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720A" w14:textId="61F649A1" w:rsidR="00AB0FE8" w:rsidRPr="00170FBD" w:rsidRDefault="00AB0FE8" w:rsidP="00E56BC1">
      <w:pPr>
        <w:spacing w:after="0" w:line="240" w:lineRule="auto"/>
        <w:jc w:val="center"/>
        <w:rPr>
          <w:rFonts w:ascii="Arial" w:hAnsi="Arial" w:cs="Arial"/>
          <w:b/>
          <w:bCs/>
          <w:sz w:val="24"/>
          <w:szCs w:val="24"/>
        </w:rPr>
      </w:pPr>
      <w:r w:rsidRPr="00170FBD">
        <w:rPr>
          <w:rFonts w:ascii="Arial" w:hAnsi="Arial" w:cs="Arial"/>
          <w:b/>
          <w:bCs/>
          <w:sz w:val="24"/>
          <w:szCs w:val="24"/>
        </w:rPr>
        <w:t>202</w:t>
      </w:r>
      <w:r w:rsidR="00404D75">
        <w:rPr>
          <w:rFonts w:ascii="Arial" w:hAnsi="Arial" w:cs="Arial"/>
          <w:b/>
          <w:bCs/>
          <w:sz w:val="24"/>
          <w:szCs w:val="24"/>
        </w:rPr>
        <w:t>4</w:t>
      </w:r>
    </w:p>
    <w:p w14:paraId="6977B010" w14:textId="77777777" w:rsidR="00AB0FE8" w:rsidRPr="00170FBD" w:rsidRDefault="00AB0FE8" w:rsidP="00E56BC1">
      <w:pPr>
        <w:spacing w:after="0" w:line="240" w:lineRule="auto"/>
        <w:jc w:val="center"/>
        <w:rPr>
          <w:rFonts w:ascii="Arial" w:hAnsi="Arial" w:cs="Arial"/>
          <w:b/>
          <w:sz w:val="24"/>
          <w:szCs w:val="24"/>
        </w:rPr>
      </w:pPr>
    </w:p>
    <w:p w14:paraId="2FAA4C20" w14:textId="77777777" w:rsidR="00AB0FE8" w:rsidRPr="00170FBD" w:rsidRDefault="00AB0FE8" w:rsidP="00E56BC1">
      <w:pPr>
        <w:spacing w:after="0" w:line="240" w:lineRule="auto"/>
        <w:jc w:val="center"/>
        <w:rPr>
          <w:rFonts w:ascii="Arial" w:hAnsi="Arial" w:cs="Arial"/>
          <w:b/>
          <w:sz w:val="24"/>
          <w:szCs w:val="24"/>
        </w:rPr>
      </w:pPr>
    </w:p>
    <w:p w14:paraId="33373A32" w14:textId="77777777" w:rsidR="00AB0FE8" w:rsidRPr="00170FBD" w:rsidRDefault="00AB0FE8" w:rsidP="00E56BC1">
      <w:pPr>
        <w:spacing w:after="0" w:line="240" w:lineRule="auto"/>
        <w:jc w:val="center"/>
        <w:rPr>
          <w:rFonts w:ascii="Arial" w:hAnsi="Arial" w:cs="Arial"/>
          <w:b/>
          <w:sz w:val="24"/>
          <w:szCs w:val="24"/>
        </w:rPr>
      </w:pPr>
    </w:p>
    <w:p w14:paraId="68C07072" w14:textId="77777777" w:rsidR="00AB0FE8" w:rsidRPr="00170FBD" w:rsidRDefault="00AB0FE8" w:rsidP="00E56BC1">
      <w:pPr>
        <w:spacing w:after="0" w:line="240" w:lineRule="auto"/>
        <w:jc w:val="center"/>
        <w:rPr>
          <w:rFonts w:ascii="Arial" w:hAnsi="Arial" w:cs="Arial"/>
          <w:b/>
          <w:sz w:val="24"/>
          <w:szCs w:val="24"/>
        </w:rPr>
      </w:pPr>
    </w:p>
    <w:p w14:paraId="39A6AEEA" w14:textId="77777777" w:rsidR="00AB0FE8" w:rsidRPr="00170FBD" w:rsidRDefault="00AB0FE8" w:rsidP="00E56BC1">
      <w:pPr>
        <w:spacing w:after="0" w:line="240" w:lineRule="auto"/>
        <w:jc w:val="center"/>
        <w:rPr>
          <w:rFonts w:ascii="Arial" w:hAnsi="Arial" w:cs="Arial"/>
          <w:b/>
          <w:bCs/>
          <w:sz w:val="24"/>
          <w:szCs w:val="24"/>
        </w:rPr>
      </w:pPr>
    </w:p>
    <w:p w14:paraId="4A911741" w14:textId="77777777" w:rsidR="00AB0FE8" w:rsidRPr="00170FBD" w:rsidRDefault="00AB0FE8" w:rsidP="00E56BC1">
      <w:pPr>
        <w:spacing w:after="0" w:line="240" w:lineRule="auto"/>
        <w:jc w:val="center"/>
        <w:rPr>
          <w:rFonts w:ascii="Arial" w:hAnsi="Arial" w:cs="Arial"/>
          <w:b/>
          <w:bCs/>
          <w:sz w:val="24"/>
          <w:szCs w:val="24"/>
        </w:rPr>
      </w:pPr>
    </w:p>
    <w:p w14:paraId="3B36070F" w14:textId="77777777" w:rsidR="00AB0FE8" w:rsidRPr="00170FBD" w:rsidRDefault="00AB0FE8" w:rsidP="00E56BC1">
      <w:pPr>
        <w:spacing w:after="0" w:line="240" w:lineRule="auto"/>
        <w:jc w:val="center"/>
        <w:rPr>
          <w:rFonts w:ascii="Arial" w:hAnsi="Arial" w:cs="Arial"/>
          <w:b/>
          <w:bCs/>
          <w:sz w:val="24"/>
          <w:szCs w:val="24"/>
        </w:rPr>
      </w:pPr>
      <w:r w:rsidRPr="00170FBD">
        <w:rPr>
          <w:rFonts w:ascii="Arial" w:hAnsi="Arial" w:cs="Arial"/>
          <w:b/>
          <w:bCs/>
          <w:sz w:val="24"/>
          <w:szCs w:val="24"/>
        </w:rPr>
        <w:t>THE LEGISLATIVE ASSEMBLY FOR THE</w:t>
      </w:r>
    </w:p>
    <w:p w14:paraId="22B99A40" w14:textId="77777777" w:rsidR="00AB0FE8" w:rsidRDefault="00AB0FE8" w:rsidP="00E56BC1">
      <w:pPr>
        <w:spacing w:after="0" w:line="240" w:lineRule="auto"/>
        <w:jc w:val="center"/>
        <w:rPr>
          <w:rFonts w:ascii="Arial" w:hAnsi="Arial" w:cs="Arial"/>
          <w:b/>
          <w:bCs/>
          <w:sz w:val="24"/>
          <w:szCs w:val="24"/>
        </w:rPr>
      </w:pPr>
      <w:r w:rsidRPr="00170FBD">
        <w:rPr>
          <w:rFonts w:ascii="Arial" w:hAnsi="Arial" w:cs="Arial"/>
          <w:b/>
          <w:bCs/>
          <w:sz w:val="24"/>
          <w:szCs w:val="24"/>
        </w:rPr>
        <w:t>AUSTRALIAN CAPITAL TERRITORY</w:t>
      </w:r>
    </w:p>
    <w:p w14:paraId="33BC1714" w14:textId="77777777" w:rsidR="00471C4A" w:rsidRPr="00BB387E" w:rsidRDefault="00471C4A" w:rsidP="00E56BC1">
      <w:pPr>
        <w:spacing w:after="0" w:line="240" w:lineRule="auto"/>
        <w:jc w:val="center"/>
        <w:rPr>
          <w:rFonts w:ascii="Arial" w:hAnsi="Arial" w:cs="Arial"/>
          <w:b/>
          <w:sz w:val="24"/>
          <w:szCs w:val="24"/>
        </w:rPr>
      </w:pPr>
    </w:p>
    <w:p w14:paraId="0671746C" w14:textId="77777777" w:rsidR="00E56BC1" w:rsidRPr="00BB387E" w:rsidRDefault="00E56BC1" w:rsidP="00E56BC1">
      <w:pPr>
        <w:spacing w:after="0" w:line="240" w:lineRule="auto"/>
        <w:jc w:val="center"/>
        <w:rPr>
          <w:rFonts w:ascii="Arial" w:hAnsi="Arial" w:cs="Arial"/>
          <w:b/>
          <w:sz w:val="24"/>
          <w:szCs w:val="24"/>
        </w:rPr>
      </w:pPr>
    </w:p>
    <w:p w14:paraId="6F94D743" w14:textId="77777777" w:rsidR="00471C4A" w:rsidRPr="00BB387E" w:rsidRDefault="00471C4A" w:rsidP="00E56BC1">
      <w:pPr>
        <w:spacing w:after="0" w:line="240" w:lineRule="auto"/>
        <w:jc w:val="center"/>
        <w:rPr>
          <w:rFonts w:ascii="Arial" w:hAnsi="Arial" w:cs="Arial"/>
          <w:b/>
          <w:sz w:val="24"/>
          <w:szCs w:val="24"/>
        </w:rPr>
      </w:pPr>
    </w:p>
    <w:p w14:paraId="3C131270" w14:textId="77777777" w:rsidR="00471C4A" w:rsidRPr="00BB387E" w:rsidRDefault="00471C4A" w:rsidP="00E56BC1">
      <w:pPr>
        <w:spacing w:after="0" w:line="240" w:lineRule="auto"/>
        <w:jc w:val="center"/>
        <w:rPr>
          <w:rFonts w:ascii="Arial" w:hAnsi="Arial" w:cs="Arial"/>
          <w:b/>
          <w:sz w:val="24"/>
          <w:szCs w:val="24"/>
        </w:rPr>
      </w:pPr>
      <w:r>
        <w:rPr>
          <w:rFonts w:ascii="Arial" w:hAnsi="Arial" w:cs="Arial"/>
          <w:b/>
          <w:sz w:val="24"/>
          <w:szCs w:val="24"/>
        </w:rPr>
        <w:t>TENTH ASSEMBLY</w:t>
      </w:r>
    </w:p>
    <w:p w14:paraId="743BBFA0" w14:textId="77777777" w:rsidR="00AB0FE8" w:rsidRPr="00170FBD" w:rsidRDefault="00AB0FE8" w:rsidP="00E56BC1">
      <w:pPr>
        <w:spacing w:after="0" w:line="240" w:lineRule="auto"/>
        <w:jc w:val="center"/>
        <w:rPr>
          <w:rFonts w:ascii="Arial" w:hAnsi="Arial" w:cs="Arial"/>
          <w:b/>
          <w:sz w:val="24"/>
          <w:szCs w:val="24"/>
        </w:rPr>
      </w:pPr>
    </w:p>
    <w:p w14:paraId="556C9C36" w14:textId="77777777" w:rsidR="00B714D7" w:rsidRDefault="00B714D7" w:rsidP="00E56BC1">
      <w:pPr>
        <w:autoSpaceDE w:val="0"/>
        <w:autoSpaceDN w:val="0"/>
        <w:adjustRightInd w:val="0"/>
        <w:spacing w:after="0" w:line="240" w:lineRule="auto"/>
        <w:jc w:val="center"/>
        <w:rPr>
          <w:rFonts w:ascii="Arial" w:hAnsi="Arial" w:cs="Arial"/>
          <w:b/>
          <w:bCs/>
          <w:sz w:val="24"/>
          <w:szCs w:val="24"/>
        </w:rPr>
      </w:pPr>
    </w:p>
    <w:p w14:paraId="1E8AE787" w14:textId="77777777" w:rsidR="00E56BC1" w:rsidRDefault="00E56BC1" w:rsidP="00E56BC1">
      <w:pPr>
        <w:autoSpaceDE w:val="0"/>
        <w:autoSpaceDN w:val="0"/>
        <w:adjustRightInd w:val="0"/>
        <w:spacing w:after="0" w:line="240" w:lineRule="auto"/>
        <w:jc w:val="center"/>
        <w:rPr>
          <w:rFonts w:ascii="Arial" w:hAnsi="Arial" w:cs="Arial"/>
          <w:b/>
          <w:bCs/>
          <w:sz w:val="24"/>
          <w:szCs w:val="24"/>
        </w:rPr>
      </w:pPr>
    </w:p>
    <w:p w14:paraId="3EEADC9A" w14:textId="77777777" w:rsidR="00E56BC1" w:rsidRDefault="00E56BC1" w:rsidP="00E56BC1">
      <w:pPr>
        <w:autoSpaceDE w:val="0"/>
        <w:autoSpaceDN w:val="0"/>
        <w:adjustRightInd w:val="0"/>
        <w:spacing w:after="0" w:line="240" w:lineRule="auto"/>
        <w:jc w:val="center"/>
        <w:rPr>
          <w:rFonts w:ascii="Arial" w:hAnsi="Arial" w:cs="Arial"/>
          <w:b/>
          <w:bCs/>
          <w:sz w:val="24"/>
          <w:szCs w:val="24"/>
        </w:rPr>
      </w:pPr>
    </w:p>
    <w:p w14:paraId="3C18FB9B" w14:textId="77777777" w:rsidR="00E56BC1" w:rsidRDefault="00E56BC1" w:rsidP="00E56BC1">
      <w:pPr>
        <w:autoSpaceDE w:val="0"/>
        <w:autoSpaceDN w:val="0"/>
        <w:adjustRightInd w:val="0"/>
        <w:spacing w:after="0" w:line="240" w:lineRule="auto"/>
        <w:jc w:val="center"/>
        <w:rPr>
          <w:rFonts w:ascii="Arial" w:hAnsi="Arial" w:cs="Arial"/>
          <w:b/>
          <w:bCs/>
          <w:sz w:val="24"/>
          <w:szCs w:val="24"/>
        </w:rPr>
      </w:pPr>
    </w:p>
    <w:p w14:paraId="35D2F458" w14:textId="77777777" w:rsidR="00E56BC1" w:rsidRDefault="00E56BC1" w:rsidP="00E56BC1">
      <w:pPr>
        <w:autoSpaceDE w:val="0"/>
        <w:autoSpaceDN w:val="0"/>
        <w:adjustRightInd w:val="0"/>
        <w:spacing w:after="0" w:line="240" w:lineRule="auto"/>
        <w:jc w:val="center"/>
        <w:rPr>
          <w:rFonts w:ascii="Arial" w:hAnsi="Arial" w:cs="Arial"/>
          <w:b/>
          <w:bCs/>
          <w:sz w:val="24"/>
          <w:szCs w:val="24"/>
        </w:rPr>
      </w:pPr>
    </w:p>
    <w:p w14:paraId="5AB492CA" w14:textId="77777777" w:rsidR="00E56BC1" w:rsidRPr="00170FBD" w:rsidRDefault="00E56BC1" w:rsidP="00E56BC1">
      <w:pPr>
        <w:autoSpaceDE w:val="0"/>
        <w:autoSpaceDN w:val="0"/>
        <w:adjustRightInd w:val="0"/>
        <w:spacing w:after="0" w:line="240" w:lineRule="auto"/>
        <w:jc w:val="center"/>
        <w:rPr>
          <w:rFonts w:ascii="Arial" w:hAnsi="Arial" w:cs="Arial"/>
          <w:b/>
          <w:bCs/>
          <w:sz w:val="24"/>
          <w:szCs w:val="24"/>
        </w:rPr>
      </w:pPr>
    </w:p>
    <w:p w14:paraId="42B199DC" w14:textId="2DE4FD47" w:rsidR="00B714D7" w:rsidRPr="008A0C0A" w:rsidRDefault="006E16D2" w:rsidP="00E56BC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PLANNING AND ENVIRONMENT LEGISLATION</w:t>
      </w:r>
      <w:r w:rsidR="008A0C0A" w:rsidRPr="008A0C0A">
        <w:rPr>
          <w:rFonts w:ascii="Arial" w:hAnsi="Arial" w:cs="Arial"/>
          <w:b/>
          <w:bCs/>
          <w:sz w:val="24"/>
          <w:szCs w:val="24"/>
        </w:rPr>
        <w:t xml:space="preserve"> AMENDMENT</w:t>
      </w:r>
      <w:r w:rsidR="00FA4CF6" w:rsidRPr="008A0C0A">
        <w:rPr>
          <w:rFonts w:ascii="Arial" w:hAnsi="Arial" w:cs="Arial"/>
          <w:b/>
          <w:bCs/>
          <w:sz w:val="24"/>
          <w:szCs w:val="24"/>
        </w:rPr>
        <w:t xml:space="preserve"> BILL </w:t>
      </w:r>
      <w:r w:rsidR="00B714D7" w:rsidRPr="008A0C0A">
        <w:rPr>
          <w:rFonts w:ascii="Arial" w:hAnsi="Arial" w:cs="Arial"/>
          <w:b/>
          <w:bCs/>
          <w:sz w:val="24"/>
          <w:szCs w:val="24"/>
        </w:rPr>
        <w:t>202</w:t>
      </w:r>
      <w:r w:rsidR="00404D75">
        <w:rPr>
          <w:rFonts w:ascii="Arial" w:hAnsi="Arial" w:cs="Arial"/>
          <w:b/>
          <w:bCs/>
          <w:sz w:val="24"/>
          <w:szCs w:val="24"/>
        </w:rPr>
        <w:t>4</w:t>
      </w:r>
    </w:p>
    <w:p w14:paraId="32686962" w14:textId="77777777" w:rsidR="00B714D7" w:rsidRDefault="00B714D7" w:rsidP="00E56BC1">
      <w:pPr>
        <w:autoSpaceDE w:val="0"/>
        <w:autoSpaceDN w:val="0"/>
        <w:adjustRightInd w:val="0"/>
        <w:spacing w:after="0" w:line="240" w:lineRule="auto"/>
        <w:jc w:val="center"/>
        <w:rPr>
          <w:rFonts w:ascii="Arial" w:hAnsi="Arial" w:cs="Arial"/>
          <w:b/>
          <w:bCs/>
          <w:sz w:val="24"/>
          <w:szCs w:val="24"/>
        </w:rPr>
      </w:pPr>
    </w:p>
    <w:p w14:paraId="7ED043E6" w14:textId="77777777" w:rsidR="00E56BC1" w:rsidRDefault="00E56BC1" w:rsidP="00E56BC1">
      <w:pPr>
        <w:autoSpaceDE w:val="0"/>
        <w:autoSpaceDN w:val="0"/>
        <w:adjustRightInd w:val="0"/>
        <w:spacing w:after="0" w:line="240" w:lineRule="auto"/>
        <w:jc w:val="center"/>
        <w:rPr>
          <w:rFonts w:ascii="Arial" w:hAnsi="Arial" w:cs="Arial"/>
          <w:b/>
          <w:bCs/>
          <w:sz w:val="24"/>
          <w:szCs w:val="24"/>
        </w:rPr>
      </w:pPr>
    </w:p>
    <w:p w14:paraId="3842C4B4" w14:textId="77777777" w:rsidR="00E56BC1" w:rsidRDefault="00E56BC1" w:rsidP="00E56BC1">
      <w:pPr>
        <w:autoSpaceDE w:val="0"/>
        <w:autoSpaceDN w:val="0"/>
        <w:adjustRightInd w:val="0"/>
        <w:spacing w:after="0" w:line="240" w:lineRule="auto"/>
        <w:jc w:val="center"/>
        <w:rPr>
          <w:rFonts w:ascii="Arial" w:hAnsi="Arial" w:cs="Arial"/>
          <w:b/>
          <w:bCs/>
          <w:sz w:val="24"/>
          <w:szCs w:val="24"/>
        </w:rPr>
      </w:pPr>
    </w:p>
    <w:p w14:paraId="168342A6" w14:textId="77777777" w:rsidR="00E56BC1" w:rsidRDefault="00E56BC1" w:rsidP="00E56BC1">
      <w:pPr>
        <w:autoSpaceDE w:val="0"/>
        <w:autoSpaceDN w:val="0"/>
        <w:adjustRightInd w:val="0"/>
        <w:spacing w:after="0" w:line="240" w:lineRule="auto"/>
        <w:jc w:val="center"/>
        <w:rPr>
          <w:rFonts w:ascii="Arial" w:hAnsi="Arial" w:cs="Arial"/>
          <w:b/>
          <w:bCs/>
          <w:sz w:val="24"/>
          <w:szCs w:val="24"/>
        </w:rPr>
      </w:pPr>
    </w:p>
    <w:p w14:paraId="613AA2FF" w14:textId="77777777" w:rsidR="00E56BC1" w:rsidRDefault="00E56BC1" w:rsidP="00E56BC1">
      <w:pPr>
        <w:autoSpaceDE w:val="0"/>
        <w:autoSpaceDN w:val="0"/>
        <w:adjustRightInd w:val="0"/>
        <w:spacing w:after="0" w:line="240" w:lineRule="auto"/>
        <w:jc w:val="center"/>
        <w:rPr>
          <w:rFonts w:ascii="Arial" w:hAnsi="Arial" w:cs="Arial"/>
          <w:b/>
          <w:bCs/>
          <w:sz w:val="24"/>
          <w:szCs w:val="24"/>
        </w:rPr>
      </w:pPr>
    </w:p>
    <w:p w14:paraId="10729334" w14:textId="77777777" w:rsidR="00E56BC1" w:rsidRPr="00170FBD" w:rsidRDefault="00E56BC1" w:rsidP="00E56BC1">
      <w:pPr>
        <w:autoSpaceDE w:val="0"/>
        <w:autoSpaceDN w:val="0"/>
        <w:adjustRightInd w:val="0"/>
        <w:spacing w:after="0" w:line="240" w:lineRule="auto"/>
        <w:jc w:val="center"/>
        <w:rPr>
          <w:rFonts w:ascii="Arial" w:hAnsi="Arial" w:cs="Arial"/>
          <w:b/>
          <w:bCs/>
          <w:sz w:val="24"/>
          <w:szCs w:val="24"/>
        </w:rPr>
      </w:pPr>
    </w:p>
    <w:p w14:paraId="15440EE5" w14:textId="77777777" w:rsidR="00D47367" w:rsidRPr="00D92F05" w:rsidRDefault="00D47367" w:rsidP="00E56BC1">
      <w:pPr>
        <w:pStyle w:val="NoSpacing"/>
        <w:jc w:val="center"/>
        <w:rPr>
          <w:rFonts w:ascii="Arial" w:hAnsi="Arial" w:cs="Arial"/>
          <w:b/>
          <w:bCs/>
          <w:szCs w:val="24"/>
          <w:lang w:eastAsia="en-US"/>
        </w:rPr>
      </w:pPr>
      <w:r w:rsidRPr="00D92F05">
        <w:rPr>
          <w:rFonts w:ascii="Arial" w:hAnsi="Arial" w:cs="Arial"/>
          <w:b/>
          <w:bCs/>
          <w:szCs w:val="24"/>
          <w:lang w:eastAsia="en-US"/>
        </w:rPr>
        <w:t>EXPLANATORY STATEMENT</w:t>
      </w:r>
    </w:p>
    <w:p w14:paraId="6EFC23E1" w14:textId="77777777" w:rsidR="00D47367" w:rsidRPr="00D92F05" w:rsidRDefault="00D47367" w:rsidP="00E56BC1">
      <w:pPr>
        <w:pStyle w:val="NoSpacing"/>
        <w:jc w:val="center"/>
        <w:rPr>
          <w:rFonts w:ascii="Arial" w:hAnsi="Arial" w:cs="Arial"/>
          <w:b/>
          <w:bCs/>
          <w:szCs w:val="24"/>
          <w:lang w:eastAsia="en-US"/>
        </w:rPr>
      </w:pPr>
      <w:r w:rsidRPr="00D92F05">
        <w:rPr>
          <w:rFonts w:ascii="Arial" w:hAnsi="Arial" w:cs="Arial"/>
          <w:b/>
          <w:bCs/>
          <w:szCs w:val="24"/>
          <w:lang w:eastAsia="en-US"/>
        </w:rPr>
        <w:t>and</w:t>
      </w:r>
    </w:p>
    <w:p w14:paraId="59F973E2" w14:textId="77777777" w:rsidR="00D47367" w:rsidRPr="00D92F05" w:rsidRDefault="00D47367" w:rsidP="00E56BC1">
      <w:pPr>
        <w:pStyle w:val="NoSpacing"/>
        <w:jc w:val="center"/>
        <w:rPr>
          <w:rFonts w:ascii="Arial" w:hAnsi="Arial" w:cs="Arial"/>
          <w:b/>
          <w:bCs/>
          <w:szCs w:val="24"/>
          <w:lang w:eastAsia="en-US"/>
        </w:rPr>
      </w:pPr>
      <w:r w:rsidRPr="00D92F05">
        <w:rPr>
          <w:rFonts w:ascii="Arial" w:hAnsi="Arial" w:cs="Arial"/>
          <w:b/>
          <w:bCs/>
          <w:szCs w:val="24"/>
          <w:lang w:eastAsia="en-US"/>
        </w:rPr>
        <w:t>HUMAN RIGHTS COMPATIBILITY STATEMENT</w:t>
      </w:r>
    </w:p>
    <w:p w14:paraId="51DF9CC3" w14:textId="77777777" w:rsidR="00D47367" w:rsidRPr="00170FBD" w:rsidRDefault="00D47367" w:rsidP="00E56BC1">
      <w:pPr>
        <w:pStyle w:val="NoSpacing"/>
        <w:jc w:val="center"/>
        <w:rPr>
          <w:rFonts w:ascii="Arial" w:hAnsi="Arial" w:cs="Arial"/>
          <w:b/>
          <w:bCs/>
          <w:szCs w:val="24"/>
          <w:lang w:eastAsia="en-US"/>
        </w:rPr>
      </w:pPr>
      <w:r w:rsidRPr="00D92F05">
        <w:rPr>
          <w:rFonts w:ascii="Arial" w:hAnsi="Arial" w:cs="Arial"/>
          <w:b/>
          <w:bCs/>
          <w:szCs w:val="24"/>
          <w:lang w:eastAsia="en-US"/>
        </w:rPr>
        <w:t>(</w:t>
      </w:r>
      <w:r w:rsidRPr="00D92F05">
        <w:rPr>
          <w:rFonts w:ascii="Arial" w:hAnsi="Arial" w:cs="Arial"/>
          <w:b/>
          <w:bCs/>
          <w:i/>
          <w:iCs/>
          <w:szCs w:val="24"/>
          <w:lang w:eastAsia="en-US"/>
        </w:rPr>
        <w:t xml:space="preserve">Human Rights Act 2004, </w:t>
      </w:r>
      <w:r w:rsidRPr="00D92F05">
        <w:rPr>
          <w:rFonts w:ascii="Arial" w:hAnsi="Arial" w:cs="Arial"/>
          <w:b/>
          <w:bCs/>
          <w:szCs w:val="24"/>
          <w:lang w:eastAsia="en-US"/>
        </w:rPr>
        <w:t>s 37)</w:t>
      </w:r>
    </w:p>
    <w:p w14:paraId="0BC8AD28" w14:textId="77777777" w:rsidR="00B714D7" w:rsidRDefault="00B714D7" w:rsidP="00E56BC1">
      <w:pPr>
        <w:autoSpaceDE w:val="0"/>
        <w:autoSpaceDN w:val="0"/>
        <w:adjustRightInd w:val="0"/>
        <w:spacing w:after="0" w:line="240" w:lineRule="auto"/>
        <w:jc w:val="center"/>
        <w:rPr>
          <w:rFonts w:ascii="Arial" w:hAnsi="Arial" w:cs="Arial"/>
          <w:sz w:val="24"/>
          <w:szCs w:val="24"/>
        </w:rPr>
      </w:pPr>
    </w:p>
    <w:p w14:paraId="1C3DD310" w14:textId="77777777" w:rsidR="00E27745" w:rsidRDefault="00E27745" w:rsidP="00E56BC1">
      <w:pPr>
        <w:autoSpaceDE w:val="0"/>
        <w:autoSpaceDN w:val="0"/>
        <w:adjustRightInd w:val="0"/>
        <w:spacing w:after="0" w:line="240" w:lineRule="auto"/>
        <w:jc w:val="center"/>
        <w:rPr>
          <w:rFonts w:ascii="Arial" w:hAnsi="Arial" w:cs="Arial"/>
          <w:sz w:val="24"/>
          <w:szCs w:val="24"/>
        </w:rPr>
      </w:pPr>
    </w:p>
    <w:p w14:paraId="6B1A4E5F" w14:textId="77777777" w:rsidR="00E27745" w:rsidRDefault="00E27745" w:rsidP="00E56BC1">
      <w:pPr>
        <w:autoSpaceDE w:val="0"/>
        <w:autoSpaceDN w:val="0"/>
        <w:adjustRightInd w:val="0"/>
        <w:spacing w:after="0" w:line="240" w:lineRule="auto"/>
        <w:jc w:val="center"/>
        <w:rPr>
          <w:rFonts w:ascii="Arial" w:hAnsi="Arial" w:cs="Arial"/>
          <w:sz w:val="24"/>
          <w:szCs w:val="24"/>
        </w:rPr>
      </w:pPr>
    </w:p>
    <w:p w14:paraId="27EB6DC6" w14:textId="77777777" w:rsidR="00E56BC1" w:rsidRDefault="00E56BC1" w:rsidP="00E56BC1">
      <w:pPr>
        <w:autoSpaceDE w:val="0"/>
        <w:autoSpaceDN w:val="0"/>
        <w:adjustRightInd w:val="0"/>
        <w:spacing w:after="0" w:line="240" w:lineRule="auto"/>
        <w:jc w:val="center"/>
        <w:rPr>
          <w:rFonts w:ascii="Arial" w:hAnsi="Arial" w:cs="Arial"/>
          <w:sz w:val="24"/>
          <w:szCs w:val="24"/>
        </w:rPr>
      </w:pPr>
    </w:p>
    <w:p w14:paraId="402B6597" w14:textId="77777777" w:rsidR="00E56BC1" w:rsidRDefault="00E56BC1" w:rsidP="00E56BC1">
      <w:pPr>
        <w:autoSpaceDE w:val="0"/>
        <w:autoSpaceDN w:val="0"/>
        <w:adjustRightInd w:val="0"/>
        <w:spacing w:after="0" w:line="240" w:lineRule="auto"/>
        <w:jc w:val="center"/>
        <w:rPr>
          <w:rFonts w:ascii="Arial" w:hAnsi="Arial" w:cs="Arial"/>
          <w:sz w:val="24"/>
          <w:szCs w:val="24"/>
        </w:rPr>
      </w:pPr>
    </w:p>
    <w:p w14:paraId="7EEFFE2E" w14:textId="77777777" w:rsidR="00E56BC1" w:rsidRDefault="00E56BC1" w:rsidP="00E56BC1">
      <w:pPr>
        <w:autoSpaceDE w:val="0"/>
        <w:autoSpaceDN w:val="0"/>
        <w:adjustRightInd w:val="0"/>
        <w:spacing w:after="0" w:line="240" w:lineRule="auto"/>
        <w:jc w:val="center"/>
        <w:rPr>
          <w:rFonts w:ascii="Arial" w:hAnsi="Arial" w:cs="Arial"/>
          <w:sz w:val="24"/>
          <w:szCs w:val="24"/>
        </w:rPr>
      </w:pPr>
    </w:p>
    <w:p w14:paraId="396AD129" w14:textId="77777777" w:rsidR="00E56BC1" w:rsidRDefault="00E56BC1" w:rsidP="00E56BC1">
      <w:pPr>
        <w:autoSpaceDE w:val="0"/>
        <w:autoSpaceDN w:val="0"/>
        <w:adjustRightInd w:val="0"/>
        <w:spacing w:after="0" w:line="240" w:lineRule="auto"/>
        <w:jc w:val="center"/>
        <w:rPr>
          <w:rFonts w:ascii="Arial" w:hAnsi="Arial" w:cs="Arial"/>
          <w:sz w:val="24"/>
          <w:szCs w:val="24"/>
        </w:rPr>
      </w:pPr>
    </w:p>
    <w:p w14:paraId="2213E6CD" w14:textId="77777777" w:rsidR="00E56BC1" w:rsidRDefault="00E56BC1" w:rsidP="00E56BC1">
      <w:pPr>
        <w:autoSpaceDE w:val="0"/>
        <w:autoSpaceDN w:val="0"/>
        <w:adjustRightInd w:val="0"/>
        <w:spacing w:after="0" w:line="240" w:lineRule="auto"/>
        <w:jc w:val="center"/>
        <w:rPr>
          <w:rFonts w:ascii="Arial" w:hAnsi="Arial" w:cs="Arial"/>
          <w:sz w:val="24"/>
          <w:szCs w:val="24"/>
        </w:rPr>
      </w:pPr>
    </w:p>
    <w:p w14:paraId="7926E6DC" w14:textId="77777777" w:rsidR="00E56BC1" w:rsidRDefault="00E56BC1" w:rsidP="00E56BC1">
      <w:pPr>
        <w:autoSpaceDE w:val="0"/>
        <w:autoSpaceDN w:val="0"/>
        <w:adjustRightInd w:val="0"/>
        <w:spacing w:after="0" w:line="240" w:lineRule="auto"/>
        <w:jc w:val="center"/>
        <w:rPr>
          <w:rFonts w:ascii="Arial" w:hAnsi="Arial" w:cs="Arial"/>
          <w:sz w:val="24"/>
          <w:szCs w:val="24"/>
        </w:rPr>
      </w:pPr>
    </w:p>
    <w:p w14:paraId="3CAE653D" w14:textId="77777777" w:rsidR="00E56BC1" w:rsidRDefault="00E56BC1" w:rsidP="00E56BC1">
      <w:pPr>
        <w:autoSpaceDE w:val="0"/>
        <w:autoSpaceDN w:val="0"/>
        <w:adjustRightInd w:val="0"/>
        <w:spacing w:after="0" w:line="240" w:lineRule="auto"/>
        <w:jc w:val="center"/>
        <w:rPr>
          <w:rFonts w:ascii="Arial" w:hAnsi="Arial" w:cs="Arial"/>
          <w:sz w:val="24"/>
          <w:szCs w:val="24"/>
        </w:rPr>
      </w:pPr>
    </w:p>
    <w:p w14:paraId="3EBBCCCC" w14:textId="77777777" w:rsidR="00E56BC1" w:rsidRDefault="00E56BC1" w:rsidP="00E56BC1">
      <w:pPr>
        <w:autoSpaceDE w:val="0"/>
        <w:autoSpaceDN w:val="0"/>
        <w:adjustRightInd w:val="0"/>
        <w:spacing w:after="0" w:line="240" w:lineRule="auto"/>
        <w:jc w:val="center"/>
        <w:rPr>
          <w:rFonts w:ascii="Arial" w:hAnsi="Arial" w:cs="Arial"/>
          <w:sz w:val="24"/>
          <w:szCs w:val="24"/>
        </w:rPr>
      </w:pPr>
    </w:p>
    <w:p w14:paraId="085B1645" w14:textId="77777777" w:rsidR="00E56BC1" w:rsidRDefault="00E56BC1" w:rsidP="00E56BC1">
      <w:pPr>
        <w:autoSpaceDE w:val="0"/>
        <w:autoSpaceDN w:val="0"/>
        <w:adjustRightInd w:val="0"/>
        <w:spacing w:after="0" w:line="240" w:lineRule="auto"/>
        <w:jc w:val="center"/>
        <w:rPr>
          <w:rFonts w:ascii="Arial" w:hAnsi="Arial" w:cs="Arial"/>
          <w:sz w:val="24"/>
          <w:szCs w:val="24"/>
        </w:rPr>
      </w:pPr>
    </w:p>
    <w:p w14:paraId="177F2582" w14:textId="77777777" w:rsidR="00E56BC1" w:rsidRPr="00170FBD" w:rsidRDefault="00E56BC1" w:rsidP="00E56BC1">
      <w:pPr>
        <w:autoSpaceDE w:val="0"/>
        <w:autoSpaceDN w:val="0"/>
        <w:adjustRightInd w:val="0"/>
        <w:spacing w:after="0" w:line="240" w:lineRule="auto"/>
        <w:ind w:right="-477"/>
        <w:jc w:val="center"/>
        <w:rPr>
          <w:rFonts w:ascii="Arial" w:hAnsi="Arial" w:cs="Arial"/>
          <w:sz w:val="24"/>
          <w:szCs w:val="24"/>
        </w:rPr>
      </w:pPr>
    </w:p>
    <w:p w14:paraId="6AC91C1E" w14:textId="51045356" w:rsidR="002C4B83" w:rsidRPr="00170FBD" w:rsidRDefault="002C4B83" w:rsidP="00E56BC1">
      <w:pPr>
        <w:keepNext/>
        <w:widowControl w:val="0"/>
        <w:spacing w:after="0" w:line="240" w:lineRule="auto"/>
        <w:ind w:right="-193"/>
        <w:jc w:val="right"/>
        <w:outlineLvl w:val="7"/>
        <w:rPr>
          <w:rFonts w:ascii="Arial" w:hAnsi="Arial" w:cs="Arial"/>
          <w:b/>
          <w:bCs/>
          <w:sz w:val="24"/>
          <w:szCs w:val="24"/>
        </w:rPr>
      </w:pPr>
      <w:r w:rsidRPr="00170FBD">
        <w:rPr>
          <w:rFonts w:ascii="Arial" w:hAnsi="Arial" w:cs="Arial"/>
          <w:b/>
          <w:bCs/>
          <w:sz w:val="24"/>
          <w:szCs w:val="24"/>
        </w:rPr>
        <w:t>Presented by</w:t>
      </w:r>
    </w:p>
    <w:p w14:paraId="4048A88E" w14:textId="175A78CA" w:rsidR="002C4B83" w:rsidRPr="00170FBD" w:rsidRDefault="00E3172C" w:rsidP="00E56BC1">
      <w:pPr>
        <w:spacing w:after="0" w:line="240" w:lineRule="auto"/>
        <w:ind w:right="-193"/>
        <w:jc w:val="right"/>
        <w:rPr>
          <w:rFonts w:ascii="Arial" w:hAnsi="Arial" w:cs="Arial"/>
          <w:b/>
          <w:bCs/>
          <w:sz w:val="24"/>
          <w:szCs w:val="24"/>
        </w:rPr>
      </w:pPr>
      <w:r>
        <w:rPr>
          <w:rFonts w:ascii="Arial" w:hAnsi="Arial" w:cs="Arial"/>
          <w:b/>
          <w:bCs/>
          <w:sz w:val="24"/>
          <w:szCs w:val="24"/>
        </w:rPr>
        <w:t>Rachel Stephen-Smith</w:t>
      </w:r>
      <w:r w:rsidR="008B60CC">
        <w:rPr>
          <w:rFonts w:ascii="Arial" w:hAnsi="Arial" w:cs="Arial"/>
          <w:b/>
          <w:bCs/>
          <w:sz w:val="24"/>
          <w:szCs w:val="24"/>
        </w:rPr>
        <w:t xml:space="preserve"> MLA</w:t>
      </w:r>
    </w:p>
    <w:p w14:paraId="6B33681B" w14:textId="6B68EA29" w:rsidR="003D4A39" w:rsidRPr="00170FBD" w:rsidRDefault="00E3172C" w:rsidP="00E56BC1">
      <w:pPr>
        <w:spacing w:after="0" w:line="240" w:lineRule="auto"/>
        <w:ind w:right="-193"/>
        <w:jc w:val="right"/>
        <w:rPr>
          <w:rFonts w:ascii="Arial" w:hAnsi="Arial" w:cs="Arial"/>
          <w:b/>
          <w:bCs/>
          <w:sz w:val="24"/>
          <w:szCs w:val="24"/>
        </w:rPr>
      </w:pPr>
      <w:r>
        <w:rPr>
          <w:rFonts w:ascii="Arial" w:hAnsi="Arial" w:cs="Arial"/>
          <w:b/>
          <w:bCs/>
          <w:sz w:val="24"/>
          <w:szCs w:val="24"/>
        </w:rPr>
        <w:t xml:space="preserve"> A/g </w:t>
      </w:r>
      <w:r w:rsidR="003D4A39" w:rsidRPr="00170FBD">
        <w:rPr>
          <w:rFonts w:ascii="Arial" w:hAnsi="Arial" w:cs="Arial"/>
          <w:b/>
          <w:bCs/>
          <w:sz w:val="24"/>
          <w:szCs w:val="24"/>
        </w:rPr>
        <w:t>Minister for</w:t>
      </w:r>
      <w:r w:rsidR="00B64202" w:rsidRPr="00170FBD">
        <w:rPr>
          <w:rFonts w:ascii="Arial" w:hAnsi="Arial" w:cs="Arial"/>
          <w:b/>
          <w:bCs/>
          <w:sz w:val="24"/>
          <w:szCs w:val="24"/>
        </w:rPr>
        <w:t xml:space="preserve"> </w:t>
      </w:r>
      <w:r w:rsidR="007641B2">
        <w:rPr>
          <w:rFonts w:ascii="Arial" w:hAnsi="Arial" w:cs="Arial"/>
          <w:b/>
          <w:bCs/>
          <w:sz w:val="24"/>
          <w:szCs w:val="24"/>
        </w:rPr>
        <w:t>Planning</w:t>
      </w:r>
    </w:p>
    <w:p w14:paraId="279DFBE7" w14:textId="41A7DF9A" w:rsidR="00E56BC1" w:rsidRDefault="00471C4A" w:rsidP="00E56BC1">
      <w:pPr>
        <w:spacing w:after="0" w:line="240" w:lineRule="auto"/>
        <w:ind w:right="-193"/>
        <w:jc w:val="right"/>
        <w:rPr>
          <w:rFonts w:ascii="Arial" w:hAnsi="Arial" w:cs="Arial"/>
          <w:b/>
          <w:bCs/>
          <w:sz w:val="24"/>
          <w:szCs w:val="24"/>
        </w:rPr>
      </w:pPr>
      <w:r>
        <w:rPr>
          <w:rFonts w:cs="Calibri"/>
          <w:szCs w:val="24"/>
        </w:rPr>
        <w:tab/>
      </w:r>
      <w:r w:rsidRPr="00471C4A">
        <w:rPr>
          <w:rFonts w:ascii="Arial" w:hAnsi="Arial" w:cs="Arial"/>
          <w:b/>
          <w:bCs/>
          <w:sz w:val="24"/>
          <w:szCs w:val="24"/>
        </w:rPr>
        <w:t>April 2024</w:t>
      </w:r>
    </w:p>
    <w:p w14:paraId="6039EF36" w14:textId="77777777" w:rsidR="00E56BC1" w:rsidRDefault="00E56BC1">
      <w:pPr>
        <w:rPr>
          <w:rFonts w:ascii="Arial" w:hAnsi="Arial" w:cs="Arial"/>
          <w:b/>
          <w:bCs/>
          <w:sz w:val="24"/>
          <w:szCs w:val="24"/>
        </w:rPr>
      </w:pPr>
      <w:r>
        <w:rPr>
          <w:rFonts w:ascii="Arial" w:hAnsi="Arial" w:cs="Arial"/>
          <w:b/>
          <w:bCs/>
          <w:sz w:val="24"/>
          <w:szCs w:val="24"/>
        </w:rPr>
        <w:br w:type="page"/>
      </w:r>
    </w:p>
    <w:p w14:paraId="2623ACC6" w14:textId="77777777" w:rsidR="00E56BC1" w:rsidRDefault="00E56BC1" w:rsidP="00E56BC1">
      <w:pPr>
        <w:spacing w:after="0" w:line="240" w:lineRule="auto"/>
        <w:ind w:right="-193"/>
        <w:jc w:val="right"/>
        <w:rPr>
          <w:rFonts w:ascii="Arial" w:hAnsi="Arial" w:cs="Arial"/>
          <w:b/>
          <w:bCs/>
          <w:sz w:val="24"/>
          <w:szCs w:val="24"/>
        </w:rPr>
      </w:pPr>
    </w:p>
    <w:p w14:paraId="302FB8CD" w14:textId="03CE97B0" w:rsidR="00AB0FE8" w:rsidRDefault="00AB0FE8" w:rsidP="00E56BC1">
      <w:pPr>
        <w:spacing w:after="0" w:line="240" w:lineRule="auto"/>
        <w:ind w:right="-193"/>
        <w:jc w:val="right"/>
        <w:rPr>
          <w:rFonts w:cs="Calibri"/>
          <w:szCs w:val="24"/>
        </w:rPr>
      </w:pPr>
      <w:r>
        <w:rPr>
          <w:rFonts w:cs="Calibri"/>
          <w:szCs w:val="24"/>
        </w:rPr>
        <w:br w:type="page"/>
      </w:r>
    </w:p>
    <w:p w14:paraId="176426B9" w14:textId="105C63AF" w:rsidR="002C4B83" w:rsidRPr="00D8521C" w:rsidRDefault="006E16D2" w:rsidP="00E27745">
      <w:pPr>
        <w:pStyle w:val="Heading1"/>
        <w:spacing w:line="360" w:lineRule="auto"/>
      </w:pPr>
      <w:r>
        <w:lastRenderedPageBreak/>
        <w:t>PLANNING AND ENVIRONMENT LEGISLATION</w:t>
      </w:r>
      <w:r w:rsidR="008A0C0A" w:rsidRPr="008A0C0A">
        <w:t xml:space="preserve"> AMENDMENT BILL 202</w:t>
      </w:r>
      <w:r w:rsidR="00404D75">
        <w:t>4</w:t>
      </w:r>
    </w:p>
    <w:p w14:paraId="103A3236" w14:textId="31B19800" w:rsidR="009C47C7" w:rsidRPr="009C47C7" w:rsidRDefault="009C47C7" w:rsidP="00D476EB">
      <w:pPr>
        <w:pStyle w:val="Heading2"/>
      </w:pPr>
      <w:r w:rsidRPr="009C47C7">
        <w:t>INTRODUCTION</w:t>
      </w:r>
    </w:p>
    <w:p w14:paraId="0520FC57" w14:textId="2A6913BE" w:rsidR="009C47C7" w:rsidRDefault="009C47C7" w:rsidP="00E27745">
      <w:pPr>
        <w:spacing w:after="240" w:line="360" w:lineRule="auto"/>
        <w:rPr>
          <w:rFonts w:ascii="Arial" w:hAnsi="Arial" w:cs="Arial"/>
          <w:sz w:val="24"/>
          <w:szCs w:val="24"/>
        </w:rPr>
      </w:pPr>
      <w:r>
        <w:rPr>
          <w:rFonts w:ascii="Arial" w:hAnsi="Arial" w:cs="Arial"/>
          <w:sz w:val="24"/>
          <w:szCs w:val="24"/>
        </w:rPr>
        <w:t xml:space="preserve">This explanatory statement relates to the </w:t>
      </w:r>
      <w:r w:rsidRPr="00300997">
        <w:rPr>
          <w:rFonts w:ascii="Arial" w:hAnsi="Arial" w:cs="Arial"/>
          <w:sz w:val="24"/>
          <w:szCs w:val="24"/>
        </w:rPr>
        <w:t>Planning and Environment Legislation Amendment Bill 202</w:t>
      </w:r>
      <w:r w:rsidR="00404D75">
        <w:rPr>
          <w:rFonts w:ascii="Arial" w:hAnsi="Arial" w:cs="Arial"/>
          <w:sz w:val="24"/>
          <w:szCs w:val="24"/>
        </w:rPr>
        <w:t>4</w:t>
      </w:r>
      <w:r>
        <w:rPr>
          <w:rFonts w:ascii="Arial" w:hAnsi="Arial" w:cs="Arial"/>
          <w:sz w:val="24"/>
          <w:szCs w:val="24"/>
        </w:rPr>
        <w:t xml:space="preserve"> (the </w:t>
      </w:r>
      <w:r w:rsidR="00300997">
        <w:rPr>
          <w:rFonts w:ascii="Arial" w:hAnsi="Arial" w:cs="Arial"/>
          <w:b/>
          <w:bCs/>
          <w:i/>
          <w:iCs/>
          <w:sz w:val="24"/>
          <w:szCs w:val="24"/>
        </w:rPr>
        <w:t>b</w:t>
      </w:r>
      <w:r w:rsidRPr="00466151">
        <w:rPr>
          <w:rFonts w:ascii="Arial" w:hAnsi="Arial" w:cs="Arial"/>
          <w:b/>
          <w:bCs/>
          <w:i/>
          <w:iCs/>
          <w:sz w:val="24"/>
          <w:szCs w:val="24"/>
        </w:rPr>
        <w:t>ill</w:t>
      </w:r>
      <w:r>
        <w:rPr>
          <w:rFonts w:ascii="Arial" w:hAnsi="Arial" w:cs="Arial"/>
          <w:sz w:val="24"/>
          <w:szCs w:val="24"/>
        </w:rPr>
        <w:t xml:space="preserve">) as presented to </w:t>
      </w:r>
      <w:r w:rsidR="00AF3836">
        <w:rPr>
          <w:rFonts w:ascii="Arial" w:hAnsi="Arial" w:cs="Arial"/>
          <w:sz w:val="24"/>
          <w:szCs w:val="24"/>
        </w:rPr>
        <w:t xml:space="preserve">the </w:t>
      </w:r>
      <w:r>
        <w:rPr>
          <w:rFonts w:ascii="Arial" w:hAnsi="Arial" w:cs="Arial"/>
          <w:sz w:val="24"/>
          <w:szCs w:val="24"/>
        </w:rPr>
        <w:t>Legislati</w:t>
      </w:r>
      <w:r w:rsidR="00AF3836">
        <w:rPr>
          <w:rFonts w:ascii="Arial" w:hAnsi="Arial" w:cs="Arial"/>
          <w:sz w:val="24"/>
          <w:szCs w:val="24"/>
        </w:rPr>
        <w:t>ve</w:t>
      </w:r>
      <w:r>
        <w:rPr>
          <w:rFonts w:ascii="Arial" w:hAnsi="Arial" w:cs="Arial"/>
          <w:sz w:val="24"/>
          <w:szCs w:val="24"/>
        </w:rPr>
        <w:t xml:space="preserve"> Assembly. It has been prepared to assist the reader</w:t>
      </w:r>
      <w:r w:rsidR="001C01AF">
        <w:rPr>
          <w:rFonts w:ascii="Arial" w:hAnsi="Arial" w:cs="Arial"/>
          <w:sz w:val="24"/>
          <w:szCs w:val="24"/>
        </w:rPr>
        <w:t xml:space="preserve"> of the </w:t>
      </w:r>
      <w:r w:rsidR="00300997">
        <w:rPr>
          <w:rFonts w:ascii="Arial" w:hAnsi="Arial" w:cs="Arial"/>
          <w:sz w:val="24"/>
          <w:szCs w:val="24"/>
        </w:rPr>
        <w:t>b</w:t>
      </w:r>
      <w:r w:rsidR="001C01AF">
        <w:rPr>
          <w:rFonts w:ascii="Arial" w:hAnsi="Arial" w:cs="Arial"/>
          <w:sz w:val="24"/>
          <w:szCs w:val="24"/>
        </w:rPr>
        <w:t xml:space="preserve">ill and to help inform debate. It does not form part of the </w:t>
      </w:r>
      <w:r w:rsidR="00300997">
        <w:rPr>
          <w:rFonts w:ascii="Arial" w:hAnsi="Arial" w:cs="Arial"/>
          <w:sz w:val="24"/>
          <w:szCs w:val="24"/>
        </w:rPr>
        <w:t>b</w:t>
      </w:r>
      <w:r w:rsidR="001C01AF">
        <w:rPr>
          <w:rFonts w:ascii="Arial" w:hAnsi="Arial" w:cs="Arial"/>
          <w:sz w:val="24"/>
          <w:szCs w:val="24"/>
        </w:rPr>
        <w:t>ill and has not been endorsed by the Legislative Assembly.</w:t>
      </w:r>
    </w:p>
    <w:p w14:paraId="438B44CC" w14:textId="0FF68682" w:rsidR="001C01AF" w:rsidRDefault="001C01AF" w:rsidP="00737333">
      <w:pPr>
        <w:spacing w:after="240" w:line="360" w:lineRule="auto"/>
        <w:rPr>
          <w:rFonts w:ascii="Arial" w:hAnsi="Arial" w:cs="Arial"/>
          <w:sz w:val="24"/>
          <w:szCs w:val="24"/>
        </w:rPr>
      </w:pPr>
      <w:r>
        <w:rPr>
          <w:rFonts w:ascii="Arial" w:hAnsi="Arial" w:cs="Arial"/>
          <w:sz w:val="24"/>
          <w:szCs w:val="24"/>
        </w:rPr>
        <w:t xml:space="preserve">The statement must be read in conjunction with the </w:t>
      </w:r>
      <w:r w:rsidR="00300997">
        <w:rPr>
          <w:rFonts w:ascii="Arial" w:hAnsi="Arial" w:cs="Arial"/>
          <w:sz w:val="24"/>
          <w:szCs w:val="24"/>
        </w:rPr>
        <w:t>b</w:t>
      </w:r>
      <w:r>
        <w:rPr>
          <w:rFonts w:ascii="Arial" w:hAnsi="Arial" w:cs="Arial"/>
          <w:sz w:val="24"/>
          <w:szCs w:val="24"/>
        </w:rPr>
        <w:t xml:space="preserve">ill. It is not, and is not meant to be, a comprehensive description of the </w:t>
      </w:r>
      <w:r w:rsidR="00300997">
        <w:rPr>
          <w:rFonts w:ascii="Arial" w:hAnsi="Arial" w:cs="Arial"/>
          <w:sz w:val="24"/>
          <w:szCs w:val="24"/>
        </w:rPr>
        <w:t>b</w:t>
      </w:r>
      <w:r>
        <w:rPr>
          <w:rFonts w:ascii="Arial" w:hAnsi="Arial" w:cs="Arial"/>
          <w:sz w:val="24"/>
          <w:szCs w:val="24"/>
        </w:rPr>
        <w:t xml:space="preserve">ill. What is said about a provision is not to be taken </w:t>
      </w:r>
      <w:r w:rsidR="00300997">
        <w:rPr>
          <w:rFonts w:ascii="Arial" w:hAnsi="Arial" w:cs="Arial"/>
          <w:sz w:val="24"/>
          <w:szCs w:val="24"/>
        </w:rPr>
        <w:t>a</w:t>
      </w:r>
      <w:r>
        <w:rPr>
          <w:rFonts w:ascii="Arial" w:hAnsi="Arial" w:cs="Arial"/>
          <w:sz w:val="24"/>
          <w:szCs w:val="24"/>
        </w:rPr>
        <w:t>s an authoritative guide to the meaning of a provision, this being a task for the courts.</w:t>
      </w:r>
    </w:p>
    <w:p w14:paraId="7238E1CA" w14:textId="0DDE6123" w:rsidR="00AF3836" w:rsidRPr="00D533A1" w:rsidRDefault="00AF3836" w:rsidP="00737333">
      <w:pPr>
        <w:spacing w:after="240" w:line="360" w:lineRule="auto"/>
        <w:rPr>
          <w:rFonts w:ascii="Arial" w:hAnsi="Arial" w:cs="Arial"/>
          <w:sz w:val="24"/>
          <w:szCs w:val="24"/>
        </w:rPr>
      </w:pPr>
      <w:r w:rsidRPr="001C01AF">
        <w:rPr>
          <w:rFonts w:ascii="Arial" w:hAnsi="Arial" w:cs="Arial"/>
          <w:sz w:val="24"/>
          <w:szCs w:val="24"/>
        </w:rPr>
        <w:t xml:space="preserve">This </w:t>
      </w:r>
      <w:r>
        <w:rPr>
          <w:rFonts w:ascii="Arial" w:hAnsi="Arial" w:cs="Arial"/>
          <w:sz w:val="24"/>
          <w:szCs w:val="24"/>
        </w:rPr>
        <w:t>b</w:t>
      </w:r>
      <w:r w:rsidRPr="001C01AF">
        <w:rPr>
          <w:rFonts w:ascii="Arial" w:hAnsi="Arial" w:cs="Arial"/>
          <w:sz w:val="24"/>
          <w:szCs w:val="24"/>
        </w:rPr>
        <w:t xml:space="preserve">ill </w:t>
      </w:r>
      <w:r w:rsidRPr="0059437D">
        <w:rPr>
          <w:rFonts w:ascii="Arial" w:hAnsi="Arial" w:cs="Arial"/>
          <w:sz w:val="24"/>
          <w:szCs w:val="24"/>
        </w:rPr>
        <w:t>is not</w:t>
      </w:r>
      <w:r w:rsidRPr="001C01AF">
        <w:rPr>
          <w:rFonts w:ascii="Arial" w:hAnsi="Arial" w:cs="Arial"/>
          <w:sz w:val="24"/>
          <w:szCs w:val="24"/>
        </w:rPr>
        <w:t xml:space="preserve"> a Significant Bill. Significant </w:t>
      </w:r>
      <w:r w:rsidR="00E95933">
        <w:rPr>
          <w:rFonts w:ascii="Arial" w:hAnsi="Arial" w:cs="Arial"/>
          <w:sz w:val="24"/>
          <w:szCs w:val="24"/>
        </w:rPr>
        <w:t>B</w:t>
      </w:r>
      <w:r w:rsidRPr="001C01AF">
        <w:rPr>
          <w:rFonts w:ascii="Arial" w:hAnsi="Arial" w:cs="Arial"/>
          <w:sz w:val="24"/>
          <w:szCs w:val="24"/>
        </w:rPr>
        <w:t xml:space="preserve">ills are bills that have been </w:t>
      </w:r>
      <w:r w:rsidRPr="00D533A1">
        <w:rPr>
          <w:rFonts w:ascii="Arial" w:hAnsi="Arial" w:cs="Arial"/>
          <w:sz w:val="24"/>
          <w:szCs w:val="24"/>
        </w:rPr>
        <w:t>assessed as likely to have significant engagement of human rights and require more detailed reasoning in relation to compatibility with the</w:t>
      </w:r>
      <w:r w:rsidR="00E95933" w:rsidRPr="00D533A1">
        <w:rPr>
          <w:rFonts w:ascii="Arial" w:hAnsi="Arial" w:cs="Arial"/>
          <w:sz w:val="24"/>
          <w:szCs w:val="24"/>
        </w:rPr>
        <w:t xml:space="preserve"> </w:t>
      </w:r>
      <w:r w:rsidRPr="00D533A1">
        <w:rPr>
          <w:rFonts w:ascii="Arial" w:hAnsi="Arial" w:cs="Arial"/>
          <w:i/>
          <w:iCs/>
          <w:sz w:val="24"/>
          <w:szCs w:val="24"/>
        </w:rPr>
        <w:t>Human Rights Act 2004</w:t>
      </w:r>
      <w:r w:rsidRPr="00D533A1">
        <w:rPr>
          <w:rFonts w:ascii="Arial" w:hAnsi="Arial" w:cs="Arial"/>
          <w:sz w:val="24"/>
          <w:szCs w:val="24"/>
        </w:rPr>
        <w:t>.</w:t>
      </w:r>
    </w:p>
    <w:p w14:paraId="0D2A35E2" w14:textId="051D1715" w:rsidR="00FA4CF6" w:rsidRPr="00D533A1" w:rsidRDefault="00FA4CF6" w:rsidP="00D476EB">
      <w:pPr>
        <w:pStyle w:val="Heading2"/>
      </w:pPr>
      <w:r w:rsidRPr="00D533A1">
        <w:t>OVERVIEW OF THE BILL</w:t>
      </w:r>
    </w:p>
    <w:p w14:paraId="4A0E6867" w14:textId="00C1FD4A" w:rsidR="00513893" w:rsidRPr="00D533A1" w:rsidRDefault="00513893" w:rsidP="00737333">
      <w:pPr>
        <w:spacing w:after="240" w:line="360" w:lineRule="auto"/>
        <w:rPr>
          <w:rFonts w:ascii="Arial" w:hAnsi="Arial" w:cs="Arial"/>
          <w:sz w:val="24"/>
          <w:szCs w:val="24"/>
        </w:rPr>
      </w:pPr>
      <w:bookmarkStart w:id="0" w:name="_Hlk122093262"/>
      <w:bookmarkStart w:id="1" w:name="_Hlk122093291"/>
      <w:r w:rsidRPr="00D533A1">
        <w:rPr>
          <w:rFonts w:ascii="Arial" w:hAnsi="Arial" w:cs="Arial"/>
          <w:sz w:val="24"/>
          <w:szCs w:val="24"/>
        </w:rPr>
        <w:t>This</w:t>
      </w:r>
      <w:r w:rsidR="00A05606" w:rsidRPr="00D533A1">
        <w:rPr>
          <w:rFonts w:ascii="Arial" w:hAnsi="Arial" w:cs="Arial"/>
          <w:sz w:val="24"/>
          <w:szCs w:val="24"/>
        </w:rPr>
        <w:t xml:space="preserve"> </w:t>
      </w:r>
      <w:r w:rsidR="00AF3836" w:rsidRPr="00D533A1">
        <w:rPr>
          <w:rFonts w:ascii="Arial" w:hAnsi="Arial" w:cs="Arial"/>
          <w:sz w:val="24"/>
          <w:szCs w:val="24"/>
        </w:rPr>
        <w:t>b</w:t>
      </w:r>
      <w:r w:rsidRPr="00D533A1">
        <w:rPr>
          <w:rFonts w:ascii="Arial" w:hAnsi="Arial" w:cs="Arial"/>
          <w:sz w:val="24"/>
          <w:szCs w:val="24"/>
        </w:rPr>
        <w:t>ill is an omnibus bill to enable minor legislative amendments related to the portfolio responsibilities of the Environment, Planning and Sustainable Development Directorate</w:t>
      </w:r>
      <w:r w:rsidR="008B60CC" w:rsidRPr="00D533A1">
        <w:rPr>
          <w:rFonts w:ascii="Arial" w:hAnsi="Arial" w:cs="Arial"/>
          <w:sz w:val="24"/>
          <w:szCs w:val="24"/>
        </w:rPr>
        <w:t xml:space="preserve">. </w:t>
      </w:r>
      <w:bookmarkEnd w:id="0"/>
      <w:r w:rsidRPr="00D533A1">
        <w:rPr>
          <w:rFonts w:ascii="Arial" w:hAnsi="Arial" w:cs="Arial"/>
          <w:sz w:val="24"/>
          <w:szCs w:val="24"/>
        </w:rPr>
        <w:t xml:space="preserve">The omnibus bill process helps the government to be agile and responsive to changing circumstances and to make sure that </w:t>
      </w:r>
      <w:r w:rsidR="001C69AE" w:rsidRPr="00D533A1">
        <w:rPr>
          <w:rFonts w:ascii="Arial" w:hAnsi="Arial" w:cs="Arial"/>
          <w:sz w:val="24"/>
          <w:szCs w:val="24"/>
        </w:rPr>
        <w:t>the statute book</w:t>
      </w:r>
      <w:r w:rsidRPr="00D533A1">
        <w:rPr>
          <w:rFonts w:ascii="Arial" w:hAnsi="Arial" w:cs="Arial"/>
          <w:sz w:val="24"/>
          <w:szCs w:val="24"/>
        </w:rPr>
        <w:t xml:space="preserve"> remains clear, concise and </w:t>
      </w:r>
      <w:r w:rsidR="00F64E66" w:rsidRPr="00D533A1">
        <w:rPr>
          <w:rFonts w:ascii="Arial" w:hAnsi="Arial" w:cs="Arial"/>
          <w:sz w:val="24"/>
          <w:szCs w:val="24"/>
        </w:rPr>
        <w:t>up to date</w:t>
      </w:r>
      <w:r w:rsidRPr="00D533A1">
        <w:rPr>
          <w:rFonts w:ascii="Arial" w:hAnsi="Arial" w:cs="Arial"/>
          <w:sz w:val="24"/>
          <w:szCs w:val="24"/>
        </w:rPr>
        <w:t>.</w:t>
      </w:r>
    </w:p>
    <w:p w14:paraId="36884124" w14:textId="4CDCCFF9" w:rsidR="008F35C7" w:rsidRPr="00D533A1" w:rsidRDefault="00466151" w:rsidP="00E27745">
      <w:pPr>
        <w:spacing w:line="360" w:lineRule="auto"/>
        <w:rPr>
          <w:rFonts w:ascii="Arial" w:hAnsi="Arial" w:cs="Arial"/>
          <w:sz w:val="24"/>
          <w:szCs w:val="24"/>
        </w:rPr>
      </w:pPr>
      <w:r w:rsidRPr="00D533A1">
        <w:rPr>
          <w:rFonts w:ascii="Arial" w:hAnsi="Arial" w:cs="Arial"/>
          <w:sz w:val="24"/>
          <w:szCs w:val="24"/>
        </w:rPr>
        <w:t>The bill make</w:t>
      </w:r>
      <w:r w:rsidR="00E95933" w:rsidRPr="00D533A1">
        <w:rPr>
          <w:rFonts w:ascii="Arial" w:hAnsi="Arial" w:cs="Arial"/>
          <w:sz w:val="24"/>
          <w:szCs w:val="24"/>
        </w:rPr>
        <w:t>s</w:t>
      </w:r>
      <w:r w:rsidRPr="00D533A1">
        <w:rPr>
          <w:rFonts w:ascii="Arial" w:hAnsi="Arial" w:cs="Arial"/>
          <w:sz w:val="24"/>
          <w:szCs w:val="24"/>
        </w:rPr>
        <w:t xml:space="preserve"> a range of amendments to</w:t>
      </w:r>
      <w:r w:rsidR="00AB4FF2" w:rsidRPr="00D533A1">
        <w:rPr>
          <w:rFonts w:ascii="Arial" w:hAnsi="Arial" w:cs="Arial"/>
          <w:sz w:val="24"/>
          <w:szCs w:val="24"/>
        </w:rPr>
        <w:t xml:space="preserve"> the</w:t>
      </w:r>
      <w:r w:rsidRPr="00D533A1">
        <w:rPr>
          <w:rFonts w:ascii="Arial" w:hAnsi="Arial" w:cs="Arial"/>
          <w:sz w:val="24"/>
          <w:szCs w:val="24"/>
        </w:rPr>
        <w:t>:</w:t>
      </w:r>
    </w:p>
    <w:p w14:paraId="3B5E439C" w14:textId="77777777" w:rsidR="008B60CC" w:rsidRPr="00D533A1" w:rsidRDefault="008B60CC" w:rsidP="00737333">
      <w:pPr>
        <w:pStyle w:val="ListBullet"/>
        <w:tabs>
          <w:tab w:val="clear" w:pos="360"/>
        </w:tabs>
        <w:spacing w:after="120" w:line="360" w:lineRule="auto"/>
        <w:ind w:left="714" w:hanging="357"/>
        <w:rPr>
          <w:rFonts w:ascii="Arial" w:hAnsi="Arial" w:cs="Arial"/>
          <w:i/>
          <w:iCs/>
          <w:sz w:val="24"/>
          <w:szCs w:val="24"/>
        </w:rPr>
      </w:pPr>
      <w:bookmarkStart w:id="2" w:name="_Hlk155176626"/>
      <w:r w:rsidRPr="00D533A1">
        <w:rPr>
          <w:rFonts w:ascii="Arial" w:hAnsi="Arial" w:cs="Arial"/>
          <w:i/>
          <w:iCs/>
          <w:sz w:val="24"/>
          <w:szCs w:val="24"/>
        </w:rPr>
        <w:t>Climate Change and Greenhouse Gas Reduction Act 2010;</w:t>
      </w:r>
    </w:p>
    <w:p w14:paraId="2A54848D" w14:textId="77777777" w:rsidR="008B60CC" w:rsidRPr="00D533A1" w:rsidRDefault="008B60CC" w:rsidP="00737333">
      <w:pPr>
        <w:pStyle w:val="ListBullet"/>
        <w:tabs>
          <w:tab w:val="clear" w:pos="360"/>
        </w:tabs>
        <w:spacing w:after="120" w:line="360" w:lineRule="auto"/>
        <w:ind w:left="714" w:hanging="357"/>
        <w:rPr>
          <w:rFonts w:ascii="Arial" w:hAnsi="Arial" w:cs="Arial"/>
          <w:i/>
          <w:iCs/>
          <w:sz w:val="24"/>
          <w:szCs w:val="24"/>
        </w:rPr>
      </w:pPr>
      <w:r w:rsidRPr="00D533A1">
        <w:rPr>
          <w:rFonts w:ascii="Arial" w:hAnsi="Arial" w:cs="Arial"/>
          <w:i/>
          <w:iCs/>
          <w:sz w:val="24"/>
          <w:szCs w:val="24"/>
        </w:rPr>
        <w:t>Commissioner for Sustainability and the Environment Act 1993;</w:t>
      </w:r>
    </w:p>
    <w:p w14:paraId="076DD6A4" w14:textId="7178E1A1" w:rsidR="008B60CC" w:rsidRPr="00D533A1" w:rsidRDefault="008B60CC" w:rsidP="00737333">
      <w:pPr>
        <w:pStyle w:val="ListBullet"/>
        <w:tabs>
          <w:tab w:val="clear" w:pos="360"/>
        </w:tabs>
        <w:spacing w:after="120" w:line="360" w:lineRule="auto"/>
        <w:ind w:left="714" w:hanging="357"/>
        <w:rPr>
          <w:rFonts w:ascii="Arial" w:hAnsi="Arial" w:cs="Arial"/>
          <w:i/>
          <w:iCs/>
          <w:sz w:val="24"/>
          <w:szCs w:val="24"/>
        </w:rPr>
      </w:pPr>
      <w:r w:rsidRPr="00D533A1">
        <w:rPr>
          <w:rFonts w:ascii="Arial" w:hAnsi="Arial" w:cs="Arial"/>
          <w:i/>
          <w:iCs/>
          <w:sz w:val="24"/>
          <w:szCs w:val="24"/>
        </w:rPr>
        <w:t>Heritage Act 2004</w:t>
      </w:r>
      <w:r w:rsidR="003C1BC1" w:rsidRPr="00D533A1">
        <w:rPr>
          <w:rFonts w:ascii="Arial" w:hAnsi="Arial" w:cs="Arial"/>
          <w:i/>
          <w:iCs/>
          <w:sz w:val="24"/>
          <w:szCs w:val="24"/>
        </w:rPr>
        <w:t>;</w:t>
      </w:r>
    </w:p>
    <w:p w14:paraId="1BADE37B" w14:textId="77777777" w:rsidR="00D60A6C" w:rsidRPr="00D533A1" w:rsidRDefault="008B60CC" w:rsidP="00737333">
      <w:pPr>
        <w:pStyle w:val="ListBullet"/>
        <w:tabs>
          <w:tab w:val="clear" w:pos="360"/>
        </w:tabs>
        <w:spacing w:after="120" w:line="360" w:lineRule="auto"/>
        <w:ind w:left="714" w:hanging="357"/>
        <w:rPr>
          <w:rFonts w:ascii="Arial" w:hAnsi="Arial" w:cs="Arial"/>
          <w:i/>
          <w:iCs/>
          <w:sz w:val="24"/>
          <w:szCs w:val="24"/>
        </w:rPr>
      </w:pPr>
      <w:r w:rsidRPr="00D533A1">
        <w:rPr>
          <w:rFonts w:ascii="Arial" w:hAnsi="Arial" w:cs="Arial"/>
          <w:i/>
          <w:iCs/>
          <w:sz w:val="24"/>
          <w:szCs w:val="24"/>
        </w:rPr>
        <w:t xml:space="preserve">Nature Conservation Act 2014; </w:t>
      </w:r>
    </w:p>
    <w:p w14:paraId="1BCFF4A6" w14:textId="6E9C1418" w:rsidR="008B60CC" w:rsidRPr="00D533A1" w:rsidRDefault="00D60A6C" w:rsidP="00737333">
      <w:pPr>
        <w:pStyle w:val="ListBullet"/>
        <w:tabs>
          <w:tab w:val="clear" w:pos="360"/>
        </w:tabs>
        <w:spacing w:after="120" w:line="360" w:lineRule="auto"/>
        <w:ind w:left="714" w:hanging="357"/>
        <w:rPr>
          <w:rFonts w:ascii="Arial" w:hAnsi="Arial" w:cs="Arial"/>
          <w:i/>
          <w:iCs/>
          <w:sz w:val="24"/>
          <w:szCs w:val="24"/>
        </w:rPr>
      </w:pPr>
      <w:r w:rsidRPr="00D533A1">
        <w:rPr>
          <w:rFonts w:ascii="Arial" w:hAnsi="Arial" w:cs="Arial"/>
          <w:i/>
          <w:iCs/>
          <w:sz w:val="24"/>
          <w:szCs w:val="24"/>
        </w:rPr>
        <w:t xml:space="preserve">Professional Engineers Act </w:t>
      </w:r>
      <w:r w:rsidRPr="00D533A1">
        <w:rPr>
          <w:rFonts w:ascii="Arial" w:hAnsi="Arial" w:cs="Arial"/>
          <w:sz w:val="24"/>
          <w:szCs w:val="24"/>
        </w:rPr>
        <w:t xml:space="preserve">2023; </w:t>
      </w:r>
      <w:r w:rsidR="008B60CC" w:rsidRPr="00D533A1">
        <w:rPr>
          <w:rFonts w:ascii="Arial" w:hAnsi="Arial" w:cs="Arial"/>
          <w:sz w:val="24"/>
          <w:szCs w:val="24"/>
        </w:rPr>
        <w:t>and</w:t>
      </w:r>
    </w:p>
    <w:p w14:paraId="02B426ED" w14:textId="0111CA42" w:rsidR="00F234B0" w:rsidRPr="00D533A1" w:rsidRDefault="008B60CC" w:rsidP="00737333">
      <w:pPr>
        <w:pStyle w:val="ListBullet"/>
        <w:tabs>
          <w:tab w:val="clear" w:pos="360"/>
        </w:tabs>
        <w:spacing w:after="240" w:line="360" w:lineRule="auto"/>
        <w:ind w:left="714" w:hanging="357"/>
        <w:rPr>
          <w:rFonts w:ascii="Arial" w:hAnsi="Arial" w:cs="Arial"/>
          <w:i/>
          <w:iCs/>
          <w:sz w:val="24"/>
          <w:szCs w:val="24"/>
        </w:rPr>
      </w:pPr>
      <w:r w:rsidRPr="00D533A1">
        <w:rPr>
          <w:rFonts w:ascii="Arial" w:hAnsi="Arial" w:cs="Arial"/>
          <w:i/>
          <w:iCs/>
          <w:sz w:val="24"/>
          <w:szCs w:val="24"/>
        </w:rPr>
        <w:t>Surveyors Act 2007.</w:t>
      </w:r>
    </w:p>
    <w:bookmarkEnd w:id="2"/>
    <w:p w14:paraId="04D0710F" w14:textId="7FCE34DD" w:rsidR="00E37612" w:rsidRPr="00D533A1" w:rsidRDefault="00E37612" w:rsidP="00737333">
      <w:pPr>
        <w:keepNext/>
        <w:spacing w:line="360" w:lineRule="auto"/>
        <w:rPr>
          <w:rFonts w:ascii="Arial" w:hAnsi="Arial" w:cs="Arial"/>
          <w:sz w:val="24"/>
          <w:szCs w:val="24"/>
        </w:rPr>
      </w:pPr>
      <w:r w:rsidRPr="00D533A1">
        <w:rPr>
          <w:rFonts w:ascii="Arial" w:hAnsi="Arial" w:cs="Arial"/>
          <w:sz w:val="24"/>
          <w:szCs w:val="24"/>
        </w:rPr>
        <w:lastRenderedPageBreak/>
        <w:t xml:space="preserve">The </w:t>
      </w:r>
      <w:r w:rsidR="00A05606" w:rsidRPr="00D533A1">
        <w:rPr>
          <w:rFonts w:ascii="Arial" w:hAnsi="Arial" w:cs="Arial"/>
          <w:sz w:val="24"/>
          <w:szCs w:val="24"/>
        </w:rPr>
        <w:t xml:space="preserve">amendments in the </w:t>
      </w:r>
      <w:r w:rsidR="00300997" w:rsidRPr="00D533A1">
        <w:rPr>
          <w:rFonts w:ascii="Arial" w:hAnsi="Arial" w:cs="Arial"/>
          <w:sz w:val="24"/>
          <w:szCs w:val="24"/>
        </w:rPr>
        <w:t>b</w:t>
      </w:r>
      <w:r w:rsidRPr="00D533A1">
        <w:rPr>
          <w:rFonts w:ascii="Arial" w:hAnsi="Arial" w:cs="Arial"/>
          <w:sz w:val="24"/>
          <w:szCs w:val="24"/>
        </w:rPr>
        <w:t>ill:</w:t>
      </w:r>
    </w:p>
    <w:bookmarkEnd w:id="1"/>
    <w:p w14:paraId="14C11794" w14:textId="06231D8C" w:rsidR="008B60CC" w:rsidRPr="00D533A1" w:rsidRDefault="008E6000" w:rsidP="00737333">
      <w:pPr>
        <w:pStyle w:val="ListParagraph"/>
        <w:numPr>
          <w:ilvl w:val="0"/>
          <w:numId w:val="34"/>
        </w:numPr>
        <w:spacing w:before="0" w:line="360" w:lineRule="auto"/>
        <w:ind w:left="714" w:hanging="357"/>
        <w:contextualSpacing w:val="0"/>
        <w:rPr>
          <w:rFonts w:ascii="Arial" w:hAnsi="Arial" w:cs="Arial"/>
          <w:szCs w:val="24"/>
        </w:rPr>
      </w:pPr>
      <w:r w:rsidRPr="00D533A1">
        <w:rPr>
          <w:rFonts w:ascii="Arial" w:hAnsi="Arial" w:cs="Arial"/>
          <w:szCs w:val="24"/>
        </w:rPr>
        <w:t>c</w:t>
      </w:r>
      <w:r w:rsidR="008B60CC" w:rsidRPr="00D533A1">
        <w:rPr>
          <w:rFonts w:ascii="Arial" w:hAnsi="Arial" w:cs="Arial"/>
          <w:szCs w:val="24"/>
        </w:rPr>
        <w:t xml:space="preserve">reate a power for the Minister to determine fees under the </w:t>
      </w:r>
      <w:r w:rsidR="008B60CC" w:rsidRPr="00D533A1">
        <w:rPr>
          <w:rFonts w:ascii="Arial" w:hAnsi="Arial" w:cs="Arial"/>
          <w:i/>
          <w:szCs w:val="24"/>
        </w:rPr>
        <w:t>Climate Change and Greenhouse Gas Reduction Act 2010</w:t>
      </w:r>
      <w:r w:rsidR="008B60CC" w:rsidRPr="00D533A1">
        <w:rPr>
          <w:rFonts w:ascii="Arial" w:hAnsi="Arial" w:cs="Arial"/>
          <w:szCs w:val="24"/>
        </w:rPr>
        <w:t>;</w:t>
      </w:r>
    </w:p>
    <w:p w14:paraId="4EB2350C" w14:textId="43DB4723" w:rsidR="008B60CC" w:rsidRPr="00D533A1" w:rsidRDefault="008E6000" w:rsidP="00737333">
      <w:pPr>
        <w:pStyle w:val="ListParagraph"/>
        <w:numPr>
          <w:ilvl w:val="0"/>
          <w:numId w:val="34"/>
        </w:numPr>
        <w:spacing w:before="0" w:line="360" w:lineRule="auto"/>
        <w:ind w:left="714" w:hanging="357"/>
        <w:contextualSpacing w:val="0"/>
        <w:rPr>
          <w:rFonts w:ascii="Arial" w:hAnsi="Arial" w:cs="Arial"/>
          <w:szCs w:val="24"/>
        </w:rPr>
      </w:pPr>
      <w:r w:rsidRPr="00D533A1">
        <w:rPr>
          <w:rFonts w:ascii="Arial" w:hAnsi="Arial" w:cs="Arial"/>
          <w:szCs w:val="24"/>
        </w:rPr>
        <w:t>c</w:t>
      </w:r>
      <w:r w:rsidR="008B60CC" w:rsidRPr="00D533A1">
        <w:rPr>
          <w:rFonts w:ascii="Arial" w:hAnsi="Arial" w:cs="Arial"/>
          <w:szCs w:val="24"/>
        </w:rPr>
        <w:t xml:space="preserve">larify </w:t>
      </w:r>
      <w:r w:rsidRPr="00D533A1">
        <w:rPr>
          <w:rFonts w:ascii="Arial" w:hAnsi="Arial" w:cs="Arial"/>
          <w:szCs w:val="24"/>
        </w:rPr>
        <w:t xml:space="preserve">a key </w:t>
      </w:r>
      <w:r w:rsidR="008B60CC" w:rsidRPr="00D533A1">
        <w:rPr>
          <w:rFonts w:ascii="Arial" w:hAnsi="Arial" w:cs="Arial"/>
          <w:szCs w:val="24"/>
        </w:rPr>
        <w:t xml:space="preserve">function </w:t>
      </w:r>
      <w:r w:rsidRPr="00D533A1">
        <w:rPr>
          <w:rFonts w:ascii="Arial" w:hAnsi="Arial" w:cs="Arial"/>
          <w:szCs w:val="24"/>
        </w:rPr>
        <w:t xml:space="preserve">of the Commissioner </w:t>
      </w:r>
      <w:r w:rsidR="008B60CC" w:rsidRPr="00D533A1">
        <w:rPr>
          <w:rFonts w:ascii="Arial" w:hAnsi="Arial" w:cs="Arial"/>
          <w:szCs w:val="24"/>
        </w:rPr>
        <w:t xml:space="preserve">and contemporise drafting of </w:t>
      </w:r>
      <w:r w:rsidR="00737333" w:rsidRPr="00D533A1">
        <w:rPr>
          <w:rFonts w:ascii="Arial" w:hAnsi="Arial" w:cs="Arial"/>
          <w:szCs w:val="24"/>
        </w:rPr>
        <w:t xml:space="preserve">section 14 of </w:t>
      </w:r>
      <w:r w:rsidR="008B60CC" w:rsidRPr="00D533A1">
        <w:rPr>
          <w:rFonts w:ascii="Arial" w:hAnsi="Arial" w:cs="Arial"/>
          <w:szCs w:val="24"/>
        </w:rPr>
        <w:t xml:space="preserve">the </w:t>
      </w:r>
      <w:r w:rsidR="008B60CC" w:rsidRPr="00D533A1">
        <w:rPr>
          <w:rFonts w:ascii="Arial" w:hAnsi="Arial" w:cs="Arial"/>
          <w:i/>
          <w:szCs w:val="24"/>
        </w:rPr>
        <w:t>Commissioner for Sustainability and the Environment Act 1993</w:t>
      </w:r>
      <w:r w:rsidR="008B60CC" w:rsidRPr="00D533A1">
        <w:rPr>
          <w:rFonts w:ascii="Arial" w:hAnsi="Arial" w:cs="Arial"/>
          <w:szCs w:val="24"/>
        </w:rPr>
        <w:t>;</w:t>
      </w:r>
    </w:p>
    <w:p w14:paraId="25A9F49D" w14:textId="384D6BDD" w:rsidR="008B60CC" w:rsidRPr="00D533A1" w:rsidRDefault="008E6000" w:rsidP="00737333">
      <w:pPr>
        <w:pStyle w:val="ListParagraph"/>
        <w:numPr>
          <w:ilvl w:val="0"/>
          <w:numId w:val="34"/>
        </w:numPr>
        <w:spacing w:before="0" w:line="360" w:lineRule="auto"/>
        <w:ind w:left="714" w:hanging="357"/>
        <w:contextualSpacing w:val="0"/>
        <w:rPr>
          <w:rFonts w:ascii="Arial" w:hAnsi="Arial" w:cs="Arial"/>
          <w:szCs w:val="24"/>
        </w:rPr>
      </w:pPr>
      <w:r w:rsidRPr="00D533A1">
        <w:rPr>
          <w:rFonts w:ascii="Arial" w:hAnsi="Arial" w:cs="Arial"/>
          <w:szCs w:val="24"/>
        </w:rPr>
        <w:t>e</w:t>
      </w:r>
      <w:r w:rsidR="008B60CC" w:rsidRPr="00D533A1">
        <w:rPr>
          <w:rFonts w:ascii="Arial" w:hAnsi="Arial" w:cs="Arial"/>
          <w:szCs w:val="24"/>
        </w:rPr>
        <w:t xml:space="preserve">nable the Minister to notify a statement of </w:t>
      </w:r>
      <w:r w:rsidR="00F74F37" w:rsidRPr="00D533A1">
        <w:rPr>
          <w:rFonts w:ascii="Arial" w:hAnsi="Arial" w:cs="Arial"/>
          <w:szCs w:val="24"/>
        </w:rPr>
        <w:t>priorities to assist</w:t>
      </w:r>
      <w:r w:rsidR="008B60CC" w:rsidRPr="00D533A1">
        <w:rPr>
          <w:rFonts w:ascii="Arial" w:hAnsi="Arial" w:cs="Arial"/>
          <w:szCs w:val="24"/>
        </w:rPr>
        <w:t xml:space="preserve"> the ACT Heritage Council</w:t>
      </w:r>
      <w:r w:rsidR="00F74F37" w:rsidRPr="00D533A1">
        <w:rPr>
          <w:rFonts w:ascii="Arial" w:hAnsi="Arial" w:cs="Arial"/>
          <w:szCs w:val="24"/>
        </w:rPr>
        <w:t xml:space="preserve"> to discharge its responsibilities under the </w:t>
      </w:r>
      <w:r w:rsidR="00F74F37" w:rsidRPr="00D533A1">
        <w:rPr>
          <w:rFonts w:ascii="Arial" w:hAnsi="Arial" w:cs="Arial"/>
          <w:i/>
          <w:iCs/>
          <w:szCs w:val="24"/>
        </w:rPr>
        <w:t>Heritage Act 2004</w:t>
      </w:r>
      <w:r w:rsidR="00F74F37" w:rsidRPr="00D533A1">
        <w:rPr>
          <w:rFonts w:ascii="Arial" w:hAnsi="Arial" w:cs="Arial"/>
          <w:szCs w:val="24"/>
        </w:rPr>
        <w:t xml:space="preserve"> and align its work with government priorities</w:t>
      </w:r>
      <w:r w:rsidR="008B60CC" w:rsidRPr="00D533A1">
        <w:rPr>
          <w:rFonts w:ascii="Arial" w:hAnsi="Arial" w:cs="Arial"/>
          <w:szCs w:val="24"/>
        </w:rPr>
        <w:t>;</w:t>
      </w:r>
    </w:p>
    <w:p w14:paraId="151C6B4E" w14:textId="77777777" w:rsidR="00D60A6C" w:rsidRPr="00D533A1" w:rsidRDefault="00D863A5" w:rsidP="00737333">
      <w:pPr>
        <w:pStyle w:val="ListParagraph"/>
        <w:numPr>
          <w:ilvl w:val="0"/>
          <w:numId w:val="34"/>
        </w:numPr>
        <w:spacing w:before="0" w:line="360" w:lineRule="auto"/>
        <w:ind w:left="714" w:hanging="357"/>
        <w:contextualSpacing w:val="0"/>
        <w:rPr>
          <w:rFonts w:ascii="Arial" w:hAnsi="Arial" w:cs="Arial"/>
          <w:szCs w:val="24"/>
        </w:rPr>
      </w:pPr>
      <w:r w:rsidRPr="00D533A1">
        <w:rPr>
          <w:rFonts w:ascii="Arial" w:hAnsi="Arial" w:cs="Arial"/>
          <w:szCs w:val="24"/>
        </w:rPr>
        <w:t>c</w:t>
      </w:r>
      <w:r w:rsidR="008B60CC" w:rsidRPr="00D533A1">
        <w:rPr>
          <w:rFonts w:ascii="Arial" w:hAnsi="Arial" w:cs="Arial"/>
          <w:szCs w:val="24"/>
        </w:rPr>
        <w:t xml:space="preserve">orrect a </w:t>
      </w:r>
      <w:r w:rsidR="00737333" w:rsidRPr="00D533A1">
        <w:rPr>
          <w:rFonts w:ascii="Arial" w:hAnsi="Arial" w:cs="Arial"/>
          <w:szCs w:val="24"/>
        </w:rPr>
        <w:t>drafting error</w:t>
      </w:r>
      <w:r w:rsidR="008B60CC" w:rsidRPr="00D533A1">
        <w:rPr>
          <w:rFonts w:ascii="Arial" w:hAnsi="Arial" w:cs="Arial"/>
          <w:szCs w:val="24"/>
        </w:rPr>
        <w:t xml:space="preserve"> within the </w:t>
      </w:r>
      <w:r w:rsidR="008B60CC" w:rsidRPr="00D533A1">
        <w:rPr>
          <w:rFonts w:ascii="Arial" w:hAnsi="Arial" w:cs="Arial"/>
          <w:i/>
          <w:iCs/>
          <w:szCs w:val="24"/>
        </w:rPr>
        <w:t xml:space="preserve">Nature Conservation Act 2014 </w:t>
      </w:r>
      <w:r w:rsidR="008B60CC" w:rsidRPr="00D533A1">
        <w:rPr>
          <w:rFonts w:ascii="Arial" w:hAnsi="Arial" w:cs="Arial"/>
          <w:szCs w:val="24"/>
        </w:rPr>
        <w:t xml:space="preserve">to </w:t>
      </w:r>
      <w:r w:rsidRPr="00D533A1">
        <w:rPr>
          <w:rFonts w:ascii="Arial" w:hAnsi="Arial" w:cs="Arial"/>
          <w:szCs w:val="24"/>
        </w:rPr>
        <w:t xml:space="preserve">allow </w:t>
      </w:r>
      <w:r w:rsidR="00737333" w:rsidRPr="00D533A1">
        <w:rPr>
          <w:rFonts w:ascii="Arial" w:hAnsi="Arial" w:cs="Arial"/>
          <w:szCs w:val="24"/>
        </w:rPr>
        <w:t xml:space="preserve">a </w:t>
      </w:r>
      <w:r w:rsidR="008B60CC" w:rsidRPr="00D533A1">
        <w:rPr>
          <w:rFonts w:ascii="Arial" w:hAnsi="Arial" w:cs="Arial"/>
          <w:szCs w:val="24"/>
        </w:rPr>
        <w:t>conservation officer exercising a function under the</w:t>
      </w:r>
      <w:r w:rsidR="00E27745" w:rsidRPr="00D533A1">
        <w:rPr>
          <w:rFonts w:ascii="Arial" w:hAnsi="Arial" w:cs="Arial"/>
          <w:szCs w:val="24"/>
        </w:rPr>
        <w:t xml:space="preserve"> </w:t>
      </w:r>
      <w:r w:rsidR="008B60CC" w:rsidRPr="00D533A1">
        <w:rPr>
          <w:rFonts w:ascii="Arial" w:hAnsi="Arial" w:cs="Arial"/>
          <w:szCs w:val="24"/>
        </w:rPr>
        <w:t xml:space="preserve">Act </w:t>
      </w:r>
      <w:r w:rsidR="00763BD5" w:rsidRPr="00D533A1">
        <w:rPr>
          <w:rFonts w:ascii="Arial" w:hAnsi="Arial" w:cs="Arial"/>
          <w:szCs w:val="24"/>
        </w:rPr>
        <w:t>to</w:t>
      </w:r>
      <w:r w:rsidR="008B60CC" w:rsidRPr="00D533A1">
        <w:rPr>
          <w:rFonts w:ascii="Arial" w:hAnsi="Arial" w:cs="Arial"/>
          <w:szCs w:val="24"/>
        </w:rPr>
        <w:t xml:space="preserve"> enter a reserve after it is closed without </w:t>
      </w:r>
      <w:r w:rsidR="005615B0" w:rsidRPr="00D533A1">
        <w:rPr>
          <w:rFonts w:ascii="Arial" w:hAnsi="Arial" w:cs="Arial"/>
          <w:szCs w:val="24"/>
        </w:rPr>
        <w:t xml:space="preserve">unintentionally </w:t>
      </w:r>
      <w:r w:rsidR="008B60CC" w:rsidRPr="00D533A1">
        <w:rPr>
          <w:rFonts w:ascii="Arial" w:hAnsi="Arial" w:cs="Arial"/>
          <w:szCs w:val="24"/>
        </w:rPr>
        <w:t xml:space="preserve">committing an offence; </w:t>
      </w:r>
    </w:p>
    <w:p w14:paraId="0419EA0E" w14:textId="151DB201" w:rsidR="008B60CC" w:rsidRPr="00D533A1" w:rsidRDefault="006628E5" w:rsidP="00737333">
      <w:pPr>
        <w:pStyle w:val="ListParagraph"/>
        <w:numPr>
          <w:ilvl w:val="0"/>
          <w:numId w:val="34"/>
        </w:numPr>
        <w:spacing w:before="0" w:line="360" w:lineRule="auto"/>
        <w:ind w:left="714" w:hanging="357"/>
        <w:contextualSpacing w:val="0"/>
        <w:rPr>
          <w:rFonts w:ascii="Arial" w:hAnsi="Arial" w:cs="Arial"/>
          <w:szCs w:val="24"/>
        </w:rPr>
      </w:pPr>
      <w:r w:rsidRPr="00D533A1">
        <w:rPr>
          <w:rFonts w:ascii="Arial" w:hAnsi="Arial" w:cs="Arial"/>
          <w:szCs w:val="24"/>
        </w:rPr>
        <w:t xml:space="preserve">amend the </w:t>
      </w:r>
      <w:r w:rsidR="00D60A6C" w:rsidRPr="00D533A1">
        <w:rPr>
          <w:rFonts w:ascii="Arial" w:hAnsi="Arial" w:cs="Arial"/>
          <w:szCs w:val="24"/>
        </w:rPr>
        <w:t xml:space="preserve">commencement date for </w:t>
      </w:r>
      <w:proofErr w:type="spellStart"/>
      <w:r w:rsidR="00D60A6C" w:rsidRPr="00D533A1">
        <w:rPr>
          <w:rFonts w:ascii="Arial" w:hAnsi="Arial" w:cs="Arial"/>
          <w:szCs w:val="24"/>
        </w:rPr>
        <w:t>uncommenced</w:t>
      </w:r>
      <w:proofErr w:type="spellEnd"/>
      <w:r w:rsidR="00D60A6C" w:rsidRPr="00D533A1">
        <w:rPr>
          <w:rFonts w:ascii="Arial" w:hAnsi="Arial" w:cs="Arial"/>
          <w:szCs w:val="24"/>
        </w:rPr>
        <w:t xml:space="preserve"> provisions of the </w:t>
      </w:r>
      <w:r w:rsidR="00D60A6C" w:rsidRPr="00D533A1">
        <w:rPr>
          <w:rFonts w:ascii="Arial" w:hAnsi="Arial" w:cs="Arial"/>
          <w:i/>
          <w:iCs/>
          <w:szCs w:val="24"/>
        </w:rPr>
        <w:t>Professional Engineers Act 2023</w:t>
      </w:r>
      <w:r w:rsidR="00D60A6C" w:rsidRPr="00D533A1">
        <w:rPr>
          <w:rFonts w:ascii="Arial" w:hAnsi="Arial" w:cs="Arial"/>
          <w:szCs w:val="24"/>
        </w:rPr>
        <w:t xml:space="preserve"> </w:t>
      </w:r>
      <w:r w:rsidRPr="00D533A1">
        <w:rPr>
          <w:rFonts w:ascii="Arial" w:hAnsi="Arial" w:cs="Arial"/>
          <w:szCs w:val="24"/>
        </w:rPr>
        <w:t xml:space="preserve">from 11 October 2023 to </w:t>
      </w:r>
      <w:r w:rsidR="00D60A6C" w:rsidRPr="00D533A1">
        <w:rPr>
          <w:rFonts w:ascii="Arial" w:hAnsi="Arial" w:cs="Arial"/>
          <w:szCs w:val="24"/>
        </w:rPr>
        <w:t>6 March 2025</w:t>
      </w:r>
      <w:r w:rsidR="003D6AD2" w:rsidRPr="00D533A1">
        <w:rPr>
          <w:rFonts w:ascii="Arial" w:hAnsi="Arial" w:cs="Arial"/>
          <w:szCs w:val="24"/>
        </w:rPr>
        <w:t xml:space="preserve"> to support the transition period for applications for registration</w:t>
      </w:r>
      <w:r w:rsidR="00D60A6C" w:rsidRPr="00D533A1">
        <w:rPr>
          <w:rFonts w:ascii="Arial" w:hAnsi="Arial" w:cs="Arial"/>
          <w:szCs w:val="24"/>
        </w:rPr>
        <w:t xml:space="preserve">; </w:t>
      </w:r>
      <w:r w:rsidR="008B60CC" w:rsidRPr="00D533A1">
        <w:rPr>
          <w:rFonts w:ascii="Arial" w:hAnsi="Arial" w:cs="Arial"/>
          <w:szCs w:val="24"/>
        </w:rPr>
        <w:t>and</w:t>
      </w:r>
    </w:p>
    <w:p w14:paraId="7134C558" w14:textId="266E5B6D" w:rsidR="008B60CC" w:rsidRPr="00D533A1" w:rsidRDefault="004A3629" w:rsidP="00737333">
      <w:pPr>
        <w:pStyle w:val="ListParagraph"/>
        <w:numPr>
          <w:ilvl w:val="0"/>
          <w:numId w:val="34"/>
        </w:numPr>
        <w:spacing w:before="0" w:after="240" w:line="360" w:lineRule="auto"/>
        <w:ind w:left="714" w:hanging="357"/>
        <w:contextualSpacing w:val="0"/>
        <w:rPr>
          <w:rFonts w:ascii="Arial" w:hAnsi="Arial" w:cs="Arial"/>
          <w:szCs w:val="24"/>
        </w:rPr>
      </w:pPr>
      <w:r w:rsidRPr="00D533A1">
        <w:rPr>
          <w:rFonts w:ascii="Arial" w:hAnsi="Arial" w:cs="Arial"/>
          <w:szCs w:val="24"/>
        </w:rPr>
        <w:t>u</w:t>
      </w:r>
      <w:r w:rsidR="008B60CC" w:rsidRPr="00D533A1">
        <w:rPr>
          <w:rFonts w:ascii="Arial" w:hAnsi="Arial" w:cs="Arial"/>
          <w:szCs w:val="24"/>
        </w:rPr>
        <w:t>pdate registration and renewal requirements for surveyors registered in the ACT following the commencement of Automatic Deemed Mutual Registration.</w:t>
      </w:r>
    </w:p>
    <w:p w14:paraId="5632BF43" w14:textId="6AD9DDC4" w:rsidR="00A56CF5" w:rsidRPr="00D533A1" w:rsidRDefault="005827C4" w:rsidP="00D476EB">
      <w:pPr>
        <w:pStyle w:val="Heading2"/>
      </w:pPr>
      <w:r w:rsidRPr="00D533A1">
        <w:t>CONSULTATION ON THE PROPOSED APPROACH</w:t>
      </w:r>
    </w:p>
    <w:p w14:paraId="425918FA" w14:textId="467DD279" w:rsidR="006B716E" w:rsidRPr="00D533A1" w:rsidRDefault="00DD07AA" w:rsidP="00E27745">
      <w:pPr>
        <w:spacing w:after="240" w:line="360" w:lineRule="auto"/>
        <w:rPr>
          <w:rFonts w:ascii="Arial" w:hAnsi="Arial" w:cs="Arial"/>
          <w:sz w:val="24"/>
          <w:szCs w:val="24"/>
        </w:rPr>
      </w:pPr>
      <w:r w:rsidRPr="00D533A1">
        <w:rPr>
          <w:rFonts w:ascii="Arial" w:hAnsi="Arial" w:cs="Arial"/>
          <w:sz w:val="24"/>
          <w:szCs w:val="24"/>
        </w:rPr>
        <w:t>C</w:t>
      </w:r>
      <w:r w:rsidR="00466151" w:rsidRPr="00D533A1">
        <w:rPr>
          <w:rFonts w:ascii="Arial" w:hAnsi="Arial" w:cs="Arial"/>
          <w:sz w:val="24"/>
          <w:szCs w:val="24"/>
        </w:rPr>
        <w:t>onsultation on the</w:t>
      </w:r>
      <w:r w:rsidR="0017758E" w:rsidRPr="00D533A1">
        <w:rPr>
          <w:rFonts w:ascii="Arial" w:hAnsi="Arial" w:cs="Arial"/>
          <w:sz w:val="24"/>
          <w:szCs w:val="24"/>
        </w:rPr>
        <w:t xml:space="preserve"> b</w:t>
      </w:r>
      <w:r w:rsidR="00466151" w:rsidRPr="00D533A1">
        <w:rPr>
          <w:rFonts w:ascii="Arial" w:hAnsi="Arial" w:cs="Arial"/>
          <w:sz w:val="24"/>
          <w:szCs w:val="24"/>
        </w:rPr>
        <w:t xml:space="preserve">ill was conducted </w:t>
      </w:r>
      <w:r w:rsidR="00515EE9" w:rsidRPr="00D533A1">
        <w:rPr>
          <w:rFonts w:ascii="Arial" w:hAnsi="Arial" w:cs="Arial"/>
          <w:sz w:val="24"/>
          <w:szCs w:val="24"/>
        </w:rPr>
        <w:t xml:space="preserve">with the Commissioner for Sustainability and the Environment, </w:t>
      </w:r>
      <w:r w:rsidR="00466151" w:rsidRPr="00D533A1">
        <w:rPr>
          <w:rFonts w:ascii="Arial" w:hAnsi="Arial" w:cs="Arial"/>
          <w:sz w:val="24"/>
          <w:szCs w:val="24"/>
        </w:rPr>
        <w:t>internally</w:t>
      </w:r>
      <w:r w:rsidR="003306E3" w:rsidRPr="00D533A1">
        <w:rPr>
          <w:rFonts w:ascii="Arial" w:hAnsi="Arial" w:cs="Arial"/>
          <w:sz w:val="24"/>
          <w:szCs w:val="24"/>
        </w:rPr>
        <w:t xml:space="preserve"> within </w:t>
      </w:r>
      <w:r w:rsidR="00305F19" w:rsidRPr="00D533A1">
        <w:rPr>
          <w:rFonts w:ascii="Arial" w:hAnsi="Arial" w:cs="Arial"/>
          <w:sz w:val="24"/>
          <w:szCs w:val="24"/>
        </w:rPr>
        <w:t xml:space="preserve">the </w:t>
      </w:r>
      <w:r w:rsidR="003306E3" w:rsidRPr="00D533A1">
        <w:rPr>
          <w:rFonts w:ascii="Arial" w:hAnsi="Arial" w:cs="Arial"/>
          <w:sz w:val="24"/>
          <w:szCs w:val="24"/>
        </w:rPr>
        <w:t>E</w:t>
      </w:r>
      <w:r w:rsidR="00305F19" w:rsidRPr="00D533A1">
        <w:rPr>
          <w:rFonts w:ascii="Arial" w:hAnsi="Arial" w:cs="Arial"/>
          <w:sz w:val="24"/>
          <w:szCs w:val="24"/>
        </w:rPr>
        <w:t xml:space="preserve">nvironment, </w:t>
      </w:r>
      <w:r w:rsidR="003306E3" w:rsidRPr="00D533A1">
        <w:rPr>
          <w:rFonts w:ascii="Arial" w:hAnsi="Arial" w:cs="Arial"/>
          <w:sz w:val="24"/>
          <w:szCs w:val="24"/>
        </w:rPr>
        <w:t>P</w:t>
      </w:r>
      <w:r w:rsidR="00305F19" w:rsidRPr="00D533A1">
        <w:rPr>
          <w:rFonts w:ascii="Arial" w:hAnsi="Arial" w:cs="Arial"/>
          <w:sz w:val="24"/>
          <w:szCs w:val="24"/>
        </w:rPr>
        <w:t xml:space="preserve">lanning and </w:t>
      </w:r>
      <w:r w:rsidR="003306E3" w:rsidRPr="00D533A1">
        <w:rPr>
          <w:rFonts w:ascii="Arial" w:hAnsi="Arial" w:cs="Arial"/>
          <w:sz w:val="24"/>
          <w:szCs w:val="24"/>
        </w:rPr>
        <w:t>S</w:t>
      </w:r>
      <w:r w:rsidR="00305F19" w:rsidRPr="00D533A1">
        <w:rPr>
          <w:rFonts w:ascii="Arial" w:hAnsi="Arial" w:cs="Arial"/>
          <w:sz w:val="24"/>
          <w:szCs w:val="24"/>
        </w:rPr>
        <w:t xml:space="preserve">ustainable </w:t>
      </w:r>
      <w:r w:rsidR="003306E3" w:rsidRPr="00D533A1">
        <w:rPr>
          <w:rFonts w:ascii="Arial" w:hAnsi="Arial" w:cs="Arial"/>
          <w:sz w:val="24"/>
          <w:szCs w:val="24"/>
        </w:rPr>
        <w:t>D</w:t>
      </w:r>
      <w:r w:rsidR="00305F19" w:rsidRPr="00D533A1">
        <w:rPr>
          <w:rFonts w:ascii="Arial" w:hAnsi="Arial" w:cs="Arial"/>
          <w:sz w:val="24"/>
          <w:szCs w:val="24"/>
        </w:rPr>
        <w:t xml:space="preserve">evelopment </w:t>
      </w:r>
      <w:r w:rsidR="003306E3" w:rsidRPr="00D533A1">
        <w:rPr>
          <w:rFonts w:ascii="Arial" w:hAnsi="Arial" w:cs="Arial"/>
          <w:sz w:val="24"/>
          <w:szCs w:val="24"/>
        </w:rPr>
        <w:t>D</w:t>
      </w:r>
      <w:r w:rsidR="00305F19" w:rsidRPr="00D533A1">
        <w:rPr>
          <w:rFonts w:ascii="Arial" w:hAnsi="Arial" w:cs="Arial"/>
          <w:sz w:val="24"/>
          <w:szCs w:val="24"/>
        </w:rPr>
        <w:t>irectorate</w:t>
      </w:r>
      <w:r w:rsidR="003306E3" w:rsidRPr="00D533A1">
        <w:rPr>
          <w:rFonts w:ascii="Arial" w:hAnsi="Arial" w:cs="Arial"/>
          <w:sz w:val="24"/>
          <w:szCs w:val="24"/>
        </w:rPr>
        <w:t xml:space="preserve"> and</w:t>
      </w:r>
      <w:r w:rsidR="00466151" w:rsidRPr="00D533A1">
        <w:rPr>
          <w:rFonts w:ascii="Arial" w:hAnsi="Arial" w:cs="Arial"/>
          <w:sz w:val="24"/>
          <w:szCs w:val="24"/>
        </w:rPr>
        <w:t xml:space="preserve"> with </w:t>
      </w:r>
      <w:r w:rsidR="003306E3" w:rsidRPr="00D533A1">
        <w:rPr>
          <w:rFonts w:ascii="Arial" w:hAnsi="Arial" w:cs="Arial"/>
          <w:sz w:val="24"/>
          <w:szCs w:val="24"/>
        </w:rPr>
        <w:t xml:space="preserve">other </w:t>
      </w:r>
      <w:r w:rsidR="00466151" w:rsidRPr="00D533A1">
        <w:rPr>
          <w:rFonts w:ascii="Arial" w:hAnsi="Arial" w:cs="Arial"/>
          <w:sz w:val="24"/>
          <w:szCs w:val="24"/>
        </w:rPr>
        <w:t xml:space="preserve">ACT Government </w:t>
      </w:r>
      <w:r w:rsidR="00300997" w:rsidRPr="00D533A1">
        <w:rPr>
          <w:rFonts w:ascii="Arial" w:hAnsi="Arial" w:cs="Arial"/>
          <w:sz w:val="24"/>
          <w:szCs w:val="24"/>
        </w:rPr>
        <w:t>d</w:t>
      </w:r>
      <w:r w:rsidR="00466151" w:rsidRPr="00D533A1">
        <w:rPr>
          <w:rFonts w:ascii="Arial" w:hAnsi="Arial" w:cs="Arial"/>
          <w:sz w:val="24"/>
          <w:szCs w:val="24"/>
        </w:rPr>
        <w:t xml:space="preserve">irectorates, including </w:t>
      </w:r>
      <w:bookmarkStart w:id="3" w:name="_Hlk155195982"/>
      <w:r w:rsidR="001C69AE" w:rsidRPr="00D533A1">
        <w:rPr>
          <w:rFonts w:ascii="Arial" w:hAnsi="Arial" w:cs="Arial"/>
          <w:sz w:val="24"/>
          <w:szCs w:val="24"/>
        </w:rPr>
        <w:t>Treasury</w:t>
      </w:r>
      <w:r w:rsidR="0017758E" w:rsidRPr="00D533A1">
        <w:rPr>
          <w:rFonts w:ascii="Arial" w:hAnsi="Arial" w:cs="Arial"/>
          <w:sz w:val="24"/>
          <w:szCs w:val="24"/>
        </w:rPr>
        <w:t xml:space="preserve"> and the </w:t>
      </w:r>
      <w:r w:rsidR="00466151" w:rsidRPr="00D533A1">
        <w:rPr>
          <w:rFonts w:ascii="Arial" w:hAnsi="Arial" w:cs="Arial"/>
          <w:sz w:val="24"/>
          <w:szCs w:val="24"/>
        </w:rPr>
        <w:t>Human Rights</w:t>
      </w:r>
      <w:r w:rsidR="007D0E25" w:rsidRPr="00D533A1">
        <w:rPr>
          <w:rFonts w:ascii="Arial" w:hAnsi="Arial" w:cs="Arial"/>
          <w:sz w:val="24"/>
          <w:szCs w:val="24"/>
        </w:rPr>
        <w:t xml:space="preserve"> </w:t>
      </w:r>
      <w:r w:rsidR="00466151" w:rsidRPr="00D533A1">
        <w:rPr>
          <w:rFonts w:ascii="Arial" w:hAnsi="Arial" w:cs="Arial"/>
          <w:sz w:val="24"/>
          <w:szCs w:val="24"/>
        </w:rPr>
        <w:t>Unit</w:t>
      </w:r>
      <w:r w:rsidR="007D0E25" w:rsidRPr="00D533A1">
        <w:rPr>
          <w:rFonts w:ascii="Arial" w:hAnsi="Arial" w:cs="Arial"/>
          <w:sz w:val="24"/>
          <w:szCs w:val="24"/>
        </w:rPr>
        <w:t xml:space="preserve"> </w:t>
      </w:r>
      <w:r w:rsidR="00466151" w:rsidRPr="00D533A1">
        <w:rPr>
          <w:rFonts w:ascii="Arial" w:hAnsi="Arial" w:cs="Arial"/>
          <w:sz w:val="24"/>
          <w:szCs w:val="24"/>
        </w:rPr>
        <w:t>in</w:t>
      </w:r>
      <w:r w:rsidR="007D0E25" w:rsidRPr="00D533A1">
        <w:rPr>
          <w:rFonts w:ascii="Arial" w:hAnsi="Arial" w:cs="Arial"/>
          <w:sz w:val="24"/>
          <w:szCs w:val="24"/>
        </w:rPr>
        <w:t xml:space="preserve"> </w:t>
      </w:r>
      <w:r w:rsidR="00300997" w:rsidRPr="00D533A1">
        <w:rPr>
          <w:rFonts w:ascii="Arial" w:hAnsi="Arial" w:cs="Arial"/>
          <w:sz w:val="24"/>
          <w:szCs w:val="24"/>
        </w:rPr>
        <w:t xml:space="preserve">the </w:t>
      </w:r>
      <w:r w:rsidR="00466151" w:rsidRPr="00D533A1">
        <w:rPr>
          <w:rFonts w:ascii="Arial" w:hAnsi="Arial" w:cs="Arial"/>
          <w:sz w:val="24"/>
          <w:szCs w:val="24"/>
        </w:rPr>
        <w:t>J</w:t>
      </w:r>
      <w:r w:rsidR="00300997" w:rsidRPr="00D533A1">
        <w:rPr>
          <w:rFonts w:ascii="Arial" w:hAnsi="Arial" w:cs="Arial"/>
          <w:sz w:val="24"/>
          <w:szCs w:val="24"/>
        </w:rPr>
        <w:t>ustice and Community Safety Directorate</w:t>
      </w:r>
      <w:bookmarkEnd w:id="3"/>
      <w:r w:rsidR="00466151" w:rsidRPr="00D533A1">
        <w:rPr>
          <w:rFonts w:ascii="Arial" w:hAnsi="Arial" w:cs="Arial"/>
          <w:sz w:val="24"/>
          <w:szCs w:val="24"/>
        </w:rPr>
        <w:t>.</w:t>
      </w:r>
    </w:p>
    <w:p w14:paraId="04C0910C" w14:textId="6C04E71B" w:rsidR="00D476EB" w:rsidRPr="00D533A1" w:rsidRDefault="00D476EB" w:rsidP="00D476EB">
      <w:pPr>
        <w:pStyle w:val="Heading2"/>
      </w:pPr>
      <w:bookmarkStart w:id="4" w:name="_Hlk159400772"/>
      <w:r w:rsidRPr="00D533A1">
        <w:t>CLIMATE IMPACT</w:t>
      </w:r>
    </w:p>
    <w:p w14:paraId="3F98FDC5" w14:textId="18DF2CAE" w:rsidR="00D476EB" w:rsidRDefault="00D476EB" w:rsidP="00D476EB">
      <w:pPr>
        <w:spacing w:after="240" w:line="360" w:lineRule="auto"/>
        <w:rPr>
          <w:rFonts w:ascii="Arial" w:hAnsi="Arial" w:cs="Arial"/>
          <w:sz w:val="24"/>
          <w:szCs w:val="24"/>
        </w:rPr>
      </w:pPr>
      <w:r w:rsidRPr="00D533A1">
        <w:rPr>
          <w:rFonts w:ascii="Arial" w:hAnsi="Arial" w:cs="Arial"/>
          <w:sz w:val="24"/>
          <w:szCs w:val="24"/>
        </w:rPr>
        <w:t>This legislation has been assessed and it has been identified as having no material impact on climate change. None of the amendments contribute to emissions production or abatement within the ACT community nor are there any adaptation impacts against key climate risks to the ACT.</w:t>
      </w:r>
      <w:r>
        <w:rPr>
          <w:rFonts w:ascii="Arial" w:hAnsi="Arial" w:cs="Arial"/>
          <w:sz w:val="24"/>
          <w:szCs w:val="24"/>
        </w:rPr>
        <w:t xml:space="preserve"> </w:t>
      </w:r>
    </w:p>
    <w:bookmarkEnd w:id="4"/>
    <w:p w14:paraId="11F9B5E7" w14:textId="5BAFDD10" w:rsidR="00F639A8" w:rsidRPr="00F639A8" w:rsidRDefault="005827C4" w:rsidP="00D476EB">
      <w:pPr>
        <w:pStyle w:val="Heading2"/>
      </w:pPr>
      <w:r w:rsidRPr="005827C4">
        <w:lastRenderedPageBreak/>
        <w:t>CONSISTENC</w:t>
      </w:r>
      <w:r>
        <w:t>Y</w:t>
      </w:r>
      <w:r w:rsidRPr="005827C4">
        <w:t xml:space="preserve"> WITH HUMAN RIGHTS</w:t>
      </w:r>
    </w:p>
    <w:p w14:paraId="1CE82572" w14:textId="6702560F" w:rsidR="00D60A6C" w:rsidRDefault="005429C4" w:rsidP="006628E5">
      <w:pPr>
        <w:spacing w:after="240" w:line="360" w:lineRule="auto"/>
        <w:rPr>
          <w:rFonts w:ascii="Arial" w:hAnsi="Arial" w:cs="Arial"/>
          <w:b/>
          <w:bCs/>
          <w:sz w:val="24"/>
          <w:szCs w:val="24"/>
        </w:rPr>
      </w:pPr>
      <w:r w:rsidRPr="005429C4">
        <w:rPr>
          <w:rFonts w:ascii="Arial" w:hAnsi="Arial" w:cs="Arial"/>
          <w:sz w:val="24"/>
          <w:szCs w:val="24"/>
        </w:rPr>
        <w:t xml:space="preserve">During the development of the bill due regard was given to its compatibility with </w:t>
      </w:r>
      <w:r w:rsidR="00763BD5">
        <w:rPr>
          <w:rFonts w:ascii="Arial" w:hAnsi="Arial" w:cs="Arial"/>
          <w:sz w:val="24"/>
          <w:szCs w:val="24"/>
        </w:rPr>
        <w:t>the</w:t>
      </w:r>
      <w:r w:rsidRPr="005429C4">
        <w:rPr>
          <w:rFonts w:ascii="Arial" w:hAnsi="Arial" w:cs="Arial"/>
          <w:sz w:val="24"/>
          <w:szCs w:val="24"/>
        </w:rPr>
        <w:t xml:space="preserve"> rights s</w:t>
      </w:r>
      <w:r w:rsidR="00763BD5">
        <w:rPr>
          <w:rFonts w:ascii="Arial" w:hAnsi="Arial" w:cs="Arial"/>
          <w:sz w:val="24"/>
          <w:szCs w:val="24"/>
        </w:rPr>
        <w:t xml:space="preserve">et </w:t>
      </w:r>
      <w:r w:rsidRPr="005429C4">
        <w:rPr>
          <w:rFonts w:ascii="Arial" w:hAnsi="Arial" w:cs="Arial"/>
          <w:sz w:val="24"/>
          <w:szCs w:val="24"/>
        </w:rPr>
        <w:t xml:space="preserve">out in the </w:t>
      </w:r>
      <w:r w:rsidRPr="004A3629">
        <w:rPr>
          <w:rFonts w:ascii="Arial" w:hAnsi="Arial" w:cs="Arial"/>
          <w:i/>
          <w:iCs/>
          <w:sz w:val="24"/>
          <w:szCs w:val="24"/>
        </w:rPr>
        <w:t>Human Right Act 2004</w:t>
      </w:r>
      <w:r w:rsidRPr="005429C4">
        <w:rPr>
          <w:rFonts w:ascii="Arial" w:hAnsi="Arial" w:cs="Arial"/>
          <w:sz w:val="24"/>
          <w:szCs w:val="24"/>
        </w:rPr>
        <w:t xml:space="preserve"> (the </w:t>
      </w:r>
      <w:r w:rsidRPr="00737333">
        <w:rPr>
          <w:rFonts w:ascii="Arial" w:hAnsi="Arial" w:cs="Arial"/>
          <w:b/>
          <w:bCs/>
          <w:i/>
          <w:iCs/>
          <w:sz w:val="24"/>
          <w:szCs w:val="24"/>
        </w:rPr>
        <w:t>HR Act</w:t>
      </w:r>
      <w:r w:rsidRPr="005429C4">
        <w:rPr>
          <w:rFonts w:ascii="Arial" w:hAnsi="Arial" w:cs="Arial"/>
          <w:sz w:val="24"/>
          <w:szCs w:val="24"/>
        </w:rPr>
        <w:t>), noting the bill is not a Significant Bill and does not engage human rights to a significant extent.</w:t>
      </w:r>
    </w:p>
    <w:p w14:paraId="020401E5" w14:textId="2DFEA40C" w:rsidR="005526C1" w:rsidRPr="005615B0" w:rsidRDefault="005526C1" w:rsidP="00E27745">
      <w:pPr>
        <w:autoSpaceDE w:val="0"/>
        <w:autoSpaceDN w:val="0"/>
        <w:adjustRightInd w:val="0"/>
        <w:spacing w:after="120" w:line="360" w:lineRule="auto"/>
        <w:rPr>
          <w:rFonts w:ascii="Arial" w:hAnsi="Arial" w:cs="Arial"/>
          <w:b/>
          <w:bCs/>
          <w:sz w:val="24"/>
          <w:szCs w:val="24"/>
        </w:rPr>
      </w:pPr>
      <w:r w:rsidRPr="005615B0">
        <w:rPr>
          <w:rFonts w:ascii="Arial" w:hAnsi="Arial" w:cs="Arial"/>
          <w:b/>
          <w:bCs/>
          <w:sz w:val="24"/>
          <w:szCs w:val="24"/>
        </w:rPr>
        <w:t>Rights limited</w:t>
      </w:r>
    </w:p>
    <w:p w14:paraId="6FB23CF5" w14:textId="46327E63" w:rsidR="002F7F15" w:rsidRPr="00904C64" w:rsidRDefault="002F7F15" w:rsidP="00E27745">
      <w:pPr>
        <w:spacing w:after="120" w:line="360" w:lineRule="auto"/>
        <w:rPr>
          <w:rFonts w:ascii="Arial" w:hAnsi="Arial" w:cs="Arial"/>
          <w:sz w:val="24"/>
          <w:szCs w:val="24"/>
          <w:u w:val="single"/>
        </w:rPr>
      </w:pPr>
      <w:r w:rsidRPr="00904C64">
        <w:rPr>
          <w:rFonts w:ascii="Arial" w:hAnsi="Arial" w:cs="Arial"/>
          <w:i/>
          <w:iCs/>
          <w:sz w:val="24"/>
          <w:szCs w:val="24"/>
          <w:u w:val="single"/>
        </w:rPr>
        <w:t>Amendment to Nature Conservation Act 2014</w:t>
      </w:r>
    </w:p>
    <w:p w14:paraId="67A8FD53" w14:textId="15D74B51" w:rsidR="005615B0" w:rsidRDefault="00740C23" w:rsidP="00E27745">
      <w:pPr>
        <w:spacing w:after="240" w:line="360" w:lineRule="auto"/>
        <w:rPr>
          <w:rFonts w:ascii="Arial" w:hAnsi="Arial" w:cs="Arial"/>
          <w:sz w:val="24"/>
          <w:szCs w:val="24"/>
        </w:rPr>
      </w:pPr>
      <w:r>
        <w:rPr>
          <w:rFonts w:ascii="Arial" w:hAnsi="Arial" w:cs="Arial"/>
          <w:sz w:val="24"/>
          <w:szCs w:val="24"/>
        </w:rPr>
        <w:t>N</w:t>
      </w:r>
      <w:r w:rsidR="005526C1">
        <w:rPr>
          <w:rFonts w:ascii="Arial" w:hAnsi="Arial" w:cs="Arial"/>
          <w:sz w:val="24"/>
          <w:szCs w:val="24"/>
        </w:rPr>
        <w:t>ew s</w:t>
      </w:r>
      <w:r w:rsidR="005615B0">
        <w:rPr>
          <w:rFonts w:ascii="Arial" w:hAnsi="Arial" w:cs="Arial"/>
          <w:sz w:val="24"/>
          <w:szCs w:val="24"/>
        </w:rPr>
        <w:t>ection</w:t>
      </w:r>
      <w:r w:rsidR="005526C1">
        <w:rPr>
          <w:rFonts w:ascii="Arial" w:hAnsi="Arial" w:cs="Arial"/>
          <w:sz w:val="24"/>
          <w:szCs w:val="24"/>
        </w:rPr>
        <w:t xml:space="preserve"> 260 (4) of the NC Act </w:t>
      </w:r>
      <w:r w:rsidR="001734B4">
        <w:rPr>
          <w:rFonts w:ascii="Arial" w:hAnsi="Arial" w:cs="Arial"/>
          <w:sz w:val="24"/>
          <w:szCs w:val="24"/>
        </w:rPr>
        <w:t xml:space="preserve">corrects a drafting error to </w:t>
      </w:r>
      <w:r w:rsidR="005615B0">
        <w:rPr>
          <w:rFonts w:ascii="Arial" w:hAnsi="Arial" w:cs="Arial"/>
          <w:sz w:val="24"/>
          <w:szCs w:val="24"/>
        </w:rPr>
        <w:t xml:space="preserve">provide </w:t>
      </w:r>
      <w:r w:rsidR="001734B4">
        <w:rPr>
          <w:rFonts w:ascii="Arial" w:hAnsi="Arial" w:cs="Arial"/>
          <w:sz w:val="24"/>
          <w:szCs w:val="24"/>
        </w:rPr>
        <w:t xml:space="preserve">that it is </w:t>
      </w:r>
      <w:r w:rsidR="005615B0">
        <w:rPr>
          <w:rFonts w:ascii="Arial" w:hAnsi="Arial" w:cs="Arial"/>
          <w:sz w:val="24"/>
          <w:szCs w:val="24"/>
        </w:rPr>
        <w:t xml:space="preserve">an exception to the offence of entering a reserve </w:t>
      </w:r>
      <w:r w:rsidR="005D5D32">
        <w:rPr>
          <w:rFonts w:ascii="Arial" w:hAnsi="Arial" w:cs="Arial"/>
          <w:sz w:val="24"/>
          <w:szCs w:val="24"/>
        </w:rPr>
        <w:t xml:space="preserve">in contravention of a closed reserve declaration </w:t>
      </w:r>
      <w:r w:rsidR="005615B0">
        <w:rPr>
          <w:rFonts w:ascii="Arial" w:hAnsi="Arial" w:cs="Arial"/>
          <w:sz w:val="24"/>
          <w:szCs w:val="24"/>
        </w:rPr>
        <w:t xml:space="preserve">for a conservation officer if doing so to exercise a function under the Act. It is often necessary for conservation officers to enter closed reserves, for example, to fight a bushfire or </w:t>
      </w:r>
      <w:r w:rsidR="001734B4">
        <w:rPr>
          <w:rFonts w:ascii="Arial" w:hAnsi="Arial" w:cs="Arial"/>
          <w:sz w:val="24"/>
          <w:szCs w:val="24"/>
        </w:rPr>
        <w:t>undertake</w:t>
      </w:r>
      <w:r w:rsidR="005615B0">
        <w:rPr>
          <w:rFonts w:ascii="Arial" w:hAnsi="Arial" w:cs="Arial"/>
          <w:sz w:val="24"/>
          <w:szCs w:val="24"/>
        </w:rPr>
        <w:t xml:space="preserve"> vertebrate pest control within the reserve.</w:t>
      </w:r>
      <w:r w:rsidR="001734B4">
        <w:rPr>
          <w:rFonts w:ascii="Arial" w:hAnsi="Arial" w:cs="Arial"/>
          <w:sz w:val="24"/>
          <w:szCs w:val="24"/>
        </w:rPr>
        <w:t xml:space="preserve"> It was never intended that it would be an offence for a conservation officer to enter a closed reserve.</w:t>
      </w:r>
    </w:p>
    <w:p w14:paraId="5F8F8296" w14:textId="77777777" w:rsidR="001734B4" w:rsidRDefault="001734B4" w:rsidP="00E27745">
      <w:pPr>
        <w:spacing w:after="240" w:line="360" w:lineRule="auto"/>
        <w:rPr>
          <w:rFonts w:ascii="Arial" w:hAnsi="Arial" w:cs="Arial"/>
          <w:sz w:val="24"/>
          <w:szCs w:val="24"/>
        </w:rPr>
      </w:pPr>
      <w:r>
        <w:rPr>
          <w:rFonts w:ascii="Arial" w:hAnsi="Arial" w:cs="Arial"/>
          <w:sz w:val="24"/>
          <w:szCs w:val="24"/>
        </w:rPr>
        <w:t>Section 22 of the HR Act provides the right to be presumed innocent of a criminal offence until proven guilty by law. This means the prosecution has the burden of proving all the elements of the offence and disproving any exceptions or defences raised by the accused.</w:t>
      </w:r>
    </w:p>
    <w:p w14:paraId="643D302B" w14:textId="29BBA6D0" w:rsidR="005526C1" w:rsidRDefault="005615B0" w:rsidP="00E27745">
      <w:pPr>
        <w:spacing w:after="240" w:line="360" w:lineRule="auto"/>
        <w:rPr>
          <w:rFonts w:ascii="Arial" w:hAnsi="Arial" w:cs="Arial"/>
          <w:sz w:val="24"/>
          <w:szCs w:val="24"/>
        </w:rPr>
      </w:pPr>
      <w:r>
        <w:rPr>
          <w:rFonts w:ascii="Arial" w:hAnsi="Arial" w:cs="Arial"/>
          <w:sz w:val="24"/>
          <w:szCs w:val="24"/>
        </w:rPr>
        <w:t xml:space="preserve">New section 260 (4) </w:t>
      </w:r>
      <w:r w:rsidR="005526C1">
        <w:rPr>
          <w:rFonts w:ascii="Arial" w:hAnsi="Arial" w:cs="Arial"/>
          <w:sz w:val="24"/>
          <w:szCs w:val="24"/>
        </w:rPr>
        <w:t>limit</w:t>
      </w:r>
      <w:r w:rsidR="002F7F15">
        <w:rPr>
          <w:rFonts w:ascii="Arial" w:hAnsi="Arial" w:cs="Arial"/>
          <w:sz w:val="24"/>
          <w:szCs w:val="24"/>
        </w:rPr>
        <w:t>s</w:t>
      </w:r>
      <w:r w:rsidR="005526C1">
        <w:rPr>
          <w:rFonts w:ascii="Arial" w:hAnsi="Arial" w:cs="Arial"/>
          <w:sz w:val="24"/>
          <w:szCs w:val="24"/>
        </w:rPr>
        <w:t xml:space="preserve"> the presumption of innocence</w:t>
      </w:r>
      <w:r w:rsidR="002F7F15">
        <w:rPr>
          <w:rFonts w:ascii="Arial" w:hAnsi="Arial" w:cs="Arial"/>
          <w:sz w:val="24"/>
          <w:szCs w:val="24"/>
        </w:rPr>
        <w:t xml:space="preserve"> by </w:t>
      </w:r>
      <w:r w:rsidR="005526C1">
        <w:rPr>
          <w:rFonts w:ascii="Arial" w:hAnsi="Arial" w:cs="Arial"/>
          <w:sz w:val="24"/>
          <w:szCs w:val="24"/>
        </w:rPr>
        <w:t>plac</w:t>
      </w:r>
      <w:r w:rsidR="002F7F15">
        <w:rPr>
          <w:rFonts w:ascii="Arial" w:hAnsi="Arial" w:cs="Arial"/>
          <w:sz w:val="24"/>
          <w:szCs w:val="24"/>
        </w:rPr>
        <w:t>ing</w:t>
      </w:r>
      <w:r w:rsidR="005526C1">
        <w:rPr>
          <w:rFonts w:ascii="Arial" w:hAnsi="Arial" w:cs="Arial"/>
          <w:sz w:val="24"/>
          <w:szCs w:val="24"/>
        </w:rPr>
        <w:t xml:space="preserve"> the evidential burden for the </w:t>
      </w:r>
      <w:r w:rsidR="005D5D32">
        <w:rPr>
          <w:rFonts w:ascii="Arial" w:hAnsi="Arial" w:cs="Arial"/>
          <w:sz w:val="24"/>
          <w:szCs w:val="24"/>
        </w:rPr>
        <w:t>exception</w:t>
      </w:r>
      <w:r w:rsidR="005526C1">
        <w:rPr>
          <w:rFonts w:ascii="Arial" w:hAnsi="Arial" w:cs="Arial"/>
          <w:sz w:val="24"/>
          <w:szCs w:val="24"/>
        </w:rPr>
        <w:t xml:space="preserve"> on the defendant</w:t>
      </w:r>
      <w:r w:rsidR="00740C23">
        <w:rPr>
          <w:rFonts w:ascii="Arial" w:hAnsi="Arial" w:cs="Arial"/>
          <w:sz w:val="24"/>
          <w:szCs w:val="24"/>
        </w:rPr>
        <w:t xml:space="preserve">. </w:t>
      </w:r>
      <w:r>
        <w:rPr>
          <w:rFonts w:ascii="Arial" w:hAnsi="Arial" w:cs="Arial"/>
          <w:sz w:val="24"/>
          <w:szCs w:val="24"/>
        </w:rPr>
        <w:t>A</w:t>
      </w:r>
      <w:r w:rsidR="00803794">
        <w:rPr>
          <w:rFonts w:ascii="Arial" w:hAnsi="Arial" w:cs="Arial"/>
          <w:sz w:val="24"/>
          <w:szCs w:val="24"/>
        </w:rPr>
        <w:t xml:space="preserve"> conservation officer</w:t>
      </w:r>
      <w:r w:rsidR="002F7F15">
        <w:rPr>
          <w:rFonts w:ascii="Arial" w:hAnsi="Arial" w:cs="Arial"/>
          <w:sz w:val="24"/>
          <w:szCs w:val="24"/>
        </w:rPr>
        <w:t xml:space="preserve">, </w:t>
      </w:r>
      <w:r w:rsidR="005D5D32">
        <w:rPr>
          <w:rFonts w:ascii="Arial" w:hAnsi="Arial" w:cs="Arial"/>
          <w:sz w:val="24"/>
          <w:szCs w:val="24"/>
        </w:rPr>
        <w:t xml:space="preserve">on the unlikely instance that they were </w:t>
      </w:r>
      <w:r w:rsidR="002F7F15">
        <w:rPr>
          <w:rFonts w:ascii="Arial" w:hAnsi="Arial" w:cs="Arial"/>
          <w:sz w:val="24"/>
          <w:szCs w:val="24"/>
        </w:rPr>
        <w:t xml:space="preserve">charged with the offence </w:t>
      </w:r>
      <w:r>
        <w:rPr>
          <w:rFonts w:ascii="Arial" w:hAnsi="Arial" w:cs="Arial"/>
          <w:sz w:val="24"/>
          <w:szCs w:val="24"/>
        </w:rPr>
        <w:t xml:space="preserve">of entering a closed reserve </w:t>
      </w:r>
      <w:r w:rsidR="002F7F15">
        <w:rPr>
          <w:rFonts w:ascii="Arial" w:hAnsi="Arial" w:cs="Arial"/>
          <w:sz w:val="24"/>
          <w:szCs w:val="24"/>
        </w:rPr>
        <w:t>under s</w:t>
      </w:r>
      <w:r>
        <w:rPr>
          <w:rFonts w:ascii="Arial" w:hAnsi="Arial" w:cs="Arial"/>
          <w:sz w:val="24"/>
          <w:szCs w:val="24"/>
        </w:rPr>
        <w:t>ection</w:t>
      </w:r>
      <w:r w:rsidR="002F7F15">
        <w:rPr>
          <w:rFonts w:ascii="Arial" w:hAnsi="Arial" w:cs="Arial"/>
          <w:sz w:val="24"/>
          <w:szCs w:val="24"/>
        </w:rPr>
        <w:t xml:space="preserve"> 260,</w:t>
      </w:r>
      <w:r w:rsidR="00803794">
        <w:rPr>
          <w:rFonts w:ascii="Arial" w:hAnsi="Arial" w:cs="Arial"/>
          <w:sz w:val="24"/>
          <w:szCs w:val="24"/>
        </w:rPr>
        <w:t xml:space="preserve"> </w:t>
      </w:r>
      <w:r>
        <w:rPr>
          <w:rFonts w:ascii="Arial" w:hAnsi="Arial" w:cs="Arial"/>
          <w:sz w:val="24"/>
          <w:szCs w:val="24"/>
        </w:rPr>
        <w:t>will have the evidential burden of proving that</w:t>
      </w:r>
      <w:r w:rsidR="00803794">
        <w:rPr>
          <w:rFonts w:ascii="Arial" w:hAnsi="Arial" w:cs="Arial"/>
          <w:sz w:val="24"/>
          <w:szCs w:val="24"/>
        </w:rPr>
        <w:t xml:space="preserve"> </w:t>
      </w:r>
      <w:r w:rsidR="00980680">
        <w:rPr>
          <w:rFonts w:ascii="Arial" w:hAnsi="Arial" w:cs="Arial"/>
          <w:sz w:val="24"/>
          <w:szCs w:val="24"/>
        </w:rPr>
        <w:t xml:space="preserve">they are </w:t>
      </w:r>
      <w:r>
        <w:rPr>
          <w:rFonts w:ascii="Arial" w:hAnsi="Arial" w:cs="Arial"/>
          <w:sz w:val="24"/>
          <w:szCs w:val="24"/>
        </w:rPr>
        <w:t xml:space="preserve">both </w:t>
      </w:r>
      <w:r w:rsidR="00980680">
        <w:rPr>
          <w:rFonts w:ascii="Arial" w:hAnsi="Arial" w:cs="Arial"/>
          <w:sz w:val="24"/>
          <w:szCs w:val="24"/>
        </w:rPr>
        <w:t xml:space="preserve">appointed as a conservation officer </w:t>
      </w:r>
      <w:r w:rsidR="00740C23">
        <w:rPr>
          <w:rFonts w:ascii="Arial" w:hAnsi="Arial" w:cs="Arial"/>
          <w:sz w:val="24"/>
          <w:szCs w:val="24"/>
        </w:rPr>
        <w:t xml:space="preserve">and </w:t>
      </w:r>
      <w:r>
        <w:rPr>
          <w:rFonts w:ascii="Arial" w:hAnsi="Arial" w:cs="Arial"/>
          <w:sz w:val="24"/>
          <w:szCs w:val="24"/>
        </w:rPr>
        <w:t xml:space="preserve">were present </w:t>
      </w:r>
      <w:r w:rsidR="00740C23">
        <w:rPr>
          <w:rFonts w:ascii="Arial" w:hAnsi="Arial" w:cs="Arial"/>
          <w:sz w:val="24"/>
          <w:szCs w:val="24"/>
        </w:rPr>
        <w:t xml:space="preserve">in the closed reserve </w:t>
      </w:r>
      <w:r>
        <w:rPr>
          <w:rFonts w:ascii="Arial" w:hAnsi="Arial" w:cs="Arial"/>
          <w:sz w:val="24"/>
          <w:szCs w:val="24"/>
        </w:rPr>
        <w:t xml:space="preserve">to </w:t>
      </w:r>
      <w:r w:rsidR="00740C23">
        <w:rPr>
          <w:rFonts w:ascii="Arial" w:hAnsi="Arial" w:cs="Arial"/>
          <w:sz w:val="24"/>
          <w:szCs w:val="24"/>
        </w:rPr>
        <w:t>exercis</w:t>
      </w:r>
      <w:r>
        <w:rPr>
          <w:rFonts w:ascii="Arial" w:hAnsi="Arial" w:cs="Arial"/>
          <w:sz w:val="24"/>
          <w:szCs w:val="24"/>
        </w:rPr>
        <w:t>e</w:t>
      </w:r>
      <w:r w:rsidR="00740C23">
        <w:rPr>
          <w:rFonts w:ascii="Arial" w:hAnsi="Arial" w:cs="Arial"/>
          <w:sz w:val="24"/>
          <w:szCs w:val="24"/>
        </w:rPr>
        <w:t xml:space="preserve"> a function under the</w:t>
      </w:r>
      <w:r w:rsidR="005D5D32">
        <w:rPr>
          <w:rFonts w:ascii="Arial" w:hAnsi="Arial" w:cs="Arial"/>
          <w:sz w:val="24"/>
          <w:szCs w:val="24"/>
        </w:rPr>
        <w:t xml:space="preserve"> </w:t>
      </w:r>
      <w:r w:rsidR="00740C23">
        <w:rPr>
          <w:rFonts w:ascii="Arial" w:hAnsi="Arial" w:cs="Arial"/>
          <w:sz w:val="24"/>
          <w:szCs w:val="24"/>
        </w:rPr>
        <w:t>Act. T</w:t>
      </w:r>
      <w:r w:rsidR="005526C1">
        <w:rPr>
          <w:rFonts w:ascii="Arial" w:hAnsi="Arial" w:cs="Arial"/>
          <w:sz w:val="24"/>
          <w:szCs w:val="24"/>
        </w:rPr>
        <w:t>his limitation is reasonable and proportionate</w:t>
      </w:r>
      <w:r w:rsidR="002F7F15">
        <w:rPr>
          <w:rFonts w:ascii="Arial" w:hAnsi="Arial" w:cs="Arial"/>
          <w:sz w:val="24"/>
          <w:szCs w:val="24"/>
        </w:rPr>
        <w:t xml:space="preserve"> as the elements in question are easily within the knowledge and capability for a conservation officer to establish.</w:t>
      </w:r>
    </w:p>
    <w:p w14:paraId="5D3848B2" w14:textId="62C459B7" w:rsidR="00904C64" w:rsidRPr="00904C64" w:rsidRDefault="00904C64" w:rsidP="00737333">
      <w:pPr>
        <w:spacing w:after="120" w:line="360" w:lineRule="auto"/>
        <w:rPr>
          <w:rFonts w:ascii="Arial" w:hAnsi="Arial" w:cs="Arial"/>
          <w:sz w:val="24"/>
          <w:szCs w:val="24"/>
        </w:rPr>
      </w:pPr>
      <w:r>
        <w:rPr>
          <w:rFonts w:ascii="Arial" w:hAnsi="Arial" w:cs="Arial"/>
          <w:i/>
          <w:iCs/>
          <w:sz w:val="24"/>
          <w:szCs w:val="24"/>
          <w:u w:val="single"/>
        </w:rPr>
        <w:t>Amendments to the Surveyors Act 2007</w:t>
      </w:r>
    </w:p>
    <w:p w14:paraId="787FE888" w14:textId="5F129F1F" w:rsidR="00996E5E" w:rsidRDefault="00980680" w:rsidP="00E27745">
      <w:pPr>
        <w:spacing w:after="240" w:line="360" w:lineRule="auto"/>
        <w:rPr>
          <w:rFonts w:ascii="Arial" w:hAnsi="Arial" w:cs="Arial"/>
          <w:sz w:val="24"/>
          <w:szCs w:val="24"/>
        </w:rPr>
      </w:pPr>
      <w:r>
        <w:rPr>
          <w:rFonts w:ascii="Arial" w:hAnsi="Arial" w:cs="Arial"/>
          <w:sz w:val="24"/>
          <w:szCs w:val="24"/>
        </w:rPr>
        <w:t xml:space="preserve">The amendments to sections 6 to 8 of the </w:t>
      </w:r>
      <w:r w:rsidRPr="008B78B8">
        <w:rPr>
          <w:rFonts w:ascii="Arial" w:hAnsi="Arial" w:cs="Arial"/>
          <w:i/>
          <w:iCs/>
          <w:sz w:val="24"/>
          <w:szCs w:val="24"/>
        </w:rPr>
        <w:t>Surveyors Act 2007</w:t>
      </w:r>
      <w:r>
        <w:rPr>
          <w:rFonts w:ascii="Arial" w:hAnsi="Arial" w:cs="Arial"/>
          <w:sz w:val="24"/>
          <w:szCs w:val="24"/>
        </w:rPr>
        <w:t xml:space="preserve"> </w:t>
      </w:r>
      <w:r w:rsidR="00737333">
        <w:rPr>
          <w:rFonts w:ascii="Arial" w:hAnsi="Arial" w:cs="Arial"/>
          <w:sz w:val="24"/>
          <w:szCs w:val="24"/>
        </w:rPr>
        <w:t xml:space="preserve">provides a </w:t>
      </w:r>
      <w:r>
        <w:rPr>
          <w:rFonts w:ascii="Arial" w:hAnsi="Arial" w:cs="Arial"/>
          <w:sz w:val="24"/>
          <w:szCs w:val="24"/>
        </w:rPr>
        <w:t xml:space="preserve">limit </w:t>
      </w:r>
      <w:r w:rsidR="00737333">
        <w:rPr>
          <w:rFonts w:ascii="Arial" w:hAnsi="Arial" w:cs="Arial"/>
          <w:sz w:val="24"/>
          <w:szCs w:val="24"/>
        </w:rPr>
        <w:t xml:space="preserve">on </w:t>
      </w:r>
      <w:r>
        <w:rPr>
          <w:rFonts w:ascii="Arial" w:hAnsi="Arial" w:cs="Arial"/>
          <w:sz w:val="24"/>
          <w:szCs w:val="24"/>
        </w:rPr>
        <w:t>the right to work and other work-related rights under section 27B of the HR Act</w:t>
      </w:r>
      <w:r w:rsidR="00892BD6">
        <w:rPr>
          <w:rFonts w:ascii="Arial" w:hAnsi="Arial" w:cs="Arial"/>
          <w:sz w:val="24"/>
          <w:szCs w:val="24"/>
        </w:rPr>
        <w:t xml:space="preserve">. This right includes the freedom to choose and accept work where it is </w:t>
      </w:r>
      <w:r w:rsidR="00892BD6">
        <w:rPr>
          <w:rFonts w:ascii="Arial" w:hAnsi="Arial" w:cs="Arial"/>
          <w:sz w:val="24"/>
          <w:szCs w:val="24"/>
        </w:rPr>
        <w:lastRenderedPageBreak/>
        <w:t>available. T</w:t>
      </w:r>
      <w:r>
        <w:rPr>
          <w:rFonts w:ascii="Arial" w:hAnsi="Arial" w:cs="Arial"/>
          <w:sz w:val="24"/>
          <w:szCs w:val="24"/>
        </w:rPr>
        <w:t xml:space="preserve">he eligibility requirements </w:t>
      </w:r>
      <w:r w:rsidR="00892BD6">
        <w:rPr>
          <w:rFonts w:ascii="Arial" w:hAnsi="Arial" w:cs="Arial"/>
          <w:sz w:val="24"/>
          <w:szCs w:val="24"/>
        </w:rPr>
        <w:t xml:space="preserve">for </w:t>
      </w:r>
      <w:r>
        <w:rPr>
          <w:rFonts w:ascii="Arial" w:hAnsi="Arial" w:cs="Arial"/>
          <w:sz w:val="24"/>
          <w:szCs w:val="24"/>
        </w:rPr>
        <w:t xml:space="preserve">registration and renewal </w:t>
      </w:r>
      <w:r w:rsidR="00892BD6">
        <w:rPr>
          <w:rFonts w:ascii="Arial" w:hAnsi="Arial" w:cs="Arial"/>
          <w:sz w:val="24"/>
          <w:szCs w:val="24"/>
        </w:rPr>
        <w:t xml:space="preserve">as a </w:t>
      </w:r>
      <w:r>
        <w:rPr>
          <w:rFonts w:ascii="Arial" w:hAnsi="Arial" w:cs="Arial"/>
          <w:sz w:val="24"/>
          <w:szCs w:val="24"/>
        </w:rPr>
        <w:t xml:space="preserve">surveyor </w:t>
      </w:r>
      <w:r w:rsidR="00892BD6">
        <w:rPr>
          <w:rFonts w:ascii="Arial" w:hAnsi="Arial" w:cs="Arial"/>
          <w:sz w:val="24"/>
          <w:szCs w:val="24"/>
        </w:rPr>
        <w:t>provide restrictions on who can be registered as a surveyor</w:t>
      </w:r>
      <w:r>
        <w:rPr>
          <w:rFonts w:ascii="Arial" w:hAnsi="Arial" w:cs="Arial"/>
          <w:sz w:val="24"/>
          <w:szCs w:val="24"/>
        </w:rPr>
        <w:t xml:space="preserve">. </w:t>
      </w:r>
      <w:r w:rsidR="00892BD6">
        <w:rPr>
          <w:rFonts w:ascii="Arial" w:hAnsi="Arial" w:cs="Arial"/>
          <w:sz w:val="24"/>
          <w:szCs w:val="24"/>
        </w:rPr>
        <w:t>This limitation is important. Ensuring a person has appropriate education and experience to work as a surveyor protects industry integrity and public safety. The consequences if a survey of land is incorrect can be devastating and wide-reaching. It is important to note that</w:t>
      </w:r>
      <w:r w:rsidR="00996E5E">
        <w:rPr>
          <w:rFonts w:ascii="Arial" w:hAnsi="Arial" w:cs="Arial"/>
          <w:sz w:val="24"/>
          <w:szCs w:val="24"/>
        </w:rPr>
        <w:t xml:space="preserve"> a person not registered as a surveyor </w:t>
      </w:r>
      <w:r w:rsidR="00892BD6">
        <w:rPr>
          <w:rFonts w:ascii="Arial" w:hAnsi="Arial" w:cs="Arial"/>
          <w:sz w:val="24"/>
          <w:szCs w:val="24"/>
        </w:rPr>
        <w:t xml:space="preserve">is still </w:t>
      </w:r>
      <w:r w:rsidR="005615B0">
        <w:rPr>
          <w:rFonts w:ascii="Arial" w:hAnsi="Arial" w:cs="Arial"/>
          <w:sz w:val="24"/>
          <w:szCs w:val="24"/>
        </w:rPr>
        <w:t xml:space="preserve">lawfully </w:t>
      </w:r>
      <w:r w:rsidR="00892BD6">
        <w:rPr>
          <w:rFonts w:ascii="Arial" w:hAnsi="Arial" w:cs="Arial"/>
          <w:sz w:val="24"/>
          <w:szCs w:val="24"/>
        </w:rPr>
        <w:t xml:space="preserve">able to work in the </w:t>
      </w:r>
      <w:r w:rsidR="00737333">
        <w:rPr>
          <w:rFonts w:ascii="Arial" w:hAnsi="Arial" w:cs="Arial"/>
          <w:sz w:val="24"/>
          <w:szCs w:val="24"/>
        </w:rPr>
        <w:t xml:space="preserve">surveying </w:t>
      </w:r>
      <w:r w:rsidR="005615B0">
        <w:rPr>
          <w:rFonts w:ascii="Arial" w:hAnsi="Arial" w:cs="Arial"/>
          <w:sz w:val="24"/>
          <w:szCs w:val="24"/>
        </w:rPr>
        <w:t>profession</w:t>
      </w:r>
      <w:r w:rsidR="00892BD6">
        <w:rPr>
          <w:rFonts w:ascii="Arial" w:hAnsi="Arial" w:cs="Arial"/>
          <w:sz w:val="24"/>
          <w:szCs w:val="24"/>
        </w:rPr>
        <w:t xml:space="preserve"> and </w:t>
      </w:r>
      <w:r w:rsidR="00996E5E">
        <w:rPr>
          <w:rFonts w:ascii="Arial" w:hAnsi="Arial" w:cs="Arial"/>
          <w:sz w:val="24"/>
          <w:szCs w:val="24"/>
        </w:rPr>
        <w:t>undertake certain activities</w:t>
      </w:r>
      <w:r w:rsidR="005615B0">
        <w:rPr>
          <w:rFonts w:ascii="Arial" w:hAnsi="Arial" w:cs="Arial"/>
          <w:sz w:val="24"/>
          <w:szCs w:val="24"/>
        </w:rPr>
        <w:t>;</w:t>
      </w:r>
      <w:r w:rsidR="00996E5E">
        <w:rPr>
          <w:rFonts w:ascii="Arial" w:hAnsi="Arial" w:cs="Arial"/>
          <w:sz w:val="24"/>
          <w:szCs w:val="24"/>
        </w:rPr>
        <w:t xml:space="preserve"> </w:t>
      </w:r>
      <w:r w:rsidR="00892BD6">
        <w:rPr>
          <w:rFonts w:ascii="Arial" w:hAnsi="Arial" w:cs="Arial"/>
          <w:sz w:val="24"/>
          <w:szCs w:val="24"/>
        </w:rPr>
        <w:t>however</w:t>
      </w:r>
      <w:r w:rsidR="005615B0">
        <w:rPr>
          <w:rFonts w:ascii="Arial" w:hAnsi="Arial" w:cs="Arial"/>
          <w:sz w:val="24"/>
          <w:szCs w:val="24"/>
        </w:rPr>
        <w:t>,</w:t>
      </w:r>
      <w:r w:rsidR="00892BD6">
        <w:rPr>
          <w:rFonts w:ascii="Arial" w:hAnsi="Arial" w:cs="Arial"/>
          <w:sz w:val="24"/>
          <w:szCs w:val="24"/>
        </w:rPr>
        <w:t xml:space="preserve"> </w:t>
      </w:r>
      <w:r w:rsidR="00996E5E">
        <w:rPr>
          <w:rFonts w:ascii="Arial" w:hAnsi="Arial" w:cs="Arial"/>
          <w:sz w:val="24"/>
          <w:szCs w:val="24"/>
        </w:rPr>
        <w:t xml:space="preserve">only a registered surveyor is able to </w:t>
      </w:r>
      <w:r w:rsidR="00996E5E" w:rsidRPr="00892BD6">
        <w:rPr>
          <w:rFonts w:ascii="Arial" w:hAnsi="Arial" w:cs="Arial"/>
          <w:sz w:val="24"/>
          <w:szCs w:val="24"/>
        </w:rPr>
        <w:t xml:space="preserve">submit plans or certify </w:t>
      </w:r>
      <w:r w:rsidR="008B78B8">
        <w:rPr>
          <w:rFonts w:ascii="Arial" w:hAnsi="Arial" w:cs="Arial"/>
          <w:sz w:val="24"/>
          <w:szCs w:val="24"/>
        </w:rPr>
        <w:t xml:space="preserve">survey </w:t>
      </w:r>
      <w:r w:rsidR="00996E5E" w:rsidRPr="00892BD6">
        <w:rPr>
          <w:rFonts w:ascii="Arial" w:hAnsi="Arial" w:cs="Arial"/>
          <w:sz w:val="24"/>
          <w:szCs w:val="24"/>
        </w:rPr>
        <w:t>documentation.</w:t>
      </w:r>
      <w:r w:rsidR="008B78B8">
        <w:rPr>
          <w:rFonts w:ascii="Arial" w:hAnsi="Arial" w:cs="Arial"/>
          <w:sz w:val="24"/>
          <w:szCs w:val="24"/>
        </w:rPr>
        <w:t xml:space="preserve"> Decisions to refuse to register a person </w:t>
      </w:r>
      <w:r w:rsidR="005615B0">
        <w:rPr>
          <w:rFonts w:ascii="Arial" w:hAnsi="Arial" w:cs="Arial"/>
          <w:sz w:val="24"/>
          <w:szCs w:val="24"/>
        </w:rPr>
        <w:t xml:space="preserve">as a surveyor </w:t>
      </w:r>
      <w:r w:rsidR="008B78B8">
        <w:rPr>
          <w:rFonts w:ascii="Arial" w:hAnsi="Arial" w:cs="Arial"/>
          <w:sz w:val="24"/>
          <w:szCs w:val="24"/>
        </w:rPr>
        <w:t>and refuse to renew registration are reviewable decisions</w:t>
      </w:r>
      <w:r w:rsidR="005615B0">
        <w:rPr>
          <w:rFonts w:ascii="Arial" w:hAnsi="Arial" w:cs="Arial"/>
          <w:sz w:val="24"/>
          <w:szCs w:val="24"/>
        </w:rPr>
        <w:t>,</w:t>
      </w:r>
      <w:r w:rsidR="008B78B8">
        <w:rPr>
          <w:rFonts w:ascii="Arial" w:hAnsi="Arial" w:cs="Arial"/>
          <w:sz w:val="24"/>
          <w:szCs w:val="24"/>
        </w:rPr>
        <w:t xml:space="preserve"> which is a safeguard to th</w:t>
      </w:r>
      <w:r w:rsidR="005615B0">
        <w:rPr>
          <w:rFonts w:ascii="Arial" w:hAnsi="Arial" w:cs="Arial"/>
          <w:sz w:val="24"/>
          <w:szCs w:val="24"/>
        </w:rPr>
        <w:t>e</w:t>
      </w:r>
      <w:r w:rsidR="008B78B8">
        <w:rPr>
          <w:rFonts w:ascii="Arial" w:hAnsi="Arial" w:cs="Arial"/>
          <w:sz w:val="24"/>
          <w:szCs w:val="24"/>
        </w:rPr>
        <w:t xml:space="preserve"> limitation</w:t>
      </w:r>
      <w:r w:rsidR="005615B0">
        <w:rPr>
          <w:rFonts w:ascii="Arial" w:hAnsi="Arial" w:cs="Arial"/>
          <w:sz w:val="24"/>
          <w:szCs w:val="24"/>
        </w:rPr>
        <w:t xml:space="preserve"> on section 27B</w:t>
      </w:r>
      <w:r w:rsidR="008B78B8">
        <w:rPr>
          <w:rFonts w:ascii="Arial" w:hAnsi="Arial" w:cs="Arial"/>
          <w:sz w:val="24"/>
          <w:szCs w:val="24"/>
        </w:rPr>
        <w:t>.</w:t>
      </w:r>
    </w:p>
    <w:p w14:paraId="29B24FC3" w14:textId="5A41FD9E" w:rsidR="0015655D" w:rsidRDefault="00996E5E" w:rsidP="00E27745">
      <w:pPr>
        <w:spacing w:after="240" w:line="360" w:lineRule="auto"/>
        <w:rPr>
          <w:rFonts w:ascii="Arial" w:hAnsi="Arial" w:cs="Arial"/>
          <w:sz w:val="24"/>
          <w:szCs w:val="24"/>
        </w:rPr>
      </w:pPr>
      <w:r>
        <w:rPr>
          <w:rFonts w:ascii="Arial" w:hAnsi="Arial" w:cs="Arial"/>
          <w:sz w:val="24"/>
          <w:szCs w:val="24"/>
        </w:rPr>
        <w:t xml:space="preserve">The requirements under </w:t>
      </w:r>
      <w:r w:rsidR="00904C64">
        <w:rPr>
          <w:rFonts w:ascii="Arial" w:hAnsi="Arial" w:cs="Arial"/>
          <w:sz w:val="24"/>
          <w:szCs w:val="24"/>
        </w:rPr>
        <w:t xml:space="preserve">new </w:t>
      </w:r>
      <w:r>
        <w:rPr>
          <w:rFonts w:ascii="Arial" w:hAnsi="Arial" w:cs="Arial"/>
          <w:sz w:val="24"/>
          <w:szCs w:val="24"/>
        </w:rPr>
        <w:t xml:space="preserve">section 7C of the Surveyors Act </w:t>
      </w:r>
      <w:r w:rsidR="00737333">
        <w:rPr>
          <w:rFonts w:ascii="Arial" w:hAnsi="Arial" w:cs="Arial"/>
          <w:sz w:val="24"/>
          <w:szCs w:val="24"/>
        </w:rPr>
        <w:t xml:space="preserve">also </w:t>
      </w:r>
      <w:r>
        <w:rPr>
          <w:rFonts w:ascii="Arial" w:hAnsi="Arial" w:cs="Arial"/>
          <w:sz w:val="24"/>
          <w:szCs w:val="24"/>
        </w:rPr>
        <w:t>engage the right to privacy and reputation (HR Act</w:t>
      </w:r>
      <w:r w:rsidR="005D5D32">
        <w:rPr>
          <w:rFonts w:ascii="Arial" w:hAnsi="Arial" w:cs="Arial"/>
          <w:sz w:val="24"/>
          <w:szCs w:val="24"/>
        </w:rPr>
        <w:t>, section 12</w:t>
      </w:r>
      <w:r>
        <w:rPr>
          <w:rFonts w:ascii="Arial" w:hAnsi="Arial" w:cs="Arial"/>
          <w:sz w:val="24"/>
          <w:szCs w:val="24"/>
        </w:rPr>
        <w:t>)</w:t>
      </w:r>
      <w:r w:rsidR="00904C64">
        <w:rPr>
          <w:rFonts w:ascii="Arial" w:hAnsi="Arial" w:cs="Arial"/>
          <w:sz w:val="24"/>
          <w:szCs w:val="24"/>
        </w:rPr>
        <w:t xml:space="preserve">. This right protects individuals from unlawful or arbitrary interference with privacy, family, home or correspondence and is intended to protect </w:t>
      </w:r>
      <w:r w:rsidR="0057096A">
        <w:rPr>
          <w:rFonts w:ascii="Arial" w:hAnsi="Arial" w:cs="Arial"/>
          <w:sz w:val="24"/>
          <w:szCs w:val="24"/>
        </w:rPr>
        <w:t xml:space="preserve">individuals </w:t>
      </w:r>
      <w:r w:rsidR="00904C64">
        <w:rPr>
          <w:rFonts w:ascii="Arial" w:hAnsi="Arial" w:cs="Arial"/>
          <w:sz w:val="24"/>
          <w:szCs w:val="24"/>
        </w:rPr>
        <w:t xml:space="preserve">from excessive government intervention. An </w:t>
      </w:r>
      <w:r>
        <w:rPr>
          <w:rFonts w:ascii="Arial" w:hAnsi="Arial" w:cs="Arial"/>
          <w:sz w:val="24"/>
          <w:szCs w:val="24"/>
        </w:rPr>
        <w:t xml:space="preserve">applicant </w:t>
      </w:r>
      <w:r w:rsidR="00904C64">
        <w:rPr>
          <w:rFonts w:ascii="Arial" w:hAnsi="Arial" w:cs="Arial"/>
          <w:sz w:val="24"/>
          <w:szCs w:val="24"/>
        </w:rPr>
        <w:t xml:space="preserve">for registration as a surveyor may be requested by the surveyor-general </w:t>
      </w:r>
      <w:r>
        <w:rPr>
          <w:rFonts w:ascii="Arial" w:hAnsi="Arial" w:cs="Arial"/>
          <w:sz w:val="24"/>
          <w:szCs w:val="24"/>
        </w:rPr>
        <w:t xml:space="preserve">to provide </w:t>
      </w:r>
      <w:r w:rsidR="00AC7116">
        <w:rPr>
          <w:rFonts w:ascii="Arial" w:hAnsi="Arial" w:cs="Arial"/>
          <w:sz w:val="24"/>
          <w:szCs w:val="24"/>
        </w:rPr>
        <w:t xml:space="preserve">additional </w:t>
      </w:r>
      <w:r>
        <w:rPr>
          <w:rFonts w:ascii="Arial" w:hAnsi="Arial" w:cs="Arial"/>
          <w:sz w:val="24"/>
          <w:szCs w:val="24"/>
        </w:rPr>
        <w:t>information</w:t>
      </w:r>
      <w:r w:rsidR="00AC7116">
        <w:rPr>
          <w:rFonts w:ascii="Arial" w:hAnsi="Arial" w:cs="Arial"/>
          <w:sz w:val="24"/>
          <w:szCs w:val="24"/>
        </w:rPr>
        <w:t xml:space="preserve">. If the applicant does not provide the information as requested, the surveyor-general may refuse to consider the application. Providing additional information may be perceived as an interference with an applicant’s privacy. In Australia, however, surveyors are a </w:t>
      </w:r>
      <w:r w:rsidR="00980680">
        <w:rPr>
          <w:rFonts w:ascii="Arial" w:hAnsi="Arial" w:cs="Arial"/>
          <w:sz w:val="24"/>
          <w:szCs w:val="24"/>
        </w:rPr>
        <w:t>regulated profession for the purpose of industry integrity and public safety</w:t>
      </w:r>
      <w:r w:rsidR="00AC7116">
        <w:rPr>
          <w:rFonts w:ascii="Arial" w:hAnsi="Arial" w:cs="Arial"/>
          <w:sz w:val="24"/>
          <w:szCs w:val="24"/>
        </w:rPr>
        <w:t xml:space="preserve">. It is reasonable for the surveyor-general to ensure they have all necessary information before deciding a registration application. It is a safeguard to this limitation that </w:t>
      </w:r>
      <w:r w:rsidR="00737333">
        <w:rPr>
          <w:rFonts w:ascii="Arial" w:hAnsi="Arial" w:cs="Arial"/>
          <w:sz w:val="24"/>
          <w:szCs w:val="24"/>
        </w:rPr>
        <w:t xml:space="preserve">under </w:t>
      </w:r>
      <w:r w:rsidR="00C257D1">
        <w:rPr>
          <w:rFonts w:ascii="Arial" w:hAnsi="Arial" w:cs="Arial"/>
          <w:sz w:val="24"/>
          <w:szCs w:val="24"/>
        </w:rPr>
        <w:t xml:space="preserve">new section 7C (1), </w:t>
      </w:r>
      <w:r w:rsidR="00AC7116">
        <w:rPr>
          <w:rFonts w:ascii="Arial" w:hAnsi="Arial" w:cs="Arial"/>
          <w:sz w:val="24"/>
          <w:szCs w:val="24"/>
        </w:rPr>
        <w:t xml:space="preserve">the information </w:t>
      </w:r>
      <w:r w:rsidR="00C257D1">
        <w:rPr>
          <w:rFonts w:ascii="Arial" w:hAnsi="Arial" w:cs="Arial"/>
          <w:sz w:val="24"/>
          <w:szCs w:val="24"/>
        </w:rPr>
        <w:t xml:space="preserve">requested </w:t>
      </w:r>
      <w:r w:rsidR="00AC7116">
        <w:rPr>
          <w:rFonts w:ascii="Arial" w:hAnsi="Arial" w:cs="Arial"/>
          <w:sz w:val="24"/>
          <w:szCs w:val="24"/>
        </w:rPr>
        <w:t xml:space="preserve">must be </w:t>
      </w:r>
      <w:r w:rsidR="0057096A">
        <w:rPr>
          <w:rFonts w:ascii="Arial" w:hAnsi="Arial" w:cs="Arial"/>
          <w:sz w:val="24"/>
          <w:szCs w:val="24"/>
        </w:rPr>
        <w:t>‘</w:t>
      </w:r>
      <w:r w:rsidR="00AC7116">
        <w:rPr>
          <w:rFonts w:ascii="Arial" w:hAnsi="Arial" w:cs="Arial"/>
          <w:sz w:val="24"/>
          <w:szCs w:val="24"/>
        </w:rPr>
        <w:t>information that the surveyor-general reasonably needs to decide the application</w:t>
      </w:r>
      <w:r w:rsidR="0057096A">
        <w:rPr>
          <w:rFonts w:ascii="Arial" w:hAnsi="Arial" w:cs="Arial"/>
          <w:sz w:val="24"/>
          <w:szCs w:val="24"/>
        </w:rPr>
        <w:t>’</w:t>
      </w:r>
      <w:r w:rsidR="00AC7116">
        <w:rPr>
          <w:rFonts w:ascii="Arial" w:hAnsi="Arial" w:cs="Arial"/>
          <w:sz w:val="24"/>
          <w:szCs w:val="24"/>
        </w:rPr>
        <w:t>.</w:t>
      </w:r>
    </w:p>
    <w:p w14:paraId="70751A19" w14:textId="77777777" w:rsidR="00763BD5" w:rsidRDefault="00763BD5" w:rsidP="00E27745">
      <w:pPr>
        <w:spacing w:line="360" w:lineRule="auto"/>
        <w:rPr>
          <w:rFonts w:ascii="Arial" w:hAnsi="Arial" w:cs="Arial"/>
          <w:b/>
          <w:sz w:val="28"/>
          <w:szCs w:val="28"/>
        </w:rPr>
      </w:pPr>
      <w:r>
        <w:rPr>
          <w:rFonts w:ascii="Arial" w:hAnsi="Arial" w:cs="Arial"/>
          <w:b/>
          <w:sz w:val="28"/>
          <w:szCs w:val="28"/>
        </w:rPr>
        <w:br w:type="page"/>
      </w:r>
    </w:p>
    <w:p w14:paraId="3DA223EE" w14:textId="77777777" w:rsidR="00183952" w:rsidRDefault="00183952" w:rsidP="00183952">
      <w:pPr>
        <w:pStyle w:val="Heading2"/>
      </w:pPr>
      <w:bookmarkStart w:id="5" w:name="OLE_LINK1"/>
    </w:p>
    <w:p w14:paraId="0D1EE015" w14:textId="1F7DF163" w:rsidR="00183952" w:rsidRPr="00943C7F" w:rsidRDefault="00183952" w:rsidP="00183952">
      <w:pPr>
        <w:pStyle w:val="Heading2"/>
        <w:rPr>
          <w:rFonts w:asciiTheme="minorHAnsi" w:hAnsiTheme="minorHAnsi"/>
          <w:i/>
          <w:sz w:val="28"/>
          <w:szCs w:val="28"/>
        </w:rPr>
      </w:pPr>
      <w:r>
        <w:t>PLANNING AND ENVIRONMENT LEGISLATION</w:t>
      </w:r>
      <w:r w:rsidRPr="008A0C0A">
        <w:t xml:space="preserve"> AMENDMENT BILL 202</w:t>
      </w:r>
      <w:r>
        <w:t>4</w:t>
      </w:r>
    </w:p>
    <w:bookmarkEnd w:id="5"/>
    <w:p w14:paraId="74872D1D" w14:textId="77777777" w:rsidR="00183952" w:rsidRPr="003E5EE6" w:rsidRDefault="00183952" w:rsidP="00183952">
      <w:pPr>
        <w:pStyle w:val="Heading4"/>
        <w:spacing w:line="360" w:lineRule="auto"/>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00DAA72D" w14:textId="77777777" w:rsidR="00183952" w:rsidRDefault="00183952" w:rsidP="00183952">
      <w:pPr>
        <w:spacing w:line="360" w:lineRule="auto"/>
      </w:pPr>
    </w:p>
    <w:p w14:paraId="5F4C23B7" w14:textId="77777777" w:rsidR="00183952" w:rsidRPr="00D77995" w:rsidRDefault="00183952" w:rsidP="00183952">
      <w:pPr>
        <w:spacing w:line="360" w:lineRule="auto"/>
      </w:pPr>
    </w:p>
    <w:p w14:paraId="4B54179B" w14:textId="7C2B04AB" w:rsidR="00183952" w:rsidRDefault="00183952" w:rsidP="00183952">
      <w:r>
        <w:t xml:space="preserve">In accordance with section 37 of the </w:t>
      </w:r>
      <w:r>
        <w:rPr>
          <w:i/>
          <w:iCs/>
        </w:rPr>
        <w:t>Human Rights Act 2004</w:t>
      </w:r>
      <w:r>
        <w:t xml:space="preserve"> I have examined the</w:t>
      </w:r>
      <w:r>
        <w:rPr>
          <w:b/>
        </w:rPr>
        <w:t xml:space="preserve"> Planning and Environment Legislation Amendment Bill 2024</w:t>
      </w:r>
      <w:r>
        <w:t xml:space="preserve">.  In my opinion, having regard to the Bill and the outline of the policy considerations and justification of any limitations on rights outlined in this explanatory statement, the Bill as presented to the </w:t>
      </w:r>
      <w:r w:rsidRPr="00183952">
        <w:t>Legislative Assembly is</w:t>
      </w:r>
      <w:r w:rsidRPr="00183952">
        <w:rPr>
          <w:b/>
        </w:rPr>
        <w:t xml:space="preserve"> </w:t>
      </w:r>
      <w:r>
        <w:t xml:space="preserve">consistent with the </w:t>
      </w:r>
      <w:r>
        <w:rPr>
          <w:i/>
          <w:iCs/>
        </w:rPr>
        <w:t>Human Rights Act 2004.</w:t>
      </w:r>
    </w:p>
    <w:p w14:paraId="741A5FB6" w14:textId="77777777" w:rsidR="00183952" w:rsidRDefault="00183952" w:rsidP="00183952">
      <w:pPr>
        <w:rPr>
          <w:rFonts w:cstheme="minorHAnsi"/>
        </w:rPr>
      </w:pPr>
    </w:p>
    <w:p w14:paraId="32D6B11E" w14:textId="77777777" w:rsidR="00183952" w:rsidRDefault="00183952" w:rsidP="00183952">
      <w:pPr>
        <w:rPr>
          <w:rFonts w:cstheme="minorHAnsi"/>
        </w:rPr>
      </w:pPr>
    </w:p>
    <w:p w14:paraId="7155AA3B" w14:textId="77777777" w:rsidR="00183952" w:rsidRDefault="00183952" w:rsidP="00183952">
      <w:pPr>
        <w:rPr>
          <w:rFonts w:cstheme="minorHAnsi"/>
        </w:rPr>
      </w:pPr>
      <w:r>
        <w:rPr>
          <w:rFonts w:cstheme="minorHAnsi"/>
        </w:rPr>
        <w:t>………………………………………………….</w:t>
      </w:r>
    </w:p>
    <w:p w14:paraId="7E708D92" w14:textId="77777777" w:rsidR="00183952" w:rsidRDefault="00183952" w:rsidP="00183952">
      <w:pPr>
        <w:rPr>
          <w:rFonts w:cstheme="minorHAnsi"/>
        </w:rPr>
      </w:pPr>
      <w:r>
        <w:rPr>
          <w:rFonts w:cstheme="minorHAnsi"/>
        </w:rPr>
        <w:t>Shane Rattenbury MLA</w:t>
      </w:r>
      <w:r>
        <w:rPr>
          <w:rFonts w:cstheme="minorHAnsi"/>
        </w:rPr>
        <w:br/>
        <w:t>Attorney-General</w:t>
      </w:r>
    </w:p>
    <w:p w14:paraId="23C392C4" w14:textId="36E00607" w:rsidR="00183952" w:rsidRPr="00871197" w:rsidRDefault="00183952" w:rsidP="00183952">
      <w:pPr>
        <w:spacing w:line="360" w:lineRule="auto"/>
        <w:rPr>
          <w:rFonts w:ascii="Arial" w:hAnsi="Arial" w:cs="Arial"/>
          <w:sz w:val="24"/>
          <w:szCs w:val="24"/>
        </w:rPr>
      </w:pPr>
    </w:p>
    <w:p w14:paraId="6CD865B6" w14:textId="77777777" w:rsidR="00183952" w:rsidRDefault="00183952">
      <w:pPr>
        <w:rPr>
          <w:rFonts w:ascii="Arial" w:hAnsi="Arial" w:cs="Arial"/>
          <w:b/>
          <w:sz w:val="28"/>
          <w:szCs w:val="28"/>
        </w:rPr>
      </w:pPr>
      <w:r>
        <w:rPr>
          <w:rFonts w:ascii="Arial" w:hAnsi="Arial" w:cs="Arial"/>
          <w:b/>
          <w:sz w:val="28"/>
          <w:szCs w:val="28"/>
        </w:rPr>
        <w:br w:type="page"/>
      </w:r>
    </w:p>
    <w:p w14:paraId="4222CF21" w14:textId="195F01E5" w:rsidR="00FD7ACF" w:rsidRDefault="00984E56" w:rsidP="00E27745">
      <w:pPr>
        <w:keepNext/>
        <w:autoSpaceDE w:val="0"/>
        <w:autoSpaceDN w:val="0"/>
        <w:adjustRightInd w:val="0"/>
        <w:spacing w:before="240" w:after="480" w:line="360" w:lineRule="auto"/>
        <w:rPr>
          <w:rFonts w:ascii="Arial" w:hAnsi="Arial" w:cs="Arial"/>
          <w:b/>
          <w:sz w:val="28"/>
          <w:szCs w:val="28"/>
        </w:rPr>
      </w:pPr>
      <w:r w:rsidRPr="00FD7ACF">
        <w:rPr>
          <w:rFonts w:ascii="Arial" w:hAnsi="Arial" w:cs="Arial"/>
          <w:b/>
          <w:sz w:val="28"/>
          <w:szCs w:val="28"/>
        </w:rPr>
        <w:lastRenderedPageBreak/>
        <w:t>C</w:t>
      </w:r>
      <w:r w:rsidR="00691C25" w:rsidRPr="00FD7ACF">
        <w:rPr>
          <w:rFonts w:ascii="Arial" w:hAnsi="Arial" w:cs="Arial"/>
          <w:b/>
          <w:sz w:val="28"/>
          <w:szCs w:val="28"/>
        </w:rPr>
        <w:t>LAUSE NOTES</w:t>
      </w:r>
    </w:p>
    <w:p w14:paraId="62504A00" w14:textId="6388280E" w:rsidR="00FD7ACF" w:rsidRPr="00FD7ACF" w:rsidRDefault="00FD7ACF" w:rsidP="00C257D1">
      <w:pPr>
        <w:keepNext/>
        <w:autoSpaceDE w:val="0"/>
        <w:autoSpaceDN w:val="0"/>
        <w:adjustRightInd w:val="0"/>
        <w:spacing w:before="240" w:after="240" w:line="360" w:lineRule="auto"/>
        <w:rPr>
          <w:rFonts w:ascii="Arial" w:hAnsi="Arial" w:cs="Arial"/>
          <w:b/>
          <w:bCs/>
          <w:sz w:val="28"/>
          <w:szCs w:val="28"/>
        </w:rPr>
      </w:pPr>
      <w:r w:rsidRPr="00FD7ACF">
        <w:rPr>
          <w:rFonts w:ascii="Arial" w:hAnsi="Arial" w:cs="Arial"/>
          <w:b/>
          <w:bCs/>
          <w:sz w:val="28"/>
          <w:szCs w:val="28"/>
        </w:rPr>
        <w:t>P</w:t>
      </w:r>
      <w:r w:rsidR="008578A3" w:rsidRPr="00FD7ACF">
        <w:rPr>
          <w:rFonts w:ascii="Arial" w:hAnsi="Arial" w:cs="Arial"/>
          <w:b/>
          <w:bCs/>
          <w:sz w:val="28"/>
          <w:szCs w:val="28"/>
        </w:rPr>
        <w:t>art</w:t>
      </w:r>
      <w:r w:rsidRPr="00FD7ACF">
        <w:rPr>
          <w:rFonts w:ascii="Arial" w:hAnsi="Arial" w:cs="Arial"/>
          <w:b/>
          <w:bCs/>
          <w:sz w:val="28"/>
          <w:szCs w:val="28"/>
        </w:rPr>
        <w:t xml:space="preserve"> 1</w:t>
      </w:r>
      <w:r w:rsidRPr="00FD7ACF">
        <w:rPr>
          <w:rFonts w:ascii="Arial" w:hAnsi="Arial" w:cs="Arial"/>
          <w:b/>
          <w:bCs/>
          <w:sz w:val="28"/>
          <w:szCs w:val="28"/>
        </w:rPr>
        <w:tab/>
        <w:t>Preliminary</w:t>
      </w:r>
    </w:p>
    <w:p w14:paraId="30173102" w14:textId="78514EFD" w:rsidR="00556F91" w:rsidRPr="00FD7ACF" w:rsidRDefault="004F746D" w:rsidP="00D476EB">
      <w:pPr>
        <w:pStyle w:val="Heading2"/>
      </w:pPr>
      <w:r w:rsidRPr="00FD7ACF">
        <w:t>Clause 1</w:t>
      </w:r>
      <w:r w:rsidRPr="00FD7ACF">
        <w:tab/>
      </w:r>
      <w:r w:rsidR="00556F91" w:rsidRPr="00FD7ACF">
        <w:t>Name of Act</w:t>
      </w:r>
    </w:p>
    <w:p w14:paraId="26B5E144" w14:textId="19953866" w:rsidR="00556F91" w:rsidRDefault="00897C19" w:rsidP="00E27745">
      <w:pPr>
        <w:spacing w:line="360" w:lineRule="auto"/>
        <w:rPr>
          <w:rFonts w:ascii="Arial" w:hAnsi="Arial" w:cs="Arial"/>
          <w:sz w:val="24"/>
          <w:szCs w:val="24"/>
        </w:rPr>
      </w:pPr>
      <w:r>
        <w:rPr>
          <w:rFonts w:ascii="Arial" w:hAnsi="Arial" w:cs="Arial"/>
          <w:sz w:val="24"/>
          <w:szCs w:val="24"/>
        </w:rPr>
        <w:t xml:space="preserve">This clause provides that the name of the Act </w:t>
      </w:r>
      <w:r w:rsidR="009125C6">
        <w:rPr>
          <w:rFonts w:ascii="Arial" w:hAnsi="Arial" w:cs="Arial"/>
          <w:sz w:val="24"/>
          <w:szCs w:val="24"/>
        </w:rPr>
        <w:t>is</w:t>
      </w:r>
      <w:r>
        <w:rPr>
          <w:rFonts w:ascii="Arial" w:hAnsi="Arial" w:cs="Arial"/>
          <w:sz w:val="24"/>
          <w:szCs w:val="24"/>
        </w:rPr>
        <w:t xml:space="preserve"> the </w:t>
      </w:r>
      <w:r w:rsidR="00252BF7" w:rsidRPr="00252BF7">
        <w:rPr>
          <w:rFonts w:ascii="Arial" w:hAnsi="Arial" w:cs="Arial"/>
          <w:i/>
          <w:iCs/>
          <w:sz w:val="24"/>
          <w:szCs w:val="24"/>
        </w:rPr>
        <w:t>Planning and Environment Legislation Amendment Act 202</w:t>
      </w:r>
      <w:r w:rsidR="00404D75">
        <w:rPr>
          <w:rFonts w:ascii="Arial" w:hAnsi="Arial" w:cs="Arial"/>
          <w:i/>
          <w:iCs/>
          <w:sz w:val="24"/>
          <w:szCs w:val="24"/>
        </w:rPr>
        <w:t>4</w:t>
      </w:r>
      <w:r>
        <w:rPr>
          <w:rFonts w:ascii="Arial" w:hAnsi="Arial" w:cs="Arial"/>
          <w:sz w:val="24"/>
          <w:szCs w:val="24"/>
        </w:rPr>
        <w:t>.</w:t>
      </w:r>
    </w:p>
    <w:p w14:paraId="1C4433FB" w14:textId="604B23A5" w:rsidR="00556F91" w:rsidRDefault="004F746D" w:rsidP="00D476EB">
      <w:pPr>
        <w:pStyle w:val="Heading2"/>
      </w:pPr>
      <w:r>
        <w:t>Clause 2</w:t>
      </w:r>
      <w:r>
        <w:tab/>
      </w:r>
      <w:r w:rsidR="00556F91">
        <w:t>Commencement</w:t>
      </w:r>
    </w:p>
    <w:p w14:paraId="1D2AFFAE" w14:textId="1831DE26" w:rsidR="00BA60DD" w:rsidRDefault="00897C19" w:rsidP="00E27745">
      <w:pPr>
        <w:spacing w:line="360" w:lineRule="auto"/>
        <w:rPr>
          <w:rFonts w:ascii="Arial" w:hAnsi="Arial" w:cs="Arial"/>
          <w:sz w:val="24"/>
          <w:szCs w:val="24"/>
        </w:rPr>
      </w:pPr>
      <w:r w:rsidRPr="008B60CC">
        <w:rPr>
          <w:rFonts w:ascii="Arial" w:hAnsi="Arial" w:cs="Arial"/>
          <w:sz w:val="24"/>
          <w:szCs w:val="24"/>
        </w:rPr>
        <w:t>This clause provide</w:t>
      </w:r>
      <w:r w:rsidR="00154066" w:rsidRPr="008B60CC">
        <w:rPr>
          <w:rFonts w:ascii="Arial" w:hAnsi="Arial" w:cs="Arial"/>
          <w:sz w:val="24"/>
          <w:szCs w:val="24"/>
        </w:rPr>
        <w:t>s</w:t>
      </w:r>
      <w:r w:rsidRPr="008B60CC">
        <w:rPr>
          <w:rFonts w:ascii="Arial" w:hAnsi="Arial" w:cs="Arial"/>
          <w:sz w:val="24"/>
          <w:szCs w:val="24"/>
        </w:rPr>
        <w:t xml:space="preserve"> that the Act</w:t>
      </w:r>
      <w:r w:rsidR="001B4D2F">
        <w:rPr>
          <w:rFonts w:ascii="Arial" w:hAnsi="Arial" w:cs="Arial"/>
          <w:sz w:val="24"/>
          <w:szCs w:val="24"/>
        </w:rPr>
        <w:t>, other than part 6,</w:t>
      </w:r>
      <w:r w:rsidRPr="008B60CC">
        <w:rPr>
          <w:rFonts w:ascii="Arial" w:hAnsi="Arial" w:cs="Arial"/>
          <w:sz w:val="24"/>
          <w:szCs w:val="24"/>
        </w:rPr>
        <w:t xml:space="preserve"> </w:t>
      </w:r>
      <w:r w:rsidR="008B60CC" w:rsidRPr="008B60CC">
        <w:rPr>
          <w:rFonts w:ascii="Arial" w:hAnsi="Arial" w:cs="Arial"/>
          <w:sz w:val="24"/>
          <w:szCs w:val="24"/>
        </w:rPr>
        <w:t>will commence 7 days after its notification day.</w:t>
      </w:r>
      <w:r w:rsidR="008B60CC">
        <w:rPr>
          <w:rFonts w:ascii="Arial" w:hAnsi="Arial" w:cs="Arial"/>
          <w:sz w:val="24"/>
          <w:szCs w:val="24"/>
        </w:rPr>
        <w:t xml:space="preserve"> This is to allow time for administrative processes to be completed before the amendments come into force.</w:t>
      </w:r>
    </w:p>
    <w:p w14:paraId="6A63581D" w14:textId="5930B904" w:rsidR="001B4D2F" w:rsidRDefault="001B4D2F" w:rsidP="00E27745">
      <w:pPr>
        <w:spacing w:line="360" w:lineRule="auto"/>
        <w:rPr>
          <w:rFonts w:ascii="Arial" w:hAnsi="Arial" w:cs="Arial"/>
          <w:sz w:val="24"/>
          <w:szCs w:val="24"/>
        </w:rPr>
      </w:pPr>
      <w:r>
        <w:rPr>
          <w:rFonts w:ascii="Arial" w:hAnsi="Arial" w:cs="Arial"/>
          <w:sz w:val="24"/>
          <w:szCs w:val="24"/>
        </w:rPr>
        <w:t xml:space="preserve">The amendment to the </w:t>
      </w:r>
      <w:r>
        <w:rPr>
          <w:rFonts w:ascii="Arial" w:hAnsi="Arial" w:cs="Arial"/>
          <w:i/>
          <w:iCs/>
          <w:sz w:val="24"/>
          <w:szCs w:val="24"/>
        </w:rPr>
        <w:t xml:space="preserve">Professional Engineers Act 2023 </w:t>
      </w:r>
      <w:r>
        <w:rPr>
          <w:rFonts w:ascii="Arial" w:hAnsi="Arial" w:cs="Arial"/>
          <w:sz w:val="24"/>
          <w:szCs w:val="24"/>
        </w:rPr>
        <w:t>(Part 6) will commence on the day after this Act is notified.</w:t>
      </w:r>
    </w:p>
    <w:p w14:paraId="42EBC7E8" w14:textId="4E5993C2" w:rsidR="00556F91" w:rsidRDefault="004F746D" w:rsidP="00D476EB">
      <w:pPr>
        <w:pStyle w:val="Heading2"/>
      </w:pPr>
      <w:r>
        <w:t>Clause 3</w:t>
      </w:r>
      <w:r>
        <w:tab/>
      </w:r>
      <w:r w:rsidR="00556F91">
        <w:t>Legislation amended</w:t>
      </w:r>
    </w:p>
    <w:p w14:paraId="77C899FF" w14:textId="069FFC57" w:rsidR="00556F91" w:rsidRDefault="00154066" w:rsidP="00E27745">
      <w:pPr>
        <w:spacing w:after="120" w:line="360" w:lineRule="auto"/>
        <w:rPr>
          <w:rFonts w:ascii="Arial" w:hAnsi="Arial" w:cs="Arial"/>
          <w:sz w:val="24"/>
          <w:szCs w:val="24"/>
        </w:rPr>
      </w:pPr>
      <w:r>
        <w:rPr>
          <w:rFonts w:ascii="Arial" w:hAnsi="Arial" w:cs="Arial"/>
          <w:sz w:val="24"/>
          <w:szCs w:val="24"/>
        </w:rPr>
        <w:t xml:space="preserve">This clause </w:t>
      </w:r>
      <w:r w:rsidR="00252BF7">
        <w:rPr>
          <w:rFonts w:ascii="Arial" w:hAnsi="Arial" w:cs="Arial"/>
          <w:sz w:val="24"/>
          <w:szCs w:val="24"/>
        </w:rPr>
        <w:t>lists the legislation amended by the Act. The Act</w:t>
      </w:r>
      <w:r w:rsidR="008B60CC">
        <w:rPr>
          <w:rFonts w:ascii="Arial" w:hAnsi="Arial" w:cs="Arial"/>
          <w:sz w:val="24"/>
          <w:szCs w:val="24"/>
        </w:rPr>
        <w:t xml:space="preserve"> will</w:t>
      </w:r>
      <w:r w:rsidR="00252BF7">
        <w:rPr>
          <w:rFonts w:ascii="Arial" w:hAnsi="Arial" w:cs="Arial"/>
          <w:sz w:val="24"/>
          <w:szCs w:val="24"/>
        </w:rPr>
        <w:t xml:space="preserve"> amend the:</w:t>
      </w:r>
    </w:p>
    <w:p w14:paraId="665C9735" w14:textId="77777777" w:rsidR="008B60CC" w:rsidRPr="008B60CC" w:rsidRDefault="008B60CC" w:rsidP="00E27745">
      <w:pPr>
        <w:pStyle w:val="ListBullet"/>
        <w:spacing w:after="120" w:line="360" w:lineRule="auto"/>
        <w:ind w:left="714" w:hanging="357"/>
        <w:contextualSpacing w:val="0"/>
        <w:rPr>
          <w:rFonts w:ascii="Arial" w:hAnsi="Arial" w:cs="Arial"/>
          <w:i/>
          <w:iCs/>
          <w:sz w:val="24"/>
          <w:szCs w:val="24"/>
        </w:rPr>
      </w:pPr>
      <w:r w:rsidRPr="008B60CC">
        <w:rPr>
          <w:rFonts w:ascii="Arial" w:hAnsi="Arial" w:cs="Arial"/>
          <w:i/>
          <w:iCs/>
          <w:sz w:val="24"/>
          <w:szCs w:val="24"/>
        </w:rPr>
        <w:t>Climate Change and Greenhouse Gas Reduction Act 2010</w:t>
      </w:r>
      <w:r w:rsidRPr="00763BD5">
        <w:rPr>
          <w:rFonts w:ascii="Arial" w:hAnsi="Arial" w:cs="Arial"/>
          <w:sz w:val="24"/>
          <w:szCs w:val="24"/>
        </w:rPr>
        <w:t>;</w:t>
      </w:r>
    </w:p>
    <w:p w14:paraId="0921AEF0" w14:textId="77777777" w:rsidR="008B60CC" w:rsidRPr="008B60CC" w:rsidRDefault="008B60CC" w:rsidP="00E27745">
      <w:pPr>
        <w:pStyle w:val="ListBullet"/>
        <w:spacing w:after="120" w:line="360" w:lineRule="auto"/>
        <w:ind w:left="714" w:hanging="357"/>
        <w:contextualSpacing w:val="0"/>
        <w:rPr>
          <w:rFonts w:ascii="Arial" w:hAnsi="Arial" w:cs="Arial"/>
          <w:i/>
          <w:iCs/>
          <w:sz w:val="24"/>
          <w:szCs w:val="24"/>
        </w:rPr>
      </w:pPr>
      <w:r w:rsidRPr="008B60CC">
        <w:rPr>
          <w:rFonts w:ascii="Arial" w:hAnsi="Arial" w:cs="Arial"/>
          <w:i/>
          <w:iCs/>
          <w:sz w:val="24"/>
          <w:szCs w:val="24"/>
        </w:rPr>
        <w:t>Commissioner for Sustainability and the Environment Act 1993</w:t>
      </w:r>
      <w:r w:rsidRPr="00763BD5">
        <w:rPr>
          <w:rFonts w:ascii="Arial" w:hAnsi="Arial" w:cs="Arial"/>
          <w:sz w:val="24"/>
          <w:szCs w:val="24"/>
        </w:rPr>
        <w:t>;</w:t>
      </w:r>
    </w:p>
    <w:p w14:paraId="6C40F497" w14:textId="596232E3" w:rsidR="008B60CC" w:rsidRPr="008B60CC" w:rsidRDefault="008B60CC" w:rsidP="00E27745">
      <w:pPr>
        <w:pStyle w:val="ListBullet"/>
        <w:spacing w:after="120" w:line="360" w:lineRule="auto"/>
        <w:ind w:left="714" w:hanging="357"/>
        <w:contextualSpacing w:val="0"/>
        <w:rPr>
          <w:rFonts w:ascii="Arial" w:hAnsi="Arial" w:cs="Arial"/>
          <w:i/>
          <w:iCs/>
          <w:sz w:val="24"/>
          <w:szCs w:val="24"/>
        </w:rPr>
      </w:pPr>
      <w:r w:rsidRPr="008B60CC">
        <w:rPr>
          <w:rFonts w:ascii="Arial" w:hAnsi="Arial" w:cs="Arial"/>
          <w:i/>
          <w:iCs/>
          <w:sz w:val="24"/>
          <w:szCs w:val="24"/>
        </w:rPr>
        <w:t>Heritage Act 2004</w:t>
      </w:r>
      <w:r w:rsidR="00763BD5">
        <w:rPr>
          <w:rFonts w:ascii="Arial" w:hAnsi="Arial" w:cs="Arial"/>
          <w:sz w:val="24"/>
          <w:szCs w:val="24"/>
        </w:rPr>
        <w:t>;</w:t>
      </w:r>
    </w:p>
    <w:p w14:paraId="0FFE6C9F" w14:textId="77777777" w:rsidR="00D60A6C" w:rsidRPr="00D533A1" w:rsidRDefault="008B60CC" w:rsidP="00E27745">
      <w:pPr>
        <w:pStyle w:val="ListBullet"/>
        <w:spacing w:after="120" w:line="360" w:lineRule="auto"/>
        <w:ind w:left="714" w:hanging="357"/>
        <w:contextualSpacing w:val="0"/>
        <w:rPr>
          <w:rFonts w:ascii="Arial" w:hAnsi="Arial" w:cs="Arial"/>
          <w:i/>
          <w:iCs/>
          <w:sz w:val="24"/>
          <w:szCs w:val="24"/>
        </w:rPr>
      </w:pPr>
      <w:r w:rsidRPr="00D533A1">
        <w:rPr>
          <w:rFonts w:ascii="Arial" w:hAnsi="Arial" w:cs="Arial"/>
          <w:i/>
          <w:iCs/>
          <w:sz w:val="24"/>
          <w:szCs w:val="24"/>
        </w:rPr>
        <w:t>Nature Conservation Act 2014</w:t>
      </w:r>
      <w:r w:rsidRPr="00D533A1">
        <w:rPr>
          <w:rFonts w:ascii="Arial" w:hAnsi="Arial" w:cs="Arial"/>
          <w:sz w:val="24"/>
          <w:szCs w:val="24"/>
        </w:rPr>
        <w:t>;</w:t>
      </w:r>
    </w:p>
    <w:p w14:paraId="12F44908" w14:textId="3C907E6F" w:rsidR="008B60CC" w:rsidRPr="00D533A1" w:rsidRDefault="00D60A6C" w:rsidP="00E27745">
      <w:pPr>
        <w:pStyle w:val="ListBullet"/>
        <w:spacing w:after="120" w:line="360" w:lineRule="auto"/>
        <w:ind w:left="714" w:hanging="357"/>
        <w:contextualSpacing w:val="0"/>
        <w:rPr>
          <w:rFonts w:ascii="Arial" w:hAnsi="Arial" w:cs="Arial"/>
          <w:i/>
          <w:iCs/>
          <w:sz w:val="24"/>
          <w:szCs w:val="24"/>
        </w:rPr>
      </w:pPr>
      <w:r w:rsidRPr="00D533A1">
        <w:rPr>
          <w:rFonts w:ascii="Arial" w:hAnsi="Arial" w:cs="Arial"/>
          <w:i/>
          <w:iCs/>
          <w:sz w:val="24"/>
          <w:szCs w:val="24"/>
        </w:rPr>
        <w:t>Professional Engineers Act 2023</w:t>
      </w:r>
      <w:r w:rsidRPr="00D533A1">
        <w:rPr>
          <w:rFonts w:ascii="Arial" w:hAnsi="Arial" w:cs="Arial"/>
          <w:sz w:val="24"/>
          <w:szCs w:val="24"/>
        </w:rPr>
        <w:t>;</w:t>
      </w:r>
      <w:r w:rsidR="008B60CC" w:rsidRPr="00D533A1">
        <w:rPr>
          <w:rFonts w:ascii="Arial" w:hAnsi="Arial" w:cs="Arial"/>
          <w:i/>
          <w:iCs/>
          <w:sz w:val="24"/>
          <w:szCs w:val="24"/>
        </w:rPr>
        <w:t xml:space="preserve"> </w:t>
      </w:r>
      <w:r w:rsidR="008B60CC" w:rsidRPr="00D533A1">
        <w:rPr>
          <w:rFonts w:ascii="Arial" w:hAnsi="Arial" w:cs="Arial"/>
          <w:sz w:val="24"/>
          <w:szCs w:val="24"/>
        </w:rPr>
        <w:t>and</w:t>
      </w:r>
    </w:p>
    <w:p w14:paraId="2E2BE4DF" w14:textId="4DD5436B" w:rsidR="00561A80" w:rsidRPr="00D533A1" w:rsidRDefault="008B60CC" w:rsidP="00E27745">
      <w:pPr>
        <w:pStyle w:val="ListBullet"/>
        <w:spacing w:after="240" w:line="360" w:lineRule="auto"/>
        <w:ind w:left="714" w:hanging="357"/>
        <w:contextualSpacing w:val="0"/>
        <w:rPr>
          <w:rFonts w:ascii="Arial" w:hAnsi="Arial" w:cs="Arial"/>
          <w:i/>
          <w:iCs/>
          <w:sz w:val="24"/>
          <w:szCs w:val="24"/>
        </w:rPr>
      </w:pPr>
      <w:r w:rsidRPr="00D533A1">
        <w:rPr>
          <w:rFonts w:ascii="Arial" w:hAnsi="Arial" w:cs="Arial"/>
          <w:i/>
          <w:iCs/>
          <w:sz w:val="24"/>
          <w:szCs w:val="24"/>
        </w:rPr>
        <w:t>Surveyors Act 2007.</w:t>
      </w:r>
    </w:p>
    <w:p w14:paraId="6BEA5A56" w14:textId="194DA584" w:rsidR="00561A80" w:rsidRPr="00D533A1" w:rsidRDefault="0059437D" w:rsidP="00E27745">
      <w:pPr>
        <w:spacing w:after="480" w:line="360" w:lineRule="auto"/>
        <w:rPr>
          <w:rFonts w:ascii="Arial" w:hAnsi="Arial" w:cs="Arial"/>
          <w:sz w:val="24"/>
          <w:szCs w:val="24"/>
        </w:rPr>
      </w:pPr>
      <w:r w:rsidRPr="00D533A1">
        <w:rPr>
          <w:rFonts w:ascii="Arial" w:hAnsi="Arial" w:cs="Arial"/>
          <w:sz w:val="24"/>
          <w:szCs w:val="24"/>
        </w:rPr>
        <w:t xml:space="preserve">The Act also makes </w:t>
      </w:r>
      <w:r w:rsidR="008B60CC" w:rsidRPr="00D533A1">
        <w:rPr>
          <w:rFonts w:ascii="Arial" w:hAnsi="Arial" w:cs="Arial"/>
          <w:sz w:val="24"/>
          <w:szCs w:val="24"/>
        </w:rPr>
        <w:t>technical</w:t>
      </w:r>
      <w:r w:rsidRPr="00D533A1">
        <w:rPr>
          <w:rFonts w:ascii="Arial" w:hAnsi="Arial" w:cs="Arial"/>
          <w:sz w:val="24"/>
          <w:szCs w:val="24"/>
        </w:rPr>
        <w:t xml:space="preserve"> amendments to </w:t>
      </w:r>
      <w:r w:rsidR="008B60CC" w:rsidRPr="00D533A1">
        <w:rPr>
          <w:rFonts w:ascii="Arial" w:hAnsi="Arial" w:cs="Arial"/>
          <w:sz w:val="24"/>
          <w:szCs w:val="24"/>
        </w:rPr>
        <w:t>some of the above</w:t>
      </w:r>
      <w:r w:rsidRPr="00D533A1">
        <w:rPr>
          <w:rFonts w:ascii="Arial" w:hAnsi="Arial" w:cs="Arial"/>
          <w:sz w:val="24"/>
          <w:szCs w:val="24"/>
        </w:rPr>
        <w:t xml:space="preserve"> legislation as </w:t>
      </w:r>
      <w:r w:rsidR="008B60CC" w:rsidRPr="00D533A1">
        <w:rPr>
          <w:rFonts w:ascii="Arial" w:hAnsi="Arial" w:cs="Arial"/>
          <w:sz w:val="24"/>
          <w:szCs w:val="24"/>
        </w:rPr>
        <w:t xml:space="preserve">well as the </w:t>
      </w:r>
      <w:r w:rsidR="008B60CC" w:rsidRPr="00D533A1">
        <w:rPr>
          <w:rFonts w:ascii="Arial" w:hAnsi="Arial" w:cs="Arial"/>
          <w:i/>
          <w:iCs/>
          <w:sz w:val="24"/>
          <w:szCs w:val="24"/>
        </w:rPr>
        <w:t>Water Resources Act 2007</w:t>
      </w:r>
      <w:r w:rsidRPr="00D533A1">
        <w:rPr>
          <w:rFonts w:ascii="Arial" w:hAnsi="Arial" w:cs="Arial"/>
          <w:sz w:val="24"/>
          <w:szCs w:val="24"/>
        </w:rPr>
        <w:t>, as provide</w:t>
      </w:r>
      <w:r w:rsidR="00D97A33" w:rsidRPr="00D533A1">
        <w:rPr>
          <w:rFonts w:ascii="Arial" w:hAnsi="Arial" w:cs="Arial"/>
          <w:sz w:val="24"/>
          <w:szCs w:val="24"/>
        </w:rPr>
        <w:t>d</w:t>
      </w:r>
      <w:r w:rsidRPr="00D533A1">
        <w:rPr>
          <w:rFonts w:ascii="Arial" w:hAnsi="Arial" w:cs="Arial"/>
          <w:sz w:val="24"/>
          <w:szCs w:val="24"/>
        </w:rPr>
        <w:t xml:space="preserve"> in schedule 1.</w:t>
      </w:r>
    </w:p>
    <w:p w14:paraId="00D90603" w14:textId="2EC571B8" w:rsidR="00FD7ACF" w:rsidRPr="00D533A1" w:rsidRDefault="00FD7ACF" w:rsidP="00C257D1">
      <w:pPr>
        <w:keepNext/>
        <w:autoSpaceDE w:val="0"/>
        <w:autoSpaceDN w:val="0"/>
        <w:adjustRightInd w:val="0"/>
        <w:spacing w:before="240" w:after="240" w:line="360" w:lineRule="auto"/>
        <w:ind w:left="1440" w:hanging="1440"/>
        <w:rPr>
          <w:rFonts w:ascii="Arial" w:hAnsi="Arial" w:cs="Arial"/>
          <w:b/>
          <w:bCs/>
          <w:sz w:val="28"/>
          <w:szCs w:val="28"/>
        </w:rPr>
      </w:pPr>
      <w:r w:rsidRPr="00D533A1">
        <w:rPr>
          <w:rFonts w:ascii="Arial" w:hAnsi="Arial" w:cs="Arial"/>
          <w:b/>
          <w:bCs/>
          <w:sz w:val="28"/>
          <w:szCs w:val="28"/>
        </w:rPr>
        <w:lastRenderedPageBreak/>
        <w:t>P</w:t>
      </w:r>
      <w:r w:rsidR="008578A3" w:rsidRPr="00D533A1">
        <w:rPr>
          <w:rFonts w:ascii="Arial" w:hAnsi="Arial" w:cs="Arial"/>
          <w:b/>
          <w:bCs/>
          <w:sz w:val="28"/>
          <w:szCs w:val="28"/>
        </w:rPr>
        <w:t>art</w:t>
      </w:r>
      <w:r w:rsidRPr="00D533A1">
        <w:rPr>
          <w:rFonts w:ascii="Arial" w:hAnsi="Arial" w:cs="Arial"/>
          <w:b/>
          <w:bCs/>
          <w:sz w:val="28"/>
          <w:szCs w:val="28"/>
        </w:rPr>
        <w:t xml:space="preserve"> 2</w:t>
      </w:r>
      <w:r w:rsidRPr="00D533A1">
        <w:rPr>
          <w:rFonts w:ascii="Arial" w:hAnsi="Arial" w:cs="Arial"/>
          <w:b/>
          <w:bCs/>
          <w:sz w:val="28"/>
          <w:szCs w:val="28"/>
        </w:rPr>
        <w:tab/>
      </w:r>
      <w:r w:rsidR="008B60CC" w:rsidRPr="00D533A1">
        <w:rPr>
          <w:rFonts w:ascii="Arial" w:hAnsi="Arial" w:cs="Arial"/>
          <w:b/>
          <w:bCs/>
          <w:sz w:val="28"/>
          <w:szCs w:val="28"/>
        </w:rPr>
        <w:t>Climate Change and Greenhouse Gas Reduction Act 2010</w:t>
      </w:r>
    </w:p>
    <w:p w14:paraId="033462C2" w14:textId="1606C2B7" w:rsidR="00FD7ACF" w:rsidRPr="00D533A1" w:rsidRDefault="0059437D" w:rsidP="00D476EB">
      <w:pPr>
        <w:pStyle w:val="Heading2"/>
      </w:pPr>
      <w:r w:rsidRPr="00D533A1">
        <w:t>Clause 4</w:t>
      </w:r>
      <w:r w:rsidRPr="00D533A1">
        <w:tab/>
      </w:r>
      <w:r w:rsidR="0052022E" w:rsidRPr="00D533A1">
        <w:t>New section 26A</w:t>
      </w:r>
    </w:p>
    <w:p w14:paraId="2B9BC4BF" w14:textId="6C83631C" w:rsidR="00FD7ACF" w:rsidRPr="00D533A1" w:rsidRDefault="00F234B0" w:rsidP="00C257D1">
      <w:pPr>
        <w:spacing w:after="480" w:line="360" w:lineRule="auto"/>
        <w:rPr>
          <w:rFonts w:ascii="Arial" w:hAnsi="Arial" w:cs="Arial"/>
          <w:sz w:val="24"/>
          <w:szCs w:val="24"/>
        </w:rPr>
      </w:pPr>
      <w:r w:rsidRPr="00D533A1">
        <w:rPr>
          <w:rFonts w:ascii="Arial" w:hAnsi="Arial" w:cs="Arial"/>
          <w:sz w:val="24"/>
          <w:szCs w:val="24"/>
        </w:rPr>
        <w:t>This provision</w:t>
      </w:r>
      <w:r w:rsidR="0052022E" w:rsidRPr="00D533A1">
        <w:rPr>
          <w:rFonts w:ascii="Arial" w:hAnsi="Arial" w:cs="Arial"/>
          <w:sz w:val="24"/>
          <w:szCs w:val="24"/>
        </w:rPr>
        <w:t xml:space="preserve"> inserts a new power into the </w:t>
      </w:r>
      <w:r w:rsidR="0052022E" w:rsidRPr="00D533A1">
        <w:rPr>
          <w:rFonts w:ascii="Arial" w:hAnsi="Arial" w:cs="Arial"/>
          <w:i/>
          <w:iCs/>
          <w:sz w:val="24"/>
          <w:szCs w:val="24"/>
        </w:rPr>
        <w:t xml:space="preserve">Climate Change and Greenhouse Gas Reduction Act 2010 </w:t>
      </w:r>
      <w:r w:rsidR="0052022E" w:rsidRPr="00D533A1">
        <w:rPr>
          <w:rFonts w:ascii="Arial" w:hAnsi="Arial" w:cs="Arial"/>
          <w:sz w:val="24"/>
          <w:szCs w:val="24"/>
        </w:rPr>
        <w:t>to enable the Minister to determine fees</w:t>
      </w:r>
      <w:r w:rsidR="00763BD5" w:rsidRPr="00D533A1">
        <w:rPr>
          <w:rFonts w:ascii="Arial" w:hAnsi="Arial" w:cs="Arial"/>
          <w:sz w:val="24"/>
          <w:szCs w:val="24"/>
        </w:rPr>
        <w:t xml:space="preserve"> for the Act</w:t>
      </w:r>
      <w:r w:rsidR="0052022E" w:rsidRPr="00D533A1">
        <w:rPr>
          <w:rFonts w:ascii="Arial" w:hAnsi="Arial" w:cs="Arial"/>
          <w:sz w:val="24"/>
          <w:szCs w:val="24"/>
        </w:rPr>
        <w:t>.</w:t>
      </w:r>
    </w:p>
    <w:p w14:paraId="0745FB13" w14:textId="38930977" w:rsidR="0052022E" w:rsidRPr="00D533A1" w:rsidRDefault="0052022E" w:rsidP="00C257D1">
      <w:pPr>
        <w:keepNext/>
        <w:autoSpaceDE w:val="0"/>
        <w:autoSpaceDN w:val="0"/>
        <w:adjustRightInd w:val="0"/>
        <w:spacing w:after="240" w:line="360" w:lineRule="auto"/>
        <w:ind w:left="1440" w:hanging="1440"/>
        <w:rPr>
          <w:rFonts w:ascii="Arial" w:hAnsi="Arial" w:cs="Arial"/>
          <w:b/>
          <w:bCs/>
          <w:sz w:val="28"/>
          <w:szCs w:val="28"/>
        </w:rPr>
      </w:pPr>
      <w:r w:rsidRPr="00D533A1">
        <w:rPr>
          <w:rFonts w:ascii="Arial" w:hAnsi="Arial" w:cs="Arial"/>
          <w:b/>
          <w:bCs/>
          <w:sz w:val="28"/>
          <w:szCs w:val="28"/>
        </w:rPr>
        <w:t>Part 3</w:t>
      </w:r>
      <w:r w:rsidRPr="00D533A1">
        <w:rPr>
          <w:rFonts w:ascii="Arial" w:hAnsi="Arial" w:cs="Arial"/>
          <w:b/>
          <w:bCs/>
          <w:sz w:val="28"/>
          <w:szCs w:val="28"/>
        </w:rPr>
        <w:tab/>
        <w:t>Commissioner for Sustainability and the Environment Act 1993</w:t>
      </w:r>
    </w:p>
    <w:p w14:paraId="7ADD7772" w14:textId="6A79A382" w:rsidR="00FD7ACF" w:rsidRPr="00D533A1" w:rsidRDefault="00FD7ACF" w:rsidP="00D476EB">
      <w:pPr>
        <w:pStyle w:val="Heading2"/>
      </w:pPr>
      <w:r w:rsidRPr="00D533A1">
        <w:t>Clause 5</w:t>
      </w:r>
      <w:r w:rsidRPr="00D533A1">
        <w:tab/>
      </w:r>
      <w:r w:rsidR="0052022E" w:rsidRPr="00D533A1">
        <w:t>Functions</w:t>
      </w:r>
    </w:p>
    <w:p w14:paraId="471050AA" w14:textId="7731B3EC" w:rsidR="0052022E" w:rsidRPr="00D533A1" w:rsidRDefault="0052022E" w:rsidP="00D476EB">
      <w:pPr>
        <w:pStyle w:val="Heading2"/>
      </w:pPr>
      <w:r w:rsidRPr="00D533A1">
        <w:tab/>
        <w:t>New section 12 (1) (d)</w:t>
      </w:r>
    </w:p>
    <w:p w14:paraId="6F87E7E6" w14:textId="0169BC19" w:rsidR="0052022E" w:rsidRPr="00D533A1" w:rsidRDefault="0052022E" w:rsidP="00C257D1">
      <w:pPr>
        <w:spacing w:after="240" w:line="360" w:lineRule="auto"/>
        <w:rPr>
          <w:rFonts w:ascii="Arial" w:hAnsi="Arial" w:cs="Arial"/>
          <w:sz w:val="24"/>
          <w:szCs w:val="24"/>
        </w:rPr>
      </w:pPr>
      <w:r w:rsidRPr="00D533A1">
        <w:rPr>
          <w:rFonts w:ascii="Arial" w:hAnsi="Arial" w:cs="Arial"/>
          <w:sz w:val="24"/>
          <w:szCs w:val="24"/>
        </w:rPr>
        <w:t xml:space="preserve">Section 19 of the </w:t>
      </w:r>
      <w:r w:rsidRPr="00D533A1">
        <w:rPr>
          <w:rFonts w:ascii="Arial" w:hAnsi="Arial" w:cs="Arial"/>
          <w:i/>
          <w:iCs/>
          <w:sz w:val="24"/>
          <w:szCs w:val="24"/>
        </w:rPr>
        <w:t xml:space="preserve">Commissioner for Sustainability and the Environment Act 1993 </w:t>
      </w:r>
      <w:r w:rsidR="002412D9" w:rsidRPr="00D533A1">
        <w:rPr>
          <w:rFonts w:ascii="Arial" w:hAnsi="Arial" w:cs="Arial"/>
          <w:sz w:val="24"/>
          <w:szCs w:val="24"/>
        </w:rPr>
        <w:t>(</w:t>
      </w:r>
      <w:r w:rsidR="00C257D1" w:rsidRPr="00D533A1">
        <w:rPr>
          <w:rFonts w:ascii="Arial" w:hAnsi="Arial" w:cs="Arial"/>
          <w:sz w:val="24"/>
          <w:szCs w:val="24"/>
        </w:rPr>
        <w:t xml:space="preserve">the </w:t>
      </w:r>
      <w:r w:rsidR="002412D9" w:rsidRPr="00D533A1">
        <w:rPr>
          <w:rFonts w:ascii="Arial" w:hAnsi="Arial" w:cs="Arial"/>
          <w:b/>
          <w:bCs/>
          <w:i/>
          <w:iCs/>
          <w:sz w:val="24"/>
          <w:szCs w:val="24"/>
        </w:rPr>
        <w:t>CSE Act</w:t>
      </w:r>
      <w:r w:rsidR="002412D9" w:rsidRPr="00D533A1">
        <w:rPr>
          <w:rFonts w:ascii="Arial" w:hAnsi="Arial" w:cs="Arial"/>
          <w:sz w:val="24"/>
          <w:szCs w:val="24"/>
        </w:rPr>
        <w:t xml:space="preserve">) </w:t>
      </w:r>
      <w:r w:rsidRPr="00D533A1">
        <w:rPr>
          <w:rFonts w:ascii="Arial" w:hAnsi="Arial" w:cs="Arial"/>
          <w:sz w:val="24"/>
          <w:szCs w:val="24"/>
        </w:rPr>
        <w:t xml:space="preserve">requires the Commissioner for Sustainability and the Environment (the </w:t>
      </w:r>
      <w:r w:rsidR="00337DAF" w:rsidRPr="00D533A1">
        <w:rPr>
          <w:rFonts w:ascii="Arial" w:hAnsi="Arial" w:cs="Arial"/>
          <w:b/>
          <w:bCs/>
          <w:i/>
          <w:iCs/>
          <w:sz w:val="24"/>
          <w:szCs w:val="24"/>
        </w:rPr>
        <w:t>c</w:t>
      </w:r>
      <w:r w:rsidRPr="00D533A1">
        <w:rPr>
          <w:rFonts w:ascii="Arial" w:hAnsi="Arial" w:cs="Arial"/>
          <w:b/>
          <w:bCs/>
          <w:i/>
          <w:iCs/>
          <w:sz w:val="24"/>
          <w:szCs w:val="24"/>
        </w:rPr>
        <w:t>ommissioner</w:t>
      </w:r>
      <w:r w:rsidRPr="00D533A1">
        <w:rPr>
          <w:rFonts w:ascii="Arial" w:hAnsi="Arial" w:cs="Arial"/>
          <w:sz w:val="24"/>
          <w:szCs w:val="24"/>
        </w:rPr>
        <w:t xml:space="preserve">) to </w:t>
      </w:r>
      <w:r w:rsidR="00F64E66" w:rsidRPr="00D533A1">
        <w:rPr>
          <w:rFonts w:ascii="Arial" w:hAnsi="Arial" w:cs="Arial"/>
          <w:sz w:val="24"/>
          <w:szCs w:val="24"/>
        </w:rPr>
        <w:t xml:space="preserve">provide the Minister with </w:t>
      </w:r>
      <w:r w:rsidR="00763BD5" w:rsidRPr="00D533A1">
        <w:rPr>
          <w:rFonts w:ascii="Arial" w:hAnsi="Arial" w:cs="Arial"/>
          <w:sz w:val="24"/>
          <w:szCs w:val="24"/>
        </w:rPr>
        <w:t>a</w:t>
      </w:r>
      <w:r w:rsidRPr="00D533A1">
        <w:rPr>
          <w:rFonts w:ascii="Arial" w:hAnsi="Arial" w:cs="Arial"/>
          <w:sz w:val="24"/>
          <w:szCs w:val="24"/>
        </w:rPr>
        <w:t xml:space="preserve"> </w:t>
      </w:r>
      <w:r w:rsidR="00763BD5" w:rsidRPr="00D533A1">
        <w:rPr>
          <w:rFonts w:ascii="Arial" w:hAnsi="Arial" w:cs="Arial"/>
          <w:sz w:val="24"/>
          <w:szCs w:val="24"/>
        </w:rPr>
        <w:t>s</w:t>
      </w:r>
      <w:r w:rsidRPr="00D533A1">
        <w:rPr>
          <w:rFonts w:ascii="Arial" w:hAnsi="Arial" w:cs="Arial"/>
          <w:sz w:val="24"/>
          <w:szCs w:val="24"/>
        </w:rPr>
        <w:t xml:space="preserve">tate of the </w:t>
      </w:r>
      <w:r w:rsidR="00763BD5" w:rsidRPr="00D533A1">
        <w:rPr>
          <w:rFonts w:ascii="Arial" w:hAnsi="Arial" w:cs="Arial"/>
          <w:sz w:val="24"/>
          <w:szCs w:val="24"/>
        </w:rPr>
        <w:t>e</w:t>
      </w:r>
      <w:r w:rsidRPr="00D533A1">
        <w:rPr>
          <w:rFonts w:ascii="Arial" w:hAnsi="Arial" w:cs="Arial"/>
          <w:sz w:val="24"/>
          <w:szCs w:val="24"/>
        </w:rPr>
        <w:t xml:space="preserve">nvironment report. </w:t>
      </w:r>
    </w:p>
    <w:p w14:paraId="2D3845E5" w14:textId="5C0B4E55" w:rsidR="00FD7ACF" w:rsidRPr="00D533A1" w:rsidRDefault="00FA587B" w:rsidP="00C257D1">
      <w:pPr>
        <w:spacing w:after="240" w:line="360" w:lineRule="auto"/>
        <w:rPr>
          <w:rFonts w:ascii="Arial" w:hAnsi="Arial" w:cs="Arial"/>
          <w:sz w:val="24"/>
          <w:szCs w:val="24"/>
        </w:rPr>
      </w:pPr>
      <w:r w:rsidRPr="00D533A1">
        <w:rPr>
          <w:rFonts w:ascii="Arial" w:hAnsi="Arial" w:cs="Arial"/>
          <w:sz w:val="24"/>
          <w:szCs w:val="24"/>
        </w:rPr>
        <w:t>This clause</w:t>
      </w:r>
      <w:r w:rsidR="0052022E" w:rsidRPr="00D533A1">
        <w:rPr>
          <w:rFonts w:ascii="Arial" w:hAnsi="Arial" w:cs="Arial"/>
          <w:sz w:val="24"/>
          <w:szCs w:val="24"/>
        </w:rPr>
        <w:t xml:space="preserve"> inserts </w:t>
      </w:r>
      <w:r w:rsidR="00952C3B" w:rsidRPr="00D533A1">
        <w:rPr>
          <w:rFonts w:ascii="Arial" w:hAnsi="Arial" w:cs="Arial"/>
          <w:sz w:val="24"/>
          <w:szCs w:val="24"/>
        </w:rPr>
        <w:t>th</w:t>
      </w:r>
      <w:r w:rsidR="0057096A" w:rsidRPr="00D533A1">
        <w:rPr>
          <w:rFonts w:ascii="Arial" w:hAnsi="Arial" w:cs="Arial"/>
          <w:sz w:val="24"/>
          <w:szCs w:val="24"/>
        </w:rPr>
        <w:t>e</w:t>
      </w:r>
      <w:r w:rsidR="0052022E" w:rsidRPr="00D533A1">
        <w:rPr>
          <w:rFonts w:ascii="Arial" w:hAnsi="Arial" w:cs="Arial"/>
          <w:sz w:val="24"/>
          <w:szCs w:val="24"/>
        </w:rPr>
        <w:t xml:space="preserve"> function of preparing </w:t>
      </w:r>
      <w:r w:rsidR="00763BD5" w:rsidRPr="00D533A1">
        <w:rPr>
          <w:rFonts w:ascii="Arial" w:hAnsi="Arial" w:cs="Arial"/>
          <w:sz w:val="24"/>
          <w:szCs w:val="24"/>
        </w:rPr>
        <w:t>a</w:t>
      </w:r>
      <w:r w:rsidR="0052022E" w:rsidRPr="00D533A1">
        <w:rPr>
          <w:rFonts w:ascii="Arial" w:hAnsi="Arial" w:cs="Arial"/>
          <w:sz w:val="24"/>
          <w:szCs w:val="24"/>
        </w:rPr>
        <w:t xml:space="preserve"> </w:t>
      </w:r>
      <w:r w:rsidR="00763BD5" w:rsidRPr="00D533A1">
        <w:rPr>
          <w:rFonts w:ascii="Arial" w:hAnsi="Arial" w:cs="Arial"/>
          <w:sz w:val="24"/>
          <w:szCs w:val="24"/>
        </w:rPr>
        <w:t>s</w:t>
      </w:r>
      <w:r w:rsidR="0052022E" w:rsidRPr="00D533A1">
        <w:rPr>
          <w:rFonts w:ascii="Arial" w:hAnsi="Arial" w:cs="Arial"/>
          <w:sz w:val="24"/>
          <w:szCs w:val="24"/>
        </w:rPr>
        <w:t xml:space="preserve">tate of the </w:t>
      </w:r>
      <w:r w:rsidR="00763BD5" w:rsidRPr="00D533A1">
        <w:rPr>
          <w:rFonts w:ascii="Arial" w:hAnsi="Arial" w:cs="Arial"/>
          <w:sz w:val="24"/>
          <w:szCs w:val="24"/>
        </w:rPr>
        <w:t>e</w:t>
      </w:r>
      <w:r w:rsidR="0052022E" w:rsidRPr="00D533A1">
        <w:rPr>
          <w:rFonts w:ascii="Arial" w:hAnsi="Arial" w:cs="Arial"/>
          <w:sz w:val="24"/>
          <w:szCs w:val="24"/>
        </w:rPr>
        <w:t xml:space="preserve">nvironment report </w:t>
      </w:r>
      <w:r w:rsidR="00763BD5" w:rsidRPr="00D533A1">
        <w:rPr>
          <w:rFonts w:ascii="Arial" w:hAnsi="Arial" w:cs="Arial"/>
          <w:sz w:val="24"/>
          <w:szCs w:val="24"/>
        </w:rPr>
        <w:t xml:space="preserve">for each reporting period </w:t>
      </w:r>
      <w:r w:rsidR="0052022E" w:rsidRPr="00D533A1">
        <w:rPr>
          <w:rFonts w:ascii="Arial" w:hAnsi="Arial" w:cs="Arial"/>
          <w:sz w:val="24"/>
          <w:szCs w:val="24"/>
        </w:rPr>
        <w:t>into section 12</w:t>
      </w:r>
      <w:r w:rsidR="002412D9" w:rsidRPr="00D533A1">
        <w:rPr>
          <w:rFonts w:ascii="Arial" w:hAnsi="Arial" w:cs="Arial"/>
          <w:sz w:val="24"/>
          <w:szCs w:val="24"/>
        </w:rPr>
        <w:t xml:space="preserve"> of the CSE Act</w:t>
      </w:r>
      <w:r w:rsidR="0052022E" w:rsidRPr="00D533A1">
        <w:rPr>
          <w:rFonts w:ascii="Arial" w:hAnsi="Arial" w:cs="Arial"/>
          <w:sz w:val="24"/>
          <w:szCs w:val="24"/>
        </w:rPr>
        <w:t xml:space="preserve"> to provide it as a function of the</w:t>
      </w:r>
      <w:r w:rsidR="00952C3B" w:rsidRPr="00D533A1">
        <w:rPr>
          <w:rFonts w:ascii="Arial" w:hAnsi="Arial" w:cs="Arial"/>
          <w:sz w:val="24"/>
          <w:szCs w:val="24"/>
        </w:rPr>
        <w:t xml:space="preserve"> </w:t>
      </w:r>
      <w:r w:rsidR="00337DAF" w:rsidRPr="00D533A1">
        <w:rPr>
          <w:rFonts w:ascii="Arial" w:hAnsi="Arial" w:cs="Arial"/>
          <w:sz w:val="24"/>
          <w:szCs w:val="24"/>
        </w:rPr>
        <w:t>c</w:t>
      </w:r>
      <w:r w:rsidR="00952C3B" w:rsidRPr="00D533A1">
        <w:rPr>
          <w:rFonts w:ascii="Arial" w:hAnsi="Arial" w:cs="Arial"/>
          <w:sz w:val="24"/>
          <w:szCs w:val="24"/>
        </w:rPr>
        <w:t>ommissioner</w:t>
      </w:r>
      <w:r w:rsidR="0052022E" w:rsidRPr="00D533A1">
        <w:rPr>
          <w:rFonts w:ascii="Arial" w:hAnsi="Arial" w:cs="Arial"/>
          <w:sz w:val="24"/>
          <w:szCs w:val="24"/>
        </w:rPr>
        <w:t>.</w:t>
      </w:r>
    </w:p>
    <w:p w14:paraId="0B84E5C2" w14:textId="21307E43" w:rsidR="00FD7ACF" w:rsidRPr="00D533A1" w:rsidRDefault="00FD7ACF" w:rsidP="00D476EB">
      <w:pPr>
        <w:pStyle w:val="Heading2"/>
        <w:rPr>
          <w:i/>
        </w:rPr>
      </w:pPr>
      <w:r w:rsidRPr="00D533A1">
        <w:t>Clause 6</w:t>
      </w:r>
      <w:r w:rsidRPr="00D533A1">
        <w:tab/>
      </w:r>
      <w:r w:rsidR="00952C3B" w:rsidRPr="00D533A1">
        <w:t xml:space="preserve">Section 12 (3), new definition of </w:t>
      </w:r>
      <w:r w:rsidR="00952C3B" w:rsidRPr="00D533A1">
        <w:rPr>
          <w:i/>
        </w:rPr>
        <w:t>reporting period</w:t>
      </w:r>
    </w:p>
    <w:p w14:paraId="6DF4F40C" w14:textId="7B9EEBB7" w:rsidR="00FD7ACF" w:rsidRPr="00D533A1" w:rsidRDefault="009125C6" w:rsidP="00C257D1">
      <w:pPr>
        <w:spacing w:after="240" w:line="360" w:lineRule="auto"/>
        <w:rPr>
          <w:rFonts w:ascii="Arial" w:hAnsi="Arial" w:cs="Arial"/>
          <w:sz w:val="24"/>
          <w:szCs w:val="24"/>
        </w:rPr>
      </w:pPr>
      <w:r w:rsidRPr="00D533A1">
        <w:rPr>
          <w:rFonts w:ascii="Arial" w:hAnsi="Arial" w:cs="Arial"/>
          <w:sz w:val="24"/>
          <w:szCs w:val="24"/>
        </w:rPr>
        <w:t xml:space="preserve">This clause inserts a signpost reference to </w:t>
      </w:r>
      <w:r w:rsidRPr="00D533A1">
        <w:rPr>
          <w:rFonts w:ascii="Arial" w:hAnsi="Arial" w:cs="Arial"/>
          <w:b/>
          <w:bCs/>
          <w:i/>
          <w:iCs/>
          <w:sz w:val="24"/>
          <w:szCs w:val="24"/>
        </w:rPr>
        <w:t>reporting period</w:t>
      </w:r>
      <w:r w:rsidRPr="00D533A1">
        <w:rPr>
          <w:rFonts w:ascii="Arial" w:hAnsi="Arial" w:cs="Arial"/>
          <w:sz w:val="24"/>
          <w:szCs w:val="24"/>
        </w:rPr>
        <w:t>, which is defined in section 19 (7) of the</w:t>
      </w:r>
      <w:r w:rsidR="00337DAF" w:rsidRPr="00D533A1">
        <w:rPr>
          <w:rFonts w:ascii="Arial" w:hAnsi="Arial" w:cs="Arial"/>
          <w:sz w:val="24"/>
          <w:szCs w:val="24"/>
        </w:rPr>
        <w:t xml:space="preserve"> CSE</w:t>
      </w:r>
      <w:r w:rsidRPr="00D533A1">
        <w:rPr>
          <w:rFonts w:ascii="Arial" w:hAnsi="Arial" w:cs="Arial"/>
          <w:sz w:val="24"/>
          <w:szCs w:val="24"/>
        </w:rPr>
        <w:t xml:space="preserve"> Act.</w:t>
      </w:r>
    </w:p>
    <w:p w14:paraId="5A1CE340" w14:textId="03CC8441" w:rsidR="00FD7ACF" w:rsidRPr="00D533A1" w:rsidRDefault="00FD7ACF" w:rsidP="00D476EB">
      <w:pPr>
        <w:pStyle w:val="Heading2"/>
      </w:pPr>
      <w:r w:rsidRPr="00D533A1">
        <w:t>Clause 7</w:t>
      </w:r>
      <w:r w:rsidRPr="00D533A1">
        <w:tab/>
      </w:r>
      <w:r w:rsidR="00952C3B" w:rsidRPr="00D533A1">
        <w:t>Section 14</w:t>
      </w:r>
    </w:p>
    <w:p w14:paraId="284530E2" w14:textId="337E035D" w:rsidR="00E01D04" w:rsidRPr="00D533A1" w:rsidRDefault="00E01D04" w:rsidP="00C257D1">
      <w:pPr>
        <w:spacing w:after="240" w:line="360" w:lineRule="auto"/>
        <w:rPr>
          <w:rFonts w:ascii="Arial" w:hAnsi="Arial" w:cs="Arial"/>
          <w:sz w:val="24"/>
          <w:szCs w:val="24"/>
        </w:rPr>
      </w:pPr>
      <w:r w:rsidRPr="00D533A1">
        <w:rPr>
          <w:rFonts w:ascii="Arial" w:hAnsi="Arial" w:cs="Arial"/>
          <w:sz w:val="24"/>
          <w:szCs w:val="24"/>
        </w:rPr>
        <w:t>This clause redrafts existing section 14 to co</w:t>
      </w:r>
      <w:r w:rsidR="0057096A" w:rsidRPr="00D533A1">
        <w:rPr>
          <w:rFonts w:ascii="Arial" w:hAnsi="Arial" w:cs="Arial"/>
          <w:sz w:val="24"/>
          <w:szCs w:val="24"/>
        </w:rPr>
        <w:t>nform to</w:t>
      </w:r>
      <w:r w:rsidRPr="00D533A1">
        <w:rPr>
          <w:rFonts w:ascii="Arial" w:hAnsi="Arial" w:cs="Arial"/>
          <w:sz w:val="24"/>
          <w:szCs w:val="24"/>
        </w:rPr>
        <w:t xml:space="preserve"> contemporary drafting standards.</w:t>
      </w:r>
      <w:r w:rsidR="005D5D32" w:rsidRPr="00D533A1">
        <w:rPr>
          <w:rFonts w:ascii="Arial" w:hAnsi="Arial" w:cs="Arial"/>
          <w:sz w:val="24"/>
          <w:szCs w:val="24"/>
        </w:rPr>
        <w:t xml:space="preserve"> The intent of existing section 14 is retained.</w:t>
      </w:r>
    </w:p>
    <w:p w14:paraId="34FE9E58" w14:textId="3D1A1523" w:rsidR="009125C6" w:rsidRPr="00D533A1" w:rsidRDefault="00570A1A" w:rsidP="00C257D1">
      <w:pPr>
        <w:spacing w:after="240" w:line="360" w:lineRule="auto"/>
        <w:rPr>
          <w:rFonts w:ascii="Arial" w:hAnsi="Arial" w:cs="Arial"/>
          <w:sz w:val="24"/>
          <w:szCs w:val="24"/>
        </w:rPr>
      </w:pPr>
      <w:r w:rsidRPr="00D533A1">
        <w:rPr>
          <w:rFonts w:ascii="Arial" w:hAnsi="Arial" w:cs="Arial"/>
          <w:sz w:val="24"/>
          <w:szCs w:val="24"/>
        </w:rPr>
        <w:t xml:space="preserve">The provision applies if a person makes a complaint to the commissioner about a government agency. </w:t>
      </w:r>
      <w:r w:rsidR="009125C6" w:rsidRPr="00D533A1">
        <w:rPr>
          <w:rFonts w:ascii="Arial" w:hAnsi="Arial" w:cs="Arial"/>
          <w:sz w:val="24"/>
          <w:szCs w:val="24"/>
        </w:rPr>
        <w:t xml:space="preserve">This clause provides that the commissioner has the discretion to not investigate complaints in </w:t>
      </w:r>
      <w:r w:rsidR="005D5D32" w:rsidRPr="00D533A1">
        <w:rPr>
          <w:rFonts w:ascii="Arial" w:hAnsi="Arial" w:cs="Arial"/>
          <w:sz w:val="24"/>
          <w:szCs w:val="24"/>
        </w:rPr>
        <w:t>certain</w:t>
      </w:r>
      <w:r w:rsidR="009125C6" w:rsidRPr="00D533A1">
        <w:rPr>
          <w:rFonts w:ascii="Arial" w:hAnsi="Arial" w:cs="Arial"/>
          <w:sz w:val="24"/>
          <w:szCs w:val="24"/>
        </w:rPr>
        <w:t xml:space="preserve"> circumstances</w:t>
      </w:r>
      <w:r w:rsidRPr="00D533A1">
        <w:rPr>
          <w:rFonts w:ascii="Arial" w:hAnsi="Arial" w:cs="Arial"/>
          <w:sz w:val="24"/>
          <w:szCs w:val="24"/>
        </w:rPr>
        <w:t>. For instance</w:t>
      </w:r>
      <w:r w:rsidR="0057096A" w:rsidRPr="00D533A1">
        <w:rPr>
          <w:rFonts w:ascii="Arial" w:hAnsi="Arial" w:cs="Arial"/>
          <w:sz w:val="24"/>
          <w:szCs w:val="24"/>
        </w:rPr>
        <w:t>,</w:t>
      </w:r>
      <w:r w:rsidR="009125C6" w:rsidRPr="00D533A1">
        <w:rPr>
          <w:rFonts w:ascii="Arial" w:hAnsi="Arial" w:cs="Arial"/>
          <w:sz w:val="24"/>
          <w:szCs w:val="24"/>
        </w:rPr>
        <w:t xml:space="preserve"> if </w:t>
      </w:r>
      <w:r w:rsidRPr="00D533A1">
        <w:rPr>
          <w:rFonts w:ascii="Arial" w:hAnsi="Arial" w:cs="Arial"/>
          <w:sz w:val="24"/>
          <w:szCs w:val="24"/>
        </w:rPr>
        <w:t xml:space="preserve">the commissioner is satisfied that </w:t>
      </w:r>
      <w:r w:rsidR="009125C6" w:rsidRPr="00D533A1">
        <w:rPr>
          <w:rFonts w:ascii="Arial" w:hAnsi="Arial" w:cs="Arial"/>
          <w:sz w:val="24"/>
          <w:szCs w:val="24"/>
        </w:rPr>
        <w:t xml:space="preserve">a complainant </w:t>
      </w:r>
      <w:r w:rsidRPr="00D533A1">
        <w:rPr>
          <w:rFonts w:ascii="Arial" w:hAnsi="Arial" w:cs="Arial"/>
          <w:sz w:val="24"/>
          <w:szCs w:val="24"/>
        </w:rPr>
        <w:t xml:space="preserve">became aware of </w:t>
      </w:r>
      <w:r w:rsidRPr="00D533A1">
        <w:rPr>
          <w:rFonts w:ascii="Arial" w:hAnsi="Arial" w:cs="Arial"/>
          <w:sz w:val="24"/>
          <w:szCs w:val="24"/>
        </w:rPr>
        <w:lastRenderedPageBreak/>
        <w:t>the circumstance(s) subject to the complaint more than 12 months before making the compl</w:t>
      </w:r>
      <w:r w:rsidR="0057096A" w:rsidRPr="00D533A1">
        <w:rPr>
          <w:rFonts w:ascii="Arial" w:hAnsi="Arial" w:cs="Arial"/>
          <w:sz w:val="24"/>
          <w:szCs w:val="24"/>
        </w:rPr>
        <w:t>a</w:t>
      </w:r>
      <w:r w:rsidRPr="00D533A1">
        <w:rPr>
          <w:rFonts w:ascii="Arial" w:hAnsi="Arial" w:cs="Arial"/>
          <w:sz w:val="24"/>
          <w:szCs w:val="24"/>
        </w:rPr>
        <w:t>int, the commissioner has the discretion to not investigate the action.</w:t>
      </w:r>
    </w:p>
    <w:p w14:paraId="4AE5DA18" w14:textId="374A9135" w:rsidR="009125C6" w:rsidRPr="00D533A1" w:rsidRDefault="005D5D32" w:rsidP="00C257D1">
      <w:pPr>
        <w:spacing w:after="240" w:line="360" w:lineRule="auto"/>
        <w:rPr>
          <w:rFonts w:ascii="Arial" w:hAnsi="Arial" w:cs="Arial"/>
          <w:sz w:val="24"/>
          <w:szCs w:val="24"/>
        </w:rPr>
      </w:pPr>
      <w:r w:rsidRPr="00D533A1">
        <w:rPr>
          <w:rFonts w:ascii="Arial" w:hAnsi="Arial" w:cs="Arial"/>
          <w:sz w:val="24"/>
          <w:szCs w:val="24"/>
        </w:rPr>
        <w:t>New s</w:t>
      </w:r>
      <w:r w:rsidR="009125C6" w:rsidRPr="00D533A1">
        <w:rPr>
          <w:rFonts w:ascii="Arial" w:hAnsi="Arial" w:cs="Arial"/>
          <w:sz w:val="24"/>
          <w:szCs w:val="24"/>
        </w:rPr>
        <w:t xml:space="preserve">ection 14 (4) clarifies the reference to </w:t>
      </w:r>
      <w:r w:rsidR="009125C6" w:rsidRPr="00D533A1">
        <w:rPr>
          <w:rFonts w:ascii="Arial" w:hAnsi="Arial" w:cs="Arial"/>
          <w:b/>
          <w:bCs/>
          <w:i/>
          <w:iCs/>
          <w:sz w:val="24"/>
          <w:szCs w:val="24"/>
        </w:rPr>
        <w:t>complainant</w:t>
      </w:r>
      <w:r w:rsidR="009125C6" w:rsidRPr="00D533A1">
        <w:rPr>
          <w:rFonts w:ascii="Arial" w:hAnsi="Arial" w:cs="Arial"/>
          <w:sz w:val="24"/>
          <w:szCs w:val="24"/>
        </w:rPr>
        <w:t xml:space="preserve">, in relation to </w:t>
      </w:r>
      <w:r w:rsidR="00E01D04" w:rsidRPr="00D533A1">
        <w:rPr>
          <w:rFonts w:ascii="Arial" w:hAnsi="Arial" w:cs="Arial"/>
          <w:sz w:val="24"/>
          <w:szCs w:val="24"/>
        </w:rPr>
        <w:t>a</w:t>
      </w:r>
      <w:r w:rsidR="009125C6" w:rsidRPr="00D533A1">
        <w:rPr>
          <w:rFonts w:ascii="Arial" w:hAnsi="Arial" w:cs="Arial"/>
          <w:sz w:val="24"/>
          <w:szCs w:val="24"/>
        </w:rPr>
        <w:t xml:space="preserve"> complaint under this clause.</w:t>
      </w:r>
    </w:p>
    <w:p w14:paraId="6EECA00F" w14:textId="15A0F426" w:rsidR="009125C6" w:rsidRPr="00D533A1" w:rsidRDefault="005D5D32" w:rsidP="00C257D1">
      <w:pPr>
        <w:spacing w:after="240" w:line="360" w:lineRule="auto"/>
        <w:rPr>
          <w:rFonts w:ascii="Arial" w:hAnsi="Arial" w:cs="Arial"/>
          <w:sz w:val="24"/>
          <w:szCs w:val="24"/>
        </w:rPr>
      </w:pPr>
      <w:r w:rsidRPr="00D533A1">
        <w:rPr>
          <w:rFonts w:ascii="Arial" w:hAnsi="Arial" w:cs="Arial"/>
          <w:sz w:val="24"/>
          <w:szCs w:val="24"/>
        </w:rPr>
        <w:t>New s</w:t>
      </w:r>
      <w:r w:rsidR="009125C6" w:rsidRPr="00D533A1">
        <w:rPr>
          <w:rFonts w:ascii="Arial" w:hAnsi="Arial" w:cs="Arial"/>
          <w:sz w:val="24"/>
          <w:szCs w:val="24"/>
        </w:rPr>
        <w:t xml:space="preserve">ection 14A </w:t>
      </w:r>
      <w:r w:rsidRPr="00D533A1">
        <w:rPr>
          <w:rFonts w:ascii="Arial" w:hAnsi="Arial" w:cs="Arial"/>
          <w:sz w:val="24"/>
          <w:szCs w:val="24"/>
        </w:rPr>
        <w:t xml:space="preserve">redrafts existing section 14 (3) to </w:t>
      </w:r>
      <w:r w:rsidR="009125C6" w:rsidRPr="00D533A1">
        <w:rPr>
          <w:rFonts w:ascii="Arial" w:hAnsi="Arial" w:cs="Arial"/>
          <w:sz w:val="24"/>
          <w:szCs w:val="24"/>
        </w:rPr>
        <w:t>provide that if a complainant makes a complaint in relation to action taken by an agency, and that the agency has not responded, or the response is not satisfactory, the commissioner must investigate an action if, in their opinion, that agency has not provided a satisfactory response within a reasonable about of time.</w:t>
      </w:r>
    </w:p>
    <w:p w14:paraId="532DB88A" w14:textId="1D3593D9" w:rsidR="00FD7ACF" w:rsidRPr="00D533A1" w:rsidRDefault="009125C6" w:rsidP="00C257D1">
      <w:pPr>
        <w:spacing w:after="240" w:line="360" w:lineRule="auto"/>
        <w:rPr>
          <w:rFonts w:ascii="Arial" w:hAnsi="Arial" w:cs="Arial"/>
          <w:sz w:val="24"/>
          <w:szCs w:val="24"/>
        </w:rPr>
      </w:pPr>
      <w:r w:rsidRPr="00D533A1">
        <w:rPr>
          <w:rFonts w:ascii="Arial" w:hAnsi="Arial" w:cs="Arial"/>
          <w:sz w:val="24"/>
          <w:szCs w:val="24"/>
        </w:rPr>
        <w:t xml:space="preserve">Section 14B </w:t>
      </w:r>
      <w:r w:rsidR="005D5D32" w:rsidRPr="00D533A1">
        <w:rPr>
          <w:rFonts w:ascii="Arial" w:hAnsi="Arial" w:cs="Arial"/>
          <w:sz w:val="24"/>
          <w:szCs w:val="24"/>
        </w:rPr>
        <w:t xml:space="preserve">redrafts existing section 14 (8) and </w:t>
      </w:r>
      <w:r w:rsidRPr="00D533A1">
        <w:rPr>
          <w:rFonts w:ascii="Arial" w:hAnsi="Arial" w:cs="Arial"/>
          <w:sz w:val="24"/>
          <w:szCs w:val="24"/>
        </w:rPr>
        <w:t>is included to ensure transparency and accountability. The clause provides that where the commissioner decides not to investigate a complaint during a reporting year, the commissioner must include details of the decision</w:t>
      </w:r>
      <w:r w:rsidR="008F2F87" w:rsidRPr="00D533A1">
        <w:rPr>
          <w:rFonts w:ascii="Arial" w:hAnsi="Arial" w:cs="Arial"/>
          <w:sz w:val="24"/>
          <w:szCs w:val="24"/>
        </w:rPr>
        <w:t xml:space="preserve"> not to investigate</w:t>
      </w:r>
      <w:r w:rsidRPr="00D533A1">
        <w:rPr>
          <w:rFonts w:ascii="Arial" w:hAnsi="Arial" w:cs="Arial"/>
          <w:sz w:val="24"/>
          <w:szCs w:val="24"/>
        </w:rPr>
        <w:t xml:space="preserve">, and the reasons for the decision, in the report prepared by the commissioner under the </w:t>
      </w:r>
      <w:r w:rsidRPr="00D533A1">
        <w:rPr>
          <w:rFonts w:ascii="Arial" w:hAnsi="Arial" w:cs="Arial"/>
          <w:i/>
          <w:iCs/>
          <w:sz w:val="24"/>
          <w:szCs w:val="24"/>
        </w:rPr>
        <w:t>Annual Reports (Government Agencies) Act 2004</w:t>
      </w:r>
      <w:r w:rsidRPr="00D533A1">
        <w:rPr>
          <w:rFonts w:ascii="Arial" w:hAnsi="Arial" w:cs="Arial"/>
          <w:sz w:val="24"/>
          <w:szCs w:val="24"/>
        </w:rPr>
        <w:t>.</w:t>
      </w:r>
    </w:p>
    <w:p w14:paraId="4AA008AD" w14:textId="33945538" w:rsidR="00FD7ACF" w:rsidRPr="00D533A1" w:rsidRDefault="00FD7ACF" w:rsidP="00D476EB">
      <w:pPr>
        <w:pStyle w:val="Heading2"/>
      </w:pPr>
      <w:r w:rsidRPr="00D533A1">
        <w:t>Clause 8</w:t>
      </w:r>
      <w:r w:rsidRPr="00D533A1">
        <w:tab/>
      </w:r>
      <w:r w:rsidR="002412D9" w:rsidRPr="00D533A1">
        <w:t>State of the environment report</w:t>
      </w:r>
    </w:p>
    <w:p w14:paraId="0656BE54" w14:textId="58ADEEFE" w:rsidR="002412D9" w:rsidRPr="00D533A1" w:rsidRDefault="002412D9" w:rsidP="00D476EB">
      <w:pPr>
        <w:pStyle w:val="Heading2"/>
      </w:pPr>
      <w:r w:rsidRPr="00D533A1">
        <w:tab/>
        <w:t xml:space="preserve">Section 19 (7), new definition of </w:t>
      </w:r>
      <w:r w:rsidRPr="00847E85">
        <w:rPr>
          <w:i/>
          <w:iCs w:val="0"/>
        </w:rPr>
        <w:t xml:space="preserve">National Environment </w:t>
      </w:r>
      <w:r w:rsidRPr="00847E85">
        <w:rPr>
          <w:i/>
          <w:iCs w:val="0"/>
        </w:rPr>
        <w:tab/>
        <w:t>Protection Council</w:t>
      </w:r>
    </w:p>
    <w:p w14:paraId="527F0E8D" w14:textId="478EEDBD" w:rsidR="00FD7ACF" w:rsidRPr="00D533A1" w:rsidRDefault="009125C6" w:rsidP="00C257D1">
      <w:pPr>
        <w:spacing w:after="240" w:line="360" w:lineRule="auto"/>
        <w:rPr>
          <w:rFonts w:ascii="Arial" w:hAnsi="Arial" w:cs="Arial"/>
          <w:sz w:val="24"/>
          <w:szCs w:val="24"/>
        </w:rPr>
      </w:pPr>
      <w:r w:rsidRPr="00D533A1">
        <w:rPr>
          <w:rFonts w:ascii="Arial" w:hAnsi="Arial" w:cs="Arial"/>
          <w:sz w:val="24"/>
          <w:szCs w:val="24"/>
        </w:rPr>
        <w:t xml:space="preserve">This clause </w:t>
      </w:r>
      <w:r w:rsidR="005D5D32" w:rsidRPr="00D533A1">
        <w:rPr>
          <w:rFonts w:ascii="Arial" w:hAnsi="Arial" w:cs="Arial"/>
          <w:sz w:val="24"/>
          <w:szCs w:val="24"/>
        </w:rPr>
        <w:t>amends section 19 (7) to provide</w:t>
      </w:r>
      <w:r w:rsidRPr="00D533A1">
        <w:rPr>
          <w:rFonts w:ascii="Arial" w:hAnsi="Arial" w:cs="Arial"/>
          <w:sz w:val="24"/>
          <w:szCs w:val="24"/>
        </w:rPr>
        <w:t xml:space="preserve"> a definition of</w:t>
      </w:r>
      <w:r w:rsidR="005D5D32" w:rsidRPr="00D533A1">
        <w:rPr>
          <w:rFonts w:ascii="Arial" w:hAnsi="Arial" w:cs="Arial"/>
          <w:sz w:val="24"/>
          <w:szCs w:val="24"/>
        </w:rPr>
        <w:t xml:space="preserve"> the term</w:t>
      </w:r>
      <w:r w:rsidRPr="00D533A1">
        <w:rPr>
          <w:rFonts w:ascii="Arial" w:hAnsi="Arial" w:cs="Arial"/>
          <w:sz w:val="24"/>
          <w:szCs w:val="24"/>
        </w:rPr>
        <w:t xml:space="preserve"> </w:t>
      </w:r>
      <w:r w:rsidRPr="00D533A1">
        <w:rPr>
          <w:rFonts w:ascii="Arial" w:hAnsi="Arial" w:cs="Arial"/>
          <w:b/>
          <w:bCs/>
          <w:i/>
          <w:iCs/>
          <w:sz w:val="24"/>
          <w:szCs w:val="24"/>
        </w:rPr>
        <w:t>National Environment Protection Council</w:t>
      </w:r>
      <w:r w:rsidR="008F2F87" w:rsidRPr="00D533A1">
        <w:rPr>
          <w:rFonts w:ascii="Arial" w:hAnsi="Arial" w:cs="Arial"/>
          <w:sz w:val="24"/>
          <w:szCs w:val="24"/>
        </w:rPr>
        <w:t>,</w:t>
      </w:r>
      <w:r w:rsidRPr="00D533A1">
        <w:rPr>
          <w:rFonts w:ascii="Arial" w:hAnsi="Arial" w:cs="Arial"/>
          <w:sz w:val="24"/>
          <w:szCs w:val="24"/>
        </w:rPr>
        <w:t xml:space="preserve"> which is </w:t>
      </w:r>
      <w:r w:rsidR="005D5D32" w:rsidRPr="00D533A1">
        <w:rPr>
          <w:rFonts w:ascii="Arial" w:hAnsi="Arial" w:cs="Arial"/>
          <w:sz w:val="24"/>
          <w:szCs w:val="24"/>
        </w:rPr>
        <w:t>used in section 19 (2) (b)</w:t>
      </w:r>
      <w:r w:rsidRPr="00D533A1">
        <w:rPr>
          <w:rFonts w:ascii="Arial" w:hAnsi="Arial" w:cs="Arial"/>
          <w:sz w:val="24"/>
          <w:szCs w:val="24"/>
        </w:rPr>
        <w:t>.</w:t>
      </w:r>
    </w:p>
    <w:p w14:paraId="5FDD6AB3" w14:textId="77777777" w:rsidR="002412D9" w:rsidRPr="00D533A1" w:rsidRDefault="00FD7ACF" w:rsidP="00D476EB">
      <w:pPr>
        <w:pStyle w:val="Heading2"/>
      </w:pPr>
      <w:r w:rsidRPr="00D533A1">
        <w:t>Clause 9</w:t>
      </w:r>
      <w:r w:rsidRPr="00D533A1">
        <w:tab/>
      </w:r>
      <w:r w:rsidR="002412D9" w:rsidRPr="00D533A1">
        <w:t>Information to be included in commissioner’s annual report</w:t>
      </w:r>
    </w:p>
    <w:p w14:paraId="08177519" w14:textId="7DE25C05" w:rsidR="00FD7ACF" w:rsidRPr="00D533A1" w:rsidRDefault="002412D9" w:rsidP="00D476EB">
      <w:pPr>
        <w:pStyle w:val="Heading2"/>
      </w:pPr>
      <w:r w:rsidRPr="00D533A1">
        <w:tab/>
        <w:t>Section 20</w:t>
      </w:r>
      <w:r w:rsidR="00FD7ACF" w:rsidRPr="00D533A1">
        <w:t xml:space="preserve"> </w:t>
      </w:r>
    </w:p>
    <w:p w14:paraId="2E6FF87B" w14:textId="63CFA171" w:rsidR="008578A3" w:rsidRPr="00D533A1" w:rsidRDefault="002E63A0" w:rsidP="00C257D1">
      <w:pPr>
        <w:spacing w:after="240" w:line="360" w:lineRule="auto"/>
        <w:rPr>
          <w:rFonts w:ascii="Arial" w:hAnsi="Arial" w:cs="Arial"/>
          <w:i/>
          <w:iCs/>
          <w:sz w:val="24"/>
          <w:szCs w:val="24"/>
        </w:rPr>
      </w:pPr>
      <w:r w:rsidRPr="00D533A1">
        <w:rPr>
          <w:rFonts w:ascii="Arial" w:hAnsi="Arial" w:cs="Arial"/>
          <w:sz w:val="24"/>
          <w:szCs w:val="24"/>
        </w:rPr>
        <w:t>This clause</w:t>
      </w:r>
      <w:r w:rsidR="00E25A2B" w:rsidRPr="00D533A1">
        <w:rPr>
          <w:rFonts w:ascii="Arial" w:hAnsi="Arial" w:cs="Arial"/>
          <w:sz w:val="24"/>
          <w:szCs w:val="24"/>
        </w:rPr>
        <w:t xml:space="preserve"> replaces the term </w:t>
      </w:r>
      <w:r w:rsidR="00E25A2B" w:rsidRPr="00D533A1">
        <w:rPr>
          <w:rFonts w:ascii="Arial" w:hAnsi="Arial" w:cs="Arial"/>
          <w:b/>
          <w:bCs/>
          <w:i/>
          <w:iCs/>
          <w:sz w:val="24"/>
          <w:szCs w:val="24"/>
        </w:rPr>
        <w:t>financial year</w:t>
      </w:r>
      <w:r w:rsidR="00E25A2B" w:rsidRPr="00D533A1">
        <w:rPr>
          <w:rFonts w:ascii="Arial" w:hAnsi="Arial" w:cs="Arial"/>
          <w:sz w:val="24"/>
          <w:szCs w:val="24"/>
        </w:rPr>
        <w:t xml:space="preserve"> with the term </w:t>
      </w:r>
      <w:r w:rsidR="00E25A2B" w:rsidRPr="00D533A1">
        <w:rPr>
          <w:rFonts w:ascii="Arial" w:hAnsi="Arial" w:cs="Arial"/>
          <w:b/>
          <w:bCs/>
          <w:i/>
          <w:iCs/>
          <w:sz w:val="24"/>
          <w:szCs w:val="24"/>
        </w:rPr>
        <w:t>reporting year</w:t>
      </w:r>
      <w:r w:rsidR="008F2F87" w:rsidRPr="00D533A1">
        <w:rPr>
          <w:rFonts w:ascii="Arial" w:hAnsi="Arial" w:cs="Arial"/>
          <w:sz w:val="24"/>
          <w:szCs w:val="24"/>
        </w:rPr>
        <w:t xml:space="preserve">, which is the term </w:t>
      </w:r>
      <w:r w:rsidR="00715B02" w:rsidRPr="00D533A1">
        <w:rPr>
          <w:rFonts w:ascii="Arial" w:hAnsi="Arial" w:cs="Arial"/>
          <w:sz w:val="24"/>
          <w:szCs w:val="24"/>
        </w:rPr>
        <w:t xml:space="preserve">currently </w:t>
      </w:r>
      <w:r w:rsidR="008F2F87" w:rsidRPr="00D533A1">
        <w:rPr>
          <w:rFonts w:ascii="Arial" w:hAnsi="Arial" w:cs="Arial"/>
          <w:sz w:val="24"/>
          <w:szCs w:val="24"/>
        </w:rPr>
        <w:t xml:space="preserve">used in the </w:t>
      </w:r>
      <w:r w:rsidR="008F2F87" w:rsidRPr="00D533A1">
        <w:rPr>
          <w:rFonts w:ascii="Arial" w:hAnsi="Arial" w:cs="Arial"/>
          <w:i/>
          <w:iCs/>
          <w:sz w:val="24"/>
          <w:szCs w:val="24"/>
        </w:rPr>
        <w:t>Annual Reports (Government Agencies) Act 2004</w:t>
      </w:r>
      <w:r w:rsidR="00FB3A55" w:rsidRPr="00D533A1">
        <w:rPr>
          <w:rFonts w:ascii="Arial" w:hAnsi="Arial" w:cs="Arial"/>
          <w:sz w:val="24"/>
          <w:szCs w:val="24"/>
        </w:rPr>
        <w:t>.</w:t>
      </w:r>
    </w:p>
    <w:p w14:paraId="3FCE61C5" w14:textId="367B9DF1" w:rsidR="008578A3" w:rsidRPr="00D533A1" w:rsidRDefault="008578A3" w:rsidP="00D476EB">
      <w:pPr>
        <w:pStyle w:val="Heading2"/>
      </w:pPr>
      <w:r w:rsidRPr="00D533A1">
        <w:lastRenderedPageBreak/>
        <w:t>Clause 10</w:t>
      </w:r>
      <w:r w:rsidRPr="00D533A1">
        <w:tab/>
      </w:r>
      <w:r w:rsidR="00E25A2B" w:rsidRPr="00D533A1">
        <w:t>Section 20 (b)</w:t>
      </w:r>
    </w:p>
    <w:p w14:paraId="2D67CD89" w14:textId="5E7CE056" w:rsidR="00D11266" w:rsidRPr="00D533A1" w:rsidRDefault="00D11266" w:rsidP="00C257D1">
      <w:pPr>
        <w:spacing w:after="240" w:line="360" w:lineRule="auto"/>
        <w:rPr>
          <w:rFonts w:ascii="Arial" w:hAnsi="Arial" w:cs="Arial"/>
          <w:sz w:val="24"/>
          <w:szCs w:val="24"/>
        </w:rPr>
      </w:pPr>
      <w:r w:rsidRPr="00D533A1">
        <w:rPr>
          <w:rFonts w:ascii="Arial" w:hAnsi="Arial" w:cs="Arial"/>
          <w:sz w:val="24"/>
          <w:szCs w:val="24"/>
        </w:rPr>
        <w:t>This clause amends section 20 (b) of the CSE Act to bring it into line with current drafting practices.</w:t>
      </w:r>
    </w:p>
    <w:p w14:paraId="12A3ED89" w14:textId="6135EDCE" w:rsidR="008578A3" w:rsidRPr="00D533A1" w:rsidRDefault="008578A3" w:rsidP="00D476EB">
      <w:pPr>
        <w:pStyle w:val="Heading2"/>
      </w:pPr>
      <w:r w:rsidRPr="00D533A1">
        <w:t>Clause 11</w:t>
      </w:r>
      <w:r w:rsidRPr="00D533A1">
        <w:tab/>
      </w:r>
      <w:r w:rsidR="00E25A2B" w:rsidRPr="00D533A1">
        <w:t>Section 20, note</w:t>
      </w:r>
    </w:p>
    <w:p w14:paraId="5A5A07D1" w14:textId="752F4354" w:rsidR="008578A3" w:rsidRPr="00D533A1" w:rsidRDefault="002E63A0" w:rsidP="00C257D1">
      <w:pPr>
        <w:spacing w:after="240" w:line="360" w:lineRule="auto"/>
        <w:rPr>
          <w:rFonts w:ascii="Arial" w:hAnsi="Arial" w:cs="Arial"/>
          <w:sz w:val="24"/>
          <w:szCs w:val="24"/>
        </w:rPr>
      </w:pPr>
      <w:r w:rsidRPr="00D533A1">
        <w:rPr>
          <w:rFonts w:ascii="Arial" w:hAnsi="Arial" w:cs="Arial"/>
          <w:sz w:val="24"/>
          <w:szCs w:val="24"/>
        </w:rPr>
        <w:t>This clause</w:t>
      </w:r>
      <w:r w:rsidR="00C8012C" w:rsidRPr="00D533A1">
        <w:rPr>
          <w:rFonts w:ascii="Arial" w:hAnsi="Arial" w:cs="Arial"/>
          <w:sz w:val="24"/>
          <w:szCs w:val="24"/>
        </w:rPr>
        <w:t xml:space="preserve"> omits a note that is no longer relevant due to recent amendments to the </w:t>
      </w:r>
      <w:r w:rsidR="00C8012C" w:rsidRPr="00D533A1">
        <w:rPr>
          <w:rFonts w:ascii="Arial" w:hAnsi="Arial" w:cs="Arial"/>
          <w:i/>
          <w:iCs/>
          <w:sz w:val="24"/>
          <w:szCs w:val="24"/>
        </w:rPr>
        <w:t>Annual Report (Government Agencies) Act 2004.</w:t>
      </w:r>
    </w:p>
    <w:p w14:paraId="009B7D57" w14:textId="781D66F9" w:rsidR="001F77C8" w:rsidRPr="00D533A1" w:rsidRDefault="008578A3" w:rsidP="00D476EB">
      <w:pPr>
        <w:pStyle w:val="Heading2"/>
      </w:pPr>
      <w:r w:rsidRPr="00D533A1">
        <w:t>Clause 12</w:t>
      </w:r>
      <w:r w:rsidR="00C8012C" w:rsidRPr="00D533A1">
        <w:tab/>
      </w:r>
      <w:r w:rsidR="001F77C8" w:rsidRPr="00D533A1">
        <w:t>Minister to table reports and recommendations</w:t>
      </w:r>
    </w:p>
    <w:p w14:paraId="2CE4C72C" w14:textId="7C42DC69" w:rsidR="008578A3" w:rsidRPr="00D533A1" w:rsidRDefault="001F77C8" w:rsidP="00D476EB">
      <w:pPr>
        <w:pStyle w:val="Heading2"/>
      </w:pPr>
      <w:r w:rsidRPr="00D533A1">
        <w:tab/>
      </w:r>
      <w:r w:rsidR="00C8012C" w:rsidRPr="00D533A1">
        <w:t>Section 22</w:t>
      </w:r>
    </w:p>
    <w:p w14:paraId="32819C3E" w14:textId="2668DF51" w:rsidR="00FB3A55" w:rsidRPr="00D533A1" w:rsidRDefault="00FB3A55" w:rsidP="00C257D1">
      <w:pPr>
        <w:spacing w:after="240" w:line="360" w:lineRule="auto"/>
        <w:rPr>
          <w:rFonts w:ascii="Arial" w:hAnsi="Arial" w:cs="Arial"/>
          <w:sz w:val="24"/>
          <w:szCs w:val="24"/>
        </w:rPr>
      </w:pPr>
      <w:r w:rsidRPr="00D533A1">
        <w:rPr>
          <w:rFonts w:ascii="Arial" w:hAnsi="Arial" w:cs="Arial"/>
          <w:sz w:val="24"/>
          <w:szCs w:val="24"/>
        </w:rPr>
        <w:t>This clause</w:t>
      </w:r>
      <w:r w:rsidR="008F2F87" w:rsidRPr="00D533A1">
        <w:rPr>
          <w:rFonts w:ascii="Arial" w:hAnsi="Arial" w:cs="Arial"/>
          <w:sz w:val="24"/>
          <w:szCs w:val="24"/>
        </w:rPr>
        <w:t xml:space="preserve"> amends</w:t>
      </w:r>
      <w:r w:rsidRPr="00D533A1">
        <w:rPr>
          <w:rFonts w:ascii="Arial" w:hAnsi="Arial" w:cs="Arial"/>
          <w:sz w:val="24"/>
          <w:szCs w:val="24"/>
        </w:rPr>
        <w:t xml:space="preserve"> section 22</w:t>
      </w:r>
      <w:r w:rsidR="008F2F87" w:rsidRPr="00D533A1">
        <w:rPr>
          <w:rFonts w:ascii="Arial" w:hAnsi="Arial" w:cs="Arial"/>
          <w:sz w:val="24"/>
          <w:szCs w:val="24"/>
        </w:rPr>
        <w:t xml:space="preserve"> </w:t>
      </w:r>
      <w:r w:rsidR="0057096A" w:rsidRPr="00D533A1">
        <w:rPr>
          <w:rFonts w:ascii="Arial" w:hAnsi="Arial" w:cs="Arial"/>
          <w:sz w:val="24"/>
          <w:szCs w:val="24"/>
        </w:rPr>
        <w:t xml:space="preserve">of the CSE Act </w:t>
      </w:r>
      <w:r w:rsidRPr="00D533A1">
        <w:rPr>
          <w:rFonts w:ascii="Arial" w:hAnsi="Arial" w:cs="Arial"/>
          <w:sz w:val="24"/>
          <w:szCs w:val="24"/>
        </w:rPr>
        <w:t>for drafting consistency.</w:t>
      </w:r>
    </w:p>
    <w:p w14:paraId="0C943B13" w14:textId="6DB68418" w:rsidR="00404D75" w:rsidRPr="00D533A1" w:rsidRDefault="008578A3" w:rsidP="00D476EB">
      <w:pPr>
        <w:pStyle w:val="Heading2"/>
      </w:pPr>
      <w:r w:rsidRPr="00D533A1">
        <w:t>Clause 13</w:t>
      </w:r>
      <w:r w:rsidRPr="00D533A1">
        <w:tab/>
      </w:r>
      <w:r w:rsidR="001F77C8" w:rsidRPr="00D533A1">
        <w:t>Information to be included in agency annual reports</w:t>
      </w:r>
    </w:p>
    <w:p w14:paraId="4455A4D4" w14:textId="10D0F3FA" w:rsidR="001F77C8" w:rsidRPr="00D533A1" w:rsidRDefault="001F77C8" w:rsidP="00D476EB">
      <w:pPr>
        <w:pStyle w:val="Heading2"/>
      </w:pPr>
      <w:r w:rsidRPr="00D533A1">
        <w:tab/>
        <w:t>Section 23</w:t>
      </w:r>
    </w:p>
    <w:p w14:paraId="3D3E6D2F" w14:textId="52684CC0" w:rsidR="008674DC" w:rsidRPr="00D533A1" w:rsidRDefault="008674DC" w:rsidP="00196EDF">
      <w:pPr>
        <w:spacing w:after="240" w:line="360" w:lineRule="auto"/>
        <w:rPr>
          <w:rFonts w:ascii="Arial" w:hAnsi="Arial" w:cs="Arial"/>
          <w:sz w:val="24"/>
          <w:szCs w:val="24"/>
        </w:rPr>
      </w:pPr>
      <w:r w:rsidRPr="00D533A1">
        <w:rPr>
          <w:rFonts w:ascii="Arial" w:hAnsi="Arial" w:cs="Arial"/>
          <w:sz w:val="24"/>
          <w:szCs w:val="24"/>
        </w:rPr>
        <w:t xml:space="preserve">This clause replaces </w:t>
      </w:r>
      <w:r w:rsidRPr="00D533A1">
        <w:rPr>
          <w:rFonts w:ascii="Arial" w:hAnsi="Arial" w:cs="Arial"/>
          <w:b/>
          <w:bCs/>
          <w:i/>
          <w:iCs/>
          <w:sz w:val="24"/>
          <w:szCs w:val="24"/>
        </w:rPr>
        <w:t>financial year</w:t>
      </w:r>
      <w:r w:rsidRPr="00D533A1">
        <w:rPr>
          <w:rFonts w:ascii="Arial" w:hAnsi="Arial" w:cs="Arial"/>
          <w:sz w:val="24"/>
          <w:szCs w:val="24"/>
        </w:rPr>
        <w:t xml:space="preserve"> with </w:t>
      </w:r>
      <w:r w:rsidRPr="00D533A1">
        <w:rPr>
          <w:rFonts w:ascii="Arial" w:hAnsi="Arial" w:cs="Arial"/>
          <w:b/>
          <w:bCs/>
          <w:i/>
          <w:iCs/>
          <w:sz w:val="24"/>
          <w:szCs w:val="24"/>
        </w:rPr>
        <w:t>reporting year</w:t>
      </w:r>
      <w:r w:rsidRPr="00D533A1">
        <w:rPr>
          <w:rFonts w:ascii="Arial" w:hAnsi="Arial" w:cs="Arial"/>
          <w:sz w:val="24"/>
          <w:szCs w:val="24"/>
        </w:rPr>
        <w:t xml:space="preserve">, </w:t>
      </w:r>
      <w:r w:rsidR="008F2F87" w:rsidRPr="00D533A1">
        <w:rPr>
          <w:rFonts w:ascii="Arial" w:hAnsi="Arial" w:cs="Arial"/>
          <w:sz w:val="24"/>
          <w:szCs w:val="24"/>
        </w:rPr>
        <w:t xml:space="preserve">which is the term used in the </w:t>
      </w:r>
      <w:r w:rsidR="008F2F87" w:rsidRPr="00D533A1">
        <w:rPr>
          <w:rFonts w:ascii="Arial" w:hAnsi="Arial" w:cs="Arial"/>
          <w:i/>
          <w:iCs/>
          <w:sz w:val="24"/>
          <w:szCs w:val="24"/>
        </w:rPr>
        <w:t>Annual Reports (Government Agencies) Act 2004</w:t>
      </w:r>
      <w:r w:rsidRPr="00D533A1">
        <w:rPr>
          <w:rFonts w:ascii="Arial" w:hAnsi="Arial" w:cs="Arial"/>
          <w:sz w:val="24"/>
          <w:szCs w:val="24"/>
        </w:rPr>
        <w:t>.</w:t>
      </w:r>
    </w:p>
    <w:p w14:paraId="7A5C9D7F" w14:textId="107A197C" w:rsidR="00404D75" w:rsidRPr="00D533A1" w:rsidRDefault="008578A3" w:rsidP="00D476EB">
      <w:pPr>
        <w:pStyle w:val="Heading2"/>
      </w:pPr>
      <w:r w:rsidRPr="00D533A1">
        <w:t>Clause 14</w:t>
      </w:r>
      <w:r w:rsidRPr="00D533A1">
        <w:tab/>
      </w:r>
      <w:r w:rsidR="001F77C8" w:rsidRPr="00D533A1">
        <w:t>Section 23, note</w:t>
      </w:r>
    </w:p>
    <w:p w14:paraId="29C769DD" w14:textId="77777777" w:rsidR="00FD1427" w:rsidRPr="00D533A1" w:rsidRDefault="00FD1427" w:rsidP="00196EDF">
      <w:pPr>
        <w:spacing w:after="240" w:line="360" w:lineRule="auto"/>
        <w:rPr>
          <w:rFonts w:ascii="Arial" w:hAnsi="Arial" w:cs="Arial"/>
          <w:sz w:val="24"/>
          <w:szCs w:val="24"/>
        </w:rPr>
      </w:pPr>
      <w:r w:rsidRPr="00D533A1">
        <w:rPr>
          <w:rFonts w:ascii="Arial" w:hAnsi="Arial" w:cs="Arial"/>
          <w:sz w:val="24"/>
          <w:szCs w:val="24"/>
        </w:rPr>
        <w:t xml:space="preserve">This clause omits a note that is no longer relevant due to recent amendments to the </w:t>
      </w:r>
      <w:r w:rsidRPr="00D533A1">
        <w:rPr>
          <w:rFonts w:ascii="Arial" w:hAnsi="Arial" w:cs="Arial"/>
          <w:i/>
          <w:iCs/>
          <w:sz w:val="24"/>
          <w:szCs w:val="24"/>
        </w:rPr>
        <w:t>Annual Report (Government Agencies) Act 2004.</w:t>
      </w:r>
    </w:p>
    <w:p w14:paraId="267DD06D" w14:textId="193C066A" w:rsidR="008578A3" w:rsidRPr="00D533A1" w:rsidRDefault="008578A3" w:rsidP="00D476EB">
      <w:pPr>
        <w:pStyle w:val="Heading2"/>
      </w:pPr>
      <w:r w:rsidRPr="00D533A1">
        <w:t>Clause 15</w:t>
      </w:r>
      <w:r w:rsidRPr="00D533A1">
        <w:tab/>
      </w:r>
      <w:r w:rsidR="00FD1427" w:rsidRPr="00D533A1">
        <w:t>Dictionary, note 2</w:t>
      </w:r>
    </w:p>
    <w:p w14:paraId="26D985A9" w14:textId="558106DE" w:rsidR="008578A3" w:rsidRPr="00D533A1" w:rsidRDefault="007D0E25" w:rsidP="00196EDF">
      <w:pPr>
        <w:spacing w:after="240" w:line="360" w:lineRule="auto"/>
        <w:rPr>
          <w:rFonts w:ascii="Arial" w:hAnsi="Arial" w:cs="Arial"/>
          <w:sz w:val="24"/>
          <w:szCs w:val="24"/>
        </w:rPr>
      </w:pPr>
      <w:r w:rsidRPr="00D533A1">
        <w:rPr>
          <w:rFonts w:ascii="Arial" w:hAnsi="Arial" w:cs="Arial"/>
          <w:sz w:val="24"/>
          <w:szCs w:val="24"/>
        </w:rPr>
        <w:t>This clause</w:t>
      </w:r>
      <w:r w:rsidR="00FD1427" w:rsidRPr="00D533A1">
        <w:rPr>
          <w:rFonts w:ascii="Arial" w:hAnsi="Arial" w:cs="Arial"/>
          <w:sz w:val="24"/>
          <w:szCs w:val="24"/>
        </w:rPr>
        <w:t xml:space="preserve"> inserts </w:t>
      </w:r>
      <w:r w:rsidR="0057096A" w:rsidRPr="00D533A1">
        <w:rPr>
          <w:rFonts w:ascii="Arial" w:hAnsi="Arial" w:cs="Arial"/>
          <w:sz w:val="24"/>
          <w:szCs w:val="24"/>
        </w:rPr>
        <w:t xml:space="preserve">signpost </w:t>
      </w:r>
      <w:r w:rsidR="00FD1427" w:rsidRPr="00D533A1">
        <w:rPr>
          <w:rFonts w:ascii="Arial" w:hAnsi="Arial" w:cs="Arial"/>
          <w:sz w:val="24"/>
          <w:szCs w:val="24"/>
        </w:rPr>
        <w:t xml:space="preserve">terms into </w:t>
      </w:r>
      <w:r w:rsidR="008674DC" w:rsidRPr="00D533A1">
        <w:rPr>
          <w:rFonts w:ascii="Arial" w:hAnsi="Arial" w:cs="Arial"/>
          <w:sz w:val="24"/>
          <w:szCs w:val="24"/>
        </w:rPr>
        <w:t>n</w:t>
      </w:r>
      <w:r w:rsidR="00FD1427" w:rsidRPr="00D533A1">
        <w:rPr>
          <w:rFonts w:ascii="Arial" w:hAnsi="Arial" w:cs="Arial"/>
          <w:sz w:val="24"/>
          <w:szCs w:val="24"/>
        </w:rPr>
        <w:t xml:space="preserve">ote 2 of the </w:t>
      </w:r>
      <w:r w:rsidR="00446DEE" w:rsidRPr="00D533A1">
        <w:rPr>
          <w:rFonts w:ascii="Arial" w:hAnsi="Arial" w:cs="Arial"/>
          <w:sz w:val="24"/>
          <w:szCs w:val="24"/>
        </w:rPr>
        <w:t>d</w:t>
      </w:r>
      <w:r w:rsidR="00FD1427" w:rsidRPr="00D533A1">
        <w:rPr>
          <w:rFonts w:ascii="Arial" w:hAnsi="Arial" w:cs="Arial"/>
          <w:sz w:val="24"/>
          <w:szCs w:val="24"/>
        </w:rPr>
        <w:t xml:space="preserve">ictionary </w:t>
      </w:r>
      <w:r w:rsidR="0057096A" w:rsidRPr="00D533A1">
        <w:rPr>
          <w:rFonts w:ascii="Arial" w:hAnsi="Arial" w:cs="Arial"/>
          <w:sz w:val="24"/>
          <w:szCs w:val="24"/>
        </w:rPr>
        <w:t>for terms</w:t>
      </w:r>
      <w:r w:rsidR="00FD1427" w:rsidRPr="00D533A1">
        <w:rPr>
          <w:rFonts w:ascii="Arial" w:hAnsi="Arial" w:cs="Arial"/>
          <w:sz w:val="24"/>
          <w:szCs w:val="24"/>
        </w:rPr>
        <w:t xml:space="preserve"> defined in the </w:t>
      </w:r>
      <w:r w:rsidR="00FD1427" w:rsidRPr="00D533A1">
        <w:rPr>
          <w:rFonts w:ascii="Arial" w:hAnsi="Arial" w:cs="Arial"/>
          <w:i/>
          <w:iCs/>
          <w:sz w:val="24"/>
          <w:szCs w:val="24"/>
        </w:rPr>
        <w:t>Legislation Act 2001</w:t>
      </w:r>
      <w:r w:rsidR="00FD1427" w:rsidRPr="00D533A1">
        <w:rPr>
          <w:rFonts w:ascii="Arial" w:hAnsi="Arial" w:cs="Arial"/>
          <w:sz w:val="24"/>
          <w:szCs w:val="24"/>
        </w:rPr>
        <w:t>.</w:t>
      </w:r>
    </w:p>
    <w:p w14:paraId="5BD55A56" w14:textId="6756179F" w:rsidR="00C8012C" w:rsidRPr="00D533A1" w:rsidRDefault="00C8012C" w:rsidP="00D476EB">
      <w:pPr>
        <w:pStyle w:val="Heading2"/>
      </w:pPr>
      <w:r w:rsidRPr="00D533A1">
        <w:t>Clause 16</w:t>
      </w:r>
      <w:r w:rsidRPr="00D533A1">
        <w:tab/>
      </w:r>
      <w:r w:rsidR="00FD1427" w:rsidRPr="00D533A1">
        <w:t>Dictionary, note 2</w:t>
      </w:r>
    </w:p>
    <w:p w14:paraId="22F76ABD" w14:textId="3CFC8860" w:rsidR="00C8012C" w:rsidRPr="00D533A1" w:rsidRDefault="00FD1427" w:rsidP="00196EDF">
      <w:pPr>
        <w:spacing w:after="240" w:line="360" w:lineRule="auto"/>
        <w:rPr>
          <w:rFonts w:ascii="Arial" w:hAnsi="Arial" w:cs="Arial"/>
          <w:sz w:val="24"/>
          <w:szCs w:val="24"/>
        </w:rPr>
      </w:pPr>
      <w:r w:rsidRPr="00D533A1">
        <w:rPr>
          <w:rFonts w:ascii="Arial" w:hAnsi="Arial" w:cs="Arial"/>
          <w:sz w:val="24"/>
          <w:szCs w:val="24"/>
        </w:rPr>
        <w:t>This clause omits a term that is no longer used in the CSE Act.</w:t>
      </w:r>
    </w:p>
    <w:p w14:paraId="08C691CE" w14:textId="2A6FB8E8" w:rsidR="00C8012C" w:rsidRPr="00D533A1" w:rsidRDefault="00C8012C" w:rsidP="00D476EB">
      <w:pPr>
        <w:pStyle w:val="Heading2"/>
        <w:rPr>
          <w:i/>
        </w:rPr>
      </w:pPr>
      <w:r w:rsidRPr="00D533A1">
        <w:t>Clause 17</w:t>
      </w:r>
      <w:r w:rsidRPr="00D533A1">
        <w:tab/>
      </w:r>
      <w:r w:rsidR="00FD1427" w:rsidRPr="00D533A1">
        <w:t xml:space="preserve">Dictionary, definition of </w:t>
      </w:r>
      <w:r w:rsidR="00FD1427" w:rsidRPr="00D533A1">
        <w:rPr>
          <w:i/>
        </w:rPr>
        <w:t>pre-election year</w:t>
      </w:r>
    </w:p>
    <w:p w14:paraId="1C50EF43" w14:textId="6B772C54" w:rsidR="00FD1427" w:rsidRPr="00D533A1" w:rsidRDefault="008674DC" w:rsidP="00196EDF">
      <w:pPr>
        <w:spacing w:after="240" w:line="360" w:lineRule="auto"/>
        <w:rPr>
          <w:rFonts w:ascii="Arial" w:hAnsi="Arial" w:cs="Arial"/>
          <w:sz w:val="24"/>
          <w:szCs w:val="24"/>
        </w:rPr>
      </w:pPr>
      <w:r w:rsidRPr="00D533A1">
        <w:rPr>
          <w:rFonts w:ascii="Arial" w:hAnsi="Arial" w:cs="Arial"/>
          <w:sz w:val="24"/>
          <w:szCs w:val="24"/>
        </w:rPr>
        <w:t xml:space="preserve">The term </w:t>
      </w:r>
      <w:r w:rsidRPr="00D533A1">
        <w:rPr>
          <w:rFonts w:ascii="Arial" w:hAnsi="Arial" w:cs="Arial"/>
          <w:b/>
          <w:bCs/>
          <w:i/>
          <w:iCs/>
          <w:sz w:val="24"/>
          <w:szCs w:val="24"/>
        </w:rPr>
        <w:t>pre-election year</w:t>
      </w:r>
      <w:r w:rsidRPr="00D533A1">
        <w:rPr>
          <w:rFonts w:ascii="Arial" w:hAnsi="Arial" w:cs="Arial"/>
          <w:sz w:val="24"/>
          <w:szCs w:val="24"/>
        </w:rPr>
        <w:t xml:space="preserve"> is removed </w:t>
      </w:r>
      <w:r w:rsidR="00337DAF" w:rsidRPr="00D533A1">
        <w:rPr>
          <w:rFonts w:ascii="Arial" w:hAnsi="Arial" w:cs="Arial"/>
          <w:sz w:val="24"/>
          <w:szCs w:val="24"/>
        </w:rPr>
        <w:t>from</w:t>
      </w:r>
      <w:r w:rsidRPr="00D533A1">
        <w:rPr>
          <w:rFonts w:ascii="Arial" w:hAnsi="Arial" w:cs="Arial"/>
          <w:sz w:val="24"/>
          <w:szCs w:val="24"/>
        </w:rPr>
        <w:t xml:space="preserve"> the dictionary by this clause</w:t>
      </w:r>
      <w:r w:rsidR="008F7F2E" w:rsidRPr="00D533A1">
        <w:rPr>
          <w:rFonts w:ascii="Arial" w:hAnsi="Arial" w:cs="Arial"/>
          <w:sz w:val="24"/>
          <w:szCs w:val="24"/>
        </w:rPr>
        <w:t xml:space="preserve"> as the term is no longer used in the Act</w:t>
      </w:r>
      <w:r w:rsidR="00446DEE" w:rsidRPr="00D533A1">
        <w:rPr>
          <w:rFonts w:ascii="Arial" w:hAnsi="Arial" w:cs="Arial"/>
          <w:sz w:val="24"/>
          <w:szCs w:val="24"/>
        </w:rPr>
        <w:t>.</w:t>
      </w:r>
    </w:p>
    <w:p w14:paraId="1ECFA341" w14:textId="10FDBB5A" w:rsidR="00C8012C" w:rsidRPr="00D533A1" w:rsidRDefault="00C8012C" w:rsidP="00D476EB">
      <w:pPr>
        <w:pStyle w:val="Heading2"/>
      </w:pPr>
      <w:r w:rsidRPr="00D533A1">
        <w:lastRenderedPageBreak/>
        <w:t>Clause 18</w:t>
      </w:r>
      <w:r w:rsidRPr="00D533A1">
        <w:tab/>
      </w:r>
      <w:r w:rsidR="00FD1427" w:rsidRPr="00D533A1">
        <w:t>Dictionary, new definitions</w:t>
      </w:r>
    </w:p>
    <w:p w14:paraId="34CA9C27" w14:textId="65DBFD8E" w:rsidR="00C8012C" w:rsidRPr="00D533A1" w:rsidRDefault="008674DC" w:rsidP="00E27745">
      <w:pPr>
        <w:spacing w:after="480" w:line="360" w:lineRule="auto"/>
        <w:rPr>
          <w:rFonts w:ascii="Arial" w:hAnsi="Arial" w:cs="Arial"/>
          <w:sz w:val="24"/>
          <w:szCs w:val="24"/>
        </w:rPr>
      </w:pPr>
      <w:r w:rsidRPr="00D533A1">
        <w:rPr>
          <w:rFonts w:ascii="Arial" w:hAnsi="Arial" w:cs="Arial"/>
          <w:sz w:val="24"/>
          <w:szCs w:val="24"/>
        </w:rPr>
        <w:t>Clause 19 adds the new definitions</w:t>
      </w:r>
      <w:r w:rsidR="00446DEE" w:rsidRPr="00D533A1">
        <w:rPr>
          <w:rFonts w:ascii="Arial" w:hAnsi="Arial" w:cs="Arial"/>
          <w:sz w:val="24"/>
          <w:szCs w:val="24"/>
        </w:rPr>
        <w:t xml:space="preserve"> of</w:t>
      </w:r>
      <w:r w:rsidRPr="00D533A1">
        <w:rPr>
          <w:rFonts w:ascii="Arial" w:hAnsi="Arial" w:cs="Arial"/>
          <w:sz w:val="24"/>
          <w:szCs w:val="24"/>
        </w:rPr>
        <w:t xml:space="preserve"> </w:t>
      </w:r>
      <w:r w:rsidRPr="00D533A1">
        <w:rPr>
          <w:rFonts w:ascii="Arial" w:hAnsi="Arial" w:cs="Arial"/>
          <w:b/>
          <w:bCs/>
          <w:i/>
          <w:iCs/>
          <w:sz w:val="24"/>
          <w:szCs w:val="24"/>
        </w:rPr>
        <w:t>reporting year</w:t>
      </w:r>
      <w:r w:rsidRPr="00D533A1">
        <w:rPr>
          <w:rFonts w:ascii="Arial" w:hAnsi="Arial" w:cs="Arial"/>
          <w:sz w:val="24"/>
          <w:szCs w:val="24"/>
        </w:rPr>
        <w:t xml:space="preserve">, </w:t>
      </w:r>
      <w:r w:rsidRPr="00D533A1">
        <w:rPr>
          <w:rFonts w:ascii="Arial" w:hAnsi="Arial" w:cs="Arial"/>
          <w:b/>
          <w:bCs/>
          <w:i/>
          <w:iCs/>
          <w:sz w:val="24"/>
          <w:szCs w:val="24"/>
        </w:rPr>
        <w:t>special report</w:t>
      </w:r>
      <w:r w:rsidRPr="00D533A1">
        <w:rPr>
          <w:rFonts w:ascii="Arial" w:hAnsi="Arial" w:cs="Arial"/>
          <w:sz w:val="24"/>
          <w:szCs w:val="24"/>
        </w:rPr>
        <w:t xml:space="preserve"> and </w:t>
      </w:r>
      <w:r w:rsidRPr="00D533A1">
        <w:rPr>
          <w:rFonts w:ascii="Arial" w:hAnsi="Arial" w:cs="Arial"/>
          <w:b/>
          <w:bCs/>
          <w:i/>
          <w:iCs/>
          <w:sz w:val="24"/>
          <w:szCs w:val="24"/>
        </w:rPr>
        <w:t>state of the environment report</w:t>
      </w:r>
      <w:r w:rsidRPr="00D533A1">
        <w:rPr>
          <w:rFonts w:ascii="Arial" w:hAnsi="Arial" w:cs="Arial"/>
          <w:sz w:val="24"/>
          <w:szCs w:val="24"/>
        </w:rPr>
        <w:t xml:space="preserve"> in the </w:t>
      </w:r>
      <w:r w:rsidR="00446DEE" w:rsidRPr="00D533A1">
        <w:rPr>
          <w:rFonts w:ascii="Arial" w:hAnsi="Arial" w:cs="Arial"/>
          <w:sz w:val="24"/>
          <w:szCs w:val="24"/>
        </w:rPr>
        <w:t>d</w:t>
      </w:r>
      <w:r w:rsidRPr="00D533A1">
        <w:rPr>
          <w:rFonts w:ascii="Arial" w:hAnsi="Arial" w:cs="Arial"/>
          <w:sz w:val="24"/>
          <w:szCs w:val="24"/>
        </w:rPr>
        <w:t>ictionary, for completeness.</w:t>
      </w:r>
    </w:p>
    <w:p w14:paraId="70085D95" w14:textId="06EC8487" w:rsidR="00C8012C" w:rsidRPr="00D533A1" w:rsidRDefault="00C8012C" w:rsidP="00196EDF">
      <w:pPr>
        <w:keepNext/>
        <w:autoSpaceDE w:val="0"/>
        <w:autoSpaceDN w:val="0"/>
        <w:adjustRightInd w:val="0"/>
        <w:spacing w:after="240" w:line="360" w:lineRule="auto"/>
        <w:ind w:left="1440" w:hanging="1440"/>
        <w:rPr>
          <w:rFonts w:ascii="Arial" w:hAnsi="Arial" w:cs="Arial"/>
          <w:b/>
          <w:bCs/>
          <w:sz w:val="28"/>
          <w:szCs w:val="28"/>
        </w:rPr>
      </w:pPr>
      <w:r w:rsidRPr="00D533A1">
        <w:rPr>
          <w:rFonts w:ascii="Arial" w:hAnsi="Arial" w:cs="Arial"/>
          <w:b/>
          <w:bCs/>
          <w:sz w:val="28"/>
          <w:szCs w:val="28"/>
        </w:rPr>
        <w:t>Part 4</w:t>
      </w:r>
      <w:r w:rsidRPr="00D533A1">
        <w:rPr>
          <w:rFonts w:ascii="Arial" w:hAnsi="Arial" w:cs="Arial"/>
          <w:b/>
          <w:bCs/>
          <w:sz w:val="28"/>
          <w:szCs w:val="28"/>
        </w:rPr>
        <w:tab/>
        <w:t>Heritage Act 2004</w:t>
      </w:r>
    </w:p>
    <w:p w14:paraId="19031846" w14:textId="4341E189" w:rsidR="00C8012C" w:rsidRPr="00D533A1" w:rsidRDefault="00C8012C" w:rsidP="00D476EB">
      <w:pPr>
        <w:pStyle w:val="Heading2"/>
      </w:pPr>
      <w:r w:rsidRPr="00D533A1">
        <w:t>Clause 19</w:t>
      </w:r>
      <w:r w:rsidRPr="00D533A1">
        <w:tab/>
      </w:r>
      <w:r w:rsidR="00FD1427" w:rsidRPr="00D533A1">
        <w:t>New section 18A</w:t>
      </w:r>
    </w:p>
    <w:p w14:paraId="5BB8246A" w14:textId="77777777" w:rsidR="001B4D2F" w:rsidRPr="00D533A1" w:rsidRDefault="00FD1427" w:rsidP="00E27745">
      <w:pPr>
        <w:spacing w:after="480" w:line="360" w:lineRule="auto"/>
        <w:rPr>
          <w:rFonts w:ascii="Arial" w:hAnsi="Arial" w:cs="Arial"/>
          <w:sz w:val="24"/>
          <w:szCs w:val="24"/>
        </w:rPr>
      </w:pPr>
      <w:r w:rsidRPr="00D533A1">
        <w:rPr>
          <w:rFonts w:ascii="Arial" w:hAnsi="Arial" w:cs="Arial"/>
          <w:sz w:val="24"/>
          <w:szCs w:val="24"/>
        </w:rPr>
        <w:t xml:space="preserve">This clause inserts new </w:t>
      </w:r>
      <w:r w:rsidR="00890ECB" w:rsidRPr="00D533A1">
        <w:rPr>
          <w:rFonts w:ascii="Arial" w:hAnsi="Arial" w:cs="Arial"/>
          <w:sz w:val="24"/>
          <w:szCs w:val="24"/>
        </w:rPr>
        <w:t>section</w:t>
      </w:r>
      <w:r w:rsidRPr="00D533A1">
        <w:rPr>
          <w:rFonts w:ascii="Arial" w:hAnsi="Arial" w:cs="Arial"/>
          <w:sz w:val="24"/>
          <w:szCs w:val="24"/>
        </w:rPr>
        <w:t xml:space="preserve"> </w:t>
      </w:r>
      <w:r w:rsidR="008F7F2E" w:rsidRPr="00D533A1">
        <w:rPr>
          <w:rFonts w:ascii="Arial" w:hAnsi="Arial" w:cs="Arial"/>
          <w:sz w:val="24"/>
          <w:szCs w:val="24"/>
        </w:rPr>
        <w:t xml:space="preserve">18A </w:t>
      </w:r>
      <w:r w:rsidRPr="00D533A1">
        <w:rPr>
          <w:rFonts w:ascii="Arial" w:hAnsi="Arial" w:cs="Arial"/>
          <w:sz w:val="24"/>
          <w:szCs w:val="24"/>
        </w:rPr>
        <w:t xml:space="preserve">into the </w:t>
      </w:r>
      <w:r w:rsidRPr="00D533A1">
        <w:rPr>
          <w:rFonts w:ascii="Arial" w:hAnsi="Arial" w:cs="Arial"/>
          <w:i/>
          <w:iCs/>
          <w:sz w:val="24"/>
          <w:szCs w:val="24"/>
        </w:rPr>
        <w:t xml:space="preserve">Heritage Act 2004 </w:t>
      </w:r>
      <w:r w:rsidR="00890ECB" w:rsidRPr="00D533A1">
        <w:rPr>
          <w:rFonts w:ascii="Arial" w:hAnsi="Arial" w:cs="Arial"/>
          <w:sz w:val="24"/>
          <w:szCs w:val="24"/>
        </w:rPr>
        <w:t xml:space="preserve">to </w:t>
      </w:r>
      <w:r w:rsidR="006628E5" w:rsidRPr="00D533A1">
        <w:rPr>
          <w:rFonts w:ascii="Arial" w:hAnsi="Arial" w:cs="Arial"/>
          <w:sz w:val="24"/>
          <w:szCs w:val="24"/>
        </w:rPr>
        <w:t xml:space="preserve">allow </w:t>
      </w:r>
      <w:r w:rsidR="00890ECB" w:rsidRPr="00D533A1">
        <w:rPr>
          <w:rFonts w:ascii="Arial" w:hAnsi="Arial" w:cs="Arial"/>
          <w:sz w:val="24"/>
          <w:szCs w:val="24"/>
        </w:rPr>
        <w:t xml:space="preserve">the Minister to </w:t>
      </w:r>
      <w:r w:rsidR="006628E5" w:rsidRPr="00D533A1">
        <w:rPr>
          <w:rFonts w:ascii="Arial" w:hAnsi="Arial" w:cs="Arial"/>
          <w:sz w:val="24"/>
          <w:szCs w:val="24"/>
        </w:rPr>
        <w:t xml:space="preserve">notify </w:t>
      </w:r>
      <w:r w:rsidR="00890ECB" w:rsidRPr="00D533A1">
        <w:rPr>
          <w:rFonts w:ascii="Arial" w:hAnsi="Arial" w:cs="Arial"/>
          <w:sz w:val="24"/>
          <w:szCs w:val="24"/>
        </w:rPr>
        <w:t xml:space="preserve">a statement of </w:t>
      </w:r>
      <w:r w:rsidR="006628E5" w:rsidRPr="00D533A1">
        <w:rPr>
          <w:rFonts w:ascii="Arial" w:hAnsi="Arial" w:cs="Arial"/>
          <w:sz w:val="24"/>
          <w:szCs w:val="24"/>
        </w:rPr>
        <w:t xml:space="preserve">priorities (the </w:t>
      </w:r>
      <w:r w:rsidR="006628E5" w:rsidRPr="00C767CC">
        <w:rPr>
          <w:rFonts w:ascii="Arial" w:hAnsi="Arial" w:cs="Arial"/>
          <w:b/>
          <w:bCs/>
          <w:i/>
          <w:iCs/>
          <w:sz w:val="24"/>
          <w:szCs w:val="24"/>
        </w:rPr>
        <w:t>statement</w:t>
      </w:r>
      <w:r w:rsidR="006628E5" w:rsidRPr="00D533A1">
        <w:rPr>
          <w:rFonts w:ascii="Arial" w:hAnsi="Arial" w:cs="Arial"/>
          <w:sz w:val="24"/>
          <w:szCs w:val="24"/>
        </w:rPr>
        <w:t>).</w:t>
      </w:r>
      <w:r w:rsidR="001B4D2F" w:rsidRPr="00D533A1">
        <w:rPr>
          <w:rFonts w:ascii="Arial" w:hAnsi="Arial" w:cs="Arial"/>
          <w:sz w:val="24"/>
          <w:szCs w:val="24"/>
        </w:rPr>
        <w:t xml:space="preserve"> </w:t>
      </w:r>
      <w:r w:rsidR="006628E5" w:rsidRPr="00D533A1">
        <w:rPr>
          <w:rFonts w:ascii="Arial" w:hAnsi="Arial" w:cs="Arial"/>
          <w:sz w:val="24"/>
          <w:szCs w:val="24"/>
        </w:rPr>
        <w:t xml:space="preserve">The statement </w:t>
      </w:r>
      <w:r w:rsidR="00890ECB" w:rsidRPr="00D533A1">
        <w:rPr>
          <w:rFonts w:ascii="Arial" w:hAnsi="Arial" w:cs="Arial"/>
          <w:sz w:val="24"/>
          <w:szCs w:val="24"/>
        </w:rPr>
        <w:t>will set out the government’s priorities in relation to heritage in the ACT</w:t>
      </w:r>
      <w:r w:rsidR="00054163" w:rsidRPr="00D533A1">
        <w:rPr>
          <w:rFonts w:ascii="Arial" w:hAnsi="Arial" w:cs="Arial"/>
          <w:sz w:val="24"/>
          <w:szCs w:val="24"/>
        </w:rPr>
        <w:t xml:space="preserve"> to assist the council to discharge </w:t>
      </w:r>
      <w:r w:rsidR="009E25B8" w:rsidRPr="00D533A1">
        <w:rPr>
          <w:rFonts w:ascii="Arial" w:hAnsi="Arial" w:cs="Arial"/>
          <w:sz w:val="24"/>
          <w:szCs w:val="24"/>
        </w:rPr>
        <w:t>its</w:t>
      </w:r>
      <w:r w:rsidR="00054163" w:rsidRPr="00D533A1">
        <w:rPr>
          <w:rFonts w:ascii="Arial" w:hAnsi="Arial" w:cs="Arial"/>
          <w:sz w:val="24"/>
          <w:szCs w:val="24"/>
        </w:rPr>
        <w:t xml:space="preserve"> responsibilities under the Heritage Act and align </w:t>
      </w:r>
      <w:r w:rsidR="009E25B8" w:rsidRPr="00D533A1">
        <w:rPr>
          <w:rFonts w:ascii="Arial" w:hAnsi="Arial" w:cs="Arial"/>
          <w:sz w:val="24"/>
          <w:szCs w:val="24"/>
        </w:rPr>
        <w:t>its</w:t>
      </w:r>
      <w:r w:rsidR="00054163" w:rsidRPr="00D533A1">
        <w:rPr>
          <w:rFonts w:ascii="Arial" w:hAnsi="Arial" w:cs="Arial"/>
          <w:sz w:val="24"/>
          <w:szCs w:val="24"/>
        </w:rPr>
        <w:t xml:space="preserve"> work with </w:t>
      </w:r>
      <w:r w:rsidR="00F74F37" w:rsidRPr="00D533A1">
        <w:rPr>
          <w:rFonts w:ascii="Arial" w:hAnsi="Arial" w:cs="Arial"/>
          <w:sz w:val="24"/>
          <w:szCs w:val="24"/>
        </w:rPr>
        <w:t>g</w:t>
      </w:r>
      <w:r w:rsidR="00054163" w:rsidRPr="00D533A1">
        <w:rPr>
          <w:rFonts w:ascii="Arial" w:hAnsi="Arial" w:cs="Arial"/>
          <w:sz w:val="24"/>
          <w:szCs w:val="24"/>
        </w:rPr>
        <w:t xml:space="preserve">overnment </w:t>
      </w:r>
      <w:r w:rsidR="006628E5" w:rsidRPr="00D533A1">
        <w:rPr>
          <w:rFonts w:ascii="Arial" w:hAnsi="Arial" w:cs="Arial"/>
          <w:sz w:val="24"/>
          <w:szCs w:val="24"/>
        </w:rPr>
        <w:t>priorities</w:t>
      </w:r>
      <w:r w:rsidR="00890ECB" w:rsidRPr="00D533A1">
        <w:rPr>
          <w:rFonts w:ascii="Arial" w:hAnsi="Arial" w:cs="Arial"/>
          <w:sz w:val="24"/>
          <w:szCs w:val="24"/>
        </w:rPr>
        <w:t>.</w:t>
      </w:r>
      <w:r w:rsidR="007261C4" w:rsidRPr="00D533A1">
        <w:rPr>
          <w:rFonts w:ascii="Arial" w:hAnsi="Arial" w:cs="Arial"/>
          <w:sz w:val="24"/>
          <w:szCs w:val="24"/>
        </w:rPr>
        <w:t xml:space="preserve"> In current administrative practice, the Minister already provides the Heritage Council with a statement </w:t>
      </w:r>
      <w:r w:rsidR="006628E5" w:rsidRPr="00D533A1">
        <w:rPr>
          <w:rFonts w:ascii="Arial" w:hAnsi="Arial" w:cs="Arial"/>
          <w:sz w:val="24"/>
          <w:szCs w:val="24"/>
        </w:rPr>
        <w:t>setting out the government’s priorities and expectations</w:t>
      </w:r>
      <w:r w:rsidR="007261C4" w:rsidRPr="00D533A1">
        <w:rPr>
          <w:rFonts w:ascii="Arial" w:hAnsi="Arial" w:cs="Arial"/>
          <w:sz w:val="24"/>
          <w:szCs w:val="24"/>
        </w:rPr>
        <w:t xml:space="preserve">. </w:t>
      </w:r>
      <w:r w:rsidR="006628E5" w:rsidRPr="00D533A1">
        <w:rPr>
          <w:rFonts w:ascii="Arial" w:hAnsi="Arial" w:cs="Arial"/>
          <w:sz w:val="24"/>
          <w:szCs w:val="24"/>
        </w:rPr>
        <w:t xml:space="preserve">Inclusion of </w:t>
      </w:r>
      <w:r w:rsidR="007261C4" w:rsidRPr="00D533A1">
        <w:rPr>
          <w:rFonts w:ascii="Arial" w:hAnsi="Arial" w:cs="Arial"/>
          <w:sz w:val="24"/>
          <w:szCs w:val="24"/>
        </w:rPr>
        <w:t xml:space="preserve">this statement </w:t>
      </w:r>
      <w:r w:rsidR="006628E5" w:rsidRPr="00D533A1">
        <w:rPr>
          <w:rFonts w:ascii="Arial" w:hAnsi="Arial" w:cs="Arial"/>
          <w:sz w:val="24"/>
          <w:szCs w:val="24"/>
        </w:rPr>
        <w:t xml:space="preserve">within statute </w:t>
      </w:r>
      <w:r w:rsidR="007261C4" w:rsidRPr="00D533A1">
        <w:rPr>
          <w:rFonts w:ascii="Arial" w:hAnsi="Arial" w:cs="Arial"/>
          <w:sz w:val="24"/>
          <w:szCs w:val="24"/>
        </w:rPr>
        <w:t>allows the statement to be notified on the Legislation Register</w:t>
      </w:r>
      <w:r w:rsidR="00EB0126" w:rsidRPr="00D533A1">
        <w:rPr>
          <w:rFonts w:ascii="Arial" w:hAnsi="Arial" w:cs="Arial"/>
          <w:sz w:val="24"/>
          <w:szCs w:val="24"/>
        </w:rPr>
        <w:t>,</w:t>
      </w:r>
      <w:r w:rsidR="007261C4" w:rsidRPr="00D533A1">
        <w:rPr>
          <w:rFonts w:ascii="Arial" w:hAnsi="Arial" w:cs="Arial"/>
          <w:sz w:val="24"/>
          <w:szCs w:val="24"/>
        </w:rPr>
        <w:t xml:space="preserve"> increas</w:t>
      </w:r>
      <w:r w:rsidR="00EB0126" w:rsidRPr="00D533A1">
        <w:rPr>
          <w:rFonts w:ascii="Arial" w:hAnsi="Arial" w:cs="Arial"/>
          <w:sz w:val="24"/>
          <w:szCs w:val="24"/>
        </w:rPr>
        <w:t>ing</w:t>
      </w:r>
      <w:r w:rsidR="007261C4" w:rsidRPr="00D533A1">
        <w:rPr>
          <w:rFonts w:ascii="Arial" w:hAnsi="Arial" w:cs="Arial"/>
          <w:sz w:val="24"/>
          <w:szCs w:val="24"/>
        </w:rPr>
        <w:t xml:space="preserve"> the transparency of the government’s </w:t>
      </w:r>
      <w:r w:rsidR="006628E5" w:rsidRPr="00D533A1">
        <w:rPr>
          <w:rFonts w:ascii="Arial" w:hAnsi="Arial" w:cs="Arial"/>
          <w:sz w:val="24"/>
          <w:szCs w:val="24"/>
        </w:rPr>
        <w:t xml:space="preserve">priorities </w:t>
      </w:r>
      <w:r w:rsidR="007261C4" w:rsidRPr="00D533A1">
        <w:rPr>
          <w:rFonts w:ascii="Arial" w:hAnsi="Arial" w:cs="Arial"/>
          <w:sz w:val="24"/>
          <w:szCs w:val="24"/>
        </w:rPr>
        <w:t>for heritage conservation in the ACT.</w:t>
      </w:r>
      <w:r w:rsidR="006628E5" w:rsidRPr="00D533A1">
        <w:rPr>
          <w:rFonts w:ascii="Arial" w:hAnsi="Arial" w:cs="Arial"/>
          <w:sz w:val="24"/>
          <w:szCs w:val="24"/>
        </w:rPr>
        <w:t xml:space="preserve"> </w:t>
      </w:r>
    </w:p>
    <w:p w14:paraId="26C70681" w14:textId="4B7B7EB1" w:rsidR="00C8012C" w:rsidRPr="00D533A1" w:rsidRDefault="00EB0126" w:rsidP="00E27745">
      <w:pPr>
        <w:spacing w:after="480" w:line="360" w:lineRule="auto"/>
        <w:rPr>
          <w:rFonts w:ascii="Arial" w:hAnsi="Arial" w:cs="Arial"/>
          <w:sz w:val="24"/>
          <w:szCs w:val="24"/>
        </w:rPr>
      </w:pPr>
      <w:r w:rsidRPr="00D533A1">
        <w:rPr>
          <w:rFonts w:ascii="Arial" w:hAnsi="Arial" w:cs="Arial"/>
          <w:sz w:val="24"/>
          <w:szCs w:val="24"/>
        </w:rPr>
        <w:t>New section 18A</w:t>
      </w:r>
      <w:r w:rsidR="006628E5" w:rsidRPr="00D533A1">
        <w:rPr>
          <w:rFonts w:ascii="Arial" w:hAnsi="Arial" w:cs="Arial"/>
          <w:sz w:val="24"/>
          <w:szCs w:val="24"/>
        </w:rPr>
        <w:t xml:space="preserve"> also sets out requirements for the statement to meet when the Minister decides to use their discretion in notifying a statement.</w:t>
      </w:r>
    </w:p>
    <w:p w14:paraId="4F72FC4A" w14:textId="57DDE0CB" w:rsidR="00404D75" w:rsidRPr="00D533A1" w:rsidRDefault="00404D75" w:rsidP="00196EDF">
      <w:pPr>
        <w:keepNext/>
        <w:autoSpaceDE w:val="0"/>
        <w:autoSpaceDN w:val="0"/>
        <w:adjustRightInd w:val="0"/>
        <w:spacing w:after="240" w:line="360" w:lineRule="auto"/>
        <w:ind w:left="1440" w:hanging="1440"/>
        <w:rPr>
          <w:rFonts w:ascii="Arial" w:hAnsi="Arial" w:cs="Arial"/>
          <w:b/>
          <w:bCs/>
          <w:sz w:val="28"/>
          <w:szCs w:val="28"/>
        </w:rPr>
      </w:pPr>
      <w:r w:rsidRPr="00D533A1">
        <w:rPr>
          <w:rFonts w:ascii="Arial" w:hAnsi="Arial" w:cs="Arial"/>
          <w:b/>
          <w:bCs/>
          <w:sz w:val="28"/>
          <w:szCs w:val="28"/>
        </w:rPr>
        <w:t>Part 5</w:t>
      </w:r>
      <w:r w:rsidRPr="00D533A1">
        <w:rPr>
          <w:rFonts w:ascii="Arial" w:hAnsi="Arial" w:cs="Arial"/>
          <w:b/>
          <w:bCs/>
          <w:sz w:val="28"/>
          <w:szCs w:val="28"/>
        </w:rPr>
        <w:tab/>
      </w:r>
      <w:r w:rsidR="00C8012C" w:rsidRPr="00D533A1">
        <w:rPr>
          <w:rFonts w:ascii="Arial" w:hAnsi="Arial" w:cs="Arial"/>
          <w:b/>
          <w:bCs/>
          <w:sz w:val="28"/>
          <w:szCs w:val="28"/>
        </w:rPr>
        <w:t>Nature Conservation Act 2014</w:t>
      </w:r>
    </w:p>
    <w:p w14:paraId="094589D7" w14:textId="7B3E3E4C" w:rsidR="00404D75" w:rsidRPr="00D533A1" w:rsidRDefault="00404D75" w:rsidP="00D476EB">
      <w:pPr>
        <w:pStyle w:val="Heading2"/>
      </w:pPr>
      <w:r w:rsidRPr="00D533A1">
        <w:t xml:space="preserve">Clause </w:t>
      </w:r>
      <w:r w:rsidR="00C8012C" w:rsidRPr="00D533A1">
        <w:t>20</w:t>
      </w:r>
      <w:r w:rsidR="00C8012C" w:rsidRPr="00D533A1">
        <w:tab/>
        <w:t>Offence–enter closed reserve</w:t>
      </w:r>
    </w:p>
    <w:p w14:paraId="09451A6C" w14:textId="46D182AA" w:rsidR="00C8012C" w:rsidRPr="00D533A1" w:rsidRDefault="00C8012C" w:rsidP="00D476EB">
      <w:pPr>
        <w:pStyle w:val="Heading2"/>
      </w:pPr>
      <w:r w:rsidRPr="00D533A1">
        <w:tab/>
        <w:t>Section 260 (3)</w:t>
      </w:r>
      <w:r w:rsidR="009E25B8" w:rsidRPr="00D533A1">
        <w:t>,</w:t>
      </w:r>
      <w:r w:rsidRPr="00D533A1">
        <w:t xml:space="preserve"> note</w:t>
      </w:r>
    </w:p>
    <w:p w14:paraId="7AD0CA61" w14:textId="1C3501AA" w:rsidR="00404D75" w:rsidRPr="00D533A1" w:rsidRDefault="001F77C8" w:rsidP="00E27745">
      <w:pPr>
        <w:spacing w:after="480" w:line="360" w:lineRule="auto"/>
        <w:rPr>
          <w:rFonts w:ascii="Arial" w:hAnsi="Arial" w:cs="Arial"/>
          <w:sz w:val="24"/>
          <w:szCs w:val="24"/>
        </w:rPr>
      </w:pPr>
      <w:r w:rsidRPr="00D533A1">
        <w:rPr>
          <w:rFonts w:ascii="Arial" w:hAnsi="Arial" w:cs="Arial"/>
          <w:sz w:val="24"/>
          <w:szCs w:val="24"/>
        </w:rPr>
        <w:t>This clause</w:t>
      </w:r>
      <w:r w:rsidR="00890ECB" w:rsidRPr="00D533A1">
        <w:rPr>
          <w:rFonts w:ascii="Arial" w:hAnsi="Arial" w:cs="Arial"/>
          <w:sz w:val="24"/>
          <w:szCs w:val="24"/>
        </w:rPr>
        <w:t xml:space="preserve"> </w:t>
      </w:r>
      <w:r w:rsidR="001B4D2F" w:rsidRPr="00D533A1">
        <w:rPr>
          <w:rFonts w:ascii="Arial" w:hAnsi="Arial" w:cs="Arial"/>
          <w:sz w:val="24"/>
          <w:szCs w:val="24"/>
        </w:rPr>
        <w:t xml:space="preserve">corrects a drafting error in the </w:t>
      </w:r>
      <w:r w:rsidR="001B4D2F" w:rsidRPr="00D533A1">
        <w:rPr>
          <w:rFonts w:ascii="Arial" w:hAnsi="Arial" w:cs="Arial"/>
          <w:i/>
          <w:iCs/>
          <w:sz w:val="24"/>
          <w:szCs w:val="24"/>
        </w:rPr>
        <w:t xml:space="preserve">Nature Conservation Act 2014 </w:t>
      </w:r>
      <w:r w:rsidR="001B4D2F" w:rsidRPr="00D533A1">
        <w:rPr>
          <w:rFonts w:ascii="Arial" w:hAnsi="Arial" w:cs="Arial"/>
          <w:sz w:val="24"/>
          <w:szCs w:val="24"/>
        </w:rPr>
        <w:t xml:space="preserve">(the </w:t>
      </w:r>
      <w:r w:rsidR="001B4D2F" w:rsidRPr="00C767CC">
        <w:rPr>
          <w:rFonts w:ascii="Arial" w:hAnsi="Arial" w:cs="Arial"/>
          <w:b/>
          <w:bCs/>
          <w:i/>
          <w:iCs/>
          <w:sz w:val="24"/>
          <w:szCs w:val="24"/>
        </w:rPr>
        <w:t>NC Act</w:t>
      </w:r>
      <w:r w:rsidR="001B4D2F" w:rsidRPr="00D533A1">
        <w:rPr>
          <w:rFonts w:ascii="Arial" w:hAnsi="Arial" w:cs="Arial"/>
          <w:sz w:val="24"/>
          <w:szCs w:val="24"/>
        </w:rPr>
        <w:t>) by</w:t>
      </w:r>
      <w:r w:rsidR="00054163" w:rsidRPr="00D533A1">
        <w:rPr>
          <w:rFonts w:ascii="Arial" w:hAnsi="Arial" w:cs="Arial"/>
          <w:sz w:val="24"/>
          <w:szCs w:val="24"/>
        </w:rPr>
        <w:t xml:space="preserve"> </w:t>
      </w:r>
      <w:r w:rsidR="00361ACD" w:rsidRPr="00D533A1">
        <w:rPr>
          <w:rFonts w:ascii="Arial" w:hAnsi="Arial" w:cs="Arial"/>
          <w:sz w:val="24"/>
          <w:szCs w:val="24"/>
        </w:rPr>
        <w:t>insert</w:t>
      </w:r>
      <w:r w:rsidR="001B4D2F" w:rsidRPr="00D533A1">
        <w:rPr>
          <w:rFonts w:ascii="Arial" w:hAnsi="Arial" w:cs="Arial"/>
          <w:sz w:val="24"/>
          <w:szCs w:val="24"/>
        </w:rPr>
        <w:t>ing</w:t>
      </w:r>
      <w:r w:rsidR="00361ACD" w:rsidRPr="00D533A1">
        <w:rPr>
          <w:rFonts w:ascii="Arial" w:hAnsi="Arial" w:cs="Arial"/>
          <w:sz w:val="24"/>
          <w:szCs w:val="24"/>
        </w:rPr>
        <w:t xml:space="preserve"> an exception to the offence in section 260 to allow </w:t>
      </w:r>
      <w:r w:rsidR="008F7F2E" w:rsidRPr="00D533A1">
        <w:rPr>
          <w:rFonts w:ascii="Arial" w:hAnsi="Arial" w:cs="Arial"/>
          <w:sz w:val="24"/>
          <w:szCs w:val="24"/>
        </w:rPr>
        <w:t xml:space="preserve">a </w:t>
      </w:r>
      <w:r w:rsidR="00361ACD" w:rsidRPr="00D533A1">
        <w:rPr>
          <w:rFonts w:ascii="Arial" w:hAnsi="Arial" w:cs="Arial"/>
          <w:sz w:val="24"/>
          <w:szCs w:val="24"/>
        </w:rPr>
        <w:t xml:space="preserve">conservation officer to enter a reserve </w:t>
      </w:r>
      <w:r w:rsidR="008F7F2E" w:rsidRPr="00D533A1">
        <w:rPr>
          <w:rFonts w:ascii="Arial" w:hAnsi="Arial" w:cs="Arial"/>
          <w:sz w:val="24"/>
          <w:szCs w:val="24"/>
        </w:rPr>
        <w:t xml:space="preserve">that is subject to a closed reserve declaration, </w:t>
      </w:r>
      <w:r w:rsidR="00361ACD" w:rsidRPr="00D533A1">
        <w:rPr>
          <w:rFonts w:ascii="Arial" w:hAnsi="Arial" w:cs="Arial"/>
          <w:sz w:val="24"/>
          <w:szCs w:val="24"/>
        </w:rPr>
        <w:t xml:space="preserve">when </w:t>
      </w:r>
      <w:r w:rsidR="001B4D2F" w:rsidRPr="00D533A1">
        <w:rPr>
          <w:rFonts w:ascii="Arial" w:hAnsi="Arial" w:cs="Arial"/>
          <w:sz w:val="24"/>
          <w:szCs w:val="24"/>
        </w:rPr>
        <w:t xml:space="preserve">that officer is </w:t>
      </w:r>
      <w:r w:rsidR="00361ACD" w:rsidRPr="00D533A1">
        <w:rPr>
          <w:rFonts w:ascii="Arial" w:hAnsi="Arial" w:cs="Arial"/>
          <w:sz w:val="24"/>
          <w:szCs w:val="24"/>
        </w:rPr>
        <w:t xml:space="preserve">carrying out their official </w:t>
      </w:r>
      <w:r w:rsidR="008F7F2E" w:rsidRPr="00D533A1">
        <w:rPr>
          <w:rFonts w:ascii="Arial" w:hAnsi="Arial" w:cs="Arial"/>
          <w:sz w:val="24"/>
          <w:szCs w:val="24"/>
        </w:rPr>
        <w:t>functions under the</w:t>
      </w:r>
      <w:r w:rsidR="001B4D2F" w:rsidRPr="00D533A1">
        <w:rPr>
          <w:rFonts w:ascii="Arial" w:hAnsi="Arial" w:cs="Arial"/>
          <w:sz w:val="24"/>
          <w:szCs w:val="24"/>
        </w:rPr>
        <w:t xml:space="preserve"> NC </w:t>
      </w:r>
      <w:r w:rsidR="008F7F2E" w:rsidRPr="00D533A1">
        <w:rPr>
          <w:rFonts w:ascii="Arial" w:hAnsi="Arial" w:cs="Arial"/>
          <w:sz w:val="24"/>
          <w:szCs w:val="24"/>
        </w:rPr>
        <w:t>Act</w:t>
      </w:r>
      <w:r w:rsidR="00361ACD" w:rsidRPr="00D533A1">
        <w:rPr>
          <w:rFonts w:ascii="Arial" w:hAnsi="Arial" w:cs="Arial"/>
          <w:sz w:val="24"/>
          <w:szCs w:val="24"/>
        </w:rPr>
        <w:t>.</w:t>
      </w:r>
    </w:p>
    <w:p w14:paraId="6DEDE56E" w14:textId="5AFD26C1" w:rsidR="00D60A6C" w:rsidRPr="00D533A1" w:rsidRDefault="00D60A6C" w:rsidP="00D60A6C">
      <w:pPr>
        <w:keepNext/>
        <w:autoSpaceDE w:val="0"/>
        <w:autoSpaceDN w:val="0"/>
        <w:adjustRightInd w:val="0"/>
        <w:spacing w:after="240" w:line="360" w:lineRule="auto"/>
        <w:ind w:left="1440" w:hanging="1440"/>
        <w:rPr>
          <w:rFonts w:ascii="Arial" w:hAnsi="Arial" w:cs="Arial"/>
          <w:b/>
          <w:bCs/>
          <w:sz w:val="28"/>
          <w:szCs w:val="28"/>
        </w:rPr>
      </w:pPr>
      <w:r w:rsidRPr="00D533A1">
        <w:rPr>
          <w:rFonts w:ascii="Arial" w:hAnsi="Arial" w:cs="Arial"/>
          <w:b/>
          <w:bCs/>
          <w:sz w:val="28"/>
          <w:szCs w:val="28"/>
        </w:rPr>
        <w:lastRenderedPageBreak/>
        <w:t>Part 6</w:t>
      </w:r>
      <w:r w:rsidRPr="00D533A1">
        <w:rPr>
          <w:rFonts w:ascii="Arial" w:hAnsi="Arial" w:cs="Arial"/>
          <w:b/>
          <w:bCs/>
          <w:sz w:val="28"/>
          <w:szCs w:val="28"/>
        </w:rPr>
        <w:tab/>
        <w:t>Professional Engineers Act 2023</w:t>
      </w:r>
    </w:p>
    <w:p w14:paraId="5A879EA0" w14:textId="02DDE702" w:rsidR="00D60A6C" w:rsidRPr="00D533A1" w:rsidRDefault="00D60A6C" w:rsidP="00D476EB">
      <w:pPr>
        <w:pStyle w:val="Heading2"/>
      </w:pPr>
      <w:r w:rsidRPr="00D533A1">
        <w:t>Clause 21</w:t>
      </w:r>
      <w:r w:rsidRPr="00D533A1">
        <w:tab/>
        <w:t>Section 2 (2)</w:t>
      </w:r>
    </w:p>
    <w:p w14:paraId="76C409AD" w14:textId="2EB47C74" w:rsidR="00D60A6C" w:rsidRPr="00D533A1" w:rsidRDefault="00D60A6C" w:rsidP="00D60A6C">
      <w:pPr>
        <w:spacing w:after="240" w:line="360" w:lineRule="auto"/>
        <w:rPr>
          <w:rFonts w:ascii="Arial" w:hAnsi="Arial" w:cs="Arial"/>
          <w:sz w:val="24"/>
          <w:szCs w:val="24"/>
        </w:rPr>
      </w:pPr>
      <w:r w:rsidRPr="00D533A1">
        <w:rPr>
          <w:rFonts w:ascii="Arial" w:hAnsi="Arial" w:cs="Arial"/>
          <w:sz w:val="24"/>
          <w:szCs w:val="24"/>
        </w:rPr>
        <w:t xml:space="preserve">This clause </w:t>
      </w:r>
      <w:r w:rsidR="009E25B8" w:rsidRPr="00D533A1">
        <w:rPr>
          <w:rFonts w:ascii="Arial" w:hAnsi="Arial" w:cs="Arial"/>
          <w:sz w:val="24"/>
          <w:szCs w:val="24"/>
        </w:rPr>
        <w:t>substitutes</w:t>
      </w:r>
      <w:r w:rsidRPr="00D533A1">
        <w:rPr>
          <w:rFonts w:ascii="Arial" w:hAnsi="Arial" w:cs="Arial"/>
          <w:sz w:val="24"/>
          <w:szCs w:val="24"/>
        </w:rPr>
        <w:t xml:space="preserve"> section 2 </w:t>
      </w:r>
      <w:r w:rsidR="009E25B8" w:rsidRPr="00D533A1">
        <w:rPr>
          <w:rFonts w:ascii="Arial" w:hAnsi="Arial" w:cs="Arial"/>
          <w:sz w:val="24"/>
          <w:szCs w:val="24"/>
        </w:rPr>
        <w:t xml:space="preserve">(2) </w:t>
      </w:r>
      <w:r w:rsidRPr="00D533A1">
        <w:rPr>
          <w:rFonts w:ascii="Arial" w:hAnsi="Arial" w:cs="Arial"/>
          <w:sz w:val="24"/>
          <w:szCs w:val="24"/>
        </w:rPr>
        <w:t xml:space="preserve">of the </w:t>
      </w:r>
      <w:r w:rsidRPr="00D533A1">
        <w:rPr>
          <w:rFonts w:ascii="Arial" w:hAnsi="Arial" w:cs="Arial"/>
          <w:i/>
          <w:iCs/>
          <w:sz w:val="24"/>
          <w:szCs w:val="24"/>
        </w:rPr>
        <w:t>Professional Engineers Act 2023</w:t>
      </w:r>
      <w:r w:rsidRPr="00D533A1">
        <w:rPr>
          <w:rFonts w:ascii="Arial" w:hAnsi="Arial" w:cs="Arial"/>
          <w:sz w:val="24"/>
          <w:szCs w:val="24"/>
        </w:rPr>
        <w:t xml:space="preserve"> to provide a commencement date for</w:t>
      </w:r>
      <w:r w:rsidR="003E4455" w:rsidRPr="00D533A1">
        <w:rPr>
          <w:rFonts w:ascii="Arial" w:hAnsi="Arial" w:cs="Arial"/>
          <w:sz w:val="24"/>
          <w:szCs w:val="24"/>
        </w:rPr>
        <w:t xml:space="preserve"> any</w:t>
      </w:r>
      <w:r w:rsidRPr="00D533A1">
        <w:rPr>
          <w:rFonts w:ascii="Arial" w:hAnsi="Arial" w:cs="Arial"/>
          <w:sz w:val="24"/>
          <w:szCs w:val="24"/>
        </w:rPr>
        <w:t xml:space="preserve"> </w:t>
      </w:r>
      <w:proofErr w:type="spellStart"/>
      <w:r w:rsidRPr="00D533A1">
        <w:rPr>
          <w:rFonts w:ascii="Arial" w:hAnsi="Arial" w:cs="Arial"/>
          <w:sz w:val="24"/>
          <w:szCs w:val="24"/>
        </w:rPr>
        <w:t>uncommenced</w:t>
      </w:r>
      <w:proofErr w:type="spellEnd"/>
      <w:r w:rsidRPr="00D533A1">
        <w:rPr>
          <w:rFonts w:ascii="Arial" w:hAnsi="Arial" w:cs="Arial"/>
          <w:sz w:val="24"/>
          <w:szCs w:val="24"/>
        </w:rPr>
        <w:t xml:space="preserve"> provisions of 6</w:t>
      </w:r>
      <w:r w:rsidR="003E4455" w:rsidRPr="00D533A1">
        <w:rPr>
          <w:rFonts w:ascii="Arial" w:hAnsi="Arial" w:cs="Arial"/>
          <w:sz w:val="24"/>
          <w:szCs w:val="24"/>
        </w:rPr>
        <w:t> </w:t>
      </w:r>
      <w:r w:rsidRPr="00D533A1">
        <w:rPr>
          <w:rFonts w:ascii="Arial" w:hAnsi="Arial" w:cs="Arial"/>
          <w:sz w:val="24"/>
          <w:szCs w:val="24"/>
        </w:rPr>
        <w:t>March 2025.</w:t>
      </w:r>
    </w:p>
    <w:p w14:paraId="16949C15" w14:textId="5D1743A2" w:rsidR="00D60A6C" w:rsidRPr="00D533A1" w:rsidRDefault="00D60A6C" w:rsidP="00D60A6C">
      <w:pPr>
        <w:spacing w:after="240" w:line="360" w:lineRule="auto"/>
        <w:rPr>
          <w:rFonts w:ascii="Arial" w:hAnsi="Arial" w:cs="Arial"/>
          <w:sz w:val="24"/>
          <w:szCs w:val="24"/>
        </w:rPr>
      </w:pPr>
      <w:r w:rsidRPr="00D533A1">
        <w:rPr>
          <w:rFonts w:ascii="Arial" w:hAnsi="Arial" w:cs="Arial"/>
          <w:sz w:val="24"/>
          <w:szCs w:val="24"/>
        </w:rPr>
        <w:t xml:space="preserve">The registration scheme established by the </w:t>
      </w:r>
      <w:r w:rsidRPr="00D533A1">
        <w:rPr>
          <w:rFonts w:ascii="Arial" w:hAnsi="Arial" w:cs="Arial"/>
          <w:i/>
          <w:iCs/>
          <w:sz w:val="24"/>
          <w:szCs w:val="24"/>
        </w:rPr>
        <w:t>Professional Engineers Act 2023</w:t>
      </w:r>
      <w:r w:rsidRPr="00D533A1">
        <w:rPr>
          <w:rFonts w:ascii="Arial" w:hAnsi="Arial" w:cs="Arial"/>
          <w:sz w:val="24"/>
          <w:szCs w:val="24"/>
        </w:rPr>
        <w:t xml:space="preserve"> opened for applications for registration on 6 March 2024. Applications are opening in a phased manner across the prescribed areas of engineering. It will not become mandatory to be registered </w:t>
      </w:r>
      <w:r w:rsidR="009E25B8" w:rsidRPr="00D533A1">
        <w:rPr>
          <w:rFonts w:ascii="Arial" w:hAnsi="Arial" w:cs="Arial"/>
          <w:sz w:val="24"/>
          <w:szCs w:val="24"/>
        </w:rPr>
        <w:t xml:space="preserve">as an engineer </w:t>
      </w:r>
      <w:r w:rsidRPr="00D533A1">
        <w:rPr>
          <w:rFonts w:ascii="Arial" w:hAnsi="Arial" w:cs="Arial"/>
          <w:sz w:val="24"/>
          <w:szCs w:val="24"/>
        </w:rPr>
        <w:t>until 6 March 2025.</w:t>
      </w:r>
    </w:p>
    <w:p w14:paraId="7B43BBD5" w14:textId="6534C3CD" w:rsidR="00D60A6C" w:rsidRPr="00D533A1" w:rsidRDefault="00D60A6C" w:rsidP="00A145A2">
      <w:pPr>
        <w:spacing w:after="240" w:line="360" w:lineRule="auto"/>
        <w:rPr>
          <w:rFonts w:ascii="Arial" w:hAnsi="Arial" w:cs="Arial"/>
          <w:sz w:val="24"/>
          <w:szCs w:val="24"/>
        </w:rPr>
      </w:pPr>
      <w:r w:rsidRPr="00D533A1">
        <w:rPr>
          <w:rFonts w:ascii="Arial" w:hAnsi="Arial" w:cs="Arial"/>
          <w:sz w:val="24"/>
          <w:szCs w:val="24"/>
        </w:rPr>
        <w:t xml:space="preserve">This amendment supports the announced approach and mandatory registration date by setting the default commencement date as 6 March 2025. This time provides </w:t>
      </w:r>
      <w:r w:rsidR="009E25B8" w:rsidRPr="00D533A1">
        <w:rPr>
          <w:rFonts w:ascii="Arial" w:hAnsi="Arial" w:cs="Arial"/>
          <w:sz w:val="24"/>
          <w:szCs w:val="24"/>
        </w:rPr>
        <w:t>the engineering profession</w:t>
      </w:r>
      <w:r w:rsidRPr="00D533A1">
        <w:rPr>
          <w:rFonts w:ascii="Arial" w:hAnsi="Arial" w:cs="Arial"/>
          <w:sz w:val="24"/>
          <w:szCs w:val="24"/>
        </w:rPr>
        <w:t xml:space="preserve"> with a fair transition to the scheme prior to compliance and enforcement activity commencing while also delivering these reforms to consumers in a timely manner. It also supports the Government to manage demands on the scheme and provide a more manageable and responsive scheme.</w:t>
      </w:r>
    </w:p>
    <w:p w14:paraId="362CD662" w14:textId="344876CD" w:rsidR="00404D75" w:rsidRPr="00D533A1" w:rsidRDefault="00404D75" w:rsidP="00196EDF">
      <w:pPr>
        <w:keepNext/>
        <w:autoSpaceDE w:val="0"/>
        <w:autoSpaceDN w:val="0"/>
        <w:adjustRightInd w:val="0"/>
        <w:spacing w:after="240" w:line="360" w:lineRule="auto"/>
        <w:ind w:left="1440" w:hanging="1440"/>
        <w:rPr>
          <w:rFonts w:ascii="Arial" w:hAnsi="Arial" w:cs="Arial"/>
          <w:b/>
          <w:bCs/>
          <w:sz w:val="28"/>
          <w:szCs w:val="28"/>
        </w:rPr>
      </w:pPr>
      <w:r w:rsidRPr="00D533A1">
        <w:rPr>
          <w:rFonts w:ascii="Arial" w:hAnsi="Arial" w:cs="Arial"/>
          <w:b/>
          <w:bCs/>
          <w:sz w:val="28"/>
          <w:szCs w:val="28"/>
        </w:rPr>
        <w:t xml:space="preserve">Part </w:t>
      </w:r>
      <w:r w:rsidR="00D60A6C" w:rsidRPr="00D533A1">
        <w:rPr>
          <w:rFonts w:ascii="Arial" w:hAnsi="Arial" w:cs="Arial"/>
          <w:b/>
          <w:bCs/>
          <w:sz w:val="28"/>
          <w:szCs w:val="28"/>
        </w:rPr>
        <w:t>7</w:t>
      </w:r>
      <w:r w:rsidRPr="00D533A1">
        <w:rPr>
          <w:rFonts w:ascii="Arial" w:hAnsi="Arial" w:cs="Arial"/>
          <w:b/>
          <w:bCs/>
          <w:sz w:val="28"/>
          <w:szCs w:val="28"/>
        </w:rPr>
        <w:tab/>
        <w:t>Surveyors Act 2007</w:t>
      </w:r>
    </w:p>
    <w:p w14:paraId="71293D3F" w14:textId="51DBCD55" w:rsidR="00404D75" w:rsidRPr="00D533A1" w:rsidRDefault="00404D75" w:rsidP="00D476EB">
      <w:pPr>
        <w:pStyle w:val="Heading2"/>
      </w:pPr>
      <w:r w:rsidRPr="00D533A1">
        <w:t xml:space="preserve">Clause </w:t>
      </w:r>
      <w:r w:rsidR="00361ACD" w:rsidRPr="00D533A1">
        <w:t>22</w:t>
      </w:r>
      <w:r w:rsidRPr="00D533A1">
        <w:tab/>
      </w:r>
      <w:r w:rsidR="00361ACD" w:rsidRPr="00D533A1">
        <w:t>Sections 6 to 8</w:t>
      </w:r>
    </w:p>
    <w:p w14:paraId="561F9D4F" w14:textId="50ADE7FE" w:rsidR="00404D75" w:rsidRPr="00D533A1" w:rsidRDefault="00361ACD" w:rsidP="00196EDF">
      <w:pPr>
        <w:spacing w:after="240" w:line="360" w:lineRule="auto"/>
        <w:rPr>
          <w:rFonts w:ascii="Arial" w:hAnsi="Arial" w:cs="Arial"/>
          <w:sz w:val="24"/>
          <w:szCs w:val="24"/>
        </w:rPr>
      </w:pPr>
      <w:r w:rsidRPr="00D533A1">
        <w:rPr>
          <w:rFonts w:ascii="Arial" w:hAnsi="Arial" w:cs="Arial"/>
          <w:sz w:val="24"/>
          <w:szCs w:val="24"/>
        </w:rPr>
        <w:t xml:space="preserve">This clause redrafts the registration </w:t>
      </w:r>
      <w:r w:rsidR="00AF609A" w:rsidRPr="00D533A1">
        <w:rPr>
          <w:rFonts w:ascii="Arial" w:hAnsi="Arial" w:cs="Arial"/>
          <w:sz w:val="24"/>
          <w:szCs w:val="24"/>
        </w:rPr>
        <w:t xml:space="preserve">process for surveyors in the </w:t>
      </w:r>
      <w:r w:rsidR="00AF609A" w:rsidRPr="00D533A1">
        <w:rPr>
          <w:rFonts w:ascii="Arial" w:hAnsi="Arial" w:cs="Arial"/>
          <w:i/>
          <w:iCs/>
          <w:sz w:val="24"/>
          <w:szCs w:val="24"/>
        </w:rPr>
        <w:t>Surveyors Act 2007</w:t>
      </w:r>
      <w:r w:rsidR="00AF609A" w:rsidRPr="00D533A1">
        <w:rPr>
          <w:rFonts w:ascii="Arial" w:hAnsi="Arial" w:cs="Arial"/>
          <w:sz w:val="24"/>
          <w:szCs w:val="24"/>
        </w:rPr>
        <w:t>. The new process reduces red tape and allow</w:t>
      </w:r>
      <w:r w:rsidR="00337DAF" w:rsidRPr="00D533A1">
        <w:rPr>
          <w:rFonts w:ascii="Arial" w:hAnsi="Arial" w:cs="Arial"/>
          <w:sz w:val="24"/>
          <w:szCs w:val="24"/>
        </w:rPr>
        <w:t>s</w:t>
      </w:r>
      <w:r w:rsidR="00AF609A" w:rsidRPr="00D533A1">
        <w:rPr>
          <w:rFonts w:ascii="Arial" w:hAnsi="Arial" w:cs="Arial"/>
          <w:sz w:val="24"/>
          <w:szCs w:val="24"/>
        </w:rPr>
        <w:t xml:space="preserve"> the </w:t>
      </w:r>
      <w:r w:rsidR="00FC69DA" w:rsidRPr="00D533A1">
        <w:rPr>
          <w:rFonts w:ascii="Arial" w:hAnsi="Arial" w:cs="Arial"/>
          <w:sz w:val="24"/>
          <w:szCs w:val="24"/>
        </w:rPr>
        <w:t>s</w:t>
      </w:r>
      <w:r w:rsidR="00AF609A" w:rsidRPr="00D533A1">
        <w:rPr>
          <w:rFonts w:ascii="Arial" w:hAnsi="Arial" w:cs="Arial"/>
          <w:sz w:val="24"/>
          <w:szCs w:val="24"/>
        </w:rPr>
        <w:t>urveyor-</w:t>
      </w:r>
      <w:r w:rsidR="00FC69DA" w:rsidRPr="00D533A1">
        <w:rPr>
          <w:rFonts w:ascii="Arial" w:hAnsi="Arial" w:cs="Arial"/>
          <w:sz w:val="24"/>
          <w:szCs w:val="24"/>
        </w:rPr>
        <w:t>g</w:t>
      </w:r>
      <w:r w:rsidR="00AF609A" w:rsidRPr="00D533A1">
        <w:rPr>
          <w:rFonts w:ascii="Arial" w:hAnsi="Arial" w:cs="Arial"/>
          <w:sz w:val="24"/>
          <w:szCs w:val="24"/>
        </w:rPr>
        <w:t>eneral to process registrations and renewals more efficiently and effectively.</w:t>
      </w:r>
    </w:p>
    <w:p w14:paraId="7E3037A7" w14:textId="1F0756EC" w:rsidR="00AF609A" w:rsidRDefault="00AF609A" w:rsidP="00196EDF">
      <w:pPr>
        <w:spacing w:after="240" w:line="360" w:lineRule="auto"/>
        <w:rPr>
          <w:rFonts w:ascii="Arial" w:hAnsi="Arial" w:cs="Arial"/>
          <w:sz w:val="24"/>
          <w:szCs w:val="24"/>
        </w:rPr>
      </w:pPr>
      <w:r w:rsidRPr="00D533A1">
        <w:rPr>
          <w:rFonts w:ascii="Arial" w:hAnsi="Arial" w:cs="Arial"/>
          <w:sz w:val="24"/>
          <w:szCs w:val="24"/>
        </w:rPr>
        <w:t>The eligibility for registration includes</w:t>
      </w:r>
      <w:r>
        <w:rPr>
          <w:rFonts w:ascii="Arial" w:hAnsi="Arial" w:cs="Arial"/>
          <w:sz w:val="24"/>
          <w:szCs w:val="24"/>
        </w:rPr>
        <w:t xml:space="preserve"> a requirement for a person, who has not previously been registered, to obtain a certificate of competency from the Board of Surveying and Spatial Information</w:t>
      </w:r>
      <w:r w:rsidR="00E27745">
        <w:rPr>
          <w:rFonts w:ascii="Arial" w:hAnsi="Arial" w:cs="Arial"/>
          <w:sz w:val="24"/>
          <w:szCs w:val="24"/>
        </w:rPr>
        <w:t xml:space="preserve"> (</w:t>
      </w:r>
      <w:r w:rsidR="00E27745" w:rsidRPr="00E27745">
        <w:rPr>
          <w:rFonts w:ascii="Arial" w:hAnsi="Arial" w:cs="Arial"/>
          <w:b/>
          <w:bCs/>
          <w:i/>
          <w:iCs/>
          <w:sz w:val="24"/>
          <w:szCs w:val="24"/>
        </w:rPr>
        <w:t>BOSSI</w:t>
      </w:r>
      <w:r w:rsidR="00E27745">
        <w:rPr>
          <w:rFonts w:ascii="Arial" w:hAnsi="Arial" w:cs="Arial"/>
          <w:sz w:val="24"/>
          <w:szCs w:val="24"/>
        </w:rPr>
        <w:t>)</w:t>
      </w:r>
      <w:r>
        <w:rPr>
          <w:rFonts w:ascii="Arial" w:hAnsi="Arial" w:cs="Arial"/>
          <w:sz w:val="24"/>
          <w:szCs w:val="24"/>
        </w:rPr>
        <w:t xml:space="preserve">, </w:t>
      </w:r>
      <w:r w:rsidR="00337DAF">
        <w:rPr>
          <w:rFonts w:ascii="Arial" w:hAnsi="Arial" w:cs="Arial"/>
          <w:sz w:val="24"/>
          <w:szCs w:val="24"/>
        </w:rPr>
        <w:t>a</w:t>
      </w:r>
      <w:r>
        <w:rPr>
          <w:rFonts w:ascii="Arial" w:hAnsi="Arial" w:cs="Arial"/>
          <w:sz w:val="24"/>
          <w:szCs w:val="24"/>
        </w:rPr>
        <w:t xml:space="preserve"> </w:t>
      </w:r>
      <w:r w:rsidR="007261C4">
        <w:rPr>
          <w:rFonts w:ascii="Arial" w:hAnsi="Arial" w:cs="Arial"/>
          <w:sz w:val="24"/>
          <w:szCs w:val="24"/>
        </w:rPr>
        <w:t xml:space="preserve">statutory </w:t>
      </w:r>
      <w:r>
        <w:rPr>
          <w:rFonts w:ascii="Arial" w:hAnsi="Arial" w:cs="Arial"/>
          <w:sz w:val="24"/>
          <w:szCs w:val="24"/>
        </w:rPr>
        <w:t>body</w:t>
      </w:r>
      <w:r w:rsidR="00C46BE1">
        <w:rPr>
          <w:rFonts w:ascii="Arial" w:hAnsi="Arial" w:cs="Arial"/>
          <w:sz w:val="24"/>
          <w:szCs w:val="24"/>
        </w:rPr>
        <w:t xml:space="preserve"> established by section 27 of the </w:t>
      </w:r>
      <w:r w:rsidR="00C46BE1" w:rsidRPr="00C46BE1">
        <w:rPr>
          <w:rFonts w:ascii="Arial" w:hAnsi="Arial" w:cs="Arial"/>
          <w:i/>
          <w:iCs/>
          <w:sz w:val="24"/>
          <w:szCs w:val="24"/>
        </w:rPr>
        <w:t>Surveying and Spatial Information Act 2002</w:t>
      </w:r>
      <w:r w:rsidR="00C46BE1">
        <w:rPr>
          <w:rFonts w:ascii="Arial" w:hAnsi="Arial" w:cs="Arial"/>
          <w:sz w:val="24"/>
          <w:szCs w:val="24"/>
        </w:rPr>
        <w:t xml:space="preserve"> (NSW)</w:t>
      </w:r>
      <w:r>
        <w:rPr>
          <w:rFonts w:ascii="Arial" w:hAnsi="Arial" w:cs="Arial"/>
          <w:sz w:val="24"/>
          <w:szCs w:val="24"/>
        </w:rPr>
        <w:t>.</w:t>
      </w:r>
    </w:p>
    <w:p w14:paraId="15E2D09E" w14:textId="3E12A4EE" w:rsidR="00404D75" w:rsidRPr="007D0E25" w:rsidRDefault="00404D75" w:rsidP="00196EDF">
      <w:pPr>
        <w:spacing w:after="240" w:line="360" w:lineRule="auto"/>
        <w:rPr>
          <w:rFonts w:ascii="Arial" w:hAnsi="Arial" w:cs="Arial"/>
          <w:sz w:val="24"/>
          <w:szCs w:val="24"/>
        </w:rPr>
      </w:pPr>
      <w:r w:rsidRPr="00AF609A">
        <w:rPr>
          <w:rFonts w:ascii="Arial" w:hAnsi="Arial" w:cs="Arial"/>
          <w:sz w:val="24"/>
          <w:szCs w:val="24"/>
        </w:rPr>
        <w:lastRenderedPageBreak/>
        <w:t xml:space="preserve">The ACT contributes to the accreditation process that is the basis for the BOSSI </w:t>
      </w:r>
      <w:r w:rsidR="00C46BE1">
        <w:rPr>
          <w:rFonts w:ascii="Arial" w:hAnsi="Arial" w:cs="Arial"/>
          <w:sz w:val="24"/>
          <w:szCs w:val="24"/>
        </w:rPr>
        <w:t>c</w:t>
      </w:r>
      <w:r w:rsidRPr="00AF609A">
        <w:rPr>
          <w:rFonts w:ascii="Arial" w:hAnsi="Arial" w:cs="Arial"/>
          <w:sz w:val="24"/>
          <w:szCs w:val="24"/>
        </w:rPr>
        <w:t xml:space="preserve">ertificate of </w:t>
      </w:r>
      <w:r w:rsidR="00C46BE1">
        <w:rPr>
          <w:rFonts w:ascii="Arial" w:hAnsi="Arial" w:cs="Arial"/>
          <w:sz w:val="24"/>
          <w:szCs w:val="24"/>
        </w:rPr>
        <w:t>c</w:t>
      </w:r>
      <w:r w:rsidRPr="00AF609A">
        <w:rPr>
          <w:rFonts w:ascii="Arial" w:hAnsi="Arial" w:cs="Arial"/>
          <w:sz w:val="24"/>
          <w:szCs w:val="24"/>
        </w:rPr>
        <w:t xml:space="preserve">ompetency pursuant to the </w:t>
      </w:r>
      <w:r w:rsidR="001734B4">
        <w:rPr>
          <w:rFonts w:ascii="Arial" w:hAnsi="Arial" w:cs="Arial"/>
          <w:sz w:val="24"/>
          <w:szCs w:val="24"/>
        </w:rPr>
        <w:t xml:space="preserve">2023 </w:t>
      </w:r>
      <w:r w:rsidRPr="00E27745">
        <w:rPr>
          <w:rFonts w:ascii="Arial" w:hAnsi="Arial" w:cs="Arial"/>
          <w:i/>
          <w:iCs/>
          <w:sz w:val="24"/>
          <w:szCs w:val="24"/>
        </w:rPr>
        <w:t>M</w:t>
      </w:r>
      <w:r w:rsidR="008B75F0" w:rsidRPr="00E27745">
        <w:rPr>
          <w:rFonts w:ascii="Arial" w:hAnsi="Arial" w:cs="Arial"/>
          <w:i/>
          <w:iCs/>
          <w:sz w:val="24"/>
          <w:szCs w:val="24"/>
        </w:rPr>
        <w:t>emorandum of Understanding</w:t>
      </w:r>
      <w:r w:rsidR="00324DA3" w:rsidRPr="00E27745">
        <w:rPr>
          <w:rFonts w:ascii="Arial" w:hAnsi="Arial" w:cs="Arial"/>
          <w:i/>
          <w:iCs/>
          <w:sz w:val="24"/>
          <w:szCs w:val="24"/>
        </w:rPr>
        <w:t xml:space="preserve"> between the NSW Board of Surveying and Spatial Information and the Surveyor-General of the Australian Capital Territory for Cooperative Arrangements between the Board and the Surveyor-General of the ACT</w:t>
      </w:r>
      <w:r w:rsidRPr="00AF609A">
        <w:rPr>
          <w:rFonts w:ascii="Arial" w:hAnsi="Arial" w:cs="Arial"/>
          <w:sz w:val="24"/>
          <w:szCs w:val="24"/>
        </w:rPr>
        <w:t xml:space="preserve">. </w:t>
      </w:r>
      <w:r w:rsidR="00E27745">
        <w:rPr>
          <w:rFonts w:ascii="Arial" w:hAnsi="Arial" w:cs="Arial"/>
          <w:sz w:val="24"/>
          <w:szCs w:val="24"/>
        </w:rPr>
        <w:t>Allowing BOSSI to determine the competency of potential registered surveyors in the ACT</w:t>
      </w:r>
      <w:r w:rsidR="007261C4">
        <w:rPr>
          <w:rFonts w:ascii="Arial" w:hAnsi="Arial" w:cs="Arial"/>
          <w:sz w:val="24"/>
          <w:szCs w:val="24"/>
        </w:rPr>
        <w:t>,</w:t>
      </w:r>
      <w:r w:rsidR="00E27745">
        <w:rPr>
          <w:rFonts w:ascii="Arial" w:hAnsi="Arial" w:cs="Arial"/>
          <w:sz w:val="24"/>
          <w:szCs w:val="24"/>
        </w:rPr>
        <w:t xml:space="preserve"> </w:t>
      </w:r>
      <w:r w:rsidR="007261C4">
        <w:rPr>
          <w:rFonts w:ascii="Arial" w:hAnsi="Arial" w:cs="Arial"/>
          <w:sz w:val="24"/>
          <w:szCs w:val="24"/>
        </w:rPr>
        <w:t xml:space="preserve">at the same time as assessing surveyors in New South Wales, </w:t>
      </w:r>
      <w:r w:rsidR="00E27745">
        <w:rPr>
          <w:rFonts w:ascii="Arial" w:hAnsi="Arial" w:cs="Arial"/>
          <w:sz w:val="24"/>
          <w:szCs w:val="24"/>
        </w:rPr>
        <w:t xml:space="preserve">is a </w:t>
      </w:r>
      <w:r w:rsidR="00AF609A">
        <w:rPr>
          <w:rFonts w:ascii="Arial" w:hAnsi="Arial" w:cs="Arial"/>
          <w:sz w:val="24"/>
          <w:szCs w:val="24"/>
        </w:rPr>
        <w:t xml:space="preserve">more efficient </w:t>
      </w:r>
      <w:r w:rsidR="00E27745">
        <w:rPr>
          <w:rFonts w:ascii="Arial" w:hAnsi="Arial" w:cs="Arial"/>
          <w:sz w:val="24"/>
          <w:szCs w:val="24"/>
        </w:rPr>
        <w:t xml:space="preserve">process </w:t>
      </w:r>
      <w:r w:rsidR="00AF609A">
        <w:rPr>
          <w:rFonts w:ascii="Arial" w:hAnsi="Arial" w:cs="Arial"/>
          <w:sz w:val="24"/>
          <w:szCs w:val="24"/>
        </w:rPr>
        <w:t xml:space="preserve">due to the small population of surveyors </w:t>
      </w:r>
      <w:r w:rsidR="00E27745">
        <w:rPr>
          <w:rFonts w:ascii="Arial" w:hAnsi="Arial" w:cs="Arial"/>
          <w:sz w:val="24"/>
          <w:szCs w:val="24"/>
        </w:rPr>
        <w:t>who</w:t>
      </w:r>
      <w:r w:rsidR="00AF609A">
        <w:rPr>
          <w:rFonts w:ascii="Arial" w:hAnsi="Arial" w:cs="Arial"/>
          <w:sz w:val="24"/>
          <w:szCs w:val="24"/>
        </w:rPr>
        <w:t xml:space="preserve"> work solely in the ACT</w:t>
      </w:r>
      <w:r w:rsidRPr="00AF609A">
        <w:rPr>
          <w:rFonts w:ascii="Arial" w:hAnsi="Arial" w:cs="Arial"/>
          <w:sz w:val="24"/>
          <w:szCs w:val="24"/>
        </w:rPr>
        <w:t>.</w:t>
      </w:r>
      <w:r w:rsidR="00E27745">
        <w:rPr>
          <w:rFonts w:ascii="Arial" w:hAnsi="Arial" w:cs="Arial"/>
          <w:sz w:val="24"/>
          <w:szCs w:val="24"/>
        </w:rPr>
        <w:t xml:space="preserve"> The surveyor-general of the ACT is an observer at meetings of BOSSI.</w:t>
      </w:r>
    </w:p>
    <w:p w14:paraId="396A0CF9" w14:textId="6D9ABA28" w:rsidR="00404D75" w:rsidRDefault="00404D75" w:rsidP="00D476EB">
      <w:pPr>
        <w:pStyle w:val="Heading2"/>
      </w:pPr>
      <w:bookmarkStart w:id="6" w:name="_Hlk155358246"/>
      <w:r>
        <w:t xml:space="preserve">Clause </w:t>
      </w:r>
      <w:r w:rsidR="00AF609A">
        <w:t>23</w:t>
      </w:r>
      <w:r>
        <w:tab/>
      </w:r>
      <w:r w:rsidR="00AF609A">
        <w:t>Section 10</w:t>
      </w:r>
    </w:p>
    <w:p w14:paraId="5193F31F" w14:textId="3B654CB0" w:rsidR="00AF609A" w:rsidRDefault="00404D75" w:rsidP="00C46BE1">
      <w:pPr>
        <w:spacing w:after="240" w:line="360" w:lineRule="auto"/>
        <w:rPr>
          <w:rFonts w:ascii="Arial" w:hAnsi="Arial" w:cs="Arial"/>
          <w:sz w:val="24"/>
          <w:szCs w:val="24"/>
        </w:rPr>
      </w:pPr>
      <w:r>
        <w:rPr>
          <w:rFonts w:ascii="Arial" w:hAnsi="Arial" w:cs="Arial"/>
          <w:sz w:val="24"/>
          <w:szCs w:val="24"/>
        </w:rPr>
        <w:t>This clause</w:t>
      </w:r>
      <w:r w:rsidR="00AF609A">
        <w:rPr>
          <w:rFonts w:ascii="Arial" w:hAnsi="Arial" w:cs="Arial"/>
          <w:sz w:val="24"/>
          <w:szCs w:val="24"/>
        </w:rPr>
        <w:t xml:space="preserve"> replaces current section 10 of the Surveyors Act to sit more effectively with the new registration and renewal process in new sections 6 </w:t>
      </w:r>
      <w:r w:rsidR="00FC69DA">
        <w:rPr>
          <w:rFonts w:ascii="Arial" w:hAnsi="Arial" w:cs="Arial"/>
          <w:sz w:val="24"/>
          <w:szCs w:val="24"/>
        </w:rPr>
        <w:t>to</w:t>
      </w:r>
      <w:r w:rsidR="00F17D12">
        <w:rPr>
          <w:rFonts w:ascii="Arial" w:hAnsi="Arial" w:cs="Arial"/>
          <w:sz w:val="24"/>
          <w:szCs w:val="24"/>
        </w:rPr>
        <w:t> </w:t>
      </w:r>
      <w:r w:rsidR="00AF609A">
        <w:rPr>
          <w:rFonts w:ascii="Arial" w:hAnsi="Arial" w:cs="Arial"/>
          <w:sz w:val="24"/>
          <w:szCs w:val="24"/>
        </w:rPr>
        <w:t>8.</w:t>
      </w:r>
    </w:p>
    <w:p w14:paraId="41F85204" w14:textId="5CDCCEF5" w:rsidR="00AF609A" w:rsidRPr="00AF609A" w:rsidRDefault="00AF609A" w:rsidP="00C46BE1">
      <w:pPr>
        <w:spacing w:after="240" w:line="360" w:lineRule="auto"/>
        <w:rPr>
          <w:rFonts w:ascii="Arial" w:hAnsi="Arial" w:cs="Arial"/>
          <w:sz w:val="24"/>
          <w:szCs w:val="24"/>
        </w:rPr>
      </w:pPr>
      <w:r w:rsidRPr="00AF609A">
        <w:rPr>
          <w:rFonts w:ascii="Arial" w:hAnsi="Arial" w:cs="Arial"/>
          <w:sz w:val="24"/>
          <w:szCs w:val="24"/>
        </w:rPr>
        <w:t xml:space="preserve">The </w:t>
      </w:r>
      <w:r>
        <w:rPr>
          <w:rFonts w:ascii="Arial" w:hAnsi="Arial" w:cs="Arial"/>
          <w:sz w:val="24"/>
          <w:szCs w:val="24"/>
        </w:rPr>
        <w:t>registration c</w:t>
      </w:r>
      <w:r w:rsidRPr="00AF609A">
        <w:rPr>
          <w:rFonts w:ascii="Arial" w:hAnsi="Arial" w:cs="Arial"/>
          <w:sz w:val="24"/>
          <w:szCs w:val="24"/>
        </w:rPr>
        <w:t xml:space="preserve">ertificate is only issued </w:t>
      </w:r>
      <w:r w:rsidR="00337DAF" w:rsidRPr="00AF609A">
        <w:rPr>
          <w:rFonts w:ascii="Arial" w:hAnsi="Arial" w:cs="Arial"/>
          <w:sz w:val="24"/>
          <w:szCs w:val="24"/>
        </w:rPr>
        <w:t>once</w:t>
      </w:r>
      <w:r w:rsidR="00337DAF">
        <w:rPr>
          <w:rFonts w:ascii="Arial" w:hAnsi="Arial" w:cs="Arial"/>
          <w:sz w:val="24"/>
          <w:szCs w:val="24"/>
        </w:rPr>
        <w:t xml:space="preserve"> when</w:t>
      </w:r>
      <w:r w:rsidRPr="00AF609A">
        <w:rPr>
          <w:rFonts w:ascii="Arial" w:hAnsi="Arial" w:cs="Arial"/>
          <w:sz w:val="24"/>
          <w:szCs w:val="24"/>
        </w:rPr>
        <w:t xml:space="preserve"> </w:t>
      </w:r>
      <w:r w:rsidR="00B900D2">
        <w:rPr>
          <w:rFonts w:ascii="Arial" w:hAnsi="Arial" w:cs="Arial"/>
          <w:sz w:val="24"/>
          <w:szCs w:val="24"/>
        </w:rPr>
        <w:t xml:space="preserve">a surveyor is </w:t>
      </w:r>
      <w:r w:rsidRPr="00AF609A">
        <w:rPr>
          <w:rFonts w:ascii="Arial" w:hAnsi="Arial" w:cs="Arial"/>
          <w:sz w:val="24"/>
          <w:szCs w:val="24"/>
        </w:rPr>
        <w:t xml:space="preserve">first registered. </w:t>
      </w:r>
      <w:r w:rsidR="00B900D2">
        <w:rPr>
          <w:rFonts w:ascii="Arial" w:hAnsi="Arial" w:cs="Arial"/>
          <w:sz w:val="24"/>
          <w:szCs w:val="24"/>
        </w:rPr>
        <w:t xml:space="preserve">A surveyor will not be able to rely on their registration certificate after the first year, as the wording on the certificate will </w:t>
      </w:r>
      <w:r w:rsidR="00B900D2" w:rsidRPr="00AF609A">
        <w:rPr>
          <w:rFonts w:ascii="Arial" w:hAnsi="Arial" w:cs="Arial"/>
          <w:sz w:val="24"/>
          <w:szCs w:val="24"/>
        </w:rPr>
        <w:t>specify</w:t>
      </w:r>
      <w:r w:rsidRPr="00AF609A">
        <w:rPr>
          <w:rFonts w:ascii="Arial" w:hAnsi="Arial" w:cs="Arial"/>
          <w:sz w:val="24"/>
          <w:szCs w:val="24"/>
        </w:rPr>
        <w:t xml:space="preserve"> that </w:t>
      </w:r>
      <w:r w:rsidR="00B900D2">
        <w:rPr>
          <w:rFonts w:ascii="Arial" w:hAnsi="Arial" w:cs="Arial"/>
          <w:sz w:val="24"/>
          <w:szCs w:val="24"/>
        </w:rPr>
        <w:t xml:space="preserve">the </w:t>
      </w:r>
      <w:r w:rsidRPr="00AF609A">
        <w:rPr>
          <w:rFonts w:ascii="Arial" w:hAnsi="Arial" w:cs="Arial"/>
          <w:sz w:val="24"/>
          <w:szCs w:val="24"/>
        </w:rPr>
        <w:t xml:space="preserve">date of </w:t>
      </w:r>
      <w:r w:rsidR="00B900D2">
        <w:rPr>
          <w:rFonts w:ascii="Arial" w:hAnsi="Arial" w:cs="Arial"/>
          <w:sz w:val="24"/>
          <w:szCs w:val="24"/>
        </w:rPr>
        <w:t xml:space="preserve">commencement is for initial </w:t>
      </w:r>
      <w:r w:rsidRPr="00AF609A">
        <w:rPr>
          <w:rFonts w:ascii="Arial" w:hAnsi="Arial" w:cs="Arial"/>
          <w:sz w:val="24"/>
          <w:szCs w:val="24"/>
        </w:rPr>
        <w:t>re</w:t>
      </w:r>
      <w:r w:rsidR="00B900D2">
        <w:rPr>
          <w:rFonts w:ascii="Arial" w:hAnsi="Arial" w:cs="Arial"/>
          <w:sz w:val="24"/>
          <w:szCs w:val="24"/>
        </w:rPr>
        <w:t xml:space="preserve">gistration only </w:t>
      </w:r>
      <w:r w:rsidRPr="00AF609A">
        <w:rPr>
          <w:rFonts w:ascii="Arial" w:hAnsi="Arial" w:cs="Arial"/>
          <w:sz w:val="24"/>
          <w:szCs w:val="24"/>
        </w:rPr>
        <w:t>and</w:t>
      </w:r>
      <w:r w:rsidR="00B900D2">
        <w:rPr>
          <w:rFonts w:ascii="Arial" w:hAnsi="Arial" w:cs="Arial"/>
          <w:sz w:val="24"/>
          <w:szCs w:val="24"/>
        </w:rPr>
        <w:t xml:space="preserve"> ongoing registration</w:t>
      </w:r>
      <w:r w:rsidRPr="00AF609A">
        <w:rPr>
          <w:rFonts w:ascii="Arial" w:hAnsi="Arial" w:cs="Arial"/>
          <w:sz w:val="24"/>
          <w:szCs w:val="24"/>
        </w:rPr>
        <w:t xml:space="preserve"> is subject to renewal.</w:t>
      </w:r>
      <w:bookmarkEnd w:id="6"/>
    </w:p>
    <w:p w14:paraId="447580F8" w14:textId="703B6678" w:rsidR="00F266E4" w:rsidRDefault="00F266E4" w:rsidP="00D476EB">
      <w:pPr>
        <w:pStyle w:val="Heading2"/>
      </w:pPr>
      <w:r>
        <w:t>Clause 24</w:t>
      </w:r>
      <w:r>
        <w:tab/>
        <w:t>Details to be entered in surveyors register</w:t>
      </w:r>
    </w:p>
    <w:p w14:paraId="1CFC7E58" w14:textId="1297F99D" w:rsidR="00F266E4" w:rsidRPr="00F266E4" w:rsidRDefault="00F266E4" w:rsidP="00D476EB">
      <w:pPr>
        <w:pStyle w:val="Heading2"/>
      </w:pPr>
      <w:r>
        <w:tab/>
        <w:t>Section 12 (1) (e)</w:t>
      </w:r>
    </w:p>
    <w:p w14:paraId="5B554768" w14:textId="1DFC87F7" w:rsidR="00F266E4" w:rsidRDefault="00F266E4" w:rsidP="00C46BE1">
      <w:pPr>
        <w:spacing w:after="240" w:line="360" w:lineRule="auto"/>
        <w:rPr>
          <w:rFonts w:ascii="Arial" w:hAnsi="Arial" w:cs="Arial"/>
          <w:sz w:val="24"/>
          <w:szCs w:val="24"/>
        </w:rPr>
      </w:pPr>
      <w:r w:rsidRPr="00361ACD">
        <w:rPr>
          <w:rFonts w:ascii="Arial" w:hAnsi="Arial" w:cs="Arial"/>
          <w:sz w:val="24"/>
          <w:szCs w:val="24"/>
        </w:rPr>
        <w:t>Th</w:t>
      </w:r>
      <w:r>
        <w:rPr>
          <w:rFonts w:ascii="Arial" w:hAnsi="Arial" w:cs="Arial"/>
          <w:sz w:val="24"/>
          <w:szCs w:val="24"/>
        </w:rPr>
        <w:t>is clause amends section 12 (1) (e) of the Surveyors Act to ensure the details entered in the surveyors register lines up with the new registration process.</w:t>
      </w:r>
    </w:p>
    <w:p w14:paraId="76CBEE17" w14:textId="77777777" w:rsidR="00F266E4" w:rsidRDefault="00F266E4" w:rsidP="00D476EB">
      <w:pPr>
        <w:pStyle w:val="Heading2"/>
      </w:pPr>
      <w:r>
        <w:t>Clause 25</w:t>
      </w:r>
      <w:r>
        <w:tab/>
        <w:t>Continuing registration</w:t>
      </w:r>
    </w:p>
    <w:p w14:paraId="653BF22E" w14:textId="6CD9C25D" w:rsidR="00F266E4" w:rsidRDefault="00F266E4" w:rsidP="00D476EB">
      <w:pPr>
        <w:pStyle w:val="Heading2"/>
      </w:pPr>
      <w:r>
        <w:tab/>
        <w:t>Division 3.1</w:t>
      </w:r>
      <w:r>
        <w:tab/>
      </w:r>
    </w:p>
    <w:p w14:paraId="52A0286E" w14:textId="66C00ABC" w:rsidR="00F266E4" w:rsidRDefault="00F266E4" w:rsidP="00C46BE1">
      <w:pPr>
        <w:spacing w:after="240" w:line="360" w:lineRule="auto"/>
        <w:rPr>
          <w:rFonts w:ascii="Arial" w:hAnsi="Arial" w:cs="Arial"/>
          <w:sz w:val="24"/>
          <w:szCs w:val="24"/>
        </w:rPr>
      </w:pPr>
      <w:r w:rsidRPr="00361ACD">
        <w:rPr>
          <w:rFonts w:ascii="Arial" w:hAnsi="Arial" w:cs="Arial"/>
          <w:sz w:val="24"/>
          <w:szCs w:val="24"/>
        </w:rPr>
        <w:t>Th</w:t>
      </w:r>
      <w:r>
        <w:rPr>
          <w:rFonts w:ascii="Arial" w:hAnsi="Arial" w:cs="Arial"/>
          <w:sz w:val="24"/>
          <w:szCs w:val="24"/>
        </w:rPr>
        <w:t xml:space="preserve">is clause </w:t>
      </w:r>
      <w:r w:rsidR="00E27745">
        <w:rPr>
          <w:rFonts w:ascii="Arial" w:hAnsi="Arial" w:cs="Arial"/>
          <w:sz w:val="24"/>
          <w:szCs w:val="24"/>
        </w:rPr>
        <w:t>omits</w:t>
      </w:r>
      <w:r>
        <w:rPr>
          <w:rFonts w:ascii="Arial" w:hAnsi="Arial" w:cs="Arial"/>
          <w:sz w:val="24"/>
          <w:szCs w:val="24"/>
        </w:rPr>
        <w:t xml:space="preserve"> division 3.1 from the Surveyors Act. </w:t>
      </w:r>
      <w:r w:rsidR="00A67147">
        <w:rPr>
          <w:rFonts w:ascii="Arial" w:hAnsi="Arial" w:cs="Arial"/>
          <w:sz w:val="24"/>
          <w:szCs w:val="24"/>
        </w:rPr>
        <w:t xml:space="preserve">The convoluted ‘continuing registration’ process is being replaced with </w:t>
      </w:r>
      <w:r w:rsidR="00FC69DA">
        <w:rPr>
          <w:rFonts w:ascii="Arial" w:hAnsi="Arial" w:cs="Arial"/>
          <w:sz w:val="24"/>
          <w:szCs w:val="24"/>
        </w:rPr>
        <w:t>a new</w:t>
      </w:r>
      <w:r w:rsidR="00A67147">
        <w:rPr>
          <w:rFonts w:ascii="Arial" w:hAnsi="Arial" w:cs="Arial"/>
          <w:sz w:val="24"/>
          <w:szCs w:val="24"/>
        </w:rPr>
        <w:t xml:space="preserve"> </w:t>
      </w:r>
      <w:r w:rsidR="00337DAF">
        <w:rPr>
          <w:rFonts w:ascii="Arial" w:hAnsi="Arial" w:cs="Arial"/>
          <w:sz w:val="24"/>
          <w:szCs w:val="24"/>
        </w:rPr>
        <w:t>streamlined</w:t>
      </w:r>
      <w:r w:rsidR="00A67147">
        <w:rPr>
          <w:rFonts w:ascii="Arial" w:hAnsi="Arial" w:cs="Arial"/>
          <w:sz w:val="24"/>
          <w:szCs w:val="24"/>
        </w:rPr>
        <w:t xml:space="preserve"> registration process being inserted at new sections 6 </w:t>
      </w:r>
      <w:r w:rsidR="00FC69DA">
        <w:rPr>
          <w:rFonts w:ascii="Arial" w:hAnsi="Arial" w:cs="Arial"/>
          <w:sz w:val="24"/>
          <w:szCs w:val="24"/>
        </w:rPr>
        <w:t>to</w:t>
      </w:r>
      <w:r w:rsidR="00A67147">
        <w:rPr>
          <w:rFonts w:ascii="Arial" w:hAnsi="Arial" w:cs="Arial"/>
          <w:sz w:val="24"/>
          <w:szCs w:val="24"/>
        </w:rPr>
        <w:t xml:space="preserve"> 8.</w:t>
      </w:r>
    </w:p>
    <w:p w14:paraId="7E679587" w14:textId="3DF2FF85" w:rsidR="00F266E4" w:rsidRDefault="00F266E4" w:rsidP="00D476EB">
      <w:pPr>
        <w:pStyle w:val="Heading2"/>
      </w:pPr>
      <w:r>
        <w:lastRenderedPageBreak/>
        <w:t>Clause 26</w:t>
      </w:r>
      <w:r>
        <w:tab/>
        <w:t>Power of entry generally</w:t>
      </w:r>
    </w:p>
    <w:p w14:paraId="1B2C5813" w14:textId="7EC1BDC0" w:rsidR="00F266E4" w:rsidRPr="00F266E4" w:rsidRDefault="00F266E4" w:rsidP="00D476EB">
      <w:pPr>
        <w:pStyle w:val="Heading2"/>
      </w:pPr>
      <w:r>
        <w:tab/>
        <w:t>Section 45 (2), new note</w:t>
      </w:r>
    </w:p>
    <w:p w14:paraId="5F73F414" w14:textId="1F50DE8E" w:rsidR="00F266E4" w:rsidRDefault="00F266E4" w:rsidP="00C46BE1">
      <w:pPr>
        <w:spacing w:after="240" w:line="360" w:lineRule="auto"/>
        <w:rPr>
          <w:rFonts w:ascii="Arial" w:hAnsi="Arial" w:cs="Arial"/>
          <w:sz w:val="24"/>
          <w:szCs w:val="24"/>
        </w:rPr>
      </w:pPr>
      <w:r w:rsidRPr="00361ACD">
        <w:rPr>
          <w:rFonts w:ascii="Arial" w:hAnsi="Arial" w:cs="Arial"/>
          <w:sz w:val="24"/>
          <w:szCs w:val="24"/>
        </w:rPr>
        <w:t>Th</w:t>
      </w:r>
      <w:r>
        <w:rPr>
          <w:rFonts w:ascii="Arial" w:hAnsi="Arial" w:cs="Arial"/>
          <w:sz w:val="24"/>
          <w:szCs w:val="24"/>
        </w:rPr>
        <w:t>is clause</w:t>
      </w:r>
      <w:r w:rsidR="00A67147">
        <w:rPr>
          <w:rFonts w:ascii="Arial" w:hAnsi="Arial" w:cs="Arial"/>
          <w:sz w:val="24"/>
          <w:szCs w:val="24"/>
        </w:rPr>
        <w:t xml:space="preserve"> inserts a new note at section 45 (2) of the Surveyors Act to remove any confusion about the different ways a notice to enter land may be given to the o</w:t>
      </w:r>
      <w:r w:rsidR="00AF0A12">
        <w:rPr>
          <w:rFonts w:ascii="Arial" w:hAnsi="Arial" w:cs="Arial"/>
          <w:sz w:val="24"/>
          <w:szCs w:val="24"/>
        </w:rPr>
        <w:t>ccupier</w:t>
      </w:r>
      <w:r w:rsidR="00A67147">
        <w:rPr>
          <w:rFonts w:ascii="Arial" w:hAnsi="Arial" w:cs="Arial"/>
          <w:sz w:val="24"/>
          <w:szCs w:val="24"/>
        </w:rPr>
        <w:t xml:space="preserve"> of the land.</w:t>
      </w:r>
      <w:r w:rsidR="00E33614">
        <w:rPr>
          <w:rFonts w:ascii="Arial" w:hAnsi="Arial" w:cs="Arial"/>
          <w:sz w:val="24"/>
          <w:szCs w:val="24"/>
        </w:rPr>
        <w:t xml:space="preserve"> Both the </w:t>
      </w:r>
      <w:r w:rsidR="00E33614" w:rsidRPr="00E27745">
        <w:rPr>
          <w:rFonts w:ascii="Arial" w:hAnsi="Arial" w:cs="Arial"/>
          <w:b/>
          <w:bCs/>
          <w:i/>
          <w:iCs/>
          <w:sz w:val="24"/>
          <w:szCs w:val="24"/>
        </w:rPr>
        <w:t>occupier</w:t>
      </w:r>
      <w:r w:rsidR="00E33614">
        <w:rPr>
          <w:rFonts w:ascii="Arial" w:hAnsi="Arial" w:cs="Arial"/>
          <w:sz w:val="24"/>
          <w:szCs w:val="24"/>
        </w:rPr>
        <w:t xml:space="preserve"> and </w:t>
      </w:r>
      <w:r w:rsidR="00E33614" w:rsidRPr="00E27745">
        <w:rPr>
          <w:rFonts w:ascii="Arial" w:hAnsi="Arial" w:cs="Arial"/>
          <w:b/>
          <w:bCs/>
          <w:i/>
          <w:iCs/>
          <w:sz w:val="24"/>
          <w:szCs w:val="24"/>
        </w:rPr>
        <w:t>owner</w:t>
      </w:r>
      <w:r w:rsidR="00E33614">
        <w:rPr>
          <w:rFonts w:ascii="Arial" w:hAnsi="Arial" w:cs="Arial"/>
          <w:sz w:val="24"/>
          <w:szCs w:val="24"/>
        </w:rPr>
        <w:t xml:space="preserve"> of land are defined by current section 45 (5).</w:t>
      </w:r>
    </w:p>
    <w:p w14:paraId="4DBDC0E6" w14:textId="67663D74" w:rsidR="00F266E4" w:rsidRDefault="00F266E4" w:rsidP="00D476EB">
      <w:pPr>
        <w:pStyle w:val="Heading2"/>
      </w:pPr>
      <w:r>
        <w:t>Clause 27</w:t>
      </w:r>
      <w:r>
        <w:tab/>
        <w:t>New section 45 (2A)</w:t>
      </w:r>
    </w:p>
    <w:p w14:paraId="3E4DE7AE" w14:textId="68B07A0B" w:rsidR="00F266E4" w:rsidRDefault="00F266E4" w:rsidP="00C46BE1">
      <w:pPr>
        <w:spacing w:after="240" w:line="360" w:lineRule="auto"/>
        <w:rPr>
          <w:rFonts w:ascii="Arial" w:hAnsi="Arial" w:cs="Arial"/>
          <w:sz w:val="24"/>
          <w:szCs w:val="24"/>
        </w:rPr>
      </w:pPr>
      <w:r w:rsidRPr="00361ACD">
        <w:rPr>
          <w:rFonts w:ascii="Arial" w:hAnsi="Arial" w:cs="Arial"/>
          <w:sz w:val="24"/>
          <w:szCs w:val="24"/>
        </w:rPr>
        <w:t>Th</w:t>
      </w:r>
      <w:r>
        <w:rPr>
          <w:rFonts w:ascii="Arial" w:hAnsi="Arial" w:cs="Arial"/>
          <w:sz w:val="24"/>
          <w:szCs w:val="24"/>
        </w:rPr>
        <w:t>is clause</w:t>
      </w:r>
      <w:r w:rsidR="00A67147">
        <w:rPr>
          <w:rFonts w:ascii="Arial" w:hAnsi="Arial" w:cs="Arial"/>
          <w:sz w:val="24"/>
          <w:szCs w:val="24"/>
        </w:rPr>
        <w:t xml:space="preserve"> brings the Surveyors Act up to date with the current practice of surveyors keeping </w:t>
      </w:r>
      <w:r w:rsidR="00F17D12">
        <w:rPr>
          <w:rFonts w:ascii="Arial" w:hAnsi="Arial" w:cs="Arial"/>
          <w:sz w:val="24"/>
          <w:szCs w:val="24"/>
        </w:rPr>
        <w:t xml:space="preserve">a </w:t>
      </w:r>
      <w:r w:rsidR="00A67147">
        <w:rPr>
          <w:rFonts w:ascii="Arial" w:hAnsi="Arial" w:cs="Arial"/>
          <w:sz w:val="24"/>
          <w:szCs w:val="24"/>
        </w:rPr>
        <w:t>record of the notice given under section 45 (2</w:t>
      </w:r>
      <w:r w:rsidR="00337DAF">
        <w:rPr>
          <w:rFonts w:ascii="Arial" w:hAnsi="Arial" w:cs="Arial"/>
          <w:sz w:val="24"/>
          <w:szCs w:val="24"/>
        </w:rPr>
        <w:t>) and</w:t>
      </w:r>
      <w:r w:rsidR="00A67147">
        <w:rPr>
          <w:rFonts w:ascii="Arial" w:hAnsi="Arial" w:cs="Arial"/>
          <w:sz w:val="24"/>
          <w:szCs w:val="24"/>
        </w:rPr>
        <w:t xml:space="preserve"> clarifying that </w:t>
      </w:r>
      <w:r w:rsidR="00337DAF">
        <w:rPr>
          <w:rFonts w:ascii="Arial" w:hAnsi="Arial" w:cs="Arial"/>
          <w:sz w:val="24"/>
          <w:szCs w:val="24"/>
        </w:rPr>
        <w:t xml:space="preserve">a </w:t>
      </w:r>
      <w:r w:rsidR="00A67147">
        <w:rPr>
          <w:rFonts w:ascii="Arial" w:hAnsi="Arial" w:cs="Arial"/>
          <w:sz w:val="24"/>
          <w:szCs w:val="24"/>
        </w:rPr>
        <w:t>record can be a copy of the notice given, or a file note if notice was provided verbally.</w:t>
      </w:r>
    </w:p>
    <w:p w14:paraId="436EEF74" w14:textId="57DDD3A8" w:rsidR="00F266E4" w:rsidRDefault="00F266E4" w:rsidP="00D476EB">
      <w:pPr>
        <w:pStyle w:val="Heading2"/>
      </w:pPr>
      <w:r>
        <w:t>Clause 28</w:t>
      </w:r>
      <w:r>
        <w:tab/>
        <w:t>Surveyor-general practice directions</w:t>
      </w:r>
    </w:p>
    <w:p w14:paraId="4B473C05" w14:textId="7D4121DB" w:rsidR="00F266E4" w:rsidRPr="00F266E4" w:rsidRDefault="00F266E4" w:rsidP="00D476EB">
      <w:pPr>
        <w:pStyle w:val="Heading2"/>
      </w:pPr>
      <w:r>
        <w:tab/>
        <w:t>New section 55 (1A)</w:t>
      </w:r>
    </w:p>
    <w:p w14:paraId="38843841" w14:textId="7FE5A46C" w:rsidR="00F266E4" w:rsidRPr="00A67147" w:rsidRDefault="00F266E4" w:rsidP="00C46BE1">
      <w:pPr>
        <w:spacing w:after="240" w:line="360" w:lineRule="auto"/>
        <w:rPr>
          <w:rFonts w:ascii="Arial" w:hAnsi="Arial" w:cs="Arial"/>
          <w:sz w:val="24"/>
          <w:szCs w:val="24"/>
        </w:rPr>
      </w:pPr>
      <w:r w:rsidRPr="00361ACD">
        <w:rPr>
          <w:rFonts w:ascii="Arial" w:hAnsi="Arial" w:cs="Arial"/>
          <w:sz w:val="24"/>
          <w:szCs w:val="24"/>
        </w:rPr>
        <w:t>Th</w:t>
      </w:r>
      <w:r>
        <w:rPr>
          <w:rFonts w:ascii="Arial" w:hAnsi="Arial" w:cs="Arial"/>
          <w:sz w:val="24"/>
          <w:szCs w:val="24"/>
        </w:rPr>
        <w:t>is clause</w:t>
      </w:r>
      <w:r w:rsidR="00A67147">
        <w:rPr>
          <w:rFonts w:ascii="Arial" w:hAnsi="Arial" w:cs="Arial"/>
          <w:sz w:val="24"/>
          <w:szCs w:val="24"/>
        </w:rPr>
        <w:t xml:space="preserve"> displaces the operation of section 47 (3) of the </w:t>
      </w:r>
      <w:r w:rsidR="00A67147">
        <w:rPr>
          <w:rFonts w:ascii="Arial" w:hAnsi="Arial" w:cs="Arial"/>
          <w:i/>
          <w:iCs/>
          <w:sz w:val="24"/>
          <w:szCs w:val="24"/>
        </w:rPr>
        <w:t>Legislation Act 2001</w:t>
      </w:r>
      <w:r w:rsidR="00A67147">
        <w:rPr>
          <w:rFonts w:ascii="Arial" w:hAnsi="Arial" w:cs="Arial"/>
          <w:sz w:val="24"/>
          <w:szCs w:val="24"/>
        </w:rPr>
        <w:t>. Th</w:t>
      </w:r>
      <w:r w:rsidR="00FC69DA">
        <w:rPr>
          <w:rFonts w:ascii="Arial" w:hAnsi="Arial" w:cs="Arial"/>
          <w:sz w:val="24"/>
          <w:szCs w:val="24"/>
        </w:rPr>
        <w:t>e</w:t>
      </w:r>
      <w:r w:rsidR="00A67147">
        <w:rPr>
          <w:rFonts w:ascii="Arial" w:hAnsi="Arial" w:cs="Arial"/>
          <w:sz w:val="24"/>
          <w:szCs w:val="24"/>
        </w:rPr>
        <w:t xml:space="preserve"> intention of this clause is to enable the surveyor-general to issue practice directions that may apply guidelines</w:t>
      </w:r>
      <w:r w:rsidR="00F17D12">
        <w:rPr>
          <w:rFonts w:ascii="Arial" w:hAnsi="Arial" w:cs="Arial"/>
          <w:sz w:val="24"/>
          <w:szCs w:val="24"/>
        </w:rPr>
        <w:t xml:space="preserve"> as in force from time to time</w:t>
      </w:r>
      <w:r w:rsidR="00A67147">
        <w:rPr>
          <w:rFonts w:ascii="Arial" w:hAnsi="Arial" w:cs="Arial"/>
          <w:sz w:val="24"/>
          <w:szCs w:val="24"/>
        </w:rPr>
        <w:t xml:space="preserve">. The guidelines enable the surveyor-general to be </w:t>
      </w:r>
      <w:r w:rsidR="00A67147" w:rsidRPr="001C01AF">
        <w:rPr>
          <w:rFonts w:ascii="Arial" w:hAnsi="Arial" w:cs="Arial"/>
          <w:sz w:val="24"/>
          <w:szCs w:val="24"/>
        </w:rPr>
        <w:t xml:space="preserve">agile and responsive to changing circumstances </w:t>
      </w:r>
      <w:r w:rsidR="00A67147">
        <w:rPr>
          <w:rFonts w:ascii="Arial" w:hAnsi="Arial" w:cs="Arial"/>
          <w:sz w:val="24"/>
          <w:szCs w:val="24"/>
        </w:rPr>
        <w:t xml:space="preserve">within the parameters of the practice directions. The guidelines will be notifiable instruments </w:t>
      </w:r>
      <w:r w:rsidR="00E27745">
        <w:rPr>
          <w:rFonts w:ascii="Arial" w:hAnsi="Arial" w:cs="Arial"/>
          <w:sz w:val="24"/>
          <w:szCs w:val="24"/>
        </w:rPr>
        <w:t xml:space="preserve">under the Legislation Act, section 47, </w:t>
      </w:r>
      <w:r w:rsidR="00A67147">
        <w:rPr>
          <w:rFonts w:ascii="Arial" w:hAnsi="Arial" w:cs="Arial"/>
          <w:sz w:val="24"/>
          <w:szCs w:val="24"/>
        </w:rPr>
        <w:t xml:space="preserve">which ensures surveyors have transparency in relation to the </w:t>
      </w:r>
      <w:r w:rsidR="008C2F00">
        <w:rPr>
          <w:rFonts w:ascii="Arial" w:hAnsi="Arial" w:cs="Arial"/>
          <w:sz w:val="24"/>
          <w:szCs w:val="24"/>
        </w:rPr>
        <w:t>requirements for their work.</w:t>
      </w:r>
    </w:p>
    <w:p w14:paraId="54C7F456" w14:textId="156DD2C6" w:rsidR="00F266E4" w:rsidRDefault="00F266E4" w:rsidP="00D476EB">
      <w:pPr>
        <w:pStyle w:val="Heading2"/>
      </w:pPr>
      <w:r>
        <w:t>Clause 29</w:t>
      </w:r>
      <w:r>
        <w:tab/>
        <w:t>Reviewable decisions</w:t>
      </w:r>
    </w:p>
    <w:p w14:paraId="5C1AA735" w14:textId="37942FDD" w:rsidR="00F266E4" w:rsidRPr="00F266E4" w:rsidRDefault="00F266E4" w:rsidP="00D476EB">
      <w:pPr>
        <w:pStyle w:val="Heading2"/>
      </w:pPr>
      <w:r>
        <w:tab/>
        <w:t>Schedule 1, Item 1</w:t>
      </w:r>
    </w:p>
    <w:p w14:paraId="6F16B26D" w14:textId="61AC1677" w:rsidR="00F266E4" w:rsidRDefault="00F266E4" w:rsidP="00C46BE1">
      <w:pPr>
        <w:spacing w:after="240" w:line="360" w:lineRule="auto"/>
        <w:rPr>
          <w:rFonts w:ascii="Arial" w:hAnsi="Arial" w:cs="Arial"/>
          <w:sz w:val="24"/>
          <w:szCs w:val="24"/>
        </w:rPr>
      </w:pPr>
      <w:r w:rsidRPr="00361ACD">
        <w:rPr>
          <w:rFonts w:ascii="Arial" w:hAnsi="Arial" w:cs="Arial"/>
          <w:sz w:val="24"/>
          <w:szCs w:val="24"/>
        </w:rPr>
        <w:t>Th</w:t>
      </w:r>
      <w:r>
        <w:rPr>
          <w:rFonts w:ascii="Arial" w:hAnsi="Arial" w:cs="Arial"/>
          <w:sz w:val="24"/>
          <w:szCs w:val="24"/>
        </w:rPr>
        <w:t>is clause</w:t>
      </w:r>
      <w:r w:rsidR="008C2F00">
        <w:rPr>
          <w:rFonts w:ascii="Arial" w:hAnsi="Arial" w:cs="Arial"/>
          <w:sz w:val="24"/>
          <w:szCs w:val="24"/>
        </w:rPr>
        <w:t xml:space="preserve"> updates the table of reviewable decisions to reflect the new registration process.</w:t>
      </w:r>
    </w:p>
    <w:p w14:paraId="36A05682" w14:textId="10C46B29" w:rsidR="00F266E4" w:rsidRPr="00F266E4" w:rsidRDefault="00F266E4" w:rsidP="00D476EB">
      <w:pPr>
        <w:pStyle w:val="Heading2"/>
      </w:pPr>
      <w:r>
        <w:t>Clause 30</w:t>
      </w:r>
      <w:r>
        <w:tab/>
        <w:t xml:space="preserve">Dictionary, definition of </w:t>
      </w:r>
      <w:r>
        <w:rPr>
          <w:i/>
        </w:rPr>
        <w:t>continuation notice</w:t>
      </w:r>
    </w:p>
    <w:p w14:paraId="1B26B2A6" w14:textId="64EE1966" w:rsidR="00F266E4" w:rsidRDefault="00F266E4" w:rsidP="00C46BE1">
      <w:pPr>
        <w:spacing w:after="240" w:line="360" w:lineRule="auto"/>
        <w:rPr>
          <w:rFonts w:ascii="Arial" w:hAnsi="Arial" w:cs="Arial"/>
          <w:sz w:val="24"/>
          <w:szCs w:val="24"/>
        </w:rPr>
      </w:pPr>
      <w:r w:rsidRPr="00361ACD">
        <w:rPr>
          <w:rFonts w:ascii="Arial" w:hAnsi="Arial" w:cs="Arial"/>
          <w:sz w:val="24"/>
          <w:szCs w:val="24"/>
        </w:rPr>
        <w:t>Th</w:t>
      </w:r>
      <w:r>
        <w:rPr>
          <w:rFonts w:ascii="Arial" w:hAnsi="Arial" w:cs="Arial"/>
          <w:sz w:val="24"/>
          <w:szCs w:val="24"/>
        </w:rPr>
        <w:t>is clause</w:t>
      </w:r>
      <w:r w:rsidR="008C2F00">
        <w:rPr>
          <w:rFonts w:ascii="Arial" w:hAnsi="Arial" w:cs="Arial"/>
          <w:sz w:val="24"/>
          <w:szCs w:val="24"/>
        </w:rPr>
        <w:t xml:space="preserve"> removes a definition </w:t>
      </w:r>
      <w:r w:rsidR="00E33614">
        <w:rPr>
          <w:rFonts w:ascii="Arial" w:hAnsi="Arial" w:cs="Arial"/>
          <w:sz w:val="24"/>
          <w:szCs w:val="24"/>
        </w:rPr>
        <w:t>that will</w:t>
      </w:r>
      <w:r w:rsidR="008C2F00">
        <w:rPr>
          <w:rFonts w:ascii="Arial" w:hAnsi="Arial" w:cs="Arial"/>
          <w:sz w:val="24"/>
          <w:szCs w:val="24"/>
        </w:rPr>
        <w:t xml:space="preserve"> no longer </w:t>
      </w:r>
      <w:r w:rsidR="00E33614">
        <w:rPr>
          <w:rFonts w:ascii="Arial" w:hAnsi="Arial" w:cs="Arial"/>
          <w:sz w:val="24"/>
          <w:szCs w:val="24"/>
        </w:rPr>
        <w:t xml:space="preserve">be </w:t>
      </w:r>
      <w:r w:rsidR="008C2F00">
        <w:rPr>
          <w:rFonts w:ascii="Arial" w:hAnsi="Arial" w:cs="Arial"/>
          <w:sz w:val="24"/>
          <w:szCs w:val="24"/>
        </w:rPr>
        <w:t>used in the Surveyors Act</w:t>
      </w:r>
      <w:r w:rsidR="00E33614">
        <w:rPr>
          <w:rFonts w:ascii="Arial" w:hAnsi="Arial" w:cs="Arial"/>
          <w:sz w:val="24"/>
          <w:szCs w:val="24"/>
        </w:rPr>
        <w:t xml:space="preserve"> due to the amendments to the registration process made by this bill</w:t>
      </w:r>
      <w:r w:rsidR="008C2F00">
        <w:rPr>
          <w:rFonts w:ascii="Arial" w:hAnsi="Arial" w:cs="Arial"/>
          <w:sz w:val="24"/>
          <w:szCs w:val="24"/>
        </w:rPr>
        <w:t>.</w:t>
      </w:r>
    </w:p>
    <w:p w14:paraId="3AEE38E9" w14:textId="76DD9D0D" w:rsidR="00F266E4" w:rsidRPr="00F266E4" w:rsidRDefault="00F266E4" w:rsidP="00D476EB">
      <w:pPr>
        <w:pStyle w:val="Heading2"/>
      </w:pPr>
      <w:r>
        <w:lastRenderedPageBreak/>
        <w:t>Clause 31</w:t>
      </w:r>
      <w:r>
        <w:tab/>
        <w:t xml:space="preserve">Dictionary, definitions of </w:t>
      </w:r>
      <w:r w:rsidRPr="00E27745">
        <w:rPr>
          <w:i/>
        </w:rPr>
        <w:t>registration certificate</w:t>
      </w:r>
      <w:r>
        <w:t xml:space="preserve"> and </w:t>
      </w:r>
      <w:r>
        <w:tab/>
      </w:r>
      <w:r>
        <w:tab/>
      </w:r>
      <w:r w:rsidRPr="00E27745">
        <w:rPr>
          <w:i/>
        </w:rPr>
        <w:t>registration number</w:t>
      </w:r>
    </w:p>
    <w:p w14:paraId="15500C22" w14:textId="7B00463E" w:rsidR="00F266E4" w:rsidRDefault="00F266E4" w:rsidP="00C46BE1">
      <w:pPr>
        <w:spacing w:after="480" w:line="360" w:lineRule="auto"/>
        <w:rPr>
          <w:rFonts w:ascii="Arial" w:hAnsi="Arial" w:cs="Arial"/>
          <w:sz w:val="24"/>
          <w:szCs w:val="24"/>
        </w:rPr>
      </w:pPr>
      <w:r w:rsidRPr="00361ACD">
        <w:rPr>
          <w:rFonts w:ascii="Arial" w:hAnsi="Arial" w:cs="Arial"/>
          <w:sz w:val="24"/>
          <w:szCs w:val="24"/>
        </w:rPr>
        <w:t>Th</w:t>
      </w:r>
      <w:r>
        <w:rPr>
          <w:rFonts w:ascii="Arial" w:hAnsi="Arial" w:cs="Arial"/>
          <w:sz w:val="24"/>
          <w:szCs w:val="24"/>
        </w:rPr>
        <w:t>is clause</w:t>
      </w:r>
      <w:r w:rsidR="008C2F00">
        <w:rPr>
          <w:rFonts w:ascii="Arial" w:hAnsi="Arial" w:cs="Arial"/>
          <w:sz w:val="24"/>
          <w:szCs w:val="24"/>
        </w:rPr>
        <w:t xml:space="preserve"> inserts new </w:t>
      </w:r>
      <w:r w:rsidR="00E27745">
        <w:rPr>
          <w:rFonts w:ascii="Arial" w:hAnsi="Arial" w:cs="Arial"/>
          <w:sz w:val="24"/>
          <w:szCs w:val="24"/>
        </w:rPr>
        <w:t xml:space="preserve">signpost </w:t>
      </w:r>
      <w:r w:rsidR="008C2F00">
        <w:rPr>
          <w:rFonts w:ascii="Arial" w:hAnsi="Arial" w:cs="Arial"/>
          <w:sz w:val="24"/>
          <w:szCs w:val="24"/>
        </w:rPr>
        <w:t>definitions that have been introduced with the new registration process</w:t>
      </w:r>
      <w:r w:rsidR="00E27745">
        <w:rPr>
          <w:rFonts w:ascii="Arial" w:hAnsi="Arial" w:cs="Arial"/>
          <w:sz w:val="24"/>
          <w:szCs w:val="24"/>
        </w:rPr>
        <w:t xml:space="preserve"> for surveyors</w:t>
      </w:r>
      <w:r w:rsidR="008C2F00">
        <w:rPr>
          <w:rFonts w:ascii="Arial" w:hAnsi="Arial" w:cs="Arial"/>
          <w:sz w:val="24"/>
          <w:szCs w:val="24"/>
        </w:rPr>
        <w:t>.</w:t>
      </w:r>
    </w:p>
    <w:p w14:paraId="0F273259" w14:textId="71800B53" w:rsidR="00E31382" w:rsidRPr="00E31382" w:rsidRDefault="00E31382" w:rsidP="007261C4">
      <w:pPr>
        <w:keepNext/>
        <w:spacing w:after="120" w:line="360" w:lineRule="auto"/>
        <w:rPr>
          <w:rFonts w:ascii="Arial" w:hAnsi="Arial" w:cs="Arial"/>
          <w:b/>
          <w:bCs/>
          <w:sz w:val="28"/>
          <w:szCs w:val="28"/>
        </w:rPr>
      </w:pPr>
      <w:r w:rsidRPr="00E31382">
        <w:rPr>
          <w:rFonts w:ascii="Arial" w:hAnsi="Arial" w:cs="Arial"/>
          <w:b/>
          <w:bCs/>
          <w:sz w:val="28"/>
          <w:szCs w:val="28"/>
        </w:rPr>
        <w:t>Schedule 1</w:t>
      </w:r>
      <w:r>
        <w:rPr>
          <w:rFonts w:ascii="Arial" w:hAnsi="Arial" w:cs="Arial"/>
          <w:b/>
          <w:bCs/>
          <w:sz w:val="28"/>
          <w:szCs w:val="28"/>
        </w:rPr>
        <w:tab/>
      </w:r>
      <w:r w:rsidRPr="00E31382">
        <w:rPr>
          <w:rFonts w:ascii="Arial" w:hAnsi="Arial" w:cs="Arial"/>
          <w:b/>
          <w:bCs/>
          <w:sz w:val="28"/>
          <w:szCs w:val="28"/>
        </w:rPr>
        <w:t>Technical amendments</w:t>
      </w:r>
    </w:p>
    <w:p w14:paraId="07612F68" w14:textId="77777777" w:rsidR="008C2F00" w:rsidRDefault="00E31382" w:rsidP="00E27745">
      <w:pPr>
        <w:spacing w:line="360" w:lineRule="auto"/>
        <w:rPr>
          <w:rFonts w:ascii="Arial" w:hAnsi="Arial" w:cs="Arial"/>
          <w:sz w:val="24"/>
          <w:szCs w:val="24"/>
        </w:rPr>
      </w:pPr>
      <w:r w:rsidRPr="008C2F00">
        <w:rPr>
          <w:rFonts w:ascii="Arial" w:hAnsi="Arial" w:cs="Arial"/>
          <w:sz w:val="24"/>
          <w:szCs w:val="24"/>
        </w:rPr>
        <w:t>Schedule 1 makes technical amendments to the</w:t>
      </w:r>
      <w:r w:rsidR="008C2F00" w:rsidRPr="008C2F00">
        <w:rPr>
          <w:rFonts w:ascii="Arial" w:hAnsi="Arial" w:cs="Arial"/>
          <w:sz w:val="24"/>
          <w:szCs w:val="24"/>
        </w:rPr>
        <w:t>:</w:t>
      </w:r>
    </w:p>
    <w:p w14:paraId="7F8505F5" w14:textId="77777777" w:rsidR="008C2F00" w:rsidRPr="008C2F00" w:rsidRDefault="008C2F00" w:rsidP="00DC02A9">
      <w:pPr>
        <w:pStyle w:val="ListParagraph"/>
        <w:numPr>
          <w:ilvl w:val="0"/>
          <w:numId w:val="38"/>
        </w:numPr>
        <w:spacing w:line="360" w:lineRule="auto"/>
        <w:ind w:left="714" w:hanging="357"/>
        <w:rPr>
          <w:rFonts w:ascii="Arial" w:hAnsi="Arial" w:cs="Arial"/>
          <w:i/>
          <w:iCs/>
          <w:szCs w:val="24"/>
        </w:rPr>
      </w:pPr>
      <w:r w:rsidRPr="008C2F00">
        <w:rPr>
          <w:rFonts w:ascii="Arial" w:hAnsi="Arial" w:cs="Arial"/>
          <w:i/>
          <w:iCs/>
          <w:szCs w:val="24"/>
        </w:rPr>
        <w:t>Commissioner for Sustainability and the Environment Act 1993;</w:t>
      </w:r>
    </w:p>
    <w:p w14:paraId="3DA03B92" w14:textId="77777777" w:rsidR="008C2F00" w:rsidRPr="008C2F00" w:rsidRDefault="008C2F00" w:rsidP="00DC02A9">
      <w:pPr>
        <w:pStyle w:val="ListParagraph"/>
        <w:numPr>
          <w:ilvl w:val="0"/>
          <w:numId w:val="38"/>
        </w:numPr>
        <w:spacing w:line="360" w:lineRule="auto"/>
        <w:ind w:left="714" w:hanging="357"/>
        <w:rPr>
          <w:rFonts w:ascii="Arial" w:hAnsi="Arial" w:cs="Arial"/>
          <w:i/>
          <w:iCs/>
          <w:szCs w:val="24"/>
        </w:rPr>
      </w:pPr>
      <w:r w:rsidRPr="008C2F00">
        <w:rPr>
          <w:rFonts w:ascii="Arial" w:hAnsi="Arial" w:cs="Arial"/>
          <w:i/>
          <w:iCs/>
          <w:szCs w:val="24"/>
        </w:rPr>
        <w:t>Nature Conservation Act 2014;</w:t>
      </w:r>
    </w:p>
    <w:p w14:paraId="617F38D8" w14:textId="350949A5" w:rsidR="008C2F00" w:rsidRPr="008C2F00" w:rsidRDefault="008C2F00" w:rsidP="00DC02A9">
      <w:pPr>
        <w:pStyle w:val="ListParagraph"/>
        <w:numPr>
          <w:ilvl w:val="0"/>
          <w:numId w:val="38"/>
        </w:numPr>
        <w:spacing w:line="360" w:lineRule="auto"/>
        <w:ind w:left="714" w:hanging="357"/>
        <w:rPr>
          <w:rFonts w:ascii="Arial" w:hAnsi="Arial" w:cs="Arial"/>
          <w:i/>
          <w:iCs/>
          <w:szCs w:val="24"/>
        </w:rPr>
      </w:pPr>
      <w:r w:rsidRPr="008C2F00">
        <w:rPr>
          <w:rFonts w:ascii="Arial" w:hAnsi="Arial" w:cs="Arial"/>
          <w:i/>
          <w:iCs/>
          <w:szCs w:val="24"/>
        </w:rPr>
        <w:t xml:space="preserve">Surveyors Act 2007; </w:t>
      </w:r>
      <w:r w:rsidRPr="008C2F00">
        <w:rPr>
          <w:rFonts w:ascii="Arial" w:hAnsi="Arial" w:cs="Arial"/>
          <w:szCs w:val="24"/>
        </w:rPr>
        <w:t>and</w:t>
      </w:r>
    </w:p>
    <w:p w14:paraId="3055FFB7" w14:textId="02E2518B" w:rsidR="00871197" w:rsidRPr="008C2F00" w:rsidRDefault="008C2F00" w:rsidP="00DC02A9">
      <w:pPr>
        <w:pStyle w:val="ListParagraph"/>
        <w:numPr>
          <w:ilvl w:val="0"/>
          <w:numId w:val="38"/>
        </w:numPr>
        <w:spacing w:line="360" w:lineRule="auto"/>
        <w:ind w:left="714" w:hanging="357"/>
        <w:rPr>
          <w:rFonts w:ascii="Arial" w:hAnsi="Arial" w:cs="Arial"/>
          <w:i/>
          <w:iCs/>
          <w:szCs w:val="24"/>
        </w:rPr>
      </w:pPr>
      <w:r w:rsidRPr="008C2F00">
        <w:rPr>
          <w:rFonts w:ascii="Arial" w:hAnsi="Arial" w:cs="Arial"/>
          <w:i/>
          <w:iCs/>
          <w:szCs w:val="24"/>
        </w:rPr>
        <w:t xml:space="preserve">Water Resources Act 2007. </w:t>
      </w:r>
    </w:p>
    <w:p w14:paraId="72EBB6CC" w14:textId="77777777" w:rsidR="00E31382" w:rsidRPr="00FD7ACF" w:rsidRDefault="00E31382" w:rsidP="00E27745">
      <w:pPr>
        <w:spacing w:line="360" w:lineRule="auto"/>
        <w:rPr>
          <w:rFonts w:ascii="Arial" w:hAnsi="Arial" w:cs="Arial"/>
          <w:sz w:val="24"/>
          <w:szCs w:val="24"/>
        </w:rPr>
      </w:pPr>
    </w:p>
    <w:sectPr w:rsidR="00E31382" w:rsidRPr="00FD7ACF" w:rsidSect="00ED469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7820" w14:textId="77777777" w:rsidR="00ED469A" w:rsidRDefault="00ED469A">
      <w:r>
        <w:separator/>
      </w:r>
    </w:p>
  </w:endnote>
  <w:endnote w:type="continuationSeparator" w:id="0">
    <w:p w14:paraId="0E3EDB7E" w14:textId="77777777" w:rsidR="00ED469A" w:rsidRDefault="00ED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D6C8" w14:textId="77777777" w:rsidR="00D021E8" w:rsidRDefault="00D02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4391" w14:textId="2E48BE61" w:rsidR="00172AE6" w:rsidRDefault="005F4501" w:rsidP="00176CB0">
    <w:pPr>
      <w:pStyle w:val="Footer"/>
      <w:jc w:val="center"/>
      <w:rPr>
        <w:rFonts w:ascii="Arial" w:hAnsi="Arial" w:cs="Arial"/>
      </w:rPr>
    </w:pPr>
    <w:r w:rsidRPr="00747540">
      <w:rPr>
        <w:rFonts w:ascii="Arial" w:hAnsi="Arial" w:cs="Arial"/>
      </w:rPr>
      <w:fldChar w:fldCharType="begin"/>
    </w:r>
    <w:r w:rsidRPr="00747540">
      <w:rPr>
        <w:rFonts w:ascii="Arial" w:hAnsi="Arial" w:cs="Arial"/>
      </w:rPr>
      <w:instrText xml:space="preserve"> PAGE   \* MERGEFORMAT </w:instrText>
    </w:r>
    <w:r w:rsidRPr="00747540">
      <w:rPr>
        <w:rFonts w:ascii="Arial" w:hAnsi="Arial" w:cs="Arial"/>
      </w:rPr>
      <w:fldChar w:fldCharType="separate"/>
    </w:r>
    <w:r w:rsidRPr="00747540">
      <w:rPr>
        <w:rFonts w:ascii="Arial" w:hAnsi="Arial" w:cs="Arial"/>
        <w:noProof/>
      </w:rPr>
      <w:t>7</w:t>
    </w:r>
    <w:r w:rsidRPr="00747540">
      <w:rPr>
        <w:rFonts w:ascii="Arial" w:hAnsi="Arial" w:cs="Arial"/>
      </w:rPr>
      <w:fldChar w:fldCharType="end"/>
    </w:r>
  </w:p>
  <w:p w14:paraId="1B88A629" w14:textId="645B2911" w:rsidR="00D021E8" w:rsidRPr="00D021E8" w:rsidRDefault="00D021E8" w:rsidP="00D021E8">
    <w:pPr>
      <w:pStyle w:val="Footer"/>
      <w:jc w:val="center"/>
      <w:rPr>
        <w:rFonts w:ascii="Arial" w:hAnsi="Arial" w:cs="Arial"/>
        <w:sz w:val="14"/>
      </w:rPr>
    </w:pPr>
    <w:r w:rsidRPr="00D021E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D1CF" w14:textId="3504DE3F" w:rsidR="00D021E8" w:rsidRPr="00D021E8" w:rsidRDefault="00D021E8" w:rsidP="00D021E8">
    <w:pPr>
      <w:pStyle w:val="Footer"/>
      <w:jc w:val="center"/>
      <w:rPr>
        <w:rFonts w:ascii="Arial" w:hAnsi="Arial" w:cs="Arial"/>
        <w:sz w:val="14"/>
      </w:rPr>
    </w:pPr>
    <w:r w:rsidRPr="00D021E8">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A56A" w14:textId="77777777" w:rsidR="00ED469A" w:rsidRDefault="00ED469A">
      <w:r>
        <w:separator/>
      </w:r>
    </w:p>
  </w:footnote>
  <w:footnote w:type="continuationSeparator" w:id="0">
    <w:p w14:paraId="0796B447" w14:textId="77777777" w:rsidR="00ED469A" w:rsidRDefault="00ED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BA3C" w14:textId="77777777" w:rsidR="00D021E8" w:rsidRDefault="00D021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C37E" w14:textId="3CEFB20C" w:rsidR="005F4501" w:rsidRPr="004568CF" w:rsidRDefault="005F4501" w:rsidP="00A43F4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31FD" w14:textId="4B66AC60" w:rsidR="005F4501" w:rsidRPr="0051215B" w:rsidRDefault="005F4501" w:rsidP="00A43F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6A7B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31235A"/>
    <w:multiLevelType w:val="hybridMultilevel"/>
    <w:tmpl w:val="94BC7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A42CF"/>
    <w:multiLevelType w:val="hybridMultilevel"/>
    <w:tmpl w:val="6CBC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777EDF"/>
    <w:multiLevelType w:val="hybridMultilevel"/>
    <w:tmpl w:val="135629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921FD"/>
    <w:multiLevelType w:val="hybridMultilevel"/>
    <w:tmpl w:val="E67489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CDE1873"/>
    <w:multiLevelType w:val="multilevel"/>
    <w:tmpl w:val="B9EE7124"/>
    <w:lvl w:ilvl="0">
      <w:start w:val="1"/>
      <w:numFmt w:val="decimal"/>
      <w:lvlText w:val="%1)"/>
      <w:lvlJc w:val="left"/>
      <w:pPr>
        <w:tabs>
          <w:tab w:val="num" w:pos="425"/>
        </w:tabs>
        <w:ind w:left="425" w:hanging="425"/>
      </w:pPr>
      <w:rPr>
        <w:rFonts w:ascii="Calibri" w:hAnsi="Calibri" w:hint="default"/>
        <w:b w:val="0"/>
        <w:i w:val="0"/>
        <w:sz w:val="24"/>
      </w:rPr>
    </w:lvl>
    <w:lvl w:ilvl="1">
      <w:start w:val="1"/>
      <w:numFmt w:val="bullet"/>
      <w:lvlText w:val=""/>
      <w:lvlJc w:val="left"/>
      <w:pPr>
        <w:ind w:left="785" w:hanging="360"/>
      </w:pPr>
      <w:rPr>
        <w:rFonts w:ascii="Symbol" w:hAnsi="Symbol" w:hint="default"/>
        <w:b w:val="0"/>
        <w:i w:val="0"/>
        <w:sz w:val="24"/>
      </w:rPr>
    </w:lvl>
    <w:lvl w:ilvl="2">
      <w:start w:val="1"/>
      <w:numFmt w:val="lowerRoman"/>
      <w:lvlText w:val="%3."/>
      <w:lvlJc w:val="left"/>
      <w:pPr>
        <w:tabs>
          <w:tab w:val="num" w:pos="1276"/>
        </w:tabs>
        <w:ind w:left="1276" w:hanging="425"/>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58F1244"/>
    <w:multiLevelType w:val="hybridMultilevel"/>
    <w:tmpl w:val="F6163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C9044A"/>
    <w:multiLevelType w:val="hybridMultilevel"/>
    <w:tmpl w:val="530663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C934748"/>
    <w:multiLevelType w:val="hybridMultilevel"/>
    <w:tmpl w:val="CFEC2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F865CB"/>
    <w:multiLevelType w:val="hybridMultilevel"/>
    <w:tmpl w:val="A6D85106"/>
    <w:lvl w:ilvl="0" w:tplc="CEB8288A">
      <w:start w:val="1"/>
      <w:numFmt w:val="lowerRoman"/>
      <w:pStyle w:val="Recommendation3"/>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30850BA1"/>
    <w:multiLevelType w:val="hybridMultilevel"/>
    <w:tmpl w:val="A1EA3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E03D08"/>
    <w:multiLevelType w:val="hybridMultilevel"/>
    <w:tmpl w:val="5350A2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3BF5B3D"/>
    <w:multiLevelType w:val="hybridMultilevel"/>
    <w:tmpl w:val="57A830D0"/>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369B28A2"/>
    <w:multiLevelType w:val="hybridMultilevel"/>
    <w:tmpl w:val="3594E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2E3D55"/>
    <w:multiLevelType w:val="hybridMultilevel"/>
    <w:tmpl w:val="2A044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697EB7"/>
    <w:multiLevelType w:val="hybridMultilevel"/>
    <w:tmpl w:val="E07210EA"/>
    <w:lvl w:ilvl="0" w:tplc="89AAAD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A92D55"/>
    <w:multiLevelType w:val="hybridMultilevel"/>
    <w:tmpl w:val="E084B31A"/>
    <w:lvl w:ilvl="0" w:tplc="889AF4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8E07C56"/>
    <w:multiLevelType w:val="hybridMultilevel"/>
    <w:tmpl w:val="9D1EF192"/>
    <w:lvl w:ilvl="0" w:tplc="0C090019">
      <w:start w:val="1"/>
      <w:numFmt w:val="lowerLetter"/>
      <w:lvlText w:val="%1."/>
      <w:lvlJc w:val="left"/>
      <w:pPr>
        <w:ind w:left="1145" w:hanging="360"/>
      </w:pPr>
    </w:lvl>
    <w:lvl w:ilvl="1" w:tplc="0C090019">
      <w:start w:val="1"/>
      <w:numFmt w:val="lowerLetter"/>
      <w:lvlText w:val="%2."/>
      <w:lvlJc w:val="left"/>
      <w:pPr>
        <w:ind w:left="1865" w:hanging="360"/>
      </w:pPr>
    </w:lvl>
    <w:lvl w:ilvl="2" w:tplc="0C09001B">
      <w:start w:val="1"/>
      <w:numFmt w:val="lowerRoman"/>
      <w:lvlText w:val="%3."/>
      <w:lvlJc w:val="right"/>
      <w:pPr>
        <w:ind w:left="2585" w:hanging="180"/>
      </w:pPr>
    </w:lvl>
    <w:lvl w:ilvl="3" w:tplc="0C09000F">
      <w:start w:val="1"/>
      <w:numFmt w:val="decimal"/>
      <w:lvlText w:val="%4."/>
      <w:lvlJc w:val="left"/>
      <w:pPr>
        <w:ind w:left="3305" w:hanging="360"/>
      </w:pPr>
    </w:lvl>
    <w:lvl w:ilvl="4" w:tplc="0C090019">
      <w:start w:val="1"/>
      <w:numFmt w:val="lowerLetter"/>
      <w:lvlText w:val="%5."/>
      <w:lvlJc w:val="left"/>
      <w:pPr>
        <w:ind w:left="4025" w:hanging="360"/>
      </w:pPr>
    </w:lvl>
    <w:lvl w:ilvl="5" w:tplc="0C09001B">
      <w:start w:val="1"/>
      <w:numFmt w:val="lowerRoman"/>
      <w:lvlText w:val="%6."/>
      <w:lvlJc w:val="right"/>
      <w:pPr>
        <w:ind w:left="4745" w:hanging="180"/>
      </w:pPr>
    </w:lvl>
    <w:lvl w:ilvl="6" w:tplc="0C09000F">
      <w:start w:val="1"/>
      <w:numFmt w:val="decimal"/>
      <w:lvlText w:val="%7."/>
      <w:lvlJc w:val="left"/>
      <w:pPr>
        <w:ind w:left="5465" w:hanging="360"/>
      </w:pPr>
    </w:lvl>
    <w:lvl w:ilvl="7" w:tplc="0C090019">
      <w:start w:val="1"/>
      <w:numFmt w:val="lowerLetter"/>
      <w:lvlText w:val="%8."/>
      <w:lvlJc w:val="left"/>
      <w:pPr>
        <w:ind w:left="6185" w:hanging="360"/>
      </w:pPr>
    </w:lvl>
    <w:lvl w:ilvl="8" w:tplc="0C09001B">
      <w:start w:val="1"/>
      <w:numFmt w:val="lowerRoman"/>
      <w:lvlText w:val="%9."/>
      <w:lvlJc w:val="right"/>
      <w:pPr>
        <w:ind w:left="6905" w:hanging="180"/>
      </w:pPr>
    </w:lvl>
  </w:abstractNum>
  <w:abstractNum w:abstractNumId="18" w15:restartNumberingAfterBreak="0">
    <w:nsid w:val="4D0041A5"/>
    <w:multiLevelType w:val="hybridMultilevel"/>
    <w:tmpl w:val="EB827134"/>
    <w:lvl w:ilvl="0" w:tplc="0C090001">
      <w:start w:val="1"/>
      <w:numFmt w:val="bullet"/>
      <w:lvlText w:val=""/>
      <w:lvlJc w:val="left"/>
      <w:pPr>
        <w:ind w:left="360" w:hanging="360"/>
      </w:pPr>
      <w:rPr>
        <w:rFonts w:ascii="Symbol" w:hAnsi="Symbol" w:hint="default"/>
        <w:i w:val="0"/>
      </w:rPr>
    </w:lvl>
    <w:lvl w:ilvl="1" w:tplc="FFFFFFFF">
      <w:start w:val="1"/>
      <w:numFmt w:val="lowerLetter"/>
      <w:lvlText w:val="%2."/>
      <w:lvlJc w:val="left"/>
      <w:pPr>
        <w:ind w:left="1080" w:hanging="360"/>
      </w:pPr>
    </w:lvl>
    <w:lvl w:ilvl="2" w:tplc="FFFFFFFF">
      <w:start w:val="1"/>
      <w:numFmt w:val="lowerRoman"/>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F581B2D"/>
    <w:multiLevelType w:val="hybridMultilevel"/>
    <w:tmpl w:val="ABC09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945C6C"/>
    <w:multiLevelType w:val="hybridMultilevel"/>
    <w:tmpl w:val="C6289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B76F13"/>
    <w:multiLevelType w:val="hybridMultilevel"/>
    <w:tmpl w:val="F204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8F67A7"/>
    <w:multiLevelType w:val="hybridMultilevel"/>
    <w:tmpl w:val="5E0E9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9B1177"/>
    <w:multiLevelType w:val="hybridMultilevel"/>
    <w:tmpl w:val="3A0EA5B0"/>
    <w:lvl w:ilvl="0" w:tplc="D840CB5A">
      <w:start w:val="1"/>
      <w:numFmt w:val="decimal"/>
      <w:lvlText w:val="Clause %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CC6FD9"/>
    <w:multiLevelType w:val="multilevel"/>
    <w:tmpl w:val="B9EE7124"/>
    <w:lvl w:ilvl="0">
      <w:start w:val="1"/>
      <w:numFmt w:val="decimal"/>
      <w:lvlText w:val="%1)"/>
      <w:lvlJc w:val="left"/>
      <w:pPr>
        <w:tabs>
          <w:tab w:val="num" w:pos="425"/>
        </w:tabs>
        <w:ind w:left="425" w:hanging="425"/>
      </w:pPr>
      <w:rPr>
        <w:rFonts w:ascii="Calibri" w:hAnsi="Calibri" w:hint="default"/>
        <w:b w:val="0"/>
        <w:i w:val="0"/>
        <w:sz w:val="24"/>
      </w:rPr>
    </w:lvl>
    <w:lvl w:ilvl="1">
      <w:start w:val="1"/>
      <w:numFmt w:val="bullet"/>
      <w:lvlText w:val=""/>
      <w:lvlJc w:val="left"/>
      <w:pPr>
        <w:ind w:left="785" w:hanging="360"/>
      </w:pPr>
      <w:rPr>
        <w:rFonts w:ascii="Symbol" w:hAnsi="Symbol" w:hint="default"/>
      </w:rPr>
    </w:lvl>
    <w:lvl w:ilvl="2">
      <w:start w:val="1"/>
      <w:numFmt w:val="lowerRoman"/>
      <w:lvlText w:val="%3."/>
      <w:lvlJc w:val="left"/>
      <w:pPr>
        <w:tabs>
          <w:tab w:val="num" w:pos="1276"/>
        </w:tabs>
        <w:ind w:left="1276" w:hanging="425"/>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A37070"/>
    <w:multiLevelType w:val="hybridMultilevel"/>
    <w:tmpl w:val="A894D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2224C8A"/>
    <w:multiLevelType w:val="hybridMultilevel"/>
    <w:tmpl w:val="3D149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5D2413"/>
    <w:multiLevelType w:val="hybridMultilevel"/>
    <w:tmpl w:val="3E665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C360AC"/>
    <w:multiLevelType w:val="hybridMultilevel"/>
    <w:tmpl w:val="D974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FE2D6B"/>
    <w:multiLevelType w:val="hybridMultilevel"/>
    <w:tmpl w:val="3020BA3E"/>
    <w:lvl w:ilvl="0" w:tplc="27D8F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3B4C76"/>
    <w:multiLevelType w:val="hybridMultilevel"/>
    <w:tmpl w:val="1D7A3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5F4F8D"/>
    <w:multiLevelType w:val="hybridMultilevel"/>
    <w:tmpl w:val="CD78225C"/>
    <w:lvl w:ilvl="0" w:tplc="D80AB2D2">
      <w:start w:val="1"/>
      <w:numFmt w:val="decimal"/>
      <w:lvlText w:val="%1)"/>
      <w:lvlJc w:val="left"/>
      <w:pPr>
        <w:ind w:left="360" w:hanging="360"/>
      </w:pPr>
      <w:rPr>
        <w:i w:val="0"/>
      </w:rPr>
    </w:lvl>
    <w:lvl w:ilvl="1" w:tplc="E33045CC">
      <w:start w:val="1"/>
      <w:numFmt w:val="lowerLetter"/>
      <w:lvlText w:val="%2."/>
      <w:lvlJc w:val="left"/>
      <w:pPr>
        <w:ind w:left="1080" w:hanging="360"/>
      </w:pPr>
    </w:lvl>
    <w:lvl w:ilvl="2" w:tplc="AE78CEE0">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E9C736E"/>
    <w:multiLevelType w:val="hybridMultilevel"/>
    <w:tmpl w:val="76783DCC"/>
    <w:lvl w:ilvl="0" w:tplc="43DE20C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2861790">
    <w:abstractNumId w:val="1"/>
  </w:num>
  <w:num w:numId="2" w16cid:durableId="569343659">
    <w:abstractNumId w:val="15"/>
  </w:num>
  <w:num w:numId="3" w16cid:durableId="1551500200">
    <w:abstractNumId w:val="11"/>
  </w:num>
  <w:num w:numId="4" w16cid:durableId="947933850">
    <w:abstractNumId w:val="28"/>
  </w:num>
  <w:num w:numId="5" w16cid:durableId="781074873">
    <w:abstractNumId w:val="22"/>
  </w:num>
  <w:num w:numId="6" w16cid:durableId="21252915">
    <w:abstractNumId w:val="19"/>
  </w:num>
  <w:num w:numId="7" w16cid:durableId="1349599974">
    <w:abstractNumId w:val="13"/>
  </w:num>
  <w:num w:numId="8" w16cid:durableId="564951032">
    <w:abstractNumId w:val="2"/>
  </w:num>
  <w:num w:numId="9" w16cid:durableId="58984809">
    <w:abstractNumId w:val="8"/>
  </w:num>
  <w:num w:numId="10" w16cid:durableId="554045183">
    <w:abstractNumId w:val="20"/>
  </w:num>
  <w:num w:numId="11" w16cid:durableId="110250984">
    <w:abstractNumId w:val="33"/>
  </w:num>
  <w:num w:numId="12" w16cid:durableId="1910339040">
    <w:abstractNumId w:val="27"/>
  </w:num>
  <w:num w:numId="13" w16cid:durableId="789784675">
    <w:abstractNumId w:val="16"/>
  </w:num>
  <w:num w:numId="14" w16cid:durableId="1415738504">
    <w:abstractNumId w:val="31"/>
  </w:num>
  <w:num w:numId="15" w16cid:durableId="2114785805">
    <w:abstractNumId w:val="23"/>
  </w:num>
  <w:num w:numId="16" w16cid:durableId="1365249869">
    <w:abstractNumId w:val="23"/>
    <w:lvlOverride w:ilvl="0">
      <w:startOverride w:val="1"/>
    </w:lvlOverride>
  </w:num>
  <w:num w:numId="17" w16cid:durableId="2035572313">
    <w:abstractNumId w:val="30"/>
  </w:num>
  <w:num w:numId="18" w16cid:durableId="1562986374">
    <w:abstractNumId w:val="26"/>
  </w:num>
  <w:num w:numId="19" w16cid:durableId="1033919859">
    <w:abstractNumId w:val="21"/>
  </w:num>
  <w:num w:numId="20" w16cid:durableId="110443330">
    <w:abstractNumId w:val="25"/>
  </w:num>
  <w:num w:numId="21" w16cid:durableId="1668483367">
    <w:abstractNumId w:val="29"/>
  </w:num>
  <w:num w:numId="22" w16cid:durableId="683559999">
    <w:abstractNumId w:val="14"/>
  </w:num>
  <w:num w:numId="23" w16cid:durableId="986476318">
    <w:abstractNumId w:val="3"/>
  </w:num>
  <w:num w:numId="24" w16cid:durableId="620308817">
    <w:abstractNumId w:val="23"/>
    <w:lvlOverride w:ilvl="0">
      <w:startOverride w:val="600"/>
    </w:lvlOverride>
  </w:num>
  <w:num w:numId="25" w16cid:durableId="524754514">
    <w:abstractNumId w:val="5"/>
  </w:num>
  <w:num w:numId="26" w16cid:durableId="11262409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7956350">
    <w:abstractNumId w:val="23"/>
  </w:num>
  <w:num w:numId="28" w16cid:durableId="1292789890">
    <w:abstractNumId w:val="32"/>
  </w:num>
  <w:num w:numId="29" w16cid:durableId="1468741659">
    <w:abstractNumId w:val="5"/>
  </w:num>
  <w:num w:numId="30" w16cid:durableId="922878627">
    <w:abstractNumId w:val="24"/>
  </w:num>
  <w:num w:numId="31" w16cid:durableId="1000811053">
    <w:abstractNumId w:val="10"/>
  </w:num>
  <w:num w:numId="32" w16cid:durableId="1037776528">
    <w:abstractNumId w:val="9"/>
  </w:num>
  <w:num w:numId="33" w16cid:durableId="1628899404">
    <w:abstractNumId w:val="0"/>
  </w:num>
  <w:num w:numId="34" w16cid:durableId="395393420">
    <w:abstractNumId w:val="18"/>
  </w:num>
  <w:num w:numId="35" w16cid:durableId="721563043">
    <w:abstractNumId w:val="0"/>
  </w:num>
  <w:num w:numId="36" w16cid:durableId="16350592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5621925">
    <w:abstractNumId w:val="12"/>
  </w:num>
  <w:num w:numId="38" w16cid:durableId="2043900442">
    <w:abstractNumId w:val="6"/>
  </w:num>
  <w:num w:numId="39" w16cid:durableId="874463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D7"/>
    <w:rsid w:val="000003AC"/>
    <w:rsid w:val="00001AF0"/>
    <w:rsid w:val="00002086"/>
    <w:rsid w:val="000027CE"/>
    <w:rsid w:val="00002DBF"/>
    <w:rsid w:val="00004E99"/>
    <w:rsid w:val="00005CD5"/>
    <w:rsid w:val="00007E13"/>
    <w:rsid w:val="00010C80"/>
    <w:rsid w:val="00010FDD"/>
    <w:rsid w:val="000110F8"/>
    <w:rsid w:val="000116AD"/>
    <w:rsid w:val="00011FA4"/>
    <w:rsid w:val="00013E5F"/>
    <w:rsid w:val="00014190"/>
    <w:rsid w:val="00014257"/>
    <w:rsid w:val="00014E96"/>
    <w:rsid w:val="00015437"/>
    <w:rsid w:val="00016330"/>
    <w:rsid w:val="00017034"/>
    <w:rsid w:val="000207D2"/>
    <w:rsid w:val="0002130C"/>
    <w:rsid w:val="00021503"/>
    <w:rsid w:val="00021682"/>
    <w:rsid w:val="0002247E"/>
    <w:rsid w:val="00022558"/>
    <w:rsid w:val="00023DE6"/>
    <w:rsid w:val="000304D4"/>
    <w:rsid w:val="0003090F"/>
    <w:rsid w:val="00031D29"/>
    <w:rsid w:val="00032104"/>
    <w:rsid w:val="000347E6"/>
    <w:rsid w:val="000351AD"/>
    <w:rsid w:val="0003692A"/>
    <w:rsid w:val="000401D3"/>
    <w:rsid w:val="00040235"/>
    <w:rsid w:val="00041F2A"/>
    <w:rsid w:val="00042E18"/>
    <w:rsid w:val="00043FDF"/>
    <w:rsid w:val="00044309"/>
    <w:rsid w:val="00044353"/>
    <w:rsid w:val="0004454C"/>
    <w:rsid w:val="000456A6"/>
    <w:rsid w:val="00045BEA"/>
    <w:rsid w:val="00046078"/>
    <w:rsid w:val="000470FB"/>
    <w:rsid w:val="0005288E"/>
    <w:rsid w:val="0005343F"/>
    <w:rsid w:val="0005377B"/>
    <w:rsid w:val="000540FE"/>
    <w:rsid w:val="00054163"/>
    <w:rsid w:val="00054938"/>
    <w:rsid w:val="000554CC"/>
    <w:rsid w:val="00055681"/>
    <w:rsid w:val="000559B1"/>
    <w:rsid w:val="000571E4"/>
    <w:rsid w:val="00057515"/>
    <w:rsid w:val="00060547"/>
    <w:rsid w:val="00060A25"/>
    <w:rsid w:val="00060BAD"/>
    <w:rsid w:val="00061244"/>
    <w:rsid w:val="00061875"/>
    <w:rsid w:val="000639A6"/>
    <w:rsid w:val="00063F6F"/>
    <w:rsid w:val="000653AF"/>
    <w:rsid w:val="00065726"/>
    <w:rsid w:val="00065AC6"/>
    <w:rsid w:val="000668B7"/>
    <w:rsid w:val="000669A5"/>
    <w:rsid w:val="00067959"/>
    <w:rsid w:val="00067BBC"/>
    <w:rsid w:val="00067CE3"/>
    <w:rsid w:val="000707DF"/>
    <w:rsid w:val="000708B1"/>
    <w:rsid w:val="00070EB9"/>
    <w:rsid w:val="000710B6"/>
    <w:rsid w:val="00071F1A"/>
    <w:rsid w:val="000741BD"/>
    <w:rsid w:val="000746C3"/>
    <w:rsid w:val="00074BCF"/>
    <w:rsid w:val="000760E6"/>
    <w:rsid w:val="00076DD3"/>
    <w:rsid w:val="00076F87"/>
    <w:rsid w:val="000811A5"/>
    <w:rsid w:val="0008154B"/>
    <w:rsid w:val="00081702"/>
    <w:rsid w:val="00082105"/>
    <w:rsid w:val="000838BE"/>
    <w:rsid w:val="00083C11"/>
    <w:rsid w:val="00084AC9"/>
    <w:rsid w:val="00085110"/>
    <w:rsid w:val="000853E0"/>
    <w:rsid w:val="00085883"/>
    <w:rsid w:val="000861A0"/>
    <w:rsid w:val="00086459"/>
    <w:rsid w:val="00086831"/>
    <w:rsid w:val="00086ECC"/>
    <w:rsid w:val="00087413"/>
    <w:rsid w:val="00087A81"/>
    <w:rsid w:val="0009075F"/>
    <w:rsid w:val="00091DAC"/>
    <w:rsid w:val="00091E6D"/>
    <w:rsid w:val="00092A09"/>
    <w:rsid w:val="00092AD5"/>
    <w:rsid w:val="00092D3F"/>
    <w:rsid w:val="00093197"/>
    <w:rsid w:val="0009327B"/>
    <w:rsid w:val="00093322"/>
    <w:rsid w:val="00093413"/>
    <w:rsid w:val="00093B4C"/>
    <w:rsid w:val="00094E73"/>
    <w:rsid w:val="000960F0"/>
    <w:rsid w:val="000966AB"/>
    <w:rsid w:val="000971CB"/>
    <w:rsid w:val="00097D54"/>
    <w:rsid w:val="000A0FE3"/>
    <w:rsid w:val="000A32BB"/>
    <w:rsid w:val="000A3AB1"/>
    <w:rsid w:val="000A45CB"/>
    <w:rsid w:val="000A499D"/>
    <w:rsid w:val="000A57F3"/>
    <w:rsid w:val="000A68C4"/>
    <w:rsid w:val="000A6A0E"/>
    <w:rsid w:val="000A74BC"/>
    <w:rsid w:val="000A7525"/>
    <w:rsid w:val="000A7BE5"/>
    <w:rsid w:val="000B0157"/>
    <w:rsid w:val="000B0F95"/>
    <w:rsid w:val="000B13B1"/>
    <w:rsid w:val="000B1B98"/>
    <w:rsid w:val="000B2B98"/>
    <w:rsid w:val="000B41DA"/>
    <w:rsid w:val="000B4CFB"/>
    <w:rsid w:val="000B719F"/>
    <w:rsid w:val="000B7DA4"/>
    <w:rsid w:val="000C15D2"/>
    <w:rsid w:val="000C224D"/>
    <w:rsid w:val="000C3AB6"/>
    <w:rsid w:val="000C4088"/>
    <w:rsid w:val="000C50B0"/>
    <w:rsid w:val="000C5913"/>
    <w:rsid w:val="000C6AE6"/>
    <w:rsid w:val="000D074F"/>
    <w:rsid w:val="000D1D34"/>
    <w:rsid w:val="000D2877"/>
    <w:rsid w:val="000D2A53"/>
    <w:rsid w:val="000D3129"/>
    <w:rsid w:val="000D3FAE"/>
    <w:rsid w:val="000D4DF0"/>
    <w:rsid w:val="000D595E"/>
    <w:rsid w:val="000D5F4E"/>
    <w:rsid w:val="000D740B"/>
    <w:rsid w:val="000E07C5"/>
    <w:rsid w:val="000E0A80"/>
    <w:rsid w:val="000E184F"/>
    <w:rsid w:val="000E2320"/>
    <w:rsid w:val="000E5C66"/>
    <w:rsid w:val="000E62A4"/>
    <w:rsid w:val="000E6513"/>
    <w:rsid w:val="000E6C3C"/>
    <w:rsid w:val="000E7063"/>
    <w:rsid w:val="000E7F8D"/>
    <w:rsid w:val="000F082F"/>
    <w:rsid w:val="000F2258"/>
    <w:rsid w:val="000F2B57"/>
    <w:rsid w:val="000F4356"/>
    <w:rsid w:val="000F554E"/>
    <w:rsid w:val="000F5B60"/>
    <w:rsid w:val="000F614E"/>
    <w:rsid w:val="000F67DA"/>
    <w:rsid w:val="000F6CC9"/>
    <w:rsid w:val="000F6CF6"/>
    <w:rsid w:val="000F755A"/>
    <w:rsid w:val="000F79CC"/>
    <w:rsid w:val="0010036A"/>
    <w:rsid w:val="00100B9E"/>
    <w:rsid w:val="00101179"/>
    <w:rsid w:val="0010298F"/>
    <w:rsid w:val="00104D12"/>
    <w:rsid w:val="00105143"/>
    <w:rsid w:val="0010783A"/>
    <w:rsid w:val="001106E9"/>
    <w:rsid w:val="001107BC"/>
    <w:rsid w:val="0011125E"/>
    <w:rsid w:val="00111B80"/>
    <w:rsid w:val="00113EB8"/>
    <w:rsid w:val="0011452A"/>
    <w:rsid w:val="00115317"/>
    <w:rsid w:val="001155EF"/>
    <w:rsid w:val="00117807"/>
    <w:rsid w:val="00117DF0"/>
    <w:rsid w:val="001222B9"/>
    <w:rsid w:val="001223D4"/>
    <w:rsid w:val="00122446"/>
    <w:rsid w:val="0012360C"/>
    <w:rsid w:val="00125822"/>
    <w:rsid w:val="00126340"/>
    <w:rsid w:val="00126570"/>
    <w:rsid w:val="00126DDB"/>
    <w:rsid w:val="00127D0E"/>
    <w:rsid w:val="00130391"/>
    <w:rsid w:val="0013192B"/>
    <w:rsid w:val="00133749"/>
    <w:rsid w:val="00135653"/>
    <w:rsid w:val="00135F9F"/>
    <w:rsid w:val="00136D2A"/>
    <w:rsid w:val="001376B8"/>
    <w:rsid w:val="0014116D"/>
    <w:rsid w:val="0014122C"/>
    <w:rsid w:val="0014134F"/>
    <w:rsid w:val="0014298A"/>
    <w:rsid w:val="00142D2C"/>
    <w:rsid w:val="0014377B"/>
    <w:rsid w:val="001442CC"/>
    <w:rsid w:val="00144650"/>
    <w:rsid w:val="00145B76"/>
    <w:rsid w:val="00146179"/>
    <w:rsid w:val="001466C6"/>
    <w:rsid w:val="001473AB"/>
    <w:rsid w:val="001501FE"/>
    <w:rsid w:val="001510FD"/>
    <w:rsid w:val="00151186"/>
    <w:rsid w:val="00151B0C"/>
    <w:rsid w:val="00152049"/>
    <w:rsid w:val="0015232B"/>
    <w:rsid w:val="001529E5"/>
    <w:rsid w:val="00152E29"/>
    <w:rsid w:val="0015394F"/>
    <w:rsid w:val="00153BA2"/>
    <w:rsid w:val="00154066"/>
    <w:rsid w:val="0015494A"/>
    <w:rsid w:val="0015499C"/>
    <w:rsid w:val="00155328"/>
    <w:rsid w:val="0015655D"/>
    <w:rsid w:val="001569A5"/>
    <w:rsid w:val="00156A1B"/>
    <w:rsid w:val="00156DB2"/>
    <w:rsid w:val="00157299"/>
    <w:rsid w:val="00157FE5"/>
    <w:rsid w:val="0016099E"/>
    <w:rsid w:val="00160F25"/>
    <w:rsid w:val="00161D07"/>
    <w:rsid w:val="0016236D"/>
    <w:rsid w:val="00162373"/>
    <w:rsid w:val="00162563"/>
    <w:rsid w:val="00162C74"/>
    <w:rsid w:val="00162CB3"/>
    <w:rsid w:val="001630B9"/>
    <w:rsid w:val="00164DCB"/>
    <w:rsid w:val="00165051"/>
    <w:rsid w:val="001675A5"/>
    <w:rsid w:val="0016773F"/>
    <w:rsid w:val="00167BA1"/>
    <w:rsid w:val="0017013A"/>
    <w:rsid w:val="00170956"/>
    <w:rsid w:val="00170C7A"/>
    <w:rsid w:val="00170FBD"/>
    <w:rsid w:val="00172990"/>
    <w:rsid w:val="00172AE6"/>
    <w:rsid w:val="001734B4"/>
    <w:rsid w:val="00173E6B"/>
    <w:rsid w:val="00175679"/>
    <w:rsid w:val="001756E5"/>
    <w:rsid w:val="001767E2"/>
    <w:rsid w:val="001769A9"/>
    <w:rsid w:val="00176CB0"/>
    <w:rsid w:val="0017727C"/>
    <w:rsid w:val="0017758E"/>
    <w:rsid w:val="0018173C"/>
    <w:rsid w:val="00181744"/>
    <w:rsid w:val="00181872"/>
    <w:rsid w:val="00183952"/>
    <w:rsid w:val="00183B5C"/>
    <w:rsid w:val="001843C5"/>
    <w:rsid w:val="0018655C"/>
    <w:rsid w:val="00186E68"/>
    <w:rsid w:val="001871C1"/>
    <w:rsid w:val="00187D8A"/>
    <w:rsid w:val="00190B9C"/>
    <w:rsid w:val="00191A75"/>
    <w:rsid w:val="00194896"/>
    <w:rsid w:val="00195883"/>
    <w:rsid w:val="00195C2E"/>
    <w:rsid w:val="00196402"/>
    <w:rsid w:val="00196EDF"/>
    <w:rsid w:val="001972C1"/>
    <w:rsid w:val="001973AF"/>
    <w:rsid w:val="00197872"/>
    <w:rsid w:val="001A05B4"/>
    <w:rsid w:val="001A0C53"/>
    <w:rsid w:val="001A0E62"/>
    <w:rsid w:val="001A22CC"/>
    <w:rsid w:val="001A33FC"/>
    <w:rsid w:val="001A3531"/>
    <w:rsid w:val="001A41A4"/>
    <w:rsid w:val="001A42A8"/>
    <w:rsid w:val="001A4647"/>
    <w:rsid w:val="001A5E09"/>
    <w:rsid w:val="001A679C"/>
    <w:rsid w:val="001A7448"/>
    <w:rsid w:val="001B11B6"/>
    <w:rsid w:val="001B13D2"/>
    <w:rsid w:val="001B22EB"/>
    <w:rsid w:val="001B2B61"/>
    <w:rsid w:val="001B49AB"/>
    <w:rsid w:val="001B4D2F"/>
    <w:rsid w:val="001B5121"/>
    <w:rsid w:val="001B5263"/>
    <w:rsid w:val="001B58EE"/>
    <w:rsid w:val="001B5F83"/>
    <w:rsid w:val="001B6024"/>
    <w:rsid w:val="001B7449"/>
    <w:rsid w:val="001B7A66"/>
    <w:rsid w:val="001B7C40"/>
    <w:rsid w:val="001C01AF"/>
    <w:rsid w:val="001C1039"/>
    <w:rsid w:val="001C1A17"/>
    <w:rsid w:val="001C2778"/>
    <w:rsid w:val="001C2EFD"/>
    <w:rsid w:val="001C31A8"/>
    <w:rsid w:val="001C5A55"/>
    <w:rsid w:val="001C69AE"/>
    <w:rsid w:val="001C6A02"/>
    <w:rsid w:val="001C7069"/>
    <w:rsid w:val="001D0015"/>
    <w:rsid w:val="001D0231"/>
    <w:rsid w:val="001D10F1"/>
    <w:rsid w:val="001D185A"/>
    <w:rsid w:val="001D1A5C"/>
    <w:rsid w:val="001D201E"/>
    <w:rsid w:val="001D2874"/>
    <w:rsid w:val="001D28DE"/>
    <w:rsid w:val="001D2A0F"/>
    <w:rsid w:val="001D2DD4"/>
    <w:rsid w:val="001D3620"/>
    <w:rsid w:val="001D435E"/>
    <w:rsid w:val="001D466E"/>
    <w:rsid w:val="001D71AD"/>
    <w:rsid w:val="001D7349"/>
    <w:rsid w:val="001D74DB"/>
    <w:rsid w:val="001E0C4C"/>
    <w:rsid w:val="001E17C1"/>
    <w:rsid w:val="001E2C68"/>
    <w:rsid w:val="001E4440"/>
    <w:rsid w:val="001E4D0A"/>
    <w:rsid w:val="001E4DA9"/>
    <w:rsid w:val="001E5186"/>
    <w:rsid w:val="001E5359"/>
    <w:rsid w:val="001E5734"/>
    <w:rsid w:val="001E5E0F"/>
    <w:rsid w:val="001E7B1E"/>
    <w:rsid w:val="001F0632"/>
    <w:rsid w:val="001F117C"/>
    <w:rsid w:val="001F1815"/>
    <w:rsid w:val="001F1A33"/>
    <w:rsid w:val="001F2363"/>
    <w:rsid w:val="001F2D94"/>
    <w:rsid w:val="001F389C"/>
    <w:rsid w:val="001F4DDA"/>
    <w:rsid w:val="001F4F04"/>
    <w:rsid w:val="001F7331"/>
    <w:rsid w:val="001F7432"/>
    <w:rsid w:val="001F7599"/>
    <w:rsid w:val="001F77C8"/>
    <w:rsid w:val="002002CF"/>
    <w:rsid w:val="00201423"/>
    <w:rsid w:val="00201AF4"/>
    <w:rsid w:val="002021F2"/>
    <w:rsid w:val="00202726"/>
    <w:rsid w:val="00202C94"/>
    <w:rsid w:val="00202DDE"/>
    <w:rsid w:val="00202F06"/>
    <w:rsid w:val="00205549"/>
    <w:rsid w:val="00205810"/>
    <w:rsid w:val="00205D5C"/>
    <w:rsid w:val="0020742C"/>
    <w:rsid w:val="00207566"/>
    <w:rsid w:val="00210A40"/>
    <w:rsid w:val="00210ADB"/>
    <w:rsid w:val="0021245D"/>
    <w:rsid w:val="00214C40"/>
    <w:rsid w:val="00214CE0"/>
    <w:rsid w:val="0021670F"/>
    <w:rsid w:val="002169D1"/>
    <w:rsid w:val="002171E4"/>
    <w:rsid w:val="002173FC"/>
    <w:rsid w:val="00220D36"/>
    <w:rsid w:val="00220DC4"/>
    <w:rsid w:val="00221BC3"/>
    <w:rsid w:val="002232AB"/>
    <w:rsid w:val="002237C0"/>
    <w:rsid w:val="002249A5"/>
    <w:rsid w:val="002253AC"/>
    <w:rsid w:val="00225548"/>
    <w:rsid w:val="00225E14"/>
    <w:rsid w:val="0022608E"/>
    <w:rsid w:val="00226156"/>
    <w:rsid w:val="0022646A"/>
    <w:rsid w:val="002305B4"/>
    <w:rsid w:val="00230874"/>
    <w:rsid w:val="00230D0D"/>
    <w:rsid w:val="00231292"/>
    <w:rsid w:val="00231D5C"/>
    <w:rsid w:val="002324E0"/>
    <w:rsid w:val="00232D52"/>
    <w:rsid w:val="002348EA"/>
    <w:rsid w:val="00234971"/>
    <w:rsid w:val="00235A35"/>
    <w:rsid w:val="00235B98"/>
    <w:rsid w:val="00236813"/>
    <w:rsid w:val="00236DEF"/>
    <w:rsid w:val="00237CA5"/>
    <w:rsid w:val="00237E90"/>
    <w:rsid w:val="002405BE"/>
    <w:rsid w:val="002412D9"/>
    <w:rsid w:val="00241EDD"/>
    <w:rsid w:val="00241FD9"/>
    <w:rsid w:val="002422E6"/>
    <w:rsid w:val="0024255E"/>
    <w:rsid w:val="00243358"/>
    <w:rsid w:val="00243E5C"/>
    <w:rsid w:val="0024487B"/>
    <w:rsid w:val="0024489C"/>
    <w:rsid w:val="00245C51"/>
    <w:rsid w:val="002463B3"/>
    <w:rsid w:val="0024672B"/>
    <w:rsid w:val="0024678C"/>
    <w:rsid w:val="00246980"/>
    <w:rsid w:val="00247E07"/>
    <w:rsid w:val="00251937"/>
    <w:rsid w:val="00251E58"/>
    <w:rsid w:val="00252424"/>
    <w:rsid w:val="00252BF7"/>
    <w:rsid w:val="00253F0D"/>
    <w:rsid w:val="0025430E"/>
    <w:rsid w:val="002548FD"/>
    <w:rsid w:val="002560CB"/>
    <w:rsid w:val="00256A05"/>
    <w:rsid w:val="00256A81"/>
    <w:rsid w:val="002574FF"/>
    <w:rsid w:val="00257554"/>
    <w:rsid w:val="00261B43"/>
    <w:rsid w:val="00261D43"/>
    <w:rsid w:val="00261FEB"/>
    <w:rsid w:val="002620A3"/>
    <w:rsid w:val="002627F6"/>
    <w:rsid w:val="00262DB6"/>
    <w:rsid w:val="00262FAD"/>
    <w:rsid w:val="002643FC"/>
    <w:rsid w:val="00266425"/>
    <w:rsid w:val="002667A4"/>
    <w:rsid w:val="00267F7C"/>
    <w:rsid w:val="00271672"/>
    <w:rsid w:val="0027173E"/>
    <w:rsid w:val="002723F3"/>
    <w:rsid w:val="00272635"/>
    <w:rsid w:val="002726DC"/>
    <w:rsid w:val="0027278B"/>
    <w:rsid w:val="00272A6F"/>
    <w:rsid w:val="00274674"/>
    <w:rsid w:val="00274FBB"/>
    <w:rsid w:val="002750F2"/>
    <w:rsid w:val="0027549B"/>
    <w:rsid w:val="00275B97"/>
    <w:rsid w:val="0027701C"/>
    <w:rsid w:val="00277A7A"/>
    <w:rsid w:val="00277EB1"/>
    <w:rsid w:val="00281D44"/>
    <w:rsid w:val="00281EB7"/>
    <w:rsid w:val="00283003"/>
    <w:rsid w:val="0028324C"/>
    <w:rsid w:val="002838B1"/>
    <w:rsid w:val="00283ED9"/>
    <w:rsid w:val="00284507"/>
    <w:rsid w:val="00286BB0"/>
    <w:rsid w:val="00291F71"/>
    <w:rsid w:val="002925C2"/>
    <w:rsid w:val="002939C3"/>
    <w:rsid w:val="002949A2"/>
    <w:rsid w:val="002956B4"/>
    <w:rsid w:val="00297A92"/>
    <w:rsid w:val="002A045D"/>
    <w:rsid w:val="002A0B01"/>
    <w:rsid w:val="002A0FCC"/>
    <w:rsid w:val="002A134C"/>
    <w:rsid w:val="002A1A9D"/>
    <w:rsid w:val="002A2B0D"/>
    <w:rsid w:val="002A3E98"/>
    <w:rsid w:val="002A46B2"/>
    <w:rsid w:val="002B07C1"/>
    <w:rsid w:val="002B0F02"/>
    <w:rsid w:val="002B180B"/>
    <w:rsid w:val="002B24D4"/>
    <w:rsid w:val="002B2CD8"/>
    <w:rsid w:val="002B2D51"/>
    <w:rsid w:val="002B38A3"/>
    <w:rsid w:val="002B5A64"/>
    <w:rsid w:val="002B617D"/>
    <w:rsid w:val="002B6A20"/>
    <w:rsid w:val="002B6ECB"/>
    <w:rsid w:val="002C03A6"/>
    <w:rsid w:val="002C064C"/>
    <w:rsid w:val="002C0BDC"/>
    <w:rsid w:val="002C296C"/>
    <w:rsid w:val="002C2E5F"/>
    <w:rsid w:val="002C3818"/>
    <w:rsid w:val="002C4B27"/>
    <w:rsid w:val="002C4B83"/>
    <w:rsid w:val="002D008C"/>
    <w:rsid w:val="002D1492"/>
    <w:rsid w:val="002D2447"/>
    <w:rsid w:val="002D3B6A"/>
    <w:rsid w:val="002D5378"/>
    <w:rsid w:val="002D61CB"/>
    <w:rsid w:val="002D6CDA"/>
    <w:rsid w:val="002D724A"/>
    <w:rsid w:val="002E01A0"/>
    <w:rsid w:val="002E0A2F"/>
    <w:rsid w:val="002E10EE"/>
    <w:rsid w:val="002E2311"/>
    <w:rsid w:val="002E26AE"/>
    <w:rsid w:val="002E2A1E"/>
    <w:rsid w:val="002E2E8F"/>
    <w:rsid w:val="002E426D"/>
    <w:rsid w:val="002E4343"/>
    <w:rsid w:val="002E4ADB"/>
    <w:rsid w:val="002E4BD0"/>
    <w:rsid w:val="002E5B18"/>
    <w:rsid w:val="002E63A0"/>
    <w:rsid w:val="002E661F"/>
    <w:rsid w:val="002E79AF"/>
    <w:rsid w:val="002F05B0"/>
    <w:rsid w:val="002F13AF"/>
    <w:rsid w:val="002F3769"/>
    <w:rsid w:val="002F4815"/>
    <w:rsid w:val="002F4E1A"/>
    <w:rsid w:val="002F4E95"/>
    <w:rsid w:val="002F5F61"/>
    <w:rsid w:val="002F63DA"/>
    <w:rsid w:val="002F6E36"/>
    <w:rsid w:val="002F726E"/>
    <w:rsid w:val="002F7F15"/>
    <w:rsid w:val="00300502"/>
    <w:rsid w:val="00300997"/>
    <w:rsid w:val="00300EDE"/>
    <w:rsid w:val="003033C9"/>
    <w:rsid w:val="003045A9"/>
    <w:rsid w:val="003056FC"/>
    <w:rsid w:val="00305F19"/>
    <w:rsid w:val="00306215"/>
    <w:rsid w:val="00306413"/>
    <w:rsid w:val="003066BD"/>
    <w:rsid w:val="00306B7B"/>
    <w:rsid w:val="00306D71"/>
    <w:rsid w:val="0030718D"/>
    <w:rsid w:val="00310DCC"/>
    <w:rsid w:val="00312990"/>
    <w:rsid w:val="003131FE"/>
    <w:rsid w:val="003136B7"/>
    <w:rsid w:val="00315D70"/>
    <w:rsid w:val="0031600C"/>
    <w:rsid w:val="00316279"/>
    <w:rsid w:val="00316575"/>
    <w:rsid w:val="003172D7"/>
    <w:rsid w:val="003173D3"/>
    <w:rsid w:val="00317C4B"/>
    <w:rsid w:val="00317D6C"/>
    <w:rsid w:val="00320B24"/>
    <w:rsid w:val="003216C4"/>
    <w:rsid w:val="0032170A"/>
    <w:rsid w:val="00322586"/>
    <w:rsid w:val="003229D3"/>
    <w:rsid w:val="0032392B"/>
    <w:rsid w:val="00323FC9"/>
    <w:rsid w:val="00324577"/>
    <w:rsid w:val="00324DA3"/>
    <w:rsid w:val="00324DC6"/>
    <w:rsid w:val="00324E69"/>
    <w:rsid w:val="00325DBE"/>
    <w:rsid w:val="00326389"/>
    <w:rsid w:val="003269C5"/>
    <w:rsid w:val="003276FE"/>
    <w:rsid w:val="003278EC"/>
    <w:rsid w:val="00327C7D"/>
    <w:rsid w:val="00327F02"/>
    <w:rsid w:val="00327FB6"/>
    <w:rsid w:val="003306E3"/>
    <w:rsid w:val="00331115"/>
    <w:rsid w:val="00331792"/>
    <w:rsid w:val="00331B4E"/>
    <w:rsid w:val="00332DB2"/>
    <w:rsid w:val="00332DBB"/>
    <w:rsid w:val="00334BB2"/>
    <w:rsid w:val="00335353"/>
    <w:rsid w:val="00335C5F"/>
    <w:rsid w:val="003366C7"/>
    <w:rsid w:val="003371F2"/>
    <w:rsid w:val="0033722A"/>
    <w:rsid w:val="00337312"/>
    <w:rsid w:val="00337DAF"/>
    <w:rsid w:val="003405FC"/>
    <w:rsid w:val="00340F96"/>
    <w:rsid w:val="0034120A"/>
    <w:rsid w:val="00341219"/>
    <w:rsid w:val="003412F1"/>
    <w:rsid w:val="00342DA4"/>
    <w:rsid w:val="0034342F"/>
    <w:rsid w:val="00345FF4"/>
    <w:rsid w:val="00346D72"/>
    <w:rsid w:val="00347031"/>
    <w:rsid w:val="0035235A"/>
    <w:rsid w:val="0035306F"/>
    <w:rsid w:val="0035333D"/>
    <w:rsid w:val="00353342"/>
    <w:rsid w:val="00353CF0"/>
    <w:rsid w:val="00353D88"/>
    <w:rsid w:val="00354EFA"/>
    <w:rsid w:val="00356077"/>
    <w:rsid w:val="00356FE1"/>
    <w:rsid w:val="00357D3D"/>
    <w:rsid w:val="0036064D"/>
    <w:rsid w:val="00360CCF"/>
    <w:rsid w:val="00361193"/>
    <w:rsid w:val="00361ACD"/>
    <w:rsid w:val="00361D74"/>
    <w:rsid w:val="00361DE8"/>
    <w:rsid w:val="00361E51"/>
    <w:rsid w:val="00362898"/>
    <w:rsid w:val="00362910"/>
    <w:rsid w:val="00363324"/>
    <w:rsid w:val="00364146"/>
    <w:rsid w:val="0036475C"/>
    <w:rsid w:val="00364C11"/>
    <w:rsid w:val="00364DE7"/>
    <w:rsid w:val="00364E41"/>
    <w:rsid w:val="0036601D"/>
    <w:rsid w:val="00366D6E"/>
    <w:rsid w:val="003679B3"/>
    <w:rsid w:val="00370377"/>
    <w:rsid w:val="00370F05"/>
    <w:rsid w:val="00371100"/>
    <w:rsid w:val="00372689"/>
    <w:rsid w:val="003745A5"/>
    <w:rsid w:val="00375E34"/>
    <w:rsid w:val="003768AF"/>
    <w:rsid w:val="0038083A"/>
    <w:rsid w:val="003818BD"/>
    <w:rsid w:val="00381963"/>
    <w:rsid w:val="0038291B"/>
    <w:rsid w:val="0038310D"/>
    <w:rsid w:val="00383ACE"/>
    <w:rsid w:val="003849A1"/>
    <w:rsid w:val="00386020"/>
    <w:rsid w:val="0038621E"/>
    <w:rsid w:val="003900DB"/>
    <w:rsid w:val="0039055D"/>
    <w:rsid w:val="00391FC8"/>
    <w:rsid w:val="00392965"/>
    <w:rsid w:val="0039319D"/>
    <w:rsid w:val="00393638"/>
    <w:rsid w:val="00393C16"/>
    <w:rsid w:val="00394505"/>
    <w:rsid w:val="003946A6"/>
    <w:rsid w:val="00394FF9"/>
    <w:rsid w:val="00397808"/>
    <w:rsid w:val="003A1FF6"/>
    <w:rsid w:val="003A3098"/>
    <w:rsid w:val="003A34E7"/>
    <w:rsid w:val="003A3B3B"/>
    <w:rsid w:val="003A4534"/>
    <w:rsid w:val="003A49B7"/>
    <w:rsid w:val="003A50E2"/>
    <w:rsid w:val="003A5827"/>
    <w:rsid w:val="003A637C"/>
    <w:rsid w:val="003A643C"/>
    <w:rsid w:val="003A66B4"/>
    <w:rsid w:val="003A6B99"/>
    <w:rsid w:val="003A6D9B"/>
    <w:rsid w:val="003A7A80"/>
    <w:rsid w:val="003B0872"/>
    <w:rsid w:val="003B1175"/>
    <w:rsid w:val="003B1236"/>
    <w:rsid w:val="003B28A5"/>
    <w:rsid w:val="003B28E7"/>
    <w:rsid w:val="003B2FC8"/>
    <w:rsid w:val="003B32DE"/>
    <w:rsid w:val="003B3AED"/>
    <w:rsid w:val="003B4057"/>
    <w:rsid w:val="003B4257"/>
    <w:rsid w:val="003B47A9"/>
    <w:rsid w:val="003B5DA7"/>
    <w:rsid w:val="003B6A24"/>
    <w:rsid w:val="003C165D"/>
    <w:rsid w:val="003C1A0D"/>
    <w:rsid w:val="003C1BC1"/>
    <w:rsid w:val="003C1C91"/>
    <w:rsid w:val="003C1E5B"/>
    <w:rsid w:val="003C2357"/>
    <w:rsid w:val="003C37FC"/>
    <w:rsid w:val="003C3857"/>
    <w:rsid w:val="003C4E15"/>
    <w:rsid w:val="003C4EFC"/>
    <w:rsid w:val="003C7188"/>
    <w:rsid w:val="003C742F"/>
    <w:rsid w:val="003C782E"/>
    <w:rsid w:val="003D0556"/>
    <w:rsid w:val="003D13E6"/>
    <w:rsid w:val="003D2482"/>
    <w:rsid w:val="003D468B"/>
    <w:rsid w:val="003D4A39"/>
    <w:rsid w:val="003D6115"/>
    <w:rsid w:val="003D6641"/>
    <w:rsid w:val="003D6AD2"/>
    <w:rsid w:val="003D7B2E"/>
    <w:rsid w:val="003D7BE1"/>
    <w:rsid w:val="003D7FA9"/>
    <w:rsid w:val="003E096A"/>
    <w:rsid w:val="003E09CE"/>
    <w:rsid w:val="003E295E"/>
    <w:rsid w:val="003E2AA1"/>
    <w:rsid w:val="003E2B7F"/>
    <w:rsid w:val="003E3F39"/>
    <w:rsid w:val="003E4455"/>
    <w:rsid w:val="003E4AC0"/>
    <w:rsid w:val="003E60BC"/>
    <w:rsid w:val="003E7013"/>
    <w:rsid w:val="003E716D"/>
    <w:rsid w:val="003F1E38"/>
    <w:rsid w:val="003F1EE5"/>
    <w:rsid w:val="003F1EFE"/>
    <w:rsid w:val="003F5058"/>
    <w:rsid w:val="003F5E3D"/>
    <w:rsid w:val="003F68DC"/>
    <w:rsid w:val="003F6A80"/>
    <w:rsid w:val="003F7C82"/>
    <w:rsid w:val="004005C6"/>
    <w:rsid w:val="00400D21"/>
    <w:rsid w:val="00403039"/>
    <w:rsid w:val="004041CA"/>
    <w:rsid w:val="00404D75"/>
    <w:rsid w:val="00405317"/>
    <w:rsid w:val="00406CAA"/>
    <w:rsid w:val="00407D2E"/>
    <w:rsid w:val="004103AE"/>
    <w:rsid w:val="004105EC"/>
    <w:rsid w:val="00410622"/>
    <w:rsid w:val="0041075C"/>
    <w:rsid w:val="00411265"/>
    <w:rsid w:val="004113CC"/>
    <w:rsid w:val="00411A22"/>
    <w:rsid w:val="00412B8F"/>
    <w:rsid w:val="004150B5"/>
    <w:rsid w:val="00415CD9"/>
    <w:rsid w:val="004163C4"/>
    <w:rsid w:val="00416951"/>
    <w:rsid w:val="004169C7"/>
    <w:rsid w:val="00416F45"/>
    <w:rsid w:val="00420100"/>
    <w:rsid w:val="0042024D"/>
    <w:rsid w:val="00420252"/>
    <w:rsid w:val="004222AF"/>
    <w:rsid w:val="00422DBC"/>
    <w:rsid w:val="00423096"/>
    <w:rsid w:val="0042358D"/>
    <w:rsid w:val="004247CB"/>
    <w:rsid w:val="0042498E"/>
    <w:rsid w:val="00424B39"/>
    <w:rsid w:val="00425789"/>
    <w:rsid w:val="004261A9"/>
    <w:rsid w:val="00426787"/>
    <w:rsid w:val="0042695E"/>
    <w:rsid w:val="00426ED5"/>
    <w:rsid w:val="00427016"/>
    <w:rsid w:val="00427B40"/>
    <w:rsid w:val="00427DC5"/>
    <w:rsid w:val="0043037D"/>
    <w:rsid w:val="00430566"/>
    <w:rsid w:val="00430972"/>
    <w:rsid w:val="00430D70"/>
    <w:rsid w:val="00431CA0"/>
    <w:rsid w:val="00432147"/>
    <w:rsid w:val="004330F5"/>
    <w:rsid w:val="004334CC"/>
    <w:rsid w:val="004343A9"/>
    <w:rsid w:val="00434D15"/>
    <w:rsid w:val="00435EDD"/>
    <w:rsid w:val="004364F2"/>
    <w:rsid w:val="00440692"/>
    <w:rsid w:val="00440E24"/>
    <w:rsid w:val="0044221F"/>
    <w:rsid w:val="00443F0A"/>
    <w:rsid w:val="00444180"/>
    <w:rsid w:val="00444EA6"/>
    <w:rsid w:val="00445EBE"/>
    <w:rsid w:val="004462E0"/>
    <w:rsid w:val="004462F0"/>
    <w:rsid w:val="00446DEE"/>
    <w:rsid w:val="00447002"/>
    <w:rsid w:val="00450B4A"/>
    <w:rsid w:val="0045120F"/>
    <w:rsid w:val="00451512"/>
    <w:rsid w:val="0045159F"/>
    <w:rsid w:val="0045208E"/>
    <w:rsid w:val="00452C9F"/>
    <w:rsid w:val="00454EBF"/>
    <w:rsid w:val="004559BE"/>
    <w:rsid w:val="00455D03"/>
    <w:rsid w:val="00456511"/>
    <w:rsid w:val="00456617"/>
    <w:rsid w:val="00456750"/>
    <w:rsid w:val="004568CF"/>
    <w:rsid w:val="0045695D"/>
    <w:rsid w:val="00456CD1"/>
    <w:rsid w:val="00460150"/>
    <w:rsid w:val="004611A0"/>
    <w:rsid w:val="00462156"/>
    <w:rsid w:val="004643E6"/>
    <w:rsid w:val="00465EB9"/>
    <w:rsid w:val="0046603B"/>
    <w:rsid w:val="00466151"/>
    <w:rsid w:val="00467DF8"/>
    <w:rsid w:val="00467EF1"/>
    <w:rsid w:val="00470496"/>
    <w:rsid w:val="0047053E"/>
    <w:rsid w:val="00470CE4"/>
    <w:rsid w:val="00470E0A"/>
    <w:rsid w:val="00471209"/>
    <w:rsid w:val="0047195E"/>
    <w:rsid w:val="00471C4A"/>
    <w:rsid w:val="00472D49"/>
    <w:rsid w:val="0047329B"/>
    <w:rsid w:val="00474365"/>
    <w:rsid w:val="004744F8"/>
    <w:rsid w:val="00480C22"/>
    <w:rsid w:val="004817AC"/>
    <w:rsid w:val="004832A2"/>
    <w:rsid w:val="00483839"/>
    <w:rsid w:val="00484A77"/>
    <w:rsid w:val="00484E52"/>
    <w:rsid w:val="00485B9E"/>
    <w:rsid w:val="004862EC"/>
    <w:rsid w:val="00492071"/>
    <w:rsid w:val="00492242"/>
    <w:rsid w:val="0049269F"/>
    <w:rsid w:val="00492A25"/>
    <w:rsid w:val="00492A83"/>
    <w:rsid w:val="00494371"/>
    <w:rsid w:val="0049569A"/>
    <w:rsid w:val="00495B36"/>
    <w:rsid w:val="0049609E"/>
    <w:rsid w:val="00497B5A"/>
    <w:rsid w:val="004A07BC"/>
    <w:rsid w:val="004A0973"/>
    <w:rsid w:val="004A0D1B"/>
    <w:rsid w:val="004A0F6F"/>
    <w:rsid w:val="004A1524"/>
    <w:rsid w:val="004A1C49"/>
    <w:rsid w:val="004A3629"/>
    <w:rsid w:val="004A37CF"/>
    <w:rsid w:val="004A3F2D"/>
    <w:rsid w:val="004A4161"/>
    <w:rsid w:val="004A468F"/>
    <w:rsid w:val="004A48B1"/>
    <w:rsid w:val="004A4A88"/>
    <w:rsid w:val="004A534A"/>
    <w:rsid w:val="004A6611"/>
    <w:rsid w:val="004A7157"/>
    <w:rsid w:val="004A71FA"/>
    <w:rsid w:val="004B0AF1"/>
    <w:rsid w:val="004B2181"/>
    <w:rsid w:val="004B4779"/>
    <w:rsid w:val="004B4B4E"/>
    <w:rsid w:val="004B4C66"/>
    <w:rsid w:val="004B6333"/>
    <w:rsid w:val="004B795F"/>
    <w:rsid w:val="004C0C47"/>
    <w:rsid w:val="004C451C"/>
    <w:rsid w:val="004C47CD"/>
    <w:rsid w:val="004C62AA"/>
    <w:rsid w:val="004C6366"/>
    <w:rsid w:val="004C660F"/>
    <w:rsid w:val="004C729E"/>
    <w:rsid w:val="004D0018"/>
    <w:rsid w:val="004D02A5"/>
    <w:rsid w:val="004D0DEB"/>
    <w:rsid w:val="004D102B"/>
    <w:rsid w:val="004D221A"/>
    <w:rsid w:val="004D232A"/>
    <w:rsid w:val="004D2999"/>
    <w:rsid w:val="004D49AE"/>
    <w:rsid w:val="004D4FBF"/>
    <w:rsid w:val="004D517A"/>
    <w:rsid w:val="004D646B"/>
    <w:rsid w:val="004D767C"/>
    <w:rsid w:val="004E0E2C"/>
    <w:rsid w:val="004E2E00"/>
    <w:rsid w:val="004E3684"/>
    <w:rsid w:val="004E52DD"/>
    <w:rsid w:val="004E580E"/>
    <w:rsid w:val="004E588D"/>
    <w:rsid w:val="004E63D8"/>
    <w:rsid w:val="004F10D3"/>
    <w:rsid w:val="004F212A"/>
    <w:rsid w:val="004F2147"/>
    <w:rsid w:val="004F32FA"/>
    <w:rsid w:val="004F3454"/>
    <w:rsid w:val="004F399C"/>
    <w:rsid w:val="004F39D2"/>
    <w:rsid w:val="004F4E2C"/>
    <w:rsid w:val="004F6133"/>
    <w:rsid w:val="004F746D"/>
    <w:rsid w:val="00500104"/>
    <w:rsid w:val="00500791"/>
    <w:rsid w:val="00501A6C"/>
    <w:rsid w:val="00501CB1"/>
    <w:rsid w:val="00502A2C"/>
    <w:rsid w:val="005036C3"/>
    <w:rsid w:val="00504523"/>
    <w:rsid w:val="005058B3"/>
    <w:rsid w:val="00506610"/>
    <w:rsid w:val="00507607"/>
    <w:rsid w:val="00510707"/>
    <w:rsid w:val="0051215B"/>
    <w:rsid w:val="00512284"/>
    <w:rsid w:val="0051335D"/>
    <w:rsid w:val="00513893"/>
    <w:rsid w:val="00513BA7"/>
    <w:rsid w:val="00513E0C"/>
    <w:rsid w:val="0051568B"/>
    <w:rsid w:val="00515ECD"/>
    <w:rsid w:val="00515EE9"/>
    <w:rsid w:val="00516893"/>
    <w:rsid w:val="00516DED"/>
    <w:rsid w:val="005173F3"/>
    <w:rsid w:val="0051765B"/>
    <w:rsid w:val="00517717"/>
    <w:rsid w:val="00517B9B"/>
    <w:rsid w:val="0052022E"/>
    <w:rsid w:val="005206D0"/>
    <w:rsid w:val="00520AE6"/>
    <w:rsid w:val="005216E4"/>
    <w:rsid w:val="00523208"/>
    <w:rsid w:val="005240B6"/>
    <w:rsid w:val="0052582F"/>
    <w:rsid w:val="00525871"/>
    <w:rsid w:val="00526713"/>
    <w:rsid w:val="00526732"/>
    <w:rsid w:val="00527140"/>
    <w:rsid w:val="00527294"/>
    <w:rsid w:val="00527CE9"/>
    <w:rsid w:val="00530076"/>
    <w:rsid w:val="00530BEF"/>
    <w:rsid w:val="00530C0F"/>
    <w:rsid w:val="005325CA"/>
    <w:rsid w:val="00532621"/>
    <w:rsid w:val="005336BD"/>
    <w:rsid w:val="00533BA4"/>
    <w:rsid w:val="005347DC"/>
    <w:rsid w:val="00535347"/>
    <w:rsid w:val="00536426"/>
    <w:rsid w:val="00537910"/>
    <w:rsid w:val="00537C1A"/>
    <w:rsid w:val="005402FB"/>
    <w:rsid w:val="00540457"/>
    <w:rsid w:val="00540814"/>
    <w:rsid w:val="005415D1"/>
    <w:rsid w:val="0054255D"/>
    <w:rsid w:val="005429C4"/>
    <w:rsid w:val="0054379D"/>
    <w:rsid w:val="00543931"/>
    <w:rsid w:val="00543AD9"/>
    <w:rsid w:val="00545117"/>
    <w:rsid w:val="0054589A"/>
    <w:rsid w:val="0054615D"/>
    <w:rsid w:val="00547A7B"/>
    <w:rsid w:val="00547B54"/>
    <w:rsid w:val="00550550"/>
    <w:rsid w:val="005526C1"/>
    <w:rsid w:val="00553582"/>
    <w:rsid w:val="00554A81"/>
    <w:rsid w:val="00554E2F"/>
    <w:rsid w:val="005559DB"/>
    <w:rsid w:val="00555B63"/>
    <w:rsid w:val="00556E40"/>
    <w:rsid w:val="00556F91"/>
    <w:rsid w:val="00560A4B"/>
    <w:rsid w:val="005615B0"/>
    <w:rsid w:val="00561A80"/>
    <w:rsid w:val="00562421"/>
    <w:rsid w:val="00562668"/>
    <w:rsid w:val="0056442E"/>
    <w:rsid w:val="005664EF"/>
    <w:rsid w:val="00570407"/>
    <w:rsid w:val="0057065A"/>
    <w:rsid w:val="0057096A"/>
    <w:rsid w:val="00570A1A"/>
    <w:rsid w:val="005716D4"/>
    <w:rsid w:val="00572606"/>
    <w:rsid w:val="00572B32"/>
    <w:rsid w:val="00572C76"/>
    <w:rsid w:val="00573DD3"/>
    <w:rsid w:val="00573EE2"/>
    <w:rsid w:val="00574591"/>
    <w:rsid w:val="005760AB"/>
    <w:rsid w:val="00576F7F"/>
    <w:rsid w:val="00580418"/>
    <w:rsid w:val="00580B0B"/>
    <w:rsid w:val="005827C4"/>
    <w:rsid w:val="00583538"/>
    <w:rsid w:val="00584272"/>
    <w:rsid w:val="005853A7"/>
    <w:rsid w:val="00585583"/>
    <w:rsid w:val="00585BA2"/>
    <w:rsid w:val="00585CCD"/>
    <w:rsid w:val="0058740C"/>
    <w:rsid w:val="00587BEF"/>
    <w:rsid w:val="005902E5"/>
    <w:rsid w:val="00593776"/>
    <w:rsid w:val="00593F1E"/>
    <w:rsid w:val="0059437D"/>
    <w:rsid w:val="005957FB"/>
    <w:rsid w:val="005966E0"/>
    <w:rsid w:val="005A0555"/>
    <w:rsid w:val="005A0E32"/>
    <w:rsid w:val="005A0E4D"/>
    <w:rsid w:val="005A3A87"/>
    <w:rsid w:val="005A3C05"/>
    <w:rsid w:val="005A4AB5"/>
    <w:rsid w:val="005A6439"/>
    <w:rsid w:val="005A6818"/>
    <w:rsid w:val="005A68EA"/>
    <w:rsid w:val="005A6C12"/>
    <w:rsid w:val="005A7378"/>
    <w:rsid w:val="005A7523"/>
    <w:rsid w:val="005A765E"/>
    <w:rsid w:val="005B02EF"/>
    <w:rsid w:val="005B0B70"/>
    <w:rsid w:val="005B254F"/>
    <w:rsid w:val="005B25AD"/>
    <w:rsid w:val="005B3163"/>
    <w:rsid w:val="005B31DB"/>
    <w:rsid w:val="005B3DCD"/>
    <w:rsid w:val="005B4D52"/>
    <w:rsid w:val="005B55B3"/>
    <w:rsid w:val="005B61BA"/>
    <w:rsid w:val="005B6256"/>
    <w:rsid w:val="005B67FB"/>
    <w:rsid w:val="005B76AD"/>
    <w:rsid w:val="005B7E14"/>
    <w:rsid w:val="005C01F1"/>
    <w:rsid w:val="005C224C"/>
    <w:rsid w:val="005C2668"/>
    <w:rsid w:val="005C3230"/>
    <w:rsid w:val="005C40B8"/>
    <w:rsid w:val="005C45DD"/>
    <w:rsid w:val="005C4A4D"/>
    <w:rsid w:val="005C54B1"/>
    <w:rsid w:val="005C5AE7"/>
    <w:rsid w:val="005C5C4C"/>
    <w:rsid w:val="005C625E"/>
    <w:rsid w:val="005C6E33"/>
    <w:rsid w:val="005C73D0"/>
    <w:rsid w:val="005C7BFD"/>
    <w:rsid w:val="005D06FD"/>
    <w:rsid w:val="005D08A5"/>
    <w:rsid w:val="005D1315"/>
    <w:rsid w:val="005D2B22"/>
    <w:rsid w:val="005D5D32"/>
    <w:rsid w:val="005D625D"/>
    <w:rsid w:val="005D6754"/>
    <w:rsid w:val="005D68C8"/>
    <w:rsid w:val="005D6D68"/>
    <w:rsid w:val="005E07E0"/>
    <w:rsid w:val="005E126C"/>
    <w:rsid w:val="005E17B2"/>
    <w:rsid w:val="005E30BF"/>
    <w:rsid w:val="005E3864"/>
    <w:rsid w:val="005E3898"/>
    <w:rsid w:val="005E7EF0"/>
    <w:rsid w:val="005F0CF0"/>
    <w:rsid w:val="005F0ECE"/>
    <w:rsid w:val="005F1522"/>
    <w:rsid w:val="005F2316"/>
    <w:rsid w:val="005F2E0C"/>
    <w:rsid w:val="005F386A"/>
    <w:rsid w:val="005F40AA"/>
    <w:rsid w:val="005F4108"/>
    <w:rsid w:val="005F4501"/>
    <w:rsid w:val="005F4AE3"/>
    <w:rsid w:val="005F4DB9"/>
    <w:rsid w:val="005F7EFC"/>
    <w:rsid w:val="005F7FB7"/>
    <w:rsid w:val="00600214"/>
    <w:rsid w:val="00600528"/>
    <w:rsid w:val="006009AF"/>
    <w:rsid w:val="0060141F"/>
    <w:rsid w:val="006050F7"/>
    <w:rsid w:val="006075BB"/>
    <w:rsid w:val="00607952"/>
    <w:rsid w:val="00610056"/>
    <w:rsid w:val="006100A4"/>
    <w:rsid w:val="00611866"/>
    <w:rsid w:val="0061187F"/>
    <w:rsid w:val="0061189F"/>
    <w:rsid w:val="00611B50"/>
    <w:rsid w:val="00612829"/>
    <w:rsid w:val="00612D48"/>
    <w:rsid w:val="00612FAC"/>
    <w:rsid w:val="00613058"/>
    <w:rsid w:val="00613883"/>
    <w:rsid w:val="0061388B"/>
    <w:rsid w:val="006154DD"/>
    <w:rsid w:val="00615A23"/>
    <w:rsid w:val="00615BEC"/>
    <w:rsid w:val="00615C12"/>
    <w:rsid w:val="00616259"/>
    <w:rsid w:val="006162B2"/>
    <w:rsid w:val="00617BA4"/>
    <w:rsid w:val="006215CE"/>
    <w:rsid w:val="00621D69"/>
    <w:rsid w:val="00622D9F"/>
    <w:rsid w:val="00622F0C"/>
    <w:rsid w:val="006235C7"/>
    <w:rsid w:val="006235E1"/>
    <w:rsid w:val="006237BE"/>
    <w:rsid w:val="00623B2E"/>
    <w:rsid w:val="00623CEB"/>
    <w:rsid w:val="00624739"/>
    <w:rsid w:val="0062540E"/>
    <w:rsid w:val="006264AF"/>
    <w:rsid w:val="006264EE"/>
    <w:rsid w:val="0062746D"/>
    <w:rsid w:val="00627AE5"/>
    <w:rsid w:val="00630505"/>
    <w:rsid w:val="006318E4"/>
    <w:rsid w:val="00633A4C"/>
    <w:rsid w:val="00634094"/>
    <w:rsid w:val="006350C6"/>
    <w:rsid w:val="0063611D"/>
    <w:rsid w:val="00636495"/>
    <w:rsid w:val="0063675C"/>
    <w:rsid w:val="006369CE"/>
    <w:rsid w:val="006373F0"/>
    <w:rsid w:val="006379B7"/>
    <w:rsid w:val="00637A41"/>
    <w:rsid w:val="00637C7E"/>
    <w:rsid w:val="00640355"/>
    <w:rsid w:val="00640358"/>
    <w:rsid w:val="00642170"/>
    <w:rsid w:val="00642187"/>
    <w:rsid w:val="00644C6C"/>
    <w:rsid w:val="006465E8"/>
    <w:rsid w:val="00647417"/>
    <w:rsid w:val="00647ACA"/>
    <w:rsid w:val="00647C92"/>
    <w:rsid w:val="00650463"/>
    <w:rsid w:val="006505F8"/>
    <w:rsid w:val="00650FD0"/>
    <w:rsid w:val="006511E1"/>
    <w:rsid w:val="00651EF2"/>
    <w:rsid w:val="00651FC5"/>
    <w:rsid w:val="00652D21"/>
    <w:rsid w:val="00652FCA"/>
    <w:rsid w:val="00653E06"/>
    <w:rsid w:val="00654284"/>
    <w:rsid w:val="00654CD8"/>
    <w:rsid w:val="006553E5"/>
    <w:rsid w:val="006566B7"/>
    <w:rsid w:val="006573C9"/>
    <w:rsid w:val="00657B2C"/>
    <w:rsid w:val="0066165A"/>
    <w:rsid w:val="006616C9"/>
    <w:rsid w:val="00662602"/>
    <w:rsid w:val="0066277E"/>
    <w:rsid w:val="006628E5"/>
    <w:rsid w:val="00663382"/>
    <w:rsid w:val="00663DF2"/>
    <w:rsid w:val="00664109"/>
    <w:rsid w:val="00667FEF"/>
    <w:rsid w:val="0067015B"/>
    <w:rsid w:val="00670202"/>
    <w:rsid w:val="006705E7"/>
    <w:rsid w:val="0067168D"/>
    <w:rsid w:val="00673305"/>
    <w:rsid w:val="006734A6"/>
    <w:rsid w:val="006739A8"/>
    <w:rsid w:val="006753AE"/>
    <w:rsid w:val="006754E8"/>
    <w:rsid w:val="00675961"/>
    <w:rsid w:val="00676A04"/>
    <w:rsid w:val="00676AD4"/>
    <w:rsid w:val="006805F7"/>
    <w:rsid w:val="00680A2D"/>
    <w:rsid w:val="00680E66"/>
    <w:rsid w:val="00680FDA"/>
    <w:rsid w:val="00682097"/>
    <w:rsid w:val="0068303B"/>
    <w:rsid w:val="006830B1"/>
    <w:rsid w:val="00683909"/>
    <w:rsid w:val="00684247"/>
    <w:rsid w:val="00684D63"/>
    <w:rsid w:val="00685C39"/>
    <w:rsid w:val="006860E2"/>
    <w:rsid w:val="006875DA"/>
    <w:rsid w:val="006904D1"/>
    <w:rsid w:val="0069139B"/>
    <w:rsid w:val="00691A9F"/>
    <w:rsid w:val="00691ACC"/>
    <w:rsid w:val="00691C25"/>
    <w:rsid w:val="006929F3"/>
    <w:rsid w:val="00693035"/>
    <w:rsid w:val="006934F7"/>
    <w:rsid w:val="0069459E"/>
    <w:rsid w:val="00694C73"/>
    <w:rsid w:val="0069518C"/>
    <w:rsid w:val="00696031"/>
    <w:rsid w:val="006970F8"/>
    <w:rsid w:val="006A0D38"/>
    <w:rsid w:val="006A191D"/>
    <w:rsid w:val="006A1CB2"/>
    <w:rsid w:val="006A2D6D"/>
    <w:rsid w:val="006A2F17"/>
    <w:rsid w:val="006A34A2"/>
    <w:rsid w:val="006A5350"/>
    <w:rsid w:val="006A6305"/>
    <w:rsid w:val="006A7B8B"/>
    <w:rsid w:val="006B077C"/>
    <w:rsid w:val="006B1F1D"/>
    <w:rsid w:val="006B242F"/>
    <w:rsid w:val="006B275F"/>
    <w:rsid w:val="006B2C5C"/>
    <w:rsid w:val="006B3494"/>
    <w:rsid w:val="006B47A8"/>
    <w:rsid w:val="006B50F9"/>
    <w:rsid w:val="006B5D98"/>
    <w:rsid w:val="006B716E"/>
    <w:rsid w:val="006B7CA6"/>
    <w:rsid w:val="006C0F95"/>
    <w:rsid w:val="006C1AC1"/>
    <w:rsid w:val="006C2E90"/>
    <w:rsid w:val="006C39A6"/>
    <w:rsid w:val="006C718D"/>
    <w:rsid w:val="006C71FE"/>
    <w:rsid w:val="006C7685"/>
    <w:rsid w:val="006D09D0"/>
    <w:rsid w:val="006D0B71"/>
    <w:rsid w:val="006D0E67"/>
    <w:rsid w:val="006D1913"/>
    <w:rsid w:val="006D1FAE"/>
    <w:rsid w:val="006D2A0A"/>
    <w:rsid w:val="006D4CAD"/>
    <w:rsid w:val="006D4D0C"/>
    <w:rsid w:val="006D5A70"/>
    <w:rsid w:val="006D65DB"/>
    <w:rsid w:val="006E01A3"/>
    <w:rsid w:val="006E103B"/>
    <w:rsid w:val="006E16D2"/>
    <w:rsid w:val="006E191F"/>
    <w:rsid w:val="006E2EF3"/>
    <w:rsid w:val="006E322F"/>
    <w:rsid w:val="006E49D1"/>
    <w:rsid w:val="006E4BE7"/>
    <w:rsid w:val="006E5214"/>
    <w:rsid w:val="006E652B"/>
    <w:rsid w:val="006E6992"/>
    <w:rsid w:val="006E6E29"/>
    <w:rsid w:val="006E7F45"/>
    <w:rsid w:val="006F0458"/>
    <w:rsid w:val="006F100E"/>
    <w:rsid w:val="006F154A"/>
    <w:rsid w:val="006F17C1"/>
    <w:rsid w:val="006F2FE2"/>
    <w:rsid w:val="006F303B"/>
    <w:rsid w:val="006F3B03"/>
    <w:rsid w:val="006F52E2"/>
    <w:rsid w:val="006F5F27"/>
    <w:rsid w:val="006F60E6"/>
    <w:rsid w:val="00701045"/>
    <w:rsid w:val="00702E9A"/>
    <w:rsid w:val="007055EE"/>
    <w:rsid w:val="0070624D"/>
    <w:rsid w:val="007112A9"/>
    <w:rsid w:val="00713581"/>
    <w:rsid w:val="007147D4"/>
    <w:rsid w:val="00714ACF"/>
    <w:rsid w:val="00715B02"/>
    <w:rsid w:val="0071645D"/>
    <w:rsid w:val="007170BD"/>
    <w:rsid w:val="007175A6"/>
    <w:rsid w:val="00722096"/>
    <w:rsid w:val="00722130"/>
    <w:rsid w:val="0072255E"/>
    <w:rsid w:val="00722C0F"/>
    <w:rsid w:val="00723802"/>
    <w:rsid w:val="00723978"/>
    <w:rsid w:val="007248AA"/>
    <w:rsid w:val="0072603D"/>
    <w:rsid w:val="00726044"/>
    <w:rsid w:val="00726157"/>
    <w:rsid w:val="007261A5"/>
    <w:rsid w:val="007261C4"/>
    <w:rsid w:val="0072633D"/>
    <w:rsid w:val="007279EF"/>
    <w:rsid w:val="00727B3F"/>
    <w:rsid w:val="00730198"/>
    <w:rsid w:val="007316B2"/>
    <w:rsid w:val="00732489"/>
    <w:rsid w:val="00732493"/>
    <w:rsid w:val="007328EA"/>
    <w:rsid w:val="007329AE"/>
    <w:rsid w:val="00733428"/>
    <w:rsid w:val="007336AD"/>
    <w:rsid w:val="007348F2"/>
    <w:rsid w:val="00734DA9"/>
    <w:rsid w:val="00735555"/>
    <w:rsid w:val="00737333"/>
    <w:rsid w:val="00737432"/>
    <w:rsid w:val="00740000"/>
    <w:rsid w:val="007406A5"/>
    <w:rsid w:val="00740BE4"/>
    <w:rsid w:val="00740C23"/>
    <w:rsid w:val="007425CA"/>
    <w:rsid w:val="00743687"/>
    <w:rsid w:val="00743AA9"/>
    <w:rsid w:val="00744C32"/>
    <w:rsid w:val="007469A3"/>
    <w:rsid w:val="00747540"/>
    <w:rsid w:val="0075059B"/>
    <w:rsid w:val="007510DA"/>
    <w:rsid w:val="007517A0"/>
    <w:rsid w:val="00751B90"/>
    <w:rsid w:val="00751F7E"/>
    <w:rsid w:val="00753A5F"/>
    <w:rsid w:val="00753B8E"/>
    <w:rsid w:val="007548E2"/>
    <w:rsid w:val="00754C83"/>
    <w:rsid w:val="0075594D"/>
    <w:rsid w:val="00755A47"/>
    <w:rsid w:val="00756A12"/>
    <w:rsid w:val="0076063F"/>
    <w:rsid w:val="00760D3E"/>
    <w:rsid w:val="00760E06"/>
    <w:rsid w:val="00761703"/>
    <w:rsid w:val="00762831"/>
    <w:rsid w:val="00762F0C"/>
    <w:rsid w:val="00763873"/>
    <w:rsid w:val="00763AEC"/>
    <w:rsid w:val="00763BD5"/>
    <w:rsid w:val="00763FAA"/>
    <w:rsid w:val="007641B2"/>
    <w:rsid w:val="00764DBE"/>
    <w:rsid w:val="007653E9"/>
    <w:rsid w:val="007655DE"/>
    <w:rsid w:val="00766E49"/>
    <w:rsid w:val="00770683"/>
    <w:rsid w:val="00770EC5"/>
    <w:rsid w:val="00773CAD"/>
    <w:rsid w:val="00774ACA"/>
    <w:rsid w:val="00775092"/>
    <w:rsid w:val="007754D9"/>
    <w:rsid w:val="00776418"/>
    <w:rsid w:val="00776C6F"/>
    <w:rsid w:val="007801F1"/>
    <w:rsid w:val="0078027F"/>
    <w:rsid w:val="00780C21"/>
    <w:rsid w:val="007822F7"/>
    <w:rsid w:val="007825C8"/>
    <w:rsid w:val="007830D0"/>
    <w:rsid w:val="00783105"/>
    <w:rsid w:val="0078342F"/>
    <w:rsid w:val="00783953"/>
    <w:rsid w:val="0078433E"/>
    <w:rsid w:val="00785A04"/>
    <w:rsid w:val="00785F66"/>
    <w:rsid w:val="00786C7F"/>
    <w:rsid w:val="0078704B"/>
    <w:rsid w:val="00787668"/>
    <w:rsid w:val="007931E8"/>
    <w:rsid w:val="00793CD7"/>
    <w:rsid w:val="007949CA"/>
    <w:rsid w:val="007955AF"/>
    <w:rsid w:val="00795A2F"/>
    <w:rsid w:val="007970DF"/>
    <w:rsid w:val="007977DA"/>
    <w:rsid w:val="007979CE"/>
    <w:rsid w:val="007A0663"/>
    <w:rsid w:val="007A0D01"/>
    <w:rsid w:val="007A10C2"/>
    <w:rsid w:val="007A283C"/>
    <w:rsid w:val="007A3024"/>
    <w:rsid w:val="007A7A33"/>
    <w:rsid w:val="007B0164"/>
    <w:rsid w:val="007B116E"/>
    <w:rsid w:val="007B1432"/>
    <w:rsid w:val="007B18AC"/>
    <w:rsid w:val="007B37E3"/>
    <w:rsid w:val="007B6C66"/>
    <w:rsid w:val="007B6FEB"/>
    <w:rsid w:val="007B7E56"/>
    <w:rsid w:val="007C16AC"/>
    <w:rsid w:val="007C1F8E"/>
    <w:rsid w:val="007C2328"/>
    <w:rsid w:val="007C2DA2"/>
    <w:rsid w:val="007C33ED"/>
    <w:rsid w:val="007C40CF"/>
    <w:rsid w:val="007C430C"/>
    <w:rsid w:val="007C46DE"/>
    <w:rsid w:val="007C7343"/>
    <w:rsid w:val="007C74F9"/>
    <w:rsid w:val="007C7C14"/>
    <w:rsid w:val="007D06F2"/>
    <w:rsid w:val="007D0E18"/>
    <w:rsid w:val="007D0E25"/>
    <w:rsid w:val="007D1304"/>
    <w:rsid w:val="007D134F"/>
    <w:rsid w:val="007D1529"/>
    <w:rsid w:val="007D2820"/>
    <w:rsid w:val="007D2E32"/>
    <w:rsid w:val="007D3FCD"/>
    <w:rsid w:val="007D4667"/>
    <w:rsid w:val="007D5845"/>
    <w:rsid w:val="007D6A28"/>
    <w:rsid w:val="007D784B"/>
    <w:rsid w:val="007E0ED1"/>
    <w:rsid w:val="007E1299"/>
    <w:rsid w:val="007E27DE"/>
    <w:rsid w:val="007E3E11"/>
    <w:rsid w:val="007E4782"/>
    <w:rsid w:val="007E5D70"/>
    <w:rsid w:val="007E761B"/>
    <w:rsid w:val="007F0570"/>
    <w:rsid w:val="007F0C21"/>
    <w:rsid w:val="007F293E"/>
    <w:rsid w:val="007F3529"/>
    <w:rsid w:val="007F4BE8"/>
    <w:rsid w:val="007F4C67"/>
    <w:rsid w:val="007F5B79"/>
    <w:rsid w:val="007F65A8"/>
    <w:rsid w:val="007F69B1"/>
    <w:rsid w:val="007F718D"/>
    <w:rsid w:val="008002D3"/>
    <w:rsid w:val="00800E19"/>
    <w:rsid w:val="00803794"/>
    <w:rsid w:val="00803C78"/>
    <w:rsid w:val="00803CD1"/>
    <w:rsid w:val="00804762"/>
    <w:rsid w:val="008047F6"/>
    <w:rsid w:val="008051FA"/>
    <w:rsid w:val="00805A3B"/>
    <w:rsid w:val="0080700B"/>
    <w:rsid w:val="008075A3"/>
    <w:rsid w:val="008076A5"/>
    <w:rsid w:val="00807E91"/>
    <w:rsid w:val="0081070D"/>
    <w:rsid w:val="00810F44"/>
    <w:rsid w:val="00812449"/>
    <w:rsid w:val="008126EA"/>
    <w:rsid w:val="00813042"/>
    <w:rsid w:val="00813C5E"/>
    <w:rsid w:val="00813FC6"/>
    <w:rsid w:val="00814CA9"/>
    <w:rsid w:val="00814CB6"/>
    <w:rsid w:val="008170EA"/>
    <w:rsid w:val="008175AE"/>
    <w:rsid w:val="00817726"/>
    <w:rsid w:val="00817EB5"/>
    <w:rsid w:val="00817FA6"/>
    <w:rsid w:val="00817FDC"/>
    <w:rsid w:val="00821269"/>
    <w:rsid w:val="00822854"/>
    <w:rsid w:val="00823806"/>
    <w:rsid w:val="00824275"/>
    <w:rsid w:val="0082543C"/>
    <w:rsid w:val="00825473"/>
    <w:rsid w:val="00826C9E"/>
    <w:rsid w:val="00827C2D"/>
    <w:rsid w:val="00827F4B"/>
    <w:rsid w:val="0083010F"/>
    <w:rsid w:val="00830543"/>
    <w:rsid w:val="008321AE"/>
    <w:rsid w:val="00832349"/>
    <w:rsid w:val="00833C9E"/>
    <w:rsid w:val="00834A97"/>
    <w:rsid w:val="00834D3A"/>
    <w:rsid w:val="00835E39"/>
    <w:rsid w:val="00840E82"/>
    <w:rsid w:val="00842579"/>
    <w:rsid w:val="008427B9"/>
    <w:rsid w:val="00842E2B"/>
    <w:rsid w:val="00843465"/>
    <w:rsid w:val="00843B86"/>
    <w:rsid w:val="008444D7"/>
    <w:rsid w:val="00847E85"/>
    <w:rsid w:val="00850F98"/>
    <w:rsid w:val="00851538"/>
    <w:rsid w:val="00851543"/>
    <w:rsid w:val="00851571"/>
    <w:rsid w:val="00851788"/>
    <w:rsid w:val="008521DC"/>
    <w:rsid w:val="008530D6"/>
    <w:rsid w:val="008536AA"/>
    <w:rsid w:val="00853B67"/>
    <w:rsid w:val="00853C1E"/>
    <w:rsid w:val="00854CE9"/>
    <w:rsid w:val="00854F73"/>
    <w:rsid w:val="00855A42"/>
    <w:rsid w:val="00856785"/>
    <w:rsid w:val="008574C8"/>
    <w:rsid w:val="008578A3"/>
    <w:rsid w:val="00860A24"/>
    <w:rsid w:val="00864344"/>
    <w:rsid w:val="008658D4"/>
    <w:rsid w:val="00865AEA"/>
    <w:rsid w:val="00865DAA"/>
    <w:rsid w:val="008663A5"/>
    <w:rsid w:val="00866F5F"/>
    <w:rsid w:val="008674DC"/>
    <w:rsid w:val="00871197"/>
    <w:rsid w:val="00871D0C"/>
    <w:rsid w:val="0087238D"/>
    <w:rsid w:val="00872E06"/>
    <w:rsid w:val="0087344A"/>
    <w:rsid w:val="0087347F"/>
    <w:rsid w:val="00874501"/>
    <w:rsid w:val="00874E35"/>
    <w:rsid w:val="00876AFE"/>
    <w:rsid w:val="00877DAC"/>
    <w:rsid w:val="00880CA0"/>
    <w:rsid w:val="00883267"/>
    <w:rsid w:val="0088351C"/>
    <w:rsid w:val="008842A6"/>
    <w:rsid w:val="0088691A"/>
    <w:rsid w:val="00886DC1"/>
    <w:rsid w:val="00886FAA"/>
    <w:rsid w:val="008876AD"/>
    <w:rsid w:val="00887BFD"/>
    <w:rsid w:val="00887FC4"/>
    <w:rsid w:val="00890020"/>
    <w:rsid w:val="00890B1B"/>
    <w:rsid w:val="00890ECB"/>
    <w:rsid w:val="00891CBA"/>
    <w:rsid w:val="00891FC4"/>
    <w:rsid w:val="00892BD6"/>
    <w:rsid w:val="00894579"/>
    <w:rsid w:val="00894DDE"/>
    <w:rsid w:val="00896FC1"/>
    <w:rsid w:val="00897950"/>
    <w:rsid w:val="00897973"/>
    <w:rsid w:val="00897C19"/>
    <w:rsid w:val="008A0A43"/>
    <w:rsid w:val="008A0C0A"/>
    <w:rsid w:val="008A1787"/>
    <w:rsid w:val="008A17CD"/>
    <w:rsid w:val="008A1C1A"/>
    <w:rsid w:val="008A22AB"/>
    <w:rsid w:val="008A2928"/>
    <w:rsid w:val="008A42C9"/>
    <w:rsid w:val="008A43A8"/>
    <w:rsid w:val="008A4559"/>
    <w:rsid w:val="008A5AEE"/>
    <w:rsid w:val="008A604A"/>
    <w:rsid w:val="008A61BC"/>
    <w:rsid w:val="008A6743"/>
    <w:rsid w:val="008A6F30"/>
    <w:rsid w:val="008A750E"/>
    <w:rsid w:val="008A76C6"/>
    <w:rsid w:val="008B24AF"/>
    <w:rsid w:val="008B5119"/>
    <w:rsid w:val="008B60CC"/>
    <w:rsid w:val="008B660D"/>
    <w:rsid w:val="008B663E"/>
    <w:rsid w:val="008B6FD8"/>
    <w:rsid w:val="008B72E1"/>
    <w:rsid w:val="008B7330"/>
    <w:rsid w:val="008B75F0"/>
    <w:rsid w:val="008B78B8"/>
    <w:rsid w:val="008C05B9"/>
    <w:rsid w:val="008C0BD5"/>
    <w:rsid w:val="008C1F21"/>
    <w:rsid w:val="008C221C"/>
    <w:rsid w:val="008C29F9"/>
    <w:rsid w:val="008C2EC5"/>
    <w:rsid w:val="008C2F00"/>
    <w:rsid w:val="008C35E7"/>
    <w:rsid w:val="008C4B80"/>
    <w:rsid w:val="008C57BD"/>
    <w:rsid w:val="008C6FF7"/>
    <w:rsid w:val="008C7CB2"/>
    <w:rsid w:val="008D01B3"/>
    <w:rsid w:val="008D060D"/>
    <w:rsid w:val="008D0EA3"/>
    <w:rsid w:val="008D2957"/>
    <w:rsid w:val="008D32EC"/>
    <w:rsid w:val="008D3663"/>
    <w:rsid w:val="008D4746"/>
    <w:rsid w:val="008D50AF"/>
    <w:rsid w:val="008D6058"/>
    <w:rsid w:val="008D646A"/>
    <w:rsid w:val="008D72D8"/>
    <w:rsid w:val="008E19A2"/>
    <w:rsid w:val="008E2969"/>
    <w:rsid w:val="008E2B88"/>
    <w:rsid w:val="008E30C3"/>
    <w:rsid w:val="008E3852"/>
    <w:rsid w:val="008E3863"/>
    <w:rsid w:val="008E3FEC"/>
    <w:rsid w:val="008E421C"/>
    <w:rsid w:val="008E4C42"/>
    <w:rsid w:val="008E5056"/>
    <w:rsid w:val="008E54C6"/>
    <w:rsid w:val="008E571F"/>
    <w:rsid w:val="008E6000"/>
    <w:rsid w:val="008E7277"/>
    <w:rsid w:val="008E78D6"/>
    <w:rsid w:val="008E7F18"/>
    <w:rsid w:val="008F0742"/>
    <w:rsid w:val="008F0ACD"/>
    <w:rsid w:val="008F0B09"/>
    <w:rsid w:val="008F151C"/>
    <w:rsid w:val="008F1BD1"/>
    <w:rsid w:val="008F2A5F"/>
    <w:rsid w:val="008F2F87"/>
    <w:rsid w:val="008F35C7"/>
    <w:rsid w:val="008F550E"/>
    <w:rsid w:val="008F5DDF"/>
    <w:rsid w:val="008F5E3A"/>
    <w:rsid w:val="008F673E"/>
    <w:rsid w:val="008F70F8"/>
    <w:rsid w:val="008F7F2E"/>
    <w:rsid w:val="00900B8C"/>
    <w:rsid w:val="00902F8F"/>
    <w:rsid w:val="009036F2"/>
    <w:rsid w:val="00904B1B"/>
    <w:rsid w:val="00904C64"/>
    <w:rsid w:val="00904EE9"/>
    <w:rsid w:val="00905CF5"/>
    <w:rsid w:val="0091104D"/>
    <w:rsid w:val="00911C13"/>
    <w:rsid w:val="00911F48"/>
    <w:rsid w:val="009125C6"/>
    <w:rsid w:val="0091460E"/>
    <w:rsid w:val="00914908"/>
    <w:rsid w:val="00914E50"/>
    <w:rsid w:val="009151B5"/>
    <w:rsid w:val="00915E25"/>
    <w:rsid w:val="009207FA"/>
    <w:rsid w:val="0092087A"/>
    <w:rsid w:val="00921939"/>
    <w:rsid w:val="0092337C"/>
    <w:rsid w:val="00924A33"/>
    <w:rsid w:val="00924F9B"/>
    <w:rsid w:val="00925F5A"/>
    <w:rsid w:val="00926D9A"/>
    <w:rsid w:val="00927461"/>
    <w:rsid w:val="0093208F"/>
    <w:rsid w:val="00932395"/>
    <w:rsid w:val="0093323D"/>
    <w:rsid w:val="00935936"/>
    <w:rsid w:val="00935F42"/>
    <w:rsid w:val="009372D0"/>
    <w:rsid w:val="00937CE1"/>
    <w:rsid w:val="00940B55"/>
    <w:rsid w:val="00940B7A"/>
    <w:rsid w:val="00941F5A"/>
    <w:rsid w:val="00942177"/>
    <w:rsid w:val="00943253"/>
    <w:rsid w:val="0094382E"/>
    <w:rsid w:val="009443DC"/>
    <w:rsid w:val="0094444D"/>
    <w:rsid w:val="0094522F"/>
    <w:rsid w:val="0094664A"/>
    <w:rsid w:val="0094666E"/>
    <w:rsid w:val="00950F47"/>
    <w:rsid w:val="009514C5"/>
    <w:rsid w:val="009518C9"/>
    <w:rsid w:val="00951E88"/>
    <w:rsid w:val="009525FE"/>
    <w:rsid w:val="00952C3B"/>
    <w:rsid w:val="009536A6"/>
    <w:rsid w:val="0095404B"/>
    <w:rsid w:val="00954DF2"/>
    <w:rsid w:val="00954FD6"/>
    <w:rsid w:val="00960249"/>
    <w:rsid w:val="00962343"/>
    <w:rsid w:val="009625B5"/>
    <w:rsid w:val="00962A63"/>
    <w:rsid w:val="00962B6F"/>
    <w:rsid w:val="00962BF2"/>
    <w:rsid w:val="00963B9D"/>
    <w:rsid w:val="00963C7A"/>
    <w:rsid w:val="0096465B"/>
    <w:rsid w:val="00965553"/>
    <w:rsid w:val="009674B0"/>
    <w:rsid w:val="009679F5"/>
    <w:rsid w:val="00971F71"/>
    <w:rsid w:val="009728D4"/>
    <w:rsid w:val="00973070"/>
    <w:rsid w:val="00973B26"/>
    <w:rsid w:val="00980680"/>
    <w:rsid w:val="00981176"/>
    <w:rsid w:val="00981829"/>
    <w:rsid w:val="00981D75"/>
    <w:rsid w:val="0098240D"/>
    <w:rsid w:val="0098285A"/>
    <w:rsid w:val="00983E36"/>
    <w:rsid w:val="009841AF"/>
    <w:rsid w:val="009843FF"/>
    <w:rsid w:val="00984810"/>
    <w:rsid w:val="00984E56"/>
    <w:rsid w:val="00985E05"/>
    <w:rsid w:val="009868B8"/>
    <w:rsid w:val="009876EF"/>
    <w:rsid w:val="0099154B"/>
    <w:rsid w:val="0099174C"/>
    <w:rsid w:val="009950C9"/>
    <w:rsid w:val="00995929"/>
    <w:rsid w:val="00996A33"/>
    <w:rsid w:val="00996E5E"/>
    <w:rsid w:val="00997C34"/>
    <w:rsid w:val="009A0336"/>
    <w:rsid w:val="009A044E"/>
    <w:rsid w:val="009A35D4"/>
    <w:rsid w:val="009A5FD8"/>
    <w:rsid w:val="009A6849"/>
    <w:rsid w:val="009A736A"/>
    <w:rsid w:val="009A758D"/>
    <w:rsid w:val="009A75CB"/>
    <w:rsid w:val="009B04A1"/>
    <w:rsid w:val="009B0CA0"/>
    <w:rsid w:val="009B18E3"/>
    <w:rsid w:val="009B3571"/>
    <w:rsid w:val="009B6139"/>
    <w:rsid w:val="009B7332"/>
    <w:rsid w:val="009B7857"/>
    <w:rsid w:val="009C0462"/>
    <w:rsid w:val="009C04C6"/>
    <w:rsid w:val="009C1289"/>
    <w:rsid w:val="009C29B7"/>
    <w:rsid w:val="009C3520"/>
    <w:rsid w:val="009C413D"/>
    <w:rsid w:val="009C424C"/>
    <w:rsid w:val="009C47C7"/>
    <w:rsid w:val="009C4912"/>
    <w:rsid w:val="009C4A97"/>
    <w:rsid w:val="009C4D9D"/>
    <w:rsid w:val="009C553D"/>
    <w:rsid w:val="009C7114"/>
    <w:rsid w:val="009D0C96"/>
    <w:rsid w:val="009D1636"/>
    <w:rsid w:val="009D2187"/>
    <w:rsid w:val="009D2E1A"/>
    <w:rsid w:val="009D31C7"/>
    <w:rsid w:val="009D3592"/>
    <w:rsid w:val="009D38EC"/>
    <w:rsid w:val="009D3C35"/>
    <w:rsid w:val="009D4DDB"/>
    <w:rsid w:val="009D4F61"/>
    <w:rsid w:val="009D5F94"/>
    <w:rsid w:val="009D68E9"/>
    <w:rsid w:val="009D75CA"/>
    <w:rsid w:val="009E0293"/>
    <w:rsid w:val="009E0644"/>
    <w:rsid w:val="009E1523"/>
    <w:rsid w:val="009E164E"/>
    <w:rsid w:val="009E173E"/>
    <w:rsid w:val="009E1C2C"/>
    <w:rsid w:val="009E25B8"/>
    <w:rsid w:val="009E2C69"/>
    <w:rsid w:val="009E2DBF"/>
    <w:rsid w:val="009E3741"/>
    <w:rsid w:val="009E3CCF"/>
    <w:rsid w:val="009E3EDF"/>
    <w:rsid w:val="009E598E"/>
    <w:rsid w:val="009E652C"/>
    <w:rsid w:val="009E7348"/>
    <w:rsid w:val="009E74C4"/>
    <w:rsid w:val="009E750E"/>
    <w:rsid w:val="009F09F7"/>
    <w:rsid w:val="009F280B"/>
    <w:rsid w:val="009F3116"/>
    <w:rsid w:val="009F31B8"/>
    <w:rsid w:val="009F35E2"/>
    <w:rsid w:val="009F3B8A"/>
    <w:rsid w:val="009F5597"/>
    <w:rsid w:val="009F5CCE"/>
    <w:rsid w:val="009F6E33"/>
    <w:rsid w:val="00A00716"/>
    <w:rsid w:val="00A01313"/>
    <w:rsid w:val="00A0213D"/>
    <w:rsid w:val="00A0258E"/>
    <w:rsid w:val="00A02B0E"/>
    <w:rsid w:val="00A02D81"/>
    <w:rsid w:val="00A03ADF"/>
    <w:rsid w:val="00A05606"/>
    <w:rsid w:val="00A0728E"/>
    <w:rsid w:val="00A110AC"/>
    <w:rsid w:val="00A121DE"/>
    <w:rsid w:val="00A123AA"/>
    <w:rsid w:val="00A12569"/>
    <w:rsid w:val="00A1268E"/>
    <w:rsid w:val="00A12A11"/>
    <w:rsid w:val="00A12CE5"/>
    <w:rsid w:val="00A13375"/>
    <w:rsid w:val="00A145A2"/>
    <w:rsid w:val="00A14D77"/>
    <w:rsid w:val="00A1554F"/>
    <w:rsid w:val="00A160E7"/>
    <w:rsid w:val="00A16772"/>
    <w:rsid w:val="00A175C9"/>
    <w:rsid w:val="00A20E7B"/>
    <w:rsid w:val="00A2318B"/>
    <w:rsid w:val="00A23B2B"/>
    <w:rsid w:val="00A242DF"/>
    <w:rsid w:val="00A25C0E"/>
    <w:rsid w:val="00A30B3A"/>
    <w:rsid w:val="00A317D9"/>
    <w:rsid w:val="00A318B9"/>
    <w:rsid w:val="00A3525D"/>
    <w:rsid w:val="00A363F1"/>
    <w:rsid w:val="00A37FBA"/>
    <w:rsid w:val="00A402D8"/>
    <w:rsid w:val="00A403C9"/>
    <w:rsid w:val="00A41DE8"/>
    <w:rsid w:val="00A41E6F"/>
    <w:rsid w:val="00A4237A"/>
    <w:rsid w:val="00A43B66"/>
    <w:rsid w:val="00A43F47"/>
    <w:rsid w:val="00A44029"/>
    <w:rsid w:val="00A440BB"/>
    <w:rsid w:val="00A443EE"/>
    <w:rsid w:val="00A44D1F"/>
    <w:rsid w:val="00A45BE7"/>
    <w:rsid w:val="00A47343"/>
    <w:rsid w:val="00A47594"/>
    <w:rsid w:val="00A507B6"/>
    <w:rsid w:val="00A51D2D"/>
    <w:rsid w:val="00A51D9E"/>
    <w:rsid w:val="00A52749"/>
    <w:rsid w:val="00A536A9"/>
    <w:rsid w:val="00A54803"/>
    <w:rsid w:val="00A55638"/>
    <w:rsid w:val="00A55748"/>
    <w:rsid w:val="00A55A09"/>
    <w:rsid w:val="00A56CF5"/>
    <w:rsid w:val="00A571F6"/>
    <w:rsid w:val="00A60586"/>
    <w:rsid w:val="00A624C6"/>
    <w:rsid w:val="00A625B9"/>
    <w:rsid w:val="00A62801"/>
    <w:rsid w:val="00A6285C"/>
    <w:rsid w:val="00A639F4"/>
    <w:rsid w:val="00A63B61"/>
    <w:rsid w:val="00A63E15"/>
    <w:rsid w:val="00A6595C"/>
    <w:rsid w:val="00A66906"/>
    <w:rsid w:val="00A67147"/>
    <w:rsid w:val="00A71425"/>
    <w:rsid w:val="00A729B7"/>
    <w:rsid w:val="00A72D73"/>
    <w:rsid w:val="00A73851"/>
    <w:rsid w:val="00A741D3"/>
    <w:rsid w:val="00A74975"/>
    <w:rsid w:val="00A76543"/>
    <w:rsid w:val="00A77053"/>
    <w:rsid w:val="00A7756E"/>
    <w:rsid w:val="00A77706"/>
    <w:rsid w:val="00A804F2"/>
    <w:rsid w:val="00A80EE8"/>
    <w:rsid w:val="00A81261"/>
    <w:rsid w:val="00A817DB"/>
    <w:rsid w:val="00A8188B"/>
    <w:rsid w:val="00A81D2F"/>
    <w:rsid w:val="00A8311F"/>
    <w:rsid w:val="00A84FDA"/>
    <w:rsid w:val="00A87353"/>
    <w:rsid w:val="00A87FA8"/>
    <w:rsid w:val="00A90404"/>
    <w:rsid w:val="00A937B7"/>
    <w:rsid w:val="00A93B8D"/>
    <w:rsid w:val="00A94396"/>
    <w:rsid w:val="00A94D32"/>
    <w:rsid w:val="00A94DA1"/>
    <w:rsid w:val="00A96325"/>
    <w:rsid w:val="00A96C75"/>
    <w:rsid w:val="00A974EE"/>
    <w:rsid w:val="00A975E1"/>
    <w:rsid w:val="00A97BA7"/>
    <w:rsid w:val="00AA0C08"/>
    <w:rsid w:val="00AA1699"/>
    <w:rsid w:val="00AA25B2"/>
    <w:rsid w:val="00AA6FA0"/>
    <w:rsid w:val="00AA725B"/>
    <w:rsid w:val="00AA7691"/>
    <w:rsid w:val="00AB0FE8"/>
    <w:rsid w:val="00AB209A"/>
    <w:rsid w:val="00AB491C"/>
    <w:rsid w:val="00AB4FF2"/>
    <w:rsid w:val="00AB5313"/>
    <w:rsid w:val="00AB584C"/>
    <w:rsid w:val="00AB615D"/>
    <w:rsid w:val="00AC0689"/>
    <w:rsid w:val="00AC0709"/>
    <w:rsid w:val="00AC0C47"/>
    <w:rsid w:val="00AC1140"/>
    <w:rsid w:val="00AC351E"/>
    <w:rsid w:val="00AC3A3D"/>
    <w:rsid w:val="00AC5AF0"/>
    <w:rsid w:val="00AC5E06"/>
    <w:rsid w:val="00AC605B"/>
    <w:rsid w:val="00AC7116"/>
    <w:rsid w:val="00AC75F6"/>
    <w:rsid w:val="00AC79CC"/>
    <w:rsid w:val="00AC7AA4"/>
    <w:rsid w:val="00AD0368"/>
    <w:rsid w:val="00AD051F"/>
    <w:rsid w:val="00AD0B33"/>
    <w:rsid w:val="00AD0C58"/>
    <w:rsid w:val="00AD0D60"/>
    <w:rsid w:val="00AD1124"/>
    <w:rsid w:val="00AD3319"/>
    <w:rsid w:val="00AD4EB7"/>
    <w:rsid w:val="00AD6F49"/>
    <w:rsid w:val="00AE03B5"/>
    <w:rsid w:val="00AE1098"/>
    <w:rsid w:val="00AE16ED"/>
    <w:rsid w:val="00AE2CCE"/>
    <w:rsid w:val="00AE572F"/>
    <w:rsid w:val="00AE5B79"/>
    <w:rsid w:val="00AE6999"/>
    <w:rsid w:val="00AE77A9"/>
    <w:rsid w:val="00AF0874"/>
    <w:rsid w:val="00AF0A12"/>
    <w:rsid w:val="00AF19AC"/>
    <w:rsid w:val="00AF3836"/>
    <w:rsid w:val="00AF3BBB"/>
    <w:rsid w:val="00AF4BE5"/>
    <w:rsid w:val="00AF56EC"/>
    <w:rsid w:val="00AF5DE6"/>
    <w:rsid w:val="00AF609A"/>
    <w:rsid w:val="00AF633C"/>
    <w:rsid w:val="00AF7946"/>
    <w:rsid w:val="00B01A51"/>
    <w:rsid w:val="00B02070"/>
    <w:rsid w:val="00B046FE"/>
    <w:rsid w:val="00B04857"/>
    <w:rsid w:val="00B05805"/>
    <w:rsid w:val="00B06348"/>
    <w:rsid w:val="00B06499"/>
    <w:rsid w:val="00B06E23"/>
    <w:rsid w:val="00B10A64"/>
    <w:rsid w:val="00B11BDC"/>
    <w:rsid w:val="00B1235C"/>
    <w:rsid w:val="00B12530"/>
    <w:rsid w:val="00B133A8"/>
    <w:rsid w:val="00B14D2F"/>
    <w:rsid w:val="00B15817"/>
    <w:rsid w:val="00B15A8C"/>
    <w:rsid w:val="00B164E5"/>
    <w:rsid w:val="00B165C3"/>
    <w:rsid w:val="00B20065"/>
    <w:rsid w:val="00B215D7"/>
    <w:rsid w:val="00B21C44"/>
    <w:rsid w:val="00B22AF7"/>
    <w:rsid w:val="00B26317"/>
    <w:rsid w:val="00B26C01"/>
    <w:rsid w:val="00B26EBB"/>
    <w:rsid w:val="00B27F0B"/>
    <w:rsid w:val="00B3076A"/>
    <w:rsid w:val="00B30A6D"/>
    <w:rsid w:val="00B30DCA"/>
    <w:rsid w:val="00B31508"/>
    <w:rsid w:val="00B330DB"/>
    <w:rsid w:val="00B3463B"/>
    <w:rsid w:val="00B3546B"/>
    <w:rsid w:val="00B36550"/>
    <w:rsid w:val="00B36FED"/>
    <w:rsid w:val="00B37851"/>
    <w:rsid w:val="00B37BB0"/>
    <w:rsid w:val="00B400D3"/>
    <w:rsid w:val="00B41FEA"/>
    <w:rsid w:val="00B45EFA"/>
    <w:rsid w:val="00B46B51"/>
    <w:rsid w:val="00B5097B"/>
    <w:rsid w:val="00B5287A"/>
    <w:rsid w:val="00B528D7"/>
    <w:rsid w:val="00B52A2A"/>
    <w:rsid w:val="00B53027"/>
    <w:rsid w:val="00B535B8"/>
    <w:rsid w:val="00B53A92"/>
    <w:rsid w:val="00B56AE8"/>
    <w:rsid w:val="00B571D5"/>
    <w:rsid w:val="00B5781C"/>
    <w:rsid w:val="00B62035"/>
    <w:rsid w:val="00B632FF"/>
    <w:rsid w:val="00B64202"/>
    <w:rsid w:val="00B6524C"/>
    <w:rsid w:val="00B653E5"/>
    <w:rsid w:val="00B65E45"/>
    <w:rsid w:val="00B660FD"/>
    <w:rsid w:val="00B66120"/>
    <w:rsid w:val="00B664D6"/>
    <w:rsid w:val="00B66A4B"/>
    <w:rsid w:val="00B67D43"/>
    <w:rsid w:val="00B70298"/>
    <w:rsid w:val="00B70350"/>
    <w:rsid w:val="00B711D6"/>
    <w:rsid w:val="00B714D7"/>
    <w:rsid w:val="00B73051"/>
    <w:rsid w:val="00B73258"/>
    <w:rsid w:val="00B74212"/>
    <w:rsid w:val="00B7493D"/>
    <w:rsid w:val="00B7655F"/>
    <w:rsid w:val="00B775D1"/>
    <w:rsid w:val="00B810AA"/>
    <w:rsid w:val="00B813BA"/>
    <w:rsid w:val="00B82432"/>
    <w:rsid w:val="00B8294C"/>
    <w:rsid w:val="00B835DC"/>
    <w:rsid w:val="00B83725"/>
    <w:rsid w:val="00B83FC3"/>
    <w:rsid w:val="00B842D4"/>
    <w:rsid w:val="00B84B60"/>
    <w:rsid w:val="00B85D45"/>
    <w:rsid w:val="00B85E7F"/>
    <w:rsid w:val="00B860D8"/>
    <w:rsid w:val="00B900D2"/>
    <w:rsid w:val="00B91A41"/>
    <w:rsid w:val="00B91C68"/>
    <w:rsid w:val="00B9241D"/>
    <w:rsid w:val="00B93623"/>
    <w:rsid w:val="00B93D36"/>
    <w:rsid w:val="00B95079"/>
    <w:rsid w:val="00B9564A"/>
    <w:rsid w:val="00B95956"/>
    <w:rsid w:val="00B96498"/>
    <w:rsid w:val="00B96C4C"/>
    <w:rsid w:val="00BA07C8"/>
    <w:rsid w:val="00BA1B5D"/>
    <w:rsid w:val="00BA2FBD"/>
    <w:rsid w:val="00BA334F"/>
    <w:rsid w:val="00BA4A76"/>
    <w:rsid w:val="00BA594E"/>
    <w:rsid w:val="00BA596F"/>
    <w:rsid w:val="00BA5F96"/>
    <w:rsid w:val="00BA60DD"/>
    <w:rsid w:val="00BA6968"/>
    <w:rsid w:val="00BA7CBA"/>
    <w:rsid w:val="00BB0A20"/>
    <w:rsid w:val="00BB16DE"/>
    <w:rsid w:val="00BB1BBB"/>
    <w:rsid w:val="00BB24C9"/>
    <w:rsid w:val="00BB3DE0"/>
    <w:rsid w:val="00BB4639"/>
    <w:rsid w:val="00BB4654"/>
    <w:rsid w:val="00BB54C3"/>
    <w:rsid w:val="00BB5D2C"/>
    <w:rsid w:val="00BB662F"/>
    <w:rsid w:val="00BB7413"/>
    <w:rsid w:val="00BB7F01"/>
    <w:rsid w:val="00BC077A"/>
    <w:rsid w:val="00BC1321"/>
    <w:rsid w:val="00BC1451"/>
    <w:rsid w:val="00BC1840"/>
    <w:rsid w:val="00BC1867"/>
    <w:rsid w:val="00BC196F"/>
    <w:rsid w:val="00BC2DC8"/>
    <w:rsid w:val="00BC3F1F"/>
    <w:rsid w:val="00BC4281"/>
    <w:rsid w:val="00BC5832"/>
    <w:rsid w:val="00BD14E9"/>
    <w:rsid w:val="00BD270B"/>
    <w:rsid w:val="00BD27FB"/>
    <w:rsid w:val="00BD3E5C"/>
    <w:rsid w:val="00BD4E0D"/>
    <w:rsid w:val="00BD6A16"/>
    <w:rsid w:val="00BD7F3E"/>
    <w:rsid w:val="00BE0E32"/>
    <w:rsid w:val="00BE0F15"/>
    <w:rsid w:val="00BE12AB"/>
    <w:rsid w:val="00BE15E3"/>
    <w:rsid w:val="00BE193D"/>
    <w:rsid w:val="00BE1943"/>
    <w:rsid w:val="00BE1E09"/>
    <w:rsid w:val="00BE3F19"/>
    <w:rsid w:val="00BE5A79"/>
    <w:rsid w:val="00BE68EE"/>
    <w:rsid w:val="00BF0267"/>
    <w:rsid w:val="00BF09F1"/>
    <w:rsid w:val="00BF0ED0"/>
    <w:rsid w:val="00BF13C0"/>
    <w:rsid w:val="00BF25E9"/>
    <w:rsid w:val="00BF2801"/>
    <w:rsid w:val="00BF390A"/>
    <w:rsid w:val="00BF4755"/>
    <w:rsid w:val="00BF4911"/>
    <w:rsid w:val="00BF4B62"/>
    <w:rsid w:val="00BF6228"/>
    <w:rsid w:val="00BF68F8"/>
    <w:rsid w:val="00BF7AA5"/>
    <w:rsid w:val="00C014A8"/>
    <w:rsid w:val="00C01A53"/>
    <w:rsid w:val="00C05EF0"/>
    <w:rsid w:val="00C062C9"/>
    <w:rsid w:val="00C06525"/>
    <w:rsid w:val="00C0740A"/>
    <w:rsid w:val="00C10AA0"/>
    <w:rsid w:val="00C113BF"/>
    <w:rsid w:val="00C11421"/>
    <w:rsid w:val="00C14DD4"/>
    <w:rsid w:val="00C15B3C"/>
    <w:rsid w:val="00C1651A"/>
    <w:rsid w:val="00C17D8B"/>
    <w:rsid w:val="00C211B2"/>
    <w:rsid w:val="00C214F1"/>
    <w:rsid w:val="00C219E4"/>
    <w:rsid w:val="00C226B2"/>
    <w:rsid w:val="00C23D4A"/>
    <w:rsid w:val="00C240FC"/>
    <w:rsid w:val="00C24683"/>
    <w:rsid w:val="00C2473D"/>
    <w:rsid w:val="00C24F0A"/>
    <w:rsid w:val="00C257D1"/>
    <w:rsid w:val="00C263FF"/>
    <w:rsid w:val="00C26E81"/>
    <w:rsid w:val="00C27A5E"/>
    <w:rsid w:val="00C27E06"/>
    <w:rsid w:val="00C27FC9"/>
    <w:rsid w:val="00C3013C"/>
    <w:rsid w:val="00C30B0E"/>
    <w:rsid w:val="00C311EB"/>
    <w:rsid w:val="00C328B8"/>
    <w:rsid w:val="00C337F8"/>
    <w:rsid w:val="00C33CF7"/>
    <w:rsid w:val="00C3561E"/>
    <w:rsid w:val="00C36417"/>
    <w:rsid w:val="00C36DDA"/>
    <w:rsid w:val="00C372F8"/>
    <w:rsid w:val="00C37441"/>
    <w:rsid w:val="00C40D48"/>
    <w:rsid w:val="00C43993"/>
    <w:rsid w:val="00C44292"/>
    <w:rsid w:val="00C448B2"/>
    <w:rsid w:val="00C45650"/>
    <w:rsid w:val="00C46631"/>
    <w:rsid w:val="00C46853"/>
    <w:rsid w:val="00C46BE1"/>
    <w:rsid w:val="00C5020F"/>
    <w:rsid w:val="00C5038C"/>
    <w:rsid w:val="00C5130D"/>
    <w:rsid w:val="00C518CD"/>
    <w:rsid w:val="00C52D14"/>
    <w:rsid w:val="00C531F1"/>
    <w:rsid w:val="00C5399E"/>
    <w:rsid w:val="00C539CE"/>
    <w:rsid w:val="00C562AF"/>
    <w:rsid w:val="00C562B5"/>
    <w:rsid w:val="00C56433"/>
    <w:rsid w:val="00C57BE1"/>
    <w:rsid w:val="00C60308"/>
    <w:rsid w:val="00C6069D"/>
    <w:rsid w:val="00C60961"/>
    <w:rsid w:val="00C6098A"/>
    <w:rsid w:val="00C609D6"/>
    <w:rsid w:val="00C62AF8"/>
    <w:rsid w:val="00C62B07"/>
    <w:rsid w:val="00C64061"/>
    <w:rsid w:val="00C642DD"/>
    <w:rsid w:val="00C64AB5"/>
    <w:rsid w:val="00C65CA6"/>
    <w:rsid w:val="00C65E7D"/>
    <w:rsid w:val="00C677A7"/>
    <w:rsid w:val="00C678F4"/>
    <w:rsid w:val="00C67FCD"/>
    <w:rsid w:val="00C7113B"/>
    <w:rsid w:val="00C71660"/>
    <w:rsid w:val="00C71C72"/>
    <w:rsid w:val="00C72627"/>
    <w:rsid w:val="00C726B1"/>
    <w:rsid w:val="00C72DDD"/>
    <w:rsid w:val="00C767CC"/>
    <w:rsid w:val="00C76E3E"/>
    <w:rsid w:val="00C8012C"/>
    <w:rsid w:val="00C80F96"/>
    <w:rsid w:val="00C836CA"/>
    <w:rsid w:val="00C84D6F"/>
    <w:rsid w:val="00C851F6"/>
    <w:rsid w:val="00C852E2"/>
    <w:rsid w:val="00C85758"/>
    <w:rsid w:val="00C85FE6"/>
    <w:rsid w:val="00C8632F"/>
    <w:rsid w:val="00C86CE5"/>
    <w:rsid w:val="00C870D4"/>
    <w:rsid w:val="00C90AD6"/>
    <w:rsid w:val="00C91E6F"/>
    <w:rsid w:val="00C92330"/>
    <w:rsid w:val="00C9239B"/>
    <w:rsid w:val="00C9252D"/>
    <w:rsid w:val="00C932FE"/>
    <w:rsid w:val="00C9335E"/>
    <w:rsid w:val="00C9415E"/>
    <w:rsid w:val="00C944F3"/>
    <w:rsid w:val="00C9519F"/>
    <w:rsid w:val="00C962E2"/>
    <w:rsid w:val="00CA2CCB"/>
    <w:rsid w:val="00CA574C"/>
    <w:rsid w:val="00CB3124"/>
    <w:rsid w:val="00CB39B7"/>
    <w:rsid w:val="00CB5298"/>
    <w:rsid w:val="00CB53D4"/>
    <w:rsid w:val="00CC01F9"/>
    <w:rsid w:val="00CC0749"/>
    <w:rsid w:val="00CC0AB9"/>
    <w:rsid w:val="00CC1590"/>
    <w:rsid w:val="00CC38A9"/>
    <w:rsid w:val="00CC3EB3"/>
    <w:rsid w:val="00CC5411"/>
    <w:rsid w:val="00CC5E3C"/>
    <w:rsid w:val="00CC6123"/>
    <w:rsid w:val="00CC713D"/>
    <w:rsid w:val="00CC7655"/>
    <w:rsid w:val="00CC7A99"/>
    <w:rsid w:val="00CD2A98"/>
    <w:rsid w:val="00CD4D3F"/>
    <w:rsid w:val="00CD5748"/>
    <w:rsid w:val="00CD61B4"/>
    <w:rsid w:val="00CD679F"/>
    <w:rsid w:val="00CD7042"/>
    <w:rsid w:val="00CD7F8F"/>
    <w:rsid w:val="00CE0ABD"/>
    <w:rsid w:val="00CE14C8"/>
    <w:rsid w:val="00CE1790"/>
    <w:rsid w:val="00CE3162"/>
    <w:rsid w:val="00CE3F7D"/>
    <w:rsid w:val="00CE41A6"/>
    <w:rsid w:val="00CE4FCD"/>
    <w:rsid w:val="00CE5203"/>
    <w:rsid w:val="00CE7B2C"/>
    <w:rsid w:val="00CF08E3"/>
    <w:rsid w:val="00CF1032"/>
    <w:rsid w:val="00CF1875"/>
    <w:rsid w:val="00CF1F0A"/>
    <w:rsid w:val="00CF27F3"/>
    <w:rsid w:val="00CF41F3"/>
    <w:rsid w:val="00CF4762"/>
    <w:rsid w:val="00CF6291"/>
    <w:rsid w:val="00CF636A"/>
    <w:rsid w:val="00CF672C"/>
    <w:rsid w:val="00CF684D"/>
    <w:rsid w:val="00CF6A4D"/>
    <w:rsid w:val="00CF73F9"/>
    <w:rsid w:val="00CF74D9"/>
    <w:rsid w:val="00D0098A"/>
    <w:rsid w:val="00D02039"/>
    <w:rsid w:val="00D021E8"/>
    <w:rsid w:val="00D03587"/>
    <w:rsid w:val="00D10309"/>
    <w:rsid w:val="00D11266"/>
    <w:rsid w:val="00D115C5"/>
    <w:rsid w:val="00D116CD"/>
    <w:rsid w:val="00D11D98"/>
    <w:rsid w:val="00D14F92"/>
    <w:rsid w:val="00D15FE3"/>
    <w:rsid w:val="00D1634F"/>
    <w:rsid w:val="00D1641A"/>
    <w:rsid w:val="00D2379E"/>
    <w:rsid w:val="00D23F88"/>
    <w:rsid w:val="00D25367"/>
    <w:rsid w:val="00D30C31"/>
    <w:rsid w:val="00D30FAD"/>
    <w:rsid w:val="00D31FF2"/>
    <w:rsid w:val="00D32530"/>
    <w:rsid w:val="00D32AA3"/>
    <w:rsid w:val="00D33D45"/>
    <w:rsid w:val="00D340F8"/>
    <w:rsid w:val="00D35544"/>
    <w:rsid w:val="00D35630"/>
    <w:rsid w:val="00D35F43"/>
    <w:rsid w:val="00D35F59"/>
    <w:rsid w:val="00D35F74"/>
    <w:rsid w:val="00D36EA6"/>
    <w:rsid w:val="00D40361"/>
    <w:rsid w:val="00D40A7A"/>
    <w:rsid w:val="00D41E28"/>
    <w:rsid w:val="00D42E19"/>
    <w:rsid w:val="00D43301"/>
    <w:rsid w:val="00D43F13"/>
    <w:rsid w:val="00D43FBA"/>
    <w:rsid w:val="00D4552E"/>
    <w:rsid w:val="00D469B2"/>
    <w:rsid w:val="00D47367"/>
    <w:rsid w:val="00D476EB"/>
    <w:rsid w:val="00D5093C"/>
    <w:rsid w:val="00D50E97"/>
    <w:rsid w:val="00D510F2"/>
    <w:rsid w:val="00D512A5"/>
    <w:rsid w:val="00D51F83"/>
    <w:rsid w:val="00D528A1"/>
    <w:rsid w:val="00D5305E"/>
    <w:rsid w:val="00D533A1"/>
    <w:rsid w:val="00D53D3D"/>
    <w:rsid w:val="00D5404B"/>
    <w:rsid w:val="00D546A7"/>
    <w:rsid w:val="00D54B92"/>
    <w:rsid w:val="00D55890"/>
    <w:rsid w:val="00D55976"/>
    <w:rsid w:val="00D56A43"/>
    <w:rsid w:val="00D57666"/>
    <w:rsid w:val="00D60A6C"/>
    <w:rsid w:val="00D613D5"/>
    <w:rsid w:val="00D613DC"/>
    <w:rsid w:val="00D635DE"/>
    <w:rsid w:val="00D63632"/>
    <w:rsid w:val="00D64611"/>
    <w:rsid w:val="00D65A22"/>
    <w:rsid w:val="00D66F5A"/>
    <w:rsid w:val="00D678E6"/>
    <w:rsid w:val="00D72016"/>
    <w:rsid w:val="00D728FB"/>
    <w:rsid w:val="00D72922"/>
    <w:rsid w:val="00D7349B"/>
    <w:rsid w:val="00D73AED"/>
    <w:rsid w:val="00D74B90"/>
    <w:rsid w:val="00D74C08"/>
    <w:rsid w:val="00D75606"/>
    <w:rsid w:val="00D75C1D"/>
    <w:rsid w:val="00D768FD"/>
    <w:rsid w:val="00D76A4B"/>
    <w:rsid w:val="00D76A90"/>
    <w:rsid w:val="00D76C98"/>
    <w:rsid w:val="00D803B3"/>
    <w:rsid w:val="00D822D1"/>
    <w:rsid w:val="00D829F4"/>
    <w:rsid w:val="00D82D89"/>
    <w:rsid w:val="00D831CB"/>
    <w:rsid w:val="00D83888"/>
    <w:rsid w:val="00D842FC"/>
    <w:rsid w:val="00D84F3D"/>
    <w:rsid w:val="00D851D0"/>
    <w:rsid w:val="00D8521C"/>
    <w:rsid w:val="00D863A5"/>
    <w:rsid w:val="00D86733"/>
    <w:rsid w:val="00D86B71"/>
    <w:rsid w:val="00D87122"/>
    <w:rsid w:val="00D875A7"/>
    <w:rsid w:val="00D87B82"/>
    <w:rsid w:val="00D87D78"/>
    <w:rsid w:val="00D9033F"/>
    <w:rsid w:val="00D90C31"/>
    <w:rsid w:val="00D91232"/>
    <w:rsid w:val="00D92F05"/>
    <w:rsid w:val="00D92FD6"/>
    <w:rsid w:val="00D9337D"/>
    <w:rsid w:val="00D93F0F"/>
    <w:rsid w:val="00D94031"/>
    <w:rsid w:val="00D94427"/>
    <w:rsid w:val="00D9482F"/>
    <w:rsid w:val="00D96105"/>
    <w:rsid w:val="00D96297"/>
    <w:rsid w:val="00D97A33"/>
    <w:rsid w:val="00DA00CD"/>
    <w:rsid w:val="00DA07CA"/>
    <w:rsid w:val="00DA0B9A"/>
    <w:rsid w:val="00DA1845"/>
    <w:rsid w:val="00DA2333"/>
    <w:rsid w:val="00DA251C"/>
    <w:rsid w:val="00DA26A2"/>
    <w:rsid w:val="00DA2976"/>
    <w:rsid w:val="00DA3380"/>
    <w:rsid w:val="00DA358B"/>
    <w:rsid w:val="00DA3CF1"/>
    <w:rsid w:val="00DA4B3F"/>
    <w:rsid w:val="00DA5102"/>
    <w:rsid w:val="00DA7844"/>
    <w:rsid w:val="00DA78DC"/>
    <w:rsid w:val="00DB06B3"/>
    <w:rsid w:val="00DB1193"/>
    <w:rsid w:val="00DB2279"/>
    <w:rsid w:val="00DB234D"/>
    <w:rsid w:val="00DB29B6"/>
    <w:rsid w:val="00DB4B98"/>
    <w:rsid w:val="00DB5397"/>
    <w:rsid w:val="00DB6F84"/>
    <w:rsid w:val="00DC02A9"/>
    <w:rsid w:val="00DC13B2"/>
    <w:rsid w:val="00DC13C5"/>
    <w:rsid w:val="00DC142B"/>
    <w:rsid w:val="00DC1CC9"/>
    <w:rsid w:val="00DC23AB"/>
    <w:rsid w:val="00DC4D50"/>
    <w:rsid w:val="00DC4E63"/>
    <w:rsid w:val="00DC51F6"/>
    <w:rsid w:val="00DC53C4"/>
    <w:rsid w:val="00DC5632"/>
    <w:rsid w:val="00DC7891"/>
    <w:rsid w:val="00DD01FC"/>
    <w:rsid w:val="00DD01FF"/>
    <w:rsid w:val="00DD07AA"/>
    <w:rsid w:val="00DD1227"/>
    <w:rsid w:val="00DD1313"/>
    <w:rsid w:val="00DD2598"/>
    <w:rsid w:val="00DD323A"/>
    <w:rsid w:val="00DD3246"/>
    <w:rsid w:val="00DD3C5A"/>
    <w:rsid w:val="00DD4DB3"/>
    <w:rsid w:val="00DD5520"/>
    <w:rsid w:val="00DD6683"/>
    <w:rsid w:val="00DD7216"/>
    <w:rsid w:val="00DD72D4"/>
    <w:rsid w:val="00DE08F2"/>
    <w:rsid w:val="00DE0E6C"/>
    <w:rsid w:val="00DE4A8B"/>
    <w:rsid w:val="00DE54FC"/>
    <w:rsid w:val="00DE74D3"/>
    <w:rsid w:val="00DE7C2B"/>
    <w:rsid w:val="00DF0653"/>
    <w:rsid w:val="00DF0CD2"/>
    <w:rsid w:val="00DF26BD"/>
    <w:rsid w:val="00DF270F"/>
    <w:rsid w:val="00DF324E"/>
    <w:rsid w:val="00DF434F"/>
    <w:rsid w:val="00DF50D7"/>
    <w:rsid w:val="00DF6EBE"/>
    <w:rsid w:val="00DF7B3F"/>
    <w:rsid w:val="00E00071"/>
    <w:rsid w:val="00E00353"/>
    <w:rsid w:val="00E00590"/>
    <w:rsid w:val="00E01681"/>
    <w:rsid w:val="00E01D04"/>
    <w:rsid w:val="00E01DA4"/>
    <w:rsid w:val="00E024B0"/>
    <w:rsid w:val="00E0342C"/>
    <w:rsid w:val="00E03728"/>
    <w:rsid w:val="00E043DE"/>
    <w:rsid w:val="00E050AE"/>
    <w:rsid w:val="00E06FA7"/>
    <w:rsid w:val="00E10925"/>
    <w:rsid w:val="00E1484B"/>
    <w:rsid w:val="00E15368"/>
    <w:rsid w:val="00E1537F"/>
    <w:rsid w:val="00E158F3"/>
    <w:rsid w:val="00E16FCD"/>
    <w:rsid w:val="00E17695"/>
    <w:rsid w:val="00E200CD"/>
    <w:rsid w:val="00E205E2"/>
    <w:rsid w:val="00E2095F"/>
    <w:rsid w:val="00E211A9"/>
    <w:rsid w:val="00E21A21"/>
    <w:rsid w:val="00E23CB3"/>
    <w:rsid w:val="00E2579F"/>
    <w:rsid w:val="00E2585D"/>
    <w:rsid w:val="00E25A2B"/>
    <w:rsid w:val="00E25F79"/>
    <w:rsid w:val="00E27745"/>
    <w:rsid w:val="00E27BA1"/>
    <w:rsid w:val="00E30736"/>
    <w:rsid w:val="00E30769"/>
    <w:rsid w:val="00E31382"/>
    <w:rsid w:val="00E3172C"/>
    <w:rsid w:val="00E33614"/>
    <w:rsid w:val="00E33FB4"/>
    <w:rsid w:val="00E3464D"/>
    <w:rsid w:val="00E34798"/>
    <w:rsid w:val="00E34FF9"/>
    <w:rsid w:val="00E3530D"/>
    <w:rsid w:val="00E354A9"/>
    <w:rsid w:val="00E35696"/>
    <w:rsid w:val="00E360EF"/>
    <w:rsid w:val="00E36355"/>
    <w:rsid w:val="00E36EAF"/>
    <w:rsid w:val="00E371E2"/>
    <w:rsid w:val="00E372C2"/>
    <w:rsid w:val="00E37612"/>
    <w:rsid w:val="00E37B44"/>
    <w:rsid w:val="00E4149E"/>
    <w:rsid w:val="00E434C3"/>
    <w:rsid w:val="00E45FB5"/>
    <w:rsid w:val="00E463B2"/>
    <w:rsid w:val="00E463BC"/>
    <w:rsid w:val="00E46890"/>
    <w:rsid w:val="00E47278"/>
    <w:rsid w:val="00E472B5"/>
    <w:rsid w:val="00E500E7"/>
    <w:rsid w:val="00E50ECF"/>
    <w:rsid w:val="00E51391"/>
    <w:rsid w:val="00E516FA"/>
    <w:rsid w:val="00E52D83"/>
    <w:rsid w:val="00E536D1"/>
    <w:rsid w:val="00E53A4F"/>
    <w:rsid w:val="00E551BE"/>
    <w:rsid w:val="00E55973"/>
    <w:rsid w:val="00E5649D"/>
    <w:rsid w:val="00E56BC1"/>
    <w:rsid w:val="00E57E7E"/>
    <w:rsid w:val="00E61A30"/>
    <w:rsid w:val="00E62E84"/>
    <w:rsid w:val="00E63475"/>
    <w:rsid w:val="00E63543"/>
    <w:rsid w:val="00E63E41"/>
    <w:rsid w:val="00E657AF"/>
    <w:rsid w:val="00E66436"/>
    <w:rsid w:val="00E66AB0"/>
    <w:rsid w:val="00E6772B"/>
    <w:rsid w:val="00E677E1"/>
    <w:rsid w:val="00E704E8"/>
    <w:rsid w:val="00E70E6D"/>
    <w:rsid w:val="00E70F31"/>
    <w:rsid w:val="00E71AA5"/>
    <w:rsid w:val="00E723DE"/>
    <w:rsid w:val="00E7414C"/>
    <w:rsid w:val="00E7546E"/>
    <w:rsid w:val="00E75CBF"/>
    <w:rsid w:val="00E76AF0"/>
    <w:rsid w:val="00E76E5B"/>
    <w:rsid w:val="00E77ACB"/>
    <w:rsid w:val="00E8005A"/>
    <w:rsid w:val="00E8095B"/>
    <w:rsid w:val="00E80D8A"/>
    <w:rsid w:val="00E82262"/>
    <w:rsid w:val="00E82A6E"/>
    <w:rsid w:val="00E83EDC"/>
    <w:rsid w:val="00E84A92"/>
    <w:rsid w:val="00E84C32"/>
    <w:rsid w:val="00E859D3"/>
    <w:rsid w:val="00E85A9F"/>
    <w:rsid w:val="00E85E67"/>
    <w:rsid w:val="00E86172"/>
    <w:rsid w:val="00E86AFC"/>
    <w:rsid w:val="00E8755D"/>
    <w:rsid w:val="00E875ED"/>
    <w:rsid w:val="00E9056B"/>
    <w:rsid w:val="00E909F6"/>
    <w:rsid w:val="00E919B6"/>
    <w:rsid w:val="00E91DC1"/>
    <w:rsid w:val="00E93C7A"/>
    <w:rsid w:val="00E945D6"/>
    <w:rsid w:val="00E94777"/>
    <w:rsid w:val="00E94BFA"/>
    <w:rsid w:val="00E94D01"/>
    <w:rsid w:val="00E957DF"/>
    <w:rsid w:val="00E95933"/>
    <w:rsid w:val="00E96078"/>
    <w:rsid w:val="00E96C50"/>
    <w:rsid w:val="00E97E8A"/>
    <w:rsid w:val="00EA0AD3"/>
    <w:rsid w:val="00EA1002"/>
    <w:rsid w:val="00EA2348"/>
    <w:rsid w:val="00EA26AC"/>
    <w:rsid w:val="00EA5011"/>
    <w:rsid w:val="00EA62E7"/>
    <w:rsid w:val="00EA6EB8"/>
    <w:rsid w:val="00EA747F"/>
    <w:rsid w:val="00EA7909"/>
    <w:rsid w:val="00EA7F3F"/>
    <w:rsid w:val="00EB0126"/>
    <w:rsid w:val="00EB1D20"/>
    <w:rsid w:val="00EB2A5B"/>
    <w:rsid w:val="00EB6570"/>
    <w:rsid w:val="00EB7194"/>
    <w:rsid w:val="00EC15AC"/>
    <w:rsid w:val="00EC170B"/>
    <w:rsid w:val="00EC2237"/>
    <w:rsid w:val="00EC2F8A"/>
    <w:rsid w:val="00EC31F7"/>
    <w:rsid w:val="00EC3A47"/>
    <w:rsid w:val="00EC3A94"/>
    <w:rsid w:val="00EC3B86"/>
    <w:rsid w:val="00EC40C6"/>
    <w:rsid w:val="00EC43ED"/>
    <w:rsid w:val="00EC45C9"/>
    <w:rsid w:val="00EC4BFD"/>
    <w:rsid w:val="00EC509D"/>
    <w:rsid w:val="00EC5755"/>
    <w:rsid w:val="00EC5E14"/>
    <w:rsid w:val="00EC661D"/>
    <w:rsid w:val="00EC6C16"/>
    <w:rsid w:val="00EC7955"/>
    <w:rsid w:val="00ED05CD"/>
    <w:rsid w:val="00ED0AE3"/>
    <w:rsid w:val="00ED1812"/>
    <w:rsid w:val="00ED2FBA"/>
    <w:rsid w:val="00ED45C7"/>
    <w:rsid w:val="00ED469A"/>
    <w:rsid w:val="00ED5EDA"/>
    <w:rsid w:val="00ED663C"/>
    <w:rsid w:val="00EE11C1"/>
    <w:rsid w:val="00EE234D"/>
    <w:rsid w:val="00EE36AB"/>
    <w:rsid w:val="00EE3902"/>
    <w:rsid w:val="00EE397C"/>
    <w:rsid w:val="00EE4665"/>
    <w:rsid w:val="00EE4702"/>
    <w:rsid w:val="00EE5153"/>
    <w:rsid w:val="00EE5853"/>
    <w:rsid w:val="00EE7BC7"/>
    <w:rsid w:val="00EE7F84"/>
    <w:rsid w:val="00EF0290"/>
    <w:rsid w:val="00EF0AAB"/>
    <w:rsid w:val="00EF0D8B"/>
    <w:rsid w:val="00EF1AF1"/>
    <w:rsid w:val="00EF1C66"/>
    <w:rsid w:val="00EF2D4E"/>
    <w:rsid w:val="00EF3E86"/>
    <w:rsid w:val="00EF48DB"/>
    <w:rsid w:val="00EF49BE"/>
    <w:rsid w:val="00EF5326"/>
    <w:rsid w:val="00EF64C3"/>
    <w:rsid w:val="00F005C7"/>
    <w:rsid w:val="00F00695"/>
    <w:rsid w:val="00F00C13"/>
    <w:rsid w:val="00F0144D"/>
    <w:rsid w:val="00F03406"/>
    <w:rsid w:val="00F06EE3"/>
    <w:rsid w:val="00F06FC9"/>
    <w:rsid w:val="00F12331"/>
    <w:rsid w:val="00F12432"/>
    <w:rsid w:val="00F13EC7"/>
    <w:rsid w:val="00F14ACE"/>
    <w:rsid w:val="00F14D05"/>
    <w:rsid w:val="00F159F1"/>
    <w:rsid w:val="00F15E71"/>
    <w:rsid w:val="00F16DBA"/>
    <w:rsid w:val="00F174F5"/>
    <w:rsid w:val="00F1775E"/>
    <w:rsid w:val="00F17B21"/>
    <w:rsid w:val="00F17D12"/>
    <w:rsid w:val="00F20A91"/>
    <w:rsid w:val="00F211E8"/>
    <w:rsid w:val="00F21ED4"/>
    <w:rsid w:val="00F234B0"/>
    <w:rsid w:val="00F23751"/>
    <w:rsid w:val="00F2463F"/>
    <w:rsid w:val="00F24F35"/>
    <w:rsid w:val="00F25FD3"/>
    <w:rsid w:val="00F2642C"/>
    <w:rsid w:val="00F2651F"/>
    <w:rsid w:val="00F266E4"/>
    <w:rsid w:val="00F27106"/>
    <w:rsid w:val="00F277B8"/>
    <w:rsid w:val="00F305DF"/>
    <w:rsid w:val="00F308BC"/>
    <w:rsid w:val="00F314C0"/>
    <w:rsid w:val="00F31B35"/>
    <w:rsid w:val="00F32054"/>
    <w:rsid w:val="00F326BC"/>
    <w:rsid w:val="00F32F13"/>
    <w:rsid w:val="00F35B59"/>
    <w:rsid w:val="00F35ECD"/>
    <w:rsid w:val="00F378AC"/>
    <w:rsid w:val="00F40B44"/>
    <w:rsid w:val="00F4191A"/>
    <w:rsid w:val="00F4273D"/>
    <w:rsid w:val="00F42F97"/>
    <w:rsid w:val="00F43C27"/>
    <w:rsid w:val="00F448B1"/>
    <w:rsid w:val="00F45319"/>
    <w:rsid w:val="00F461AE"/>
    <w:rsid w:val="00F46D08"/>
    <w:rsid w:val="00F472E5"/>
    <w:rsid w:val="00F516D7"/>
    <w:rsid w:val="00F51DF5"/>
    <w:rsid w:val="00F51E04"/>
    <w:rsid w:val="00F520CB"/>
    <w:rsid w:val="00F52410"/>
    <w:rsid w:val="00F53B6E"/>
    <w:rsid w:val="00F541B5"/>
    <w:rsid w:val="00F54786"/>
    <w:rsid w:val="00F54B40"/>
    <w:rsid w:val="00F559F2"/>
    <w:rsid w:val="00F55DED"/>
    <w:rsid w:val="00F55F9E"/>
    <w:rsid w:val="00F55FC3"/>
    <w:rsid w:val="00F56A9C"/>
    <w:rsid w:val="00F5703F"/>
    <w:rsid w:val="00F5734B"/>
    <w:rsid w:val="00F57806"/>
    <w:rsid w:val="00F60D8E"/>
    <w:rsid w:val="00F61247"/>
    <w:rsid w:val="00F624F4"/>
    <w:rsid w:val="00F62501"/>
    <w:rsid w:val="00F62D52"/>
    <w:rsid w:val="00F637E2"/>
    <w:rsid w:val="00F639A8"/>
    <w:rsid w:val="00F64B12"/>
    <w:rsid w:val="00F64E66"/>
    <w:rsid w:val="00F651D4"/>
    <w:rsid w:val="00F66272"/>
    <w:rsid w:val="00F663F3"/>
    <w:rsid w:val="00F66FB1"/>
    <w:rsid w:val="00F700D9"/>
    <w:rsid w:val="00F7060E"/>
    <w:rsid w:val="00F71739"/>
    <w:rsid w:val="00F72041"/>
    <w:rsid w:val="00F7208C"/>
    <w:rsid w:val="00F7233A"/>
    <w:rsid w:val="00F732EE"/>
    <w:rsid w:val="00F73D95"/>
    <w:rsid w:val="00F74154"/>
    <w:rsid w:val="00F74F37"/>
    <w:rsid w:val="00F75A7D"/>
    <w:rsid w:val="00F75B33"/>
    <w:rsid w:val="00F75E34"/>
    <w:rsid w:val="00F75EA0"/>
    <w:rsid w:val="00F7613F"/>
    <w:rsid w:val="00F774EB"/>
    <w:rsid w:val="00F80A36"/>
    <w:rsid w:val="00F81527"/>
    <w:rsid w:val="00F816B3"/>
    <w:rsid w:val="00F81A03"/>
    <w:rsid w:val="00F81E53"/>
    <w:rsid w:val="00F82557"/>
    <w:rsid w:val="00F84538"/>
    <w:rsid w:val="00F8584C"/>
    <w:rsid w:val="00F87170"/>
    <w:rsid w:val="00F877C9"/>
    <w:rsid w:val="00F87B25"/>
    <w:rsid w:val="00F87C0D"/>
    <w:rsid w:val="00F90515"/>
    <w:rsid w:val="00F90C62"/>
    <w:rsid w:val="00F91B79"/>
    <w:rsid w:val="00F91E33"/>
    <w:rsid w:val="00F91EB1"/>
    <w:rsid w:val="00F9213A"/>
    <w:rsid w:val="00F92935"/>
    <w:rsid w:val="00F95F16"/>
    <w:rsid w:val="00F96D57"/>
    <w:rsid w:val="00F97333"/>
    <w:rsid w:val="00F977BA"/>
    <w:rsid w:val="00FA41AE"/>
    <w:rsid w:val="00FA4CF6"/>
    <w:rsid w:val="00FA4D4E"/>
    <w:rsid w:val="00FA587B"/>
    <w:rsid w:val="00FA6437"/>
    <w:rsid w:val="00FA7758"/>
    <w:rsid w:val="00FB0252"/>
    <w:rsid w:val="00FB0C62"/>
    <w:rsid w:val="00FB0DEE"/>
    <w:rsid w:val="00FB15E1"/>
    <w:rsid w:val="00FB3A55"/>
    <w:rsid w:val="00FB5EB2"/>
    <w:rsid w:val="00FB6148"/>
    <w:rsid w:val="00FC05E1"/>
    <w:rsid w:val="00FC1688"/>
    <w:rsid w:val="00FC3729"/>
    <w:rsid w:val="00FC3777"/>
    <w:rsid w:val="00FC3881"/>
    <w:rsid w:val="00FC441A"/>
    <w:rsid w:val="00FC4592"/>
    <w:rsid w:val="00FC4722"/>
    <w:rsid w:val="00FC5D1B"/>
    <w:rsid w:val="00FC5E31"/>
    <w:rsid w:val="00FC69DA"/>
    <w:rsid w:val="00FC6A13"/>
    <w:rsid w:val="00FC6A3B"/>
    <w:rsid w:val="00FC70C6"/>
    <w:rsid w:val="00FC7821"/>
    <w:rsid w:val="00FD1031"/>
    <w:rsid w:val="00FD1427"/>
    <w:rsid w:val="00FD3C2A"/>
    <w:rsid w:val="00FD40C3"/>
    <w:rsid w:val="00FD4380"/>
    <w:rsid w:val="00FD5599"/>
    <w:rsid w:val="00FD5869"/>
    <w:rsid w:val="00FD5B19"/>
    <w:rsid w:val="00FD6BAE"/>
    <w:rsid w:val="00FD6D7C"/>
    <w:rsid w:val="00FD77E9"/>
    <w:rsid w:val="00FD79AB"/>
    <w:rsid w:val="00FD79C1"/>
    <w:rsid w:val="00FD7ACF"/>
    <w:rsid w:val="00FE1446"/>
    <w:rsid w:val="00FE2A10"/>
    <w:rsid w:val="00FE4F4C"/>
    <w:rsid w:val="00FE6378"/>
    <w:rsid w:val="00FE68F5"/>
    <w:rsid w:val="00FE6A4E"/>
    <w:rsid w:val="00FF004C"/>
    <w:rsid w:val="00FF07C7"/>
    <w:rsid w:val="00FF12FC"/>
    <w:rsid w:val="00FF2271"/>
    <w:rsid w:val="00FF3F62"/>
    <w:rsid w:val="00FF58D1"/>
    <w:rsid w:val="00FF5D22"/>
    <w:rsid w:val="00FF6033"/>
    <w:rsid w:val="00FF7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804A0"/>
  <w15:chartTrackingRefBased/>
  <w15:docId w15:val="{1B530CB8-D92B-4D5D-B3E7-AB0CFF76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E4"/>
    <w:rPr>
      <w:rFonts w:eastAsia="Times New Roman" w:cs="Times New Roman"/>
    </w:rPr>
  </w:style>
  <w:style w:type="paragraph" w:styleId="Heading1">
    <w:name w:val="heading 1"/>
    <w:basedOn w:val="Normal"/>
    <w:next w:val="Normal"/>
    <w:link w:val="Heading1Char"/>
    <w:autoRedefine/>
    <w:uiPriority w:val="9"/>
    <w:qFormat/>
    <w:rsid w:val="00D8521C"/>
    <w:pPr>
      <w:keepNext/>
      <w:keepLines/>
      <w:pageBreakBefore/>
      <w:spacing w:after="240" w:line="240" w:lineRule="auto"/>
      <w:jc w:val="center"/>
      <w:outlineLvl w:val="0"/>
    </w:pPr>
    <w:rPr>
      <w:rFonts w:ascii="Arial" w:hAnsi="Arial" w:cs="Arial"/>
      <w:b/>
      <w:bCs/>
      <w:color w:val="000000" w:themeColor="text1"/>
      <w:sz w:val="28"/>
      <w:szCs w:val="28"/>
      <w:lang w:eastAsia="en-AU"/>
    </w:rPr>
  </w:style>
  <w:style w:type="paragraph" w:styleId="Heading2">
    <w:name w:val="heading 2"/>
    <w:basedOn w:val="Normal"/>
    <w:next w:val="Normal"/>
    <w:link w:val="Heading2Char"/>
    <w:autoRedefine/>
    <w:uiPriority w:val="9"/>
    <w:unhideWhenUsed/>
    <w:qFormat/>
    <w:rsid w:val="00D476EB"/>
    <w:pPr>
      <w:keepNext/>
      <w:tabs>
        <w:tab w:val="left" w:pos="1479"/>
      </w:tabs>
      <w:spacing w:after="240" w:line="360" w:lineRule="auto"/>
      <w:contextualSpacing/>
      <w:outlineLvl w:val="1"/>
    </w:pPr>
    <w:rPr>
      <w:rFonts w:ascii="Arial" w:hAnsi="Arial" w:cs="Arial"/>
      <w:b/>
      <w:bCs/>
      <w:iCs/>
      <w:sz w:val="24"/>
      <w:szCs w:val="24"/>
      <w:lang w:eastAsia="en-AU"/>
    </w:rPr>
  </w:style>
  <w:style w:type="paragraph" w:styleId="Heading4">
    <w:name w:val="heading 4"/>
    <w:basedOn w:val="Normal"/>
    <w:next w:val="Normal"/>
    <w:link w:val="Heading4Char"/>
    <w:semiHidden/>
    <w:unhideWhenUsed/>
    <w:qFormat/>
    <w:rsid w:val="006373F0"/>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21C"/>
    <w:rPr>
      <w:rFonts w:ascii="Arial" w:eastAsia="Times New Roman" w:hAnsi="Arial" w:cs="Arial"/>
      <w:b/>
      <w:bCs/>
      <w:color w:val="000000" w:themeColor="text1"/>
      <w:sz w:val="28"/>
      <w:szCs w:val="28"/>
      <w:lang w:eastAsia="en-AU"/>
    </w:rPr>
  </w:style>
  <w:style w:type="character" w:customStyle="1" w:styleId="Heading2Char">
    <w:name w:val="Heading 2 Char"/>
    <w:basedOn w:val="DefaultParagraphFont"/>
    <w:link w:val="Heading2"/>
    <w:uiPriority w:val="9"/>
    <w:rsid w:val="00D476EB"/>
    <w:rPr>
      <w:rFonts w:ascii="Arial" w:eastAsia="Times New Roman" w:hAnsi="Arial" w:cs="Arial"/>
      <w:b/>
      <w:bCs/>
      <w:iCs/>
      <w:sz w:val="24"/>
      <w:szCs w:val="24"/>
      <w:lang w:eastAsia="en-AU"/>
    </w:rPr>
  </w:style>
  <w:style w:type="paragraph" w:customStyle="1" w:styleId="Default">
    <w:name w:val="Default"/>
    <w:rsid w:val="00B714D7"/>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714D7"/>
    <w:pPr>
      <w:tabs>
        <w:tab w:val="center" w:pos="4513"/>
        <w:tab w:val="right" w:pos="9026"/>
      </w:tabs>
      <w:spacing w:before="120" w:after="0" w:line="240" w:lineRule="auto"/>
    </w:pPr>
    <w:rPr>
      <w:rFonts w:ascii="Calibri" w:hAnsi="Calibri"/>
      <w:sz w:val="24"/>
      <w:szCs w:val="20"/>
      <w:lang w:eastAsia="en-AU"/>
    </w:rPr>
  </w:style>
  <w:style w:type="character" w:customStyle="1" w:styleId="HeaderChar">
    <w:name w:val="Header Char"/>
    <w:basedOn w:val="DefaultParagraphFont"/>
    <w:link w:val="Header"/>
    <w:uiPriority w:val="99"/>
    <w:rsid w:val="00B714D7"/>
    <w:rPr>
      <w:rFonts w:ascii="Calibri" w:eastAsia="Times New Roman" w:hAnsi="Calibri" w:cs="Times New Roman"/>
      <w:sz w:val="24"/>
      <w:szCs w:val="20"/>
      <w:lang w:eastAsia="en-AU"/>
    </w:rPr>
  </w:style>
  <w:style w:type="paragraph" w:styleId="Footer">
    <w:name w:val="footer"/>
    <w:basedOn w:val="Normal"/>
    <w:link w:val="FooterChar"/>
    <w:uiPriority w:val="99"/>
    <w:unhideWhenUsed/>
    <w:rsid w:val="00B714D7"/>
    <w:pPr>
      <w:tabs>
        <w:tab w:val="center" w:pos="4513"/>
        <w:tab w:val="right" w:pos="9026"/>
      </w:tabs>
      <w:spacing w:before="120" w:after="0" w:line="240" w:lineRule="auto"/>
    </w:pPr>
    <w:rPr>
      <w:rFonts w:ascii="Calibri" w:hAnsi="Calibri"/>
      <w:sz w:val="24"/>
      <w:szCs w:val="20"/>
      <w:lang w:eastAsia="en-AU"/>
    </w:rPr>
  </w:style>
  <w:style w:type="character" w:customStyle="1" w:styleId="FooterChar">
    <w:name w:val="Footer Char"/>
    <w:basedOn w:val="DefaultParagraphFont"/>
    <w:link w:val="Footer"/>
    <w:uiPriority w:val="99"/>
    <w:rsid w:val="00B714D7"/>
    <w:rPr>
      <w:rFonts w:ascii="Calibri" w:eastAsia="Times New Roman" w:hAnsi="Calibri" w:cs="Times New Roman"/>
      <w:sz w:val="24"/>
      <w:szCs w:val="20"/>
      <w:lang w:eastAsia="en-AU"/>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527CE9"/>
    <w:pPr>
      <w:spacing w:before="120" w:after="0" w:line="240" w:lineRule="auto"/>
      <w:ind w:left="720"/>
      <w:contextualSpacing/>
    </w:pPr>
    <w:rPr>
      <w:rFonts w:ascii="Calibri" w:hAnsi="Calibri"/>
      <w:sz w:val="24"/>
      <w:szCs w:val="20"/>
      <w:lang w:eastAsia="en-AU"/>
    </w:rPr>
  </w:style>
  <w:style w:type="paragraph" w:customStyle="1" w:styleId="Amain">
    <w:name w:val="A main"/>
    <w:basedOn w:val="Normal"/>
    <w:rsid w:val="00B164E5"/>
    <w:pPr>
      <w:tabs>
        <w:tab w:val="right" w:pos="900"/>
        <w:tab w:val="left" w:pos="1100"/>
      </w:tabs>
      <w:spacing w:before="140" w:after="0" w:line="240" w:lineRule="auto"/>
      <w:ind w:left="1100" w:hanging="1100"/>
      <w:jc w:val="both"/>
      <w:outlineLvl w:val="5"/>
    </w:pPr>
    <w:rPr>
      <w:rFonts w:ascii="Times New Roman" w:hAnsi="Times New Roman"/>
      <w:sz w:val="24"/>
      <w:szCs w:val="20"/>
    </w:rPr>
  </w:style>
  <w:style w:type="paragraph" w:customStyle="1" w:styleId="aExamHead">
    <w:name w:val="aExam Head"/>
    <w:basedOn w:val="Normal"/>
    <w:next w:val="aExam"/>
    <w:rsid w:val="00B164E5"/>
    <w:pPr>
      <w:keepNext/>
      <w:spacing w:before="140" w:after="0" w:line="240" w:lineRule="auto"/>
      <w:ind w:left="1100"/>
    </w:pPr>
    <w:rPr>
      <w:rFonts w:ascii="Arial" w:hAnsi="Arial"/>
      <w:b/>
      <w:sz w:val="18"/>
      <w:szCs w:val="20"/>
    </w:rPr>
  </w:style>
  <w:style w:type="paragraph" w:customStyle="1" w:styleId="aExam">
    <w:name w:val="aExam"/>
    <w:basedOn w:val="aNote"/>
    <w:rsid w:val="00B164E5"/>
    <w:pPr>
      <w:spacing w:before="60"/>
      <w:ind w:left="1100" w:firstLine="0"/>
    </w:pPr>
  </w:style>
  <w:style w:type="paragraph" w:customStyle="1" w:styleId="aNote">
    <w:name w:val="aNote"/>
    <w:basedOn w:val="Normal"/>
    <w:link w:val="aNoteChar"/>
    <w:rsid w:val="00B164E5"/>
    <w:pPr>
      <w:spacing w:before="140" w:after="0" w:line="240" w:lineRule="auto"/>
      <w:ind w:left="1900" w:hanging="800"/>
      <w:jc w:val="both"/>
    </w:pPr>
    <w:rPr>
      <w:rFonts w:ascii="Times New Roman" w:hAnsi="Times New Roman"/>
      <w:sz w:val="20"/>
      <w:szCs w:val="20"/>
    </w:rPr>
  </w:style>
  <w:style w:type="character" w:customStyle="1" w:styleId="charItals">
    <w:name w:val="charItals"/>
    <w:basedOn w:val="DefaultParagraphFont"/>
    <w:rsid w:val="00B164E5"/>
    <w:rPr>
      <w:i/>
    </w:rPr>
  </w:style>
  <w:style w:type="character" w:customStyle="1" w:styleId="charCitHyperlinkAbbrev">
    <w:name w:val="charCitHyperlinkAbbrev"/>
    <w:basedOn w:val="Hyperlink"/>
    <w:uiPriority w:val="1"/>
    <w:rsid w:val="00B164E5"/>
    <w:rPr>
      <w:color w:val="0563C1" w:themeColor="hyperlink"/>
      <w:u w:val="none"/>
    </w:rPr>
  </w:style>
  <w:style w:type="character" w:customStyle="1" w:styleId="aNoteChar">
    <w:name w:val="aNote Char"/>
    <w:basedOn w:val="DefaultParagraphFont"/>
    <w:link w:val="aNote"/>
    <w:locked/>
    <w:rsid w:val="00B164E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164E5"/>
    <w:rPr>
      <w:color w:val="0563C1" w:themeColor="hyperlink"/>
      <w:u w:val="single"/>
    </w:rPr>
  </w:style>
  <w:style w:type="character" w:styleId="CommentReference">
    <w:name w:val="annotation reference"/>
    <w:basedOn w:val="DefaultParagraphFont"/>
    <w:uiPriority w:val="99"/>
    <w:semiHidden/>
    <w:unhideWhenUsed/>
    <w:rsid w:val="000B0157"/>
    <w:rPr>
      <w:sz w:val="16"/>
      <w:szCs w:val="16"/>
    </w:rPr>
  </w:style>
  <w:style w:type="paragraph" w:styleId="CommentText">
    <w:name w:val="annotation text"/>
    <w:basedOn w:val="Normal"/>
    <w:link w:val="CommentTextChar"/>
    <w:uiPriority w:val="99"/>
    <w:unhideWhenUsed/>
    <w:rsid w:val="000B0157"/>
    <w:pPr>
      <w:spacing w:before="120" w:after="0" w:line="240" w:lineRule="auto"/>
    </w:pPr>
    <w:rPr>
      <w:rFonts w:ascii="Calibri" w:hAnsi="Calibri"/>
      <w:sz w:val="20"/>
      <w:szCs w:val="20"/>
      <w:lang w:eastAsia="en-AU"/>
    </w:rPr>
  </w:style>
  <w:style w:type="character" w:customStyle="1" w:styleId="CommentTextChar">
    <w:name w:val="Comment Text Char"/>
    <w:basedOn w:val="DefaultParagraphFont"/>
    <w:link w:val="CommentText"/>
    <w:uiPriority w:val="99"/>
    <w:rsid w:val="000B0157"/>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B0157"/>
    <w:rPr>
      <w:b/>
      <w:bCs/>
    </w:rPr>
  </w:style>
  <w:style w:type="character" w:customStyle="1" w:styleId="CommentSubjectChar">
    <w:name w:val="Comment Subject Char"/>
    <w:basedOn w:val="CommentTextChar"/>
    <w:link w:val="CommentSubject"/>
    <w:uiPriority w:val="99"/>
    <w:semiHidden/>
    <w:rsid w:val="000B0157"/>
    <w:rPr>
      <w:rFonts w:ascii="Calibri" w:eastAsia="Times New Roman" w:hAnsi="Calibri" w:cs="Times New Roman"/>
      <w:b/>
      <w:bCs/>
      <w:sz w:val="20"/>
      <w:szCs w:val="20"/>
      <w:lang w:eastAsia="en-AU"/>
    </w:rPr>
  </w:style>
  <w:style w:type="paragraph" w:styleId="BalloonText">
    <w:name w:val="Balloon Text"/>
    <w:basedOn w:val="Normal"/>
    <w:link w:val="BalloonTextChar"/>
    <w:uiPriority w:val="99"/>
    <w:semiHidden/>
    <w:unhideWhenUsed/>
    <w:rsid w:val="000B0157"/>
    <w:pPr>
      <w:spacing w:after="0" w:line="240" w:lineRule="auto"/>
    </w:pPr>
    <w:rPr>
      <w:rFonts w:ascii="Segoe UI" w:hAnsi="Segoe UI" w:cs="Segoe UI"/>
      <w:sz w:val="18"/>
      <w:szCs w:val="18"/>
      <w:lang w:eastAsia="en-AU"/>
    </w:rPr>
  </w:style>
  <w:style w:type="character" w:customStyle="1" w:styleId="BalloonTextChar">
    <w:name w:val="Balloon Text Char"/>
    <w:basedOn w:val="DefaultParagraphFont"/>
    <w:link w:val="BalloonText"/>
    <w:uiPriority w:val="99"/>
    <w:semiHidden/>
    <w:rsid w:val="000B0157"/>
    <w:rPr>
      <w:rFonts w:ascii="Segoe UI" w:eastAsia="Times New Roman" w:hAnsi="Segoe UI" w:cs="Segoe UI"/>
      <w:sz w:val="18"/>
      <w:szCs w:val="18"/>
      <w:lang w:eastAsia="en-AU"/>
    </w:rPr>
  </w:style>
  <w:style w:type="character" w:customStyle="1" w:styleId="Heading4Char">
    <w:name w:val="Heading 4 Char"/>
    <w:basedOn w:val="DefaultParagraphFont"/>
    <w:link w:val="Heading4"/>
    <w:semiHidden/>
    <w:rsid w:val="006373F0"/>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D14F92"/>
    <w:rPr>
      <w:rFonts w:ascii="Calibri" w:eastAsia="Times New Roman" w:hAnsi="Calibri" w:cs="Times New Roman"/>
      <w:sz w:val="24"/>
      <w:szCs w:val="20"/>
      <w:lang w:eastAsia="en-AU"/>
    </w:rPr>
  </w:style>
  <w:style w:type="paragraph" w:styleId="NoSpacing">
    <w:name w:val="No Spacing"/>
    <w:uiPriority w:val="1"/>
    <w:qFormat/>
    <w:rsid w:val="00D47367"/>
    <w:pPr>
      <w:spacing w:after="0" w:line="240" w:lineRule="auto"/>
    </w:pPr>
    <w:rPr>
      <w:rFonts w:ascii="Calibri" w:eastAsia="Times New Roman" w:hAnsi="Calibri" w:cs="Times New Roman"/>
      <w:sz w:val="24"/>
      <w:szCs w:val="20"/>
      <w:lang w:eastAsia="en-AU"/>
    </w:rPr>
  </w:style>
  <w:style w:type="paragraph" w:customStyle="1" w:styleId="bodytextreverse">
    <w:name w:val="body text reverse"/>
    <w:basedOn w:val="Normal"/>
    <w:qFormat/>
    <w:rsid w:val="00E463B2"/>
    <w:pPr>
      <w:spacing w:after="200" w:line="270" w:lineRule="exact"/>
    </w:pPr>
    <w:rPr>
      <w:rFonts w:eastAsiaTheme="minorHAnsi"/>
      <w:noProof/>
      <w:kern w:val="22"/>
      <w:szCs w:val="21"/>
      <w:lang w:eastAsia="en-AU"/>
    </w:rPr>
  </w:style>
  <w:style w:type="paragraph" w:customStyle="1" w:styleId="Bullet1">
    <w:name w:val="Bullet 1"/>
    <w:basedOn w:val="Normal"/>
    <w:link w:val="Bullet1Char"/>
    <w:qFormat/>
    <w:rsid w:val="00553582"/>
    <w:pPr>
      <w:numPr>
        <w:numId w:val="18"/>
      </w:numPr>
      <w:spacing w:after="60" w:line="240" w:lineRule="auto"/>
      <w:ind w:left="357" w:hanging="357"/>
    </w:pPr>
    <w:rPr>
      <w:szCs w:val="20"/>
    </w:rPr>
  </w:style>
  <w:style w:type="character" w:customStyle="1" w:styleId="Bullet1Char">
    <w:name w:val="Bullet 1 Char"/>
    <w:basedOn w:val="DefaultParagraphFont"/>
    <w:link w:val="Bullet1"/>
    <w:rsid w:val="00553582"/>
    <w:rPr>
      <w:rFonts w:eastAsia="Times New Roman" w:cs="Times New Roman"/>
      <w:szCs w:val="20"/>
    </w:rPr>
  </w:style>
  <w:style w:type="paragraph" w:styleId="Revision">
    <w:name w:val="Revision"/>
    <w:hidden/>
    <w:uiPriority w:val="99"/>
    <w:semiHidden/>
    <w:rsid w:val="00332DBB"/>
    <w:pPr>
      <w:spacing w:after="0" w:line="240" w:lineRule="auto"/>
    </w:pPr>
    <w:rPr>
      <w:rFonts w:eastAsia="Times New Roman" w:cs="Times New Roman"/>
    </w:rPr>
  </w:style>
  <w:style w:type="character" w:styleId="UnresolvedMention">
    <w:name w:val="Unresolved Mention"/>
    <w:basedOn w:val="DefaultParagraphFont"/>
    <w:uiPriority w:val="99"/>
    <w:semiHidden/>
    <w:unhideWhenUsed/>
    <w:rsid w:val="00181744"/>
    <w:rPr>
      <w:color w:val="605E5C"/>
      <w:shd w:val="clear" w:color="auto" w:fill="E1DFDD"/>
    </w:rPr>
  </w:style>
  <w:style w:type="paragraph" w:styleId="NormalWeb">
    <w:name w:val="Normal (Web)"/>
    <w:basedOn w:val="Normal"/>
    <w:uiPriority w:val="99"/>
    <w:semiHidden/>
    <w:unhideWhenUsed/>
    <w:rsid w:val="00CF6A4D"/>
    <w:pPr>
      <w:spacing w:before="100" w:beforeAutospacing="1" w:after="100" w:afterAutospacing="1" w:line="240" w:lineRule="auto"/>
    </w:pPr>
    <w:rPr>
      <w:rFonts w:ascii="Times New Roman" w:hAnsi="Times New Roman"/>
      <w:sz w:val="24"/>
      <w:szCs w:val="24"/>
      <w:lang w:eastAsia="en-AU"/>
    </w:rPr>
  </w:style>
  <w:style w:type="paragraph" w:customStyle="1" w:styleId="ListParagraph2">
    <w:name w:val="List Paragraph 2"/>
    <w:basedOn w:val="ListParagraph"/>
    <w:qFormat/>
    <w:rsid w:val="008F35C7"/>
    <w:pPr>
      <w:tabs>
        <w:tab w:val="left" w:pos="851"/>
      </w:tabs>
      <w:spacing w:line="276" w:lineRule="auto"/>
      <w:ind w:left="0"/>
      <w:contextualSpacing w:val="0"/>
    </w:pPr>
    <w:rPr>
      <w:rFonts w:asciiTheme="minorHAnsi" w:eastAsiaTheme="minorEastAsia" w:hAnsiTheme="minorHAnsi" w:cstheme="minorBidi"/>
      <w:szCs w:val="24"/>
      <w:lang w:eastAsia="en-US"/>
    </w:rPr>
  </w:style>
  <w:style w:type="paragraph" w:customStyle="1" w:styleId="ListParagraph3">
    <w:name w:val="List Paragraph 3"/>
    <w:basedOn w:val="ListParagraph2"/>
    <w:qFormat/>
    <w:rsid w:val="008F35C7"/>
    <w:pPr>
      <w:numPr>
        <w:ilvl w:val="2"/>
      </w:numPr>
      <w:tabs>
        <w:tab w:val="clear" w:pos="851"/>
        <w:tab w:val="left" w:pos="1701"/>
      </w:tabs>
      <w:spacing w:before="60"/>
    </w:pPr>
  </w:style>
  <w:style w:type="paragraph" w:customStyle="1" w:styleId="Recommendation3">
    <w:name w:val="Recommendation 3"/>
    <w:qFormat/>
    <w:rsid w:val="008B60CC"/>
    <w:pPr>
      <w:numPr>
        <w:numId w:val="32"/>
      </w:numPr>
      <w:tabs>
        <w:tab w:val="left" w:pos="1276"/>
      </w:tabs>
      <w:spacing w:before="60" w:after="0" w:line="276" w:lineRule="auto"/>
      <w:ind w:left="1276" w:hanging="425"/>
    </w:pPr>
    <w:rPr>
      <w:rFonts w:eastAsiaTheme="minorEastAsia"/>
      <w:sz w:val="24"/>
      <w:szCs w:val="24"/>
    </w:rPr>
  </w:style>
  <w:style w:type="paragraph" w:styleId="ListBullet">
    <w:name w:val="List Bullet"/>
    <w:basedOn w:val="Normal"/>
    <w:uiPriority w:val="99"/>
    <w:unhideWhenUsed/>
    <w:rsid w:val="008B60CC"/>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9053">
      <w:bodyDiv w:val="1"/>
      <w:marLeft w:val="0"/>
      <w:marRight w:val="0"/>
      <w:marTop w:val="0"/>
      <w:marBottom w:val="0"/>
      <w:divBdr>
        <w:top w:val="none" w:sz="0" w:space="0" w:color="auto"/>
        <w:left w:val="none" w:sz="0" w:space="0" w:color="auto"/>
        <w:bottom w:val="none" w:sz="0" w:space="0" w:color="auto"/>
        <w:right w:val="none" w:sz="0" w:space="0" w:color="auto"/>
      </w:divBdr>
    </w:div>
    <w:div w:id="245303947">
      <w:bodyDiv w:val="1"/>
      <w:marLeft w:val="0"/>
      <w:marRight w:val="0"/>
      <w:marTop w:val="0"/>
      <w:marBottom w:val="0"/>
      <w:divBdr>
        <w:top w:val="none" w:sz="0" w:space="0" w:color="auto"/>
        <w:left w:val="none" w:sz="0" w:space="0" w:color="auto"/>
        <w:bottom w:val="none" w:sz="0" w:space="0" w:color="auto"/>
        <w:right w:val="none" w:sz="0" w:space="0" w:color="auto"/>
      </w:divBdr>
    </w:div>
    <w:div w:id="405153068">
      <w:bodyDiv w:val="1"/>
      <w:marLeft w:val="0"/>
      <w:marRight w:val="0"/>
      <w:marTop w:val="0"/>
      <w:marBottom w:val="0"/>
      <w:divBdr>
        <w:top w:val="none" w:sz="0" w:space="0" w:color="auto"/>
        <w:left w:val="none" w:sz="0" w:space="0" w:color="auto"/>
        <w:bottom w:val="none" w:sz="0" w:space="0" w:color="auto"/>
        <w:right w:val="none" w:sz="0" w:space="0" w:color="auto"/>
      </w:divBdr>
    </w:div>
    <w:div w:id="647899417">
      <w:bodyDiv w:val="1"/>
      <w:marLeft w:val="0"/>
      <w:marRight w:val="0"/>
      <w:marTop w:val="0"/>
      <w:marBottom w:val="0"/>
      <w:divBdr>
        <w:top w:val="none" w:sz="0" w:space="0" w:color="auto"/>
        <w:left w:val="none" w:sz="0" w:space="0" w:color="auto"/>
        <w:bottom w:val="none" w:sz="0" w:space="0" w:color="auto"/>
        <w:right w:val="none" w:sz="0" w:space="0" w:color="auto"/>
      </w:divBdr>
    </w:div>
    <w:div w:id="755173726">
      <w:bodyDiv w:val="1"/>
      <w:marLeft w:val="0"/>
      <w:marRight w:val="0"/>
      <w:marTop w:val="0"/>
      <w:marBottom w:val="0"/>
      <w:divBdr>
        <w:top w:val="none" w:sz="0" w:space="0" w:color="auto"/>
        <w:left w:val="none" w:sz="0" w:space="0" w:color="auto"/>
        <w:bottom w:val="none" w:sz="0" w:space="0" w:color="auto"/>
        <w:right w:val="none" w:sz="0" w:space="0" w:color="auto"/>
      </w:divBdr>
    </w:div>
    <w:div w:id="940839970">
      <w:bodyDiv w:val="1"/>
      <w:marLeft w:val="0"/>
      <w:marRight w:val="0"/>
      <w:marTop w:val="0"/>
      <w:marBottom w:val="0"/>
      <w:divBdr>
        <w:top w:val="none" w:sz="0" w:space="0" w:color="auto"/>
        <w:left w:val="none" w:sz="0" w:space="0" w:color="auto"/>
        <w:bottom w:val="none" w:sz="0" w:space="0" w:color="auto"/>
        <w:right w:val="none" w:sz="0" w:space="0" w:color="auto"/>
      </w:divBdr>
    </w:div>
    <w:div w:id="1124302635">
      <w:bodyDiv w:val="1"/>
      <w:marLeft w:val="0"/>
      <w:marRight w:val="0"/>
      <w:marTop w:val="0"/>
      <w:marBottom w:val="0"/>
      <w:divBdr>
        <w:top w:val="none" w:sz="0" w:space="0" w:color="auto"/>
        <w:left w:val="none" w:sz="0" w:space="0" w:color="auto"/>
        <w:bottom w:val="none" w:sz="0" w:space="0" w:color="auto"/>
        <w:right w:val="none" w:sz="0" w:space="0" w:color="auto"/>
      </w:divBdr>
    </w:div>
    <w:div w:id="1219129447">
      <w:bodyDiv w:val="1"/>
      <w:marLeft w:val="0"/>
      <w:marRight w:val="0"/>
      <w:marTop w:val="0"/>
      <w:marBottom w:val="0"/>
      <w:divBdr>
        <w:top w:val="none" w:sz="0" w:space="0" w:color="auto"/>
        <w:left w:val="none" w:sz="0" w:space="0" w:color="auto"/>
        <w:bottom w:val="none" w:sz="0" w:space="0" w:color="auto"/>
        <w:right w:val="none" w:sz="0" w:space="0" w:color="auto"/>
      </w:divBdr>
    </w:div>
    <w:div w:id="1267301168">
      <w:bodyDiv w:val="1"/>
      <w:marLeft w:val="0"/>
      <w:marRight w:val="0"/>
      <w:marTop w:val="0"/>
      <w:marBottom w:val="0"/>
      <w:divBdr>
        <w:top w:val="none" w:sz="0" w:space="0" w:color="auto"/>
        <w:left w:val="none" w:sz="0" w:space="0" w:color="auto"/>
        <w:bottom w:val="none" w:sz="0" w:space="0" w:color="auto"/>
        <w:right w:val="none" w:sz="0" w:space="0" w:color="auto"/>
      </w:divBdr>
    </w:div>
    <w:div w:id="1342589033">
      <w:bodyDiv w:val="1"/>
      <w:marLeft w:val="0"/>
      <w:marRight w:val="0"/>
      <w:marTop w:val="0"/>
      <w:marBottom w:val="0"/>
      <w:divBdr>
        <w:top w:val="none" w:sz="0" w:space="0" w:color="auto"/>
        <w:left w:val="none" w:sz="0" w:space="0" w:color="auto"/>
        <w:bottom w:val="none" w:sz="0" w:space="0" w:color="auto"/>
        <w:right w:val="none" w:sz="0" w:space="0" w:color="auto"/>
      </w:divBdr>
    </w:div>
    <w:div w:id="1473324383">
      <w:bodyDiv w:val="1"/>
      <w:marLeft w:val="0"/>
      <w:marRight w:val="0"/>
      <w:marTop w:val="0"/>
      <w:marBottom w:val="0"/>
      <w:divBdr>
        <w:top w:val="none" w:sz="0" w:space="0" w:color="auto"/>
        <w:left w:val="none" w:sz="0" w:space="0" w:color="auto"/>
        <w:bottom w:val="none" w:sz="0" w:space="0" w:color="auto"/>
        <w:right w:val="none" w:sz="0" w:space="0" w:color="auto"/>
      </w:divBdr>
    </w:div>
    <w:div w:id="1533960387">
      <w:bodyDiv w:val="1"/>
      <w:marLeft w:val="0"/>
      <w:marRight w:val="0"/>
      <w:marTop w:val="0"/>
      <w:marBottom w:val="0"/>
      <w:divBdr>
        <w:top w:val="none" w:sz="0" w:space="0" w:color="auto"/>
        <w:left w:val="none" w:sz="0" w:space="0" w:color="auto"/>
        <w:bottom w:val="none" w:sz="0" w:space="0" w:color="auto"/>
        <w:right w:val="none" w:sz="0" w:space="0" w:color="auto"/>
      </w:divBdr>
    </w:div>
    <w:div w:id="1615599306">
      <w:bodyDiv w:val="1"/>
      <w:marLeft w:val="0"/>
      <w:marRight w:val="0"/>
      <w:marTop w:val="0"/>
      <w:marBottom w:val="0"/>
      <w:divBdr>
        <w:top w:val="none" w:sz="0" w:space="0" w:color="auto"/>
        <w:left w:val="none" w:sz="0" w:space="0" w:color="auto"/>
        <w:bottom w:val="none" w:sz="0" w:space="0" w:color="auto"/>
        <w:right w:val="none" w:sz="0" w:space="0" w:color="auto"/>
      </w:divBdr>
    </w:div>
    <w:div w:id="1632634203">
      <w:bodyDiv w:val="1"/>
      <w:marLeft w:val="0"/>
      <w:marRight w:val="0"/>
      <w:marTop w:val="0"/>
      <w:marBottom w:val="0"/>
      <w:divBdr>
        <w:top w:val="none" w:sz="0" w:space="0" w:color="auto"/>
        <w:left w:val="none" w:sz="0" w:space="0" w:color="auto"/>
        <w:bottom w:val="none" w:sz="0" w:space="0" w:color="auto"/>
        <w:right w:val="none" w:sz="0" w:space="0" w:color="auto"/>
      </w:divBdr>
    </w:div>
    <w:div w:id="1656108753">
      <w:bodyDiv w:val="1"/>
      <w:marLeft w:val="0"/>
      <w:marRight w:val="0"/>
      <w:marTop w:val="0"/>
      <w:marBottom w:val="0"/>
      <w:divBdr>
        <w:top w:val="none" w:sz="0" w:space="0" w:color="auto"/>
        <w:left w:val="none" w:sz="0" w:space="0" w:color="auto"/>
        <w:bottom w:val="none" w:sz="0" w:space="0" w:color="auto"/>
        <w:right w:val="none" w:sz="0" w:space="0" w:color="auto"/>
      </w:divBdr>
    </w:div>
    <w:div w:id="1778059200">
      <w:bodyDiv w:val="1"/>
      <w:marLeft w:val="0"/>
      <w:marRight w:val="0"/>
      <w:marTop w:val="0"/>
      <w:marBottom w:val="0"/>
      <w:divBdr>
        <w:top w:val="none" w:sz="0" w:space="0" w:color="auto"/>
        <w:left w:val="none" w:sz="0" w:space="0" w:color="auto"/>
        <w:bottom w:val="none" w:sz="0" w:space="0" w:color="auto"/>
        <w:right w:val="none" w:sz="0" w:space="0" w:color="auto"/>
      </w:divBdr>
    </w:div>
    <w:div w:id="1828937232">
      <w:bodyDiv w:val="1"/>
      <w:marLeft w:val="0"/>
      <w:marRight w:val="0"/>
      <w:marTop w:val="0"/>
      <w:marBottom w:val="0"/>
      <w:divBdr>
        <w:top w:val="none" w:sz="0" w:space="0" w:color="auto"/>
        <w:left w:val="none" w:sz="0" w:space="0" w:color="auto"/>
        <w:bottom w:val="none" w:sz="0" w:space="0" w:color="auto"/>
        <w:right w:val="none" w:sz="0" w:space="0" w:color="auto"/>
      </w:divBdr>
    </w:div>
    <w:div w:id="1869640638">
      <w:bodyDiv w:val="1"/>
      <w:marLeft w:val="0"/>
      <w:marRight w:val="0"/>
      <w:marTop w:val="0"/>
      <w:marBottom w:val="0"/>
      <w:divBdr>
        <w:top w:val="none" w:sz="0" w:space="0" w:color="auto"/>
        <w:left w:val="none" w:sz="0" w:space="0" w:color="auto"/>
        <w:bottom w:val="none" w:sz="0" w:space="0" w:color="auto"/>
        <w:right w:val="none" w:sz="0" w:space="0" w:color="auto"/>
      </w:divBdr>
    </w:div>
    <w:div w:id="2014801570">
      <w:bodyDiv w:val="1"/>
      <w:marLeft w:val="0"/>
      <w:marRight w:val="0"/>
      <w:marTop w:val="0"/>
      <w:marBottom w:val="0"/>
      <w:divBdr>
        <w:top w:val="none" w:sz="0" w:space="0" w:color="auto"/>
        <w:left w:val="none" w:sz="0" w:space="0" w:color="auto"/>
        <w:bottom w:val="none" w:sz="0" w:space="0" w:color="auto"/>
        <w:right w:val="none" w:sz="0" w:space="0" w:color="auto"/>
      </w:divBdr>
    </w:div>
    <w:div w:id="21026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A46069948</value>
    </field>
    <field name="Objective-Title">
      <value order="0">Planning and Environment Legislation Amendment Bill 2024 - Explanatory Statement</value>
    </field>
    <field name="Objective-Description">
      <value order="0"/>
    </field>
    <field name="Objective-CreationStamp">
      <value order="0">2024-04-03T00:20:11Z</value>
    </field>
    <field name="Objective-IsApproved">
      <value order="0">false</value>
    </field>
    <field name="Objective-IsPublished">
      <value order="0">true</value>
    </field>
    <field name="Objective-DatePublished">
      <value order="0">2024-04-03T00:26:40Z</value>
    </field>
    <field name="Objective-ModificationStamp">
      <value order="0">2024-04-03T00:26:40Z</value>
    </field>
    <field name="Objective-Owner">
      <value order="0">Guenivere Marshall</value>
    </field>
    <field name="Objective-Path">
      <value order="0">Whole of ACT Government:EPSDD - Environment Planning and Sustainable Development Directorate:07. Ministerial, Cabinet and Government Relations:05. Cabinet:02. ACTIVE Cabinet Submissions:00. Waiting on Decision - Next Steps (Instruments):24/052 - Cabinet - Planning and Environment Legislation Amendment Bill 2024 - Combined pass:05. Assembly:01. Introduction</value>
    </field>
    <field name="Objective-Parent">
      <value order="0">01. Introduction</value>
    </field>
    <field name="Objective-State">
      <value order="0">Published</value>
    </field>
    <field name="Objective-VersionId">
      <value order="0">vA57754293</value>
    </field>
    <field name="Objective-Version">
      <value order="0">1.0</value>
    </field>
    <field name="Objective-VersionNumber">
      <value order="0">2</value>
    </field>
    <field name="Objective-VersionComment">
      <value order="0"/>
    </field>
    <field name="Objective-FileNumber">
      <value order="0">1-2023/100138</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26E16FC0-DE48-4859-9B25-8B0E7243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3173</Words>
  <Characters>16803</Characters>
  <Application>Microsoft Office Word</Application>
  <DocSecurity>0</DocSecurity>
  <Lines>401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Wrigley, Bronwyn</dc:creator>
  <cp:keywords/>
  <dc:description/>
  <cp:lastModifiedBy>PCODCS</cp:lastModifiedBy>
  <cp:revision>4</cp:revision>
  <cp:lastPrinted>2020-02-18T04:04:00Z</cp:lastPrinted>
  <dcterms:created xsi:type="dcterms:W3CDTF">2024-04-10T01:04:00Z</dcterms:created>
  <dcterms:modified xsi:type="dcterms:W3CDTF">2024-04-10T01:04:00Z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A46069948</vt:lpwstr>
  </property>
  <property fmtid="{D5CDD505-2E9C-101B-9397-08002B2CF9AE}" pid="4" name="Objective-Title">
    <vt:lpwstr>Planning and Environment Legislation Amendment Bill 2024 - Explanatory Statement</vt:lpwstr>
  </property>
  <property fmtid="{D5CDD505-2E9C-101B-9397-08002B2CF9AE}" pid="5" name="Objective-Comment">
    <vt:lpwstr/>
  </property>
  <property fmtid="{D5CDD505-2E9C-101B-9397-08002B2CF9AE}" pid="6" name="Objective-CreationStamp">
    <vt:filetime>2024-04-03T00:20:11Z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2024-04-03T00:26:40Z</vt:filetime>
  </property>
  <property fmtid="{D5CDD505-2E9C-101B-9397-08002B2CF9AE}" pid="10" name="Objective-ModificationStamp">
    <vt:filetime>2024-04-03T00:26:40Z</vt:filetime>
  </property>
  <property fmtid="{D5CDD505-2E9C-101B-9397-08002B2CF9AE}" pid="11" name="Objective-Owner">
    <vt:lpwstr>Guenivere Marshall</vt:lpwstr>
  </property>
  <property fmtid="{D5CDD505-2E9C-101B-9397-08002B2CF9AE}" pid="12" name="Objective-Path">
    <vt:lpwstr>Whole of ACT Government:EPSDD - Environment Planning and Sustainable Development Directorate:07. Ministerial, Cabinet and Government Relations:05. Cabinet:02. ACTIVE Cabinet Submissions:00. Waiting on Decision - Next Steps (Instruments):24/052 - Cabinet - Planning and Environment Legislation Amendment Bill 2024 - Combined pass:05. Assembly:01. Introduction:</vt:lpwstr>
  </property>
  <property fmtid="{D5CDD505-2E9C-101B-9397-08002B2CF9AE}" pid="13" name="Objective-Parent">
    <vt:lpwstr>01. Introduction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1-2023/100138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vA57754293</vt:lpwstr>
  </property>
</Properties>
</file>