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9C04" w14:textId="77777777" w:rsidR="00F925BA" w:rsidRDefault="00F925BA" w:rsidP="00950FD4">
      <w:pPr>
        <w:pStyle w:val="Heade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29610A9D" w14:textId="371FDF4E" w:rsidR="00F925BA" w:rsidRDefault="00F925BA" w:rsidP="00950FD4">
      <w:pPr>
        <w:pStyle w:val="Billname"/>
        <w:spacing w:before="700"/>
      </w:pPr>
      <w:r>
        <w:t>Gas Safety (Fees) Determination 20</w:t>
      </w:r>
      <w:r w:rsidR="00E336F7">
        <w:t>2</w:t>
      </w:r>
      <w:r w:rsidR="00F0725E">
        <w:t>4</w:t>
      </w:r>
      <w:r>
        <w:t xml:space="preserve"> </w:t>
      </w:r>
    </w:p>
    <w:p w14:paraId="0AE0F59E" w14:textId="4D053346" w:rsidR="00F925BA" w:rsidRDefault="00E55B25" w:rsidP="00950FD4">
      <w:pPr>
        <w:spacing w:before="340"/>
        <w:rPr>
          <w:rFonts w:ascii="Arial" w:hAnsi="Arial" w:cs="Arial"/>
          <w:b/>
          <w:bCs/>
          <w:vertAlign w:val="superscript"/>
        </w:rPr>
      </w:pPr>
      <w:r>
        <w:rPr>
          <w:rFonts w:ascii="Arial" w:hAnsi="Arial" w:cs="Arial"/>
          <w:b/>
          <w:bCs/>
        </w:rPr>
        <w:t xml:space="preserve">Disallowable </w:t>
      </w:r>
      <w:r w:rsidR="00950FD4">
        <w:rPr>
          <w:rFonts w:ascii="Arial" w:hAnsi="Arial" w:cs="Arial"/>
          <w:b/>
          <w:bCs/>
        </w:rPr>
        <w:t>i</w:t>
      </w:r>
      <w:r>
        <w:rPr>
          <w:rFonts w:ascii="Arial" w:hAnsi="Arial" w:cs="Arial"/>
          <w:b/>
          <w:bCs/>
        </w:rPr>
        <w:t xml:space="preserve">nstrument </w:t>
      </w:r>
      <w:r w:rsidRPr="005B40F7">
        <w:rPr>
          <w:rFonts w:ascii="Arial" w:hAnsi="Arial" w:cs="Arial"/>
          <w:b/>
          <w:bCs/>
        </w:rPr>
        <w:t>DI</w:t>
      </w:r>
      <w:r w:rsidR="00F925BA" w:rsidRPr="005B40F7">
        <w:rPr>
          <w:rFonts w:ascii="Arial" w:hAnsi="Arial" w:cs="Arial"/>
          <w:b/>
          <w:bCs/>
        </w:rPr>
        <w:t>20</w:t>
      </w:r>
      <w:r w:rsidR="00E336F7" w:rsidRPr="005B40F7">
        <w:rPr>
          <w:rFonts w:ascii="Arial" w:hAnsi="Arial" w:cs="Arial"/>
          <w:b/>
          <w:bCs/>
        </w:rPr>
        <w:t>2</w:t>
      </w:r>
      <w:r w:rsidR="00F0725E" w:rsidRPr="005B40F7">
        <w:rPr>
          <w:rFonts w:ascii="Arial" w:hAnsi="Arial" w:cs="Arial"/>
          <w:b/>
          <w:bCs/>
        </w:rPr>
        <w:t>4</w:t>
      </w:r>
      <w:r w:rsidR="00F925BA" w:rsidRPr="005B40F7">
        <w:rPr>
          <w:rFonts w:ascii="Arial" w:hAnsi="Arial" w:cs="Arial"/>
          <w:b/>
          <w:bCs/>
        </w:rPr>
        <w:t>-</w:t>
      </w:r>
      <w:r w:rsidR="0070672A">
        <w:rPr>
          <w:rFonts w:ascii="Arial" w:hAnsi="Arial" w:cs="Arial"/>
          <w:b/>
          <w:bCs/>
        </w:rPr>
        <w:t>115</w:t>
      </w:r>
    </w:p>
    <w:p w14:paraId="733B53EF" w14:textId="77777777" w:rsidR="00F925BA" w:rsidRDefault="00F925BA" w:rsidP="00950FD4">
      <w:pPr>
        <w:pStyle w:val="madeunder"/>
        <w:spacing w:before="300" w:after="0"/>
      </w:pPr>
      <w:r>
        <w:t>made under the</w:t>
      </w:r>
    </w:p>
    <w:p w14:paraId="460FF81A" w14:textId="77777777" w:rsidR="00F925BA" w:rsidRPr="00C67C22" w:rsidRDefault="00F925BA" w:rsidP="00950FD4">
      <w:pPr>
        <w:pStyle w:val="CoverActName"/>
        <w:spacing w:before="320" w:after="0"/>
        <w:rPr>
          <w:vertAlign w:val="superscript"/>
        </w:rPr>
      </w:pPr>
      <w:r w:rsidRPr="00881ECC">
        <w:rPr>
          <w:iCs/>
          <w:sz w:val="20"/>
        </w:rPr>
        <w:t>Gas Safety Act 2000</w:t>
      </w:r>
      <w:r w:rsidRPr="00C67C22">
        <w:rPr>
          <w:sz w:val="20"/>
        </w:rPr>
        <w:t>, s</w:t>
      </w:r>
      <w:r w:rsidR="00950FD4">
        <w:rPr>
          <w:sz w:val="20"/>
        </w:rPr>
        <w:t xml:space="preserve"> </w:t>
      </w:r>
      <w:r w:rsidRPr="00C67C22">
        <w:rPr>
          <w:sz w:val="20"/>
        </w:rPr>
        <w:t>67 (Determination of fees, charges and other amounts)</w:t>
      </w:r>
    </w:p>
    <w:p w14:paraId="6DADD615" w14:textId="77777777" w:rsidR="00F925BA" w:rsidRDefault="00F925BA" w:rsidP="00950FD4">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40FADF43" w14:textId="77777777" w:rsidR="00F925BA" w:rsidRDefault="00F925BA" w:rsidP="00F925BA">
      <w:pPr>
        <w:pStyle w:val="Header"/>
        <w:pBdr>
          <w:bottom w:val="single" w:sz="12" w:space="1" w:color="auto"/>
        </w:pBdr>
        <w:tabs>
          <w:tab w:val="clear" w:pos="4153"/>
          <w:tab w:val="clear" w:pos="8306"/>
        </w:tabs>
        <w:rPr>
          <w:rFonts w:ascii="Arial" w:hAnsi="Arial" w:cs="Arial"/>
          <w:b/>
          <w:bCs/>
        </w:rPr>
      </w:pPr>
    </w:p>
    <w:p w14:paraId="7353DC16" w14:textId="77777777" w:rsidR="00F925BA" w:rsidRDefault="00F925BA" w:rsidP="00F925BA">
      <w:pPr>
        <w:pStyle w:val="Header"/>
        <w:tabs>
          <w:tab w:val="clear" w:pos="4153"/>
          <w:tab w:val="clear" w:pos="8306"/>
        </w:tabs>
        <w:rPr>
          <w:rFonts w:ascii="Arial" w:hAnsi="Arial" w:cs="Arial"/>
          <w:b/>
          <w:bCs/>
        </w:rPr>
      </w:pPr>
    </w:p>
    <w:p w14:paraId="15D35CBF" w14:textId="751A7F3F" w:rsidR="007B23A6" w:rsidRDefault="007B23A6" w:rsidP="007B23A6">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Gas Safety (Fees) Determination 2024 </w:t>
      </w:r>
      <w:r>
        <w:rPr>
          <w:color w:val="000000"/>
        </w:rPr>
        <w:t>as presented to the Legislative Assembly. It has been prepared to assist the reader of the instrument. It does not form part of the instrument and has not been endorsed by the Assembly.</w:t>
      </w:r>
    </w:p>
    <w:p w14:paraId="6899B977" w14:textId="77777777" w:rsidR="007B23A6" w:rsidRDefault="007B23A6" w:rsidP="007B23A6">
      <w:pPr>
        <w:pStyle w:val="longtitle0"/>
        <w:shd w:val="clear" w:color="auto" w:fill="FFFFFF"/>
        <w:spacing w:before="0" w:beforeAutospacing="0" w:after="0" w:afterAutospacing="0"/>
        <w:rPr>
          <w:color w:val="000000"/>
        </w:rPr>
      </w:pPr>
    </w:p>
    <w:p w14:paraId="6C6CFF44" w14:textId="77777777" w:rsidR="007B23A6" w:rsidRDefault="007B23A6" w:rsidP="007B23A6">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2DB2E260" w14:textId="77777777" w:rsidR="007B23A6" w:rsidRDefault="007B23A6" w:rsidP="007B23A6">
      <w:pPr>
        <w:pStyle w:val="longtitle0"/>
        <w:shd w:val="clear" w:color="auto" w:fill="FFFFFF"/>
        <w:spacing w:before="0" w:beforeAutospacing="0" w:after="0" w:afterAutospacing="0"/>
        <w:rPr>
          <w:color w:val="000000"/>
        </w:rPr>
      </w:pPr>
    </w:p>
    <w:p w14:paraId="732F3485" w14:textId="77777777" w:rsidR="00881ECC" w:rsidRDefault="00881ECC" w:rsidP="00881ECC">
      <w:pPr>
        <w:pStyle w:val="LongTitle"/>
        <w:spacing w:before="0" w:after="0"/>
        <w:jc w:val="left"/>
        <w:rPr>
          <w:color w:val="000000"/>
        </w:rPr>
      </w:pPr>
      <w:r>
        <w:rPr>
          <w:color w:val="000000"/>
        </w:rPr>
        <w:t xml:space="preserve">Section 67 of the </w:t>
      </w:r>
      <w:r>
        <w:rPr>
          <w:i/>
          <w:color w:val="000000"/>
        </w:rPr>
        <w:t>Gas Safety Act 200</w:t>
      </w:r>
      <w:r w:rsidR="00751868">
        <w:rPr>
          <w:i/>
          <w:color w:val="000000"/>
        </w:rPr>
        <w:t>0</w:t>
      </w:r>
      <w:r>
        <w:rPr>
          <w:i/>
          <w:color w:val="000000"/>
        </w:rPr>
        <w:t xml:space="preserve"> </w:t>
      </w:r>
      <w:r>
        <w:rPr>
          <w:color w:val="000000"/>
        </w:rPr>
        <w:t xml:space="preserve">(the </w:t>
      </w:r>
      <w:r w:rsidRPr="00950FD4">
        <w:rPr>
          <w:b/>
          <w:i/>
          <w:color w:val="000000"/>
        </w:rPr>
        <w:t>Act</w:t>
      </w:r>
      <w:r>
        <w:rPr>
          <w:color w:val="000000"/>
        </w:rPr>
        <w:t>)</w:t>
      </w:r>
      <w:r>
        <w:rPr>
          <w:i/>
          <w:color w:val="000000"/>
        </w:rPr>
        <w:t xml:space="preserve"> </w:t>
      </w:r>
      <w:r>
        <w:rPr>
          <w:color w:val="000000"/>
        </w:rPr>
        <w:t>permits the Minister to determine fees for the purposes of the Act.</w:t>
      </w:r>
    </w:p>
    <w:p w14:paraId="74FECE52" w14:textId="77777777" w:rsidR="00881ECC" w:rsidRDefault="00881ECC" w:rsidP="00881ECC">
      <w:pPr>
        <w:pStyle w:val="LongTitle"/>
        <w:spacing w:before="0" w:after="0"/>
        <w:jc w:val="left"/>
        <w:rPr>
          <w:color w:val="000000"/>
        </w:rPr>
      </w:pPr>
    </w:p>
    <w:p w14:paraId="6E3E114E" w14:textId="34315E68" w:rsidR="00881ECC" w:rsidRDefault="00881ECC" w:rsidP="00881ECC">
      <w:pPr>
        <w:pStyle w:val="LongTitle"/>
        <w:spacing w:before="0" w:after="0"/>
        <w:rPr>
          <w:color w:val="000000"/>
        </w:rPr>
      </w:pPr>
      <w:r>
        <w:rPr>
          <w:color w:val="000000"/>
        </w:rPr>
        <w:t xml:space="preserve">The purpose of this instrument is to determine the fees for goods and services under the Act for the </w:t>
      </w:r>
      <w:r w:rsidR="00E336F7">
        <w:rPr>
          <w:color w:val="000000"/>
        </w:rPr>
        <w:t>202</w:t>
      </w:r>
      <w:r w:rsidR="00F0725E">
        <w:rPr>
          <w:color w:val="000000"/>
        </w:rPr>
        <w:t>4</w:t>
      </w:r>
      <w:r w:rsidR="00257790">
        <w:rPr>
          <w:color w:val="000000"/>
        </w:rPr>
        <w:t>-2</w:t>
      </w:r>
      <w:r w:rsidR="00F0725E">
        <w:rPr>
          <w:color w:val="000000"/>
        </w:rPr>
        <w:t>5</w:t>
      </w:r>
      <w:r>
        <w:rPr>
          <w:color w:val="000000"/>
        </w:rPr>
        <w:t xml:space="preserve"> financial year. </w:t>
      </w:r>
    </w:p>
    <w:p w14:paraId="5E2ABE5E" w14:textId="77777777" w:rsidR="00881ECC" w:rsidRDefault="00881ECC" w:rsidP="00881ECC">
      <w:pPr>
        <w:pStyle w:val="Header"/>
        <w:tabs>
          <w:tab w:val="clear" w:pos="4153"/>
          <w:tab w:val="clear" w:pos="8306"/>
        </w:tabs>
      </w:pPr>
    </w:p>
    <w:p w14:paraId="637B214D" w14:textId="77777777" w:rsidR="0058259F" w:rsidRPr="0058259F" w:rsidRDefault="0058259F" w:rsidP="0058259F">
      <w:pPr>
        <w:rPr>
          <w:sz w:val="22"/>
          <w:szCs w:val="22"/>
        </w:rPr>
      </w:pPr>
      <w:r w:rsidRPr="005B40F7">
        <w:rPr>
          <w:lang w:eastAsia="en-AU"/>
        </w:rPr>
        <w:t xml:space="preserve">The regulatory fees in the determination which applied in the 2023-24 financial year, have been increased by 3.85% </w:t>
      </w:r>
      <w:r w:rsidRPr="005B40F7">
        <w:t>for the 2024-25 financial year</w:t>
      </w:r>
      <w:r w:rsidRPr="005B40F7">
        <w:rPr>
          <w:lang w:eastAsia="en-AU"/>
        </w:rPr>
        <w:t xml:space="preserve"> based on the wage price index (WPI) as per Government policy, plus an additional 0.35% as per the decision in the 2023-24 Budget.</w:t>
      </w:r>
    </w:p>
    <w:p w14:paraId="05B97738" w14:textId="77777777" w:rsidR="0058259F" w:rsidRPr="0058259F" w:rsidRDefault="0058259F" w:rsidP="0058259F"/>
    <w:p w14:paraId="7B56CE91" w14:textId="01E39F1B" w:rsidR="00F0725E" w:rsidRDefault="0058259F" w:rsidP="00F0725E">
      <w:pPr>
        <w:pStyle w:val="LongTitle"/>
        <w:spacing w:before="0" w:after="0"/>
        <w:rPr>
          <w:b/>
          <w:bCs/>
          <w:lang w:eastAsia="en-AU"/>
        </w:rPr>
      </w:pPr>
      <w:r w:rsidRPr="005B40F7">
        <w:rPr>
          <w:lang w:eastAsia="en-AU"/>
        </w:rPr>
        <w:t xml:space="preserve">All other fees in the determination which applied in the 2023-24 financial year, have been increased by 3.50% </w:t>
      </w:r>
      <w:r w:rsidRPr="005B40F7">
        <w:t>for the 2024-25 financial year</w:t>
      </w:r>
      <w:r w:rsidRPr="005B40F7">
        <w:rPr>
          <w:lang w:eastAsia="en-AU"/>
        </w:rPr>
        <w:t xml:space="preserve"> based on the wage price index (WPI) as per Government policy.</w:t>
      </w:r>
      <w:r>
        <w:rPr>
          <w:b/>
          <w:bCs/>
          <w:lang w:eastAsia="en-AU"/>
        </w:rPr>
        <w:t xml:space="preserve"> </w:t>
      </w:r>
    </w:p>
    <w:p w14:paraId="35D8ECAC" w14:textId="77777777" w:rsidR="005B40F7" w:rsidRDefault="005B40F7" w:rsidP="00F0725E">
      <w:pPr>
        <w:pStyle w:val="LongTitle"/>
        <w:spacing w:before="0" w:after="0"/>
      </w:pPr>
    </w:p>
    <w:p w14:paraId="4D1974D6" w14:textId="3F3B272D" w:rsidR="00881ECC" w:rsidRDefault="00881ECC" w:rsidP="00881ECC">
      <w:pPr>
        <w:pStyle w:val="Header"/>
        <w:tabs>
          <w:tab w:val="clear" w:pos="4153"/>
          <w:tab w:val="clear" w:pos="8306"/>
        </w:tabs>
      </w:pPr>
      <w:r>
        <w:t>The instrument commences on 1 July 20</w:t>
      </w:r>
      <w:r w:rsidR="00E336F7">
        <w:t>2</w:t>
      </w:r>
      <w:r w:rsidR="00F0725E">
        <w:t>4</w:t>
      </w:r>
      <w:r>
        <w:t>.</w:t>
      </w:r>
    </w:p>
    <w:p w14:paraId="64A4090F" w14:textId="77777777" w:rsidR="00881ECC" w:rsidRDefault="00881ECC" w:rsidP="00881ECC">
      <w:pPr>
        <w:pStyle w:val="Header"/>
        <w:tabs>
          <w:tab w:val="clear" w:pos="4153"/>
          <w:tab w:val="clear" w:pos="8306"/>
        </w:tabs>
      </w:pPr>
    </w:p>
    <w:p w14:paraId="03FC840E" w14:textId="4C02E1BA" w:rsidR="00881ECC" w:rsidRPr="00543F67" w:rsidRDefault="00881ECC" w:rsidP="00881ECC">
      <w:pPr>
        <w:pStyle w:val="Header"/>
        <w:tabs>
          <w:tab w:val="clear" w:pos="4153"/>
          <w:tab w:val="clear" w:pos="8306"/>
        </w:tabs>
      </w:pPr>
      <w:r>
        <w:t xml:space="preserve">This instrument revokes the </w:t>
      </w:r>
      <w:r w:rsidR="00F84E84">
        <w:rPr>
          <w:i/>
        </w:rPr>
        <w:t>Gas Safety (Fees) D</w:t>
      </w:r>
      <w:r w:rsidR="002B758F">
        <w:rPr>
          <w:i/>
        </w:rPr>
        <w:t>etermination 20</w:t>
      </w:r>
      <w:r w:rsidR="001B2BE6">
        <w:rPr>
          <w:i/>
        </w:rPr>
        <w:t>2</w:t>
      </w:r>
      <w:r w:rsidR="00F0725E">
        <w:rPr>
          <w:i/>
        </w:rPr>
        <w:t>3</w:t>
      </w:r>
      <w:r w:rsidR="002B758F">
        <w:rPr>
          <w:i/>
        </w:rPr>
        <w:t xml:space="preserve"> </w:t>
      </w:r>
      <w:r w:rsidR="00F84E84">
        <w:t>(DI</w:t>
      </w:r>
      <w:r w:rsidR="00F84E84" w:rsidRPr="007D3148">
        <w:t>20</w:t>
      </w:r>
      <w:r w:rsidR="001B2BE6">
        <w:t>2</w:t>
      </w:r>
      <w:r w:rsidR="00F0725E">
        <w:t>3</w:t>
      </w:r>
      <w:r w:rsidR="00257790">
        <w:t>-</w:t>
      </w:r>
      <w:r w:rsidR="00F0725E">
        <w:t>122</w:t>
      </w:r>
      <w:r w:rsidR="00F84E84">
        <w:t>)</w:t>
      </w:r>
      <w:r>
        <w:t>.</w:t>
      </w:r>
    </w:p>
    <w:p w14:paraId="0962CD61" w14:textId="77777777" w:rsidR="00881ECC" w:rsidRDefault="00881ECC" w:rsidP="00881ECC">
      <w:pPr>
        <w:pStyle w:val="Header"/>
        <w:tabs>
          <w:tab w:val="clear" w:pos="4153"/>
          <w:tab w:val="clear" w:pos="8306"/>
        </w:tabs>
      </w:pPr>
    </w:p>
    <w:p w14:paraId="2E6DAFDF" w14:textId="15033DB9" w:rsidR="00BB120C" w:rsidRDefault="003C1BDF" w:rsidP="00BB120C">
      <w:pPr>
        <w:pStyle w:val="Header"/>
        <w:tabs>
          <w:tab w:val="clear" w:pos="4153"/>
          <w:tab w:val="clear" w:pos="8306"/>
        </w:tabs>
      </w:pPr>
      <w:r>
        <w:t>A</w:t>
      </w:r>
      <w:r w:rsidR="00881ECC">
        <w:t xml:space="preserve"> determination under section 67 of the Act is a disallowable instrument</w:t>
      </w:r>
      <w:r w:rsidR="00BB120C">
        <w:t xml:space="preserve"> </w:t>
      </w:r>
      <w:r w:rsidR="00BB120C" w:rsidRPr="008B4B31">
        <w:rPr>
          <w:lang w:eastAsia="en-AU"/>
        </w:rPr>
        <w:t xml:space="preserve">and must be presented to the Legislative Assembly within 6 sitting days after its notification pursuant to section 64 of the </w:t>
      </w:r>
      <w:r w:rsidR="00BB120C" w:rsidRPr="008B4B31">
        <w:rPr>
          <w:i/>
          <w:iCs/>
          <w:lang w:eastAsia="en-AU"/>
        </w:rPr>
        <w:t>Legislation</w:t>
      </w:r>
      <w:r w:rsidR="00BB120C">
        <w:rPr>
          <w:i/>
          <w:iCs/>
          <w:lang w:eastAsia="en-AU"/>
        </w:rPr>
        <w:t> </w:t>
      </w:r>
      <w:r w:rsidR="00BB120C" w:rsidRPr="008B4B31">
        <w:rPr>
          <w:i/>
          <w:iCs/>
          <w:lang w:eastAsia="en-AU"/>
        </w:rPr>
        <w:t>Act 2001</w:t>
      </w:r>
      <w:r w:rsidR="00314477">
        <w:rPr>
          <w:i/>
          <w:iCs/>
          <w:lang w:eastAsia="en-AU"/>
        </w:rPr>
        <w:t xml:space="preserve"> </w:t>
      </w:r>
      <w:r w:rsidR="00314477">
        <w:rPr>
          <w:iCs/>
          <w:lang w:eastAsia="en-AU"/>
        </w:rPr>
        <w:t>(</w:t>
      </w:r>
      <w:r w:rsidR="007B23A6">
        <w:rPr>
          <w:iCs/>
          <w:lang w:eastAsia="en-AU"/>
        </w:rPr>
        <w:t xml:space="preserve">the </w:t>
      </w:r>
      <w:r w:rsidR="00314477" w:rsidRPr="005B40F7">
        <w:rPr>
          <w:b/>
          <w:bCs/>
          <w:i/>
          <w:lang w:eastAsia="en-AU"/>
        </w:rPr>
        <w:t>Legislation Act</w:t>
      </w:r>
      <w:r w:rsidR="00314477">
        <w:rPr>
          <w:iCs/>
          <w:lang w:eastAsia="en-AU"/>
        </w:rPr>
        <w:t>)</w:t>
      </w:r>
      <w:r w:rsidR="00BB120C" w:rsidRPr="008B4B31">
        <w:rPr>
          <w:lang w:eastAsia="en-AU"/>
        </w:rPr>
        <w:t>.</w:t>
      </w:r>
    </w:p>
    <w:p w14:paraId="4100C93D" w14:textId="77777777" w:rsidR="00BB120C" w:rsidRDefault="00BB120C" w:rsidP="00BB120C">
      <w:pPr>
        <w:pStyle w:val="Header"/>
        <w:tabs>
          <w:tab w:val="clear" w:pos="4153"/>
          <w:tab w:val="clear" w:pos="8306"/>
        </w:tabs>
      </w:pPr>
    </w:p>
    <w:p w14:paraId="56351116" w14:textId="77777777" w:rsidR="00BB120C" w:rsidRDefault="00BB120C" w:rsidP="00BB120C">
      <w:pPr>
        <w:autoSpaceDE w:val="0"/>
        <w:autoSpaceDN w:val="0"/>
        <w:adjustRightInd w:val="0"/>
        <w:rPr>
          <w:b/>
          <w:lang w:eastAsia="en-AU"/>
        </w:rPr>
      </w:pPr>
      <w:r w:rsidRPr="00E50E4F">
        <w:rPr>
          <w:b/>
          <w:lang w:eastAsia="en-AU"/>
        </w:rPr>
        <w:lastRenderedPageBreak/>
        <w:t>Regulatory Impact Statement</w:t>
      </w:r>
      <w:r>
        <w:rPr>
          <w:b/>
          <w:lang w:eastAsia="en-AU"/>
        </w:rPr>
        <w:t xml:space="preserve"> (RIS)</w:t>
      </w:r>
    </w:p>
    <w:p w14:paraId="4CDD505C" w14:textId="77777777" w:rsidR="00BB120C" w:rsidRDefault="00BB120C" w:rsidP="00BB120C">
      <w:pPr>
        <w:autoSpaceDE w:val="0"/>
        <w:autoSpaceDN w:val="0"/>
        <w:adjustRightInd w:val="0"/>
        <w:rPr>
          <w:lang w:eastAsia="en-AU"/>
        </w:rPr>
      </w:pPr>
      <w:r>
        <w:rPr>
          <w:lang w:eastAsia="en-AU"/>
        </w:rPr>
        <w:t>A RIS is not required for this fee determination due to s</w:t>
      </w:r>
      <w:r w:rsidR="00950FD4">
        <w:rPr>
          <w:lang w:eastAsia="en-AU"/>
        </w:rPr>
        <w:t>ection</w:t>
      </w:r>
      <w:r>
        <w:rPr>
          <w:lang w:eastAsia="en-AU"/>
        </w:rPr>
        <w:t xml:space="preserve"> 36</w:t>
      </w:r>
      <w:r w:rsidR="00950FD4">
        <w:rPr>
          <w:lang w:eastAsia="en-AU"/>
        </w:rPr>
        <w:t xml:space="preserve"> </w:t>
      </w:r>
      <w:r>
        <w:rPr>
          <w:lang w:eastAsia="en-AU"/>
        </w:rPr>
        <w:t>(1)</w:t>
      </w:r>
      <w:r w:rsidR="00950FD4">
        <w:rPr>
          <w:lang w:eastAsia="en-AU"/>
        </w:rPr>
        <w:t xml:space="preserve"> </w:t>
      </w:r>
      <w:r>
        <w:rPr>
          <w:lang w:eastAsia="en-AU"/>
        </w:rPr>
        <w:t xml:space="preserve">(k) of the Legislation Act, which </w:t>
      </w:r>
      <w:r w:rsidR="00950FD4">
        <w:rPr>
          <w:lang w:eastAsia="en-AU"/>
        </w:rPr>
        <w:t>provides</w:t>
      </w:r>
      <w:r>
        <w:rPr>
          <w:lang w:eastAsia="en-AU"/>
        </w:rPr>
        <w:t xml:space="preserve"> that a RIS need not be prepared for an amendment of a fee consistent with announced government policy. </w:t>
      </w:r>
    </w:p>
    <w:p w14:paraId="6160AB51" w14:textId="77777777" w:rsidR="00BB120C" w:rsidRDefault="00BB120C" w:rsidP="00BB120C">
      <w:pPr>
        <w:autoSpaceDE w:val="0"/>
        <w:autoSpaceDN w:val="0"/>
        <w:adjustRightInd w:val="0"/>
        <w:rPr>
          <w:lang w:eastAsia="en-AU"/>
        </w:rPr>
      </w:pPr>
    </w:p>
    <w:p w14:paraId="549930B8" w14:textId="77777777" w:rsidR="00BB120C" w:rsidRPr="00477EDE" w:rsidRDefault="00BB120C" w:rsidP="00BB120C">
      <w:pPr>
        <w:autoSpaceDE w:val="0"/>
        <w:autoSpaceDN w:val="0"/>
        <w:adjustRightInd w:val="0"/>
        <w:rPr>
          <w:b/>
          <w:color w:val="000000"/>
        </w:rPr>
      </w:pPr>
      <w:r w:rsidRPr="00EB3913">
        <w:rPr>
          <w:b/>
          <w:color w:val="000000"/>
        </w:rPr>
        <w:t>Human Rights</w:t>
      </w:r>
    </w:p>
    <w:p w14:paraId="13EEEB12" w14:textId="77777777" w:rsidR="00BB120C" w:rsidRDefault="00BB120C" w:rsidP="00BB120C">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p w14:paraId="4F22696A" w14:textId="77777777" w:rsidR="0035242C" w:rsidRDefault="0035242C"/>
    <w:sectPr w:rsidR="0035242C">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81E6" w14:textId="77777777" w:rsidR="00FF2441" w:rsidRDefault="00FF2441" w:rsidP="00950FD4">
      <w:r>
        <w:separator/>
      </w:r>
    </w:p>
  </w:endnote>
  <w:endnote w:type="continuationSeparator" w:id="0">
    <w:p w14:paraId="0A8FFB1F" w14:textId="77777777" w:rsidR="00FF2441" w:rsidRDefault="00FF2441" w:rsidP="0095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9B23" w14:textId="77777777" w:rsidR="00AB5F85" w:rsidRDefault="00AB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CDE3" w14:textId="4EF95FD5" w:rsidR="00AB5F85" w:rsidRPr="00AB5F85" w:rsidRDefault="00AB5F85" w:rsidP="00AB5F85">
    <w:pPr>
      <w:pStyle w:val="Footer"/>
      <w:jc w:val="center"/>
      <w:rPr>
        <w:rFonts w:ascii="Arial" w:hAnsi="Arial" w:cs="Arial"/>
        <w:sz w:val="14"/>
      </w:rPr>
    </w:pPr>
    <w:r w:rsidRPr="00AB5F8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5248" w14:textId="77777777" w:rsidR="00AB5F85" w:rsidRDefault="00AB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B151" w14:textId="77777777" w:rsidR="00FF2441" w:rsidRDefault="00FF2441" w:rsidP="00950FD4">
      <w:r>
        <w:separator/>
      </w:r>
    </w:p>
  </w:footnote>
  <w:footnote w:type="continuationSeparator" w:id="0">
    <w:p w14:paraId="1916AB4E" w14:textId="77777777" w:rsidR="00FF2441" w:rsidRDefault="00FF2441" w:rsidP="00950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6335" w14:textId="77777777" w:rsidR="00AB5F85" w:rsidRDefault="00AB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C129" w14:textId="77777777" w:rsidR="00AB5F85" w:rsidRDefault="00AB5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475" w14:textId="77777777" w:rsidR="00AB5F85" w:rsidRDefault="00AB5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7A92"/>
    <w:multiLevelType w:val="hybridMultilevel"/>
    <w:tmpl w:val="D33067B4"/>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2102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A"/>
    <w:rsid w:val="00002B73"/>
    <w:rsid w:val="000053F1"/>
    <w:rsid w:val="00023625"/>
    <w:rsid w:val="00033BF8"/>
    <w:rsid w:val="000478B8"/>
    <w:rsid w:val="00062769"/>
    <w:rsid w:val="000A136C"/>
    <w:rsid w:val="000C2599"/>
    <w:rsid w:val="000C2738"/>
    <w:rsid w:val="000F4E9F"/>
    <w:rsid w:val="0010303E"/>
    <w:rsid w:val="001250D7"/>
    <w:rsid w:val="00125E6E"/>
    <w:rsid w:val="00165A8C"/>
    <w:rsid w:val="00174796"/>
    <w:rsid w:val="001927DA"/>
    <w:rsid w:val="00193856"/>
    <w:rsid w:val="001A47DC"/>
    <w:rsid w:val="001B2BE6"/>
    <w:rsid w:val="001C3FF8"/>
    <w:rsid w:val="00255C09"/>
    <w:rsid w:val="00256E18"/>
    <w:rsid w:val="00257790"/>
    <w:rsid w:val="00277A51"/>
    <w:rsid w:val="002B758F"/>
    <w:rsid w:val="002D5A91"/>
    <w:rsid w:val="002E2ABF"/>
    <w:rsid w:val="00314477"/>
    <w:rsid w:val="0035242C"/>
    <w:rsid w:val="003527E5"/>
    <w:rsid w:val="00382315"/>
    <w:rsid w:val="003C1BDF"/>
    <w:rsid w:val="003C5447"/>
    <w:rsid w:val="004143F8"/>
    <w:rsid w:val="00472079"/>
    <w:rsid w:val="00483F01"/>
    <w:rsid w:val="004A5398"/>
    <w:rsid w:val="004A63B2"/>
    <w:rsid w:val="00516620"/>
    <w:rsid w:val="00527C3E"/>
    <w:rsid w:val="00544AE6"/>
    <w:rsid w:val="0058259F"/>
    <w:rsid w:val="00594F6B"/>
    <w:rsid w:val="005B3A55"/>
    <w:rsid w:val="005B40F7"/>
    <w:rsid w:val="005F2C88"/>
    <w:rsid w:val="006045C2"/>
    <w:rsid w:val="00612C69"/>
    <w:rsid w:val="0062142C"/>
    <w:rsid w:val="00652B16"/>
    <w:rsid w:val="006622A7"/>
    <w:rsid w:val="0070672A"/>
    <w:rsid w:val="00751868"/>
    <w:rsid w:val="00783943"/>
    <w:rsid w:val="007B19BC"/>
    <w:rsid w:val="007B23A6"/>
    <w:rsid w:val="007B733E"/>
    <w:rsid w:val="007C5B8A"/>
    <w:rsid w:val="007E652C"/>
    <w:rsid w:val="00806DDB"/>
    <w:rsid w:val="00823491"/>
    <w:rsid w:val="00881ECC"/>
    <w:rsid w:val="008C54C7"/>
    <w:rsid w:val="00913CF6"/>
    <w:rsid w:val="00920D45"/>
    <w:rsid w:val="00950FD4"/>
    <w:rsid w:val="009B0E4A"/>
    <w:rsid w:val="00A06F49"/>
    <w:rsid w:val="00A34EDB"/>
    <w:rsid w:val="00A511A6"/>
    <w:rsid w:val="00A73A07"/>
    <w:rsid w:val="00A84933"/>
    <w:rsid w:val="00A86F7D"/>
    <w:rsid w:val="00A9163C"/>
    <w:rsid w:val="00A92219"/>
    <w:rsid w:val="00AA050F"/>
    <w:rsid w:val="00AA077C"/>
    <w:rsid w:val="00AA49D5"/>
    <w:rsid w:val="00AB3978"/>
    <w:rsid w:val="00AB5F85"/>
    <w:rsid w:val="00AD25AD"/>
    <w:rsid w:val="00BB120C"/>
    <w:rsid w:val="00BC73AF"/>
    <w:rsid w:val="00C23641"/>
    <w:rsid w:val="00C67C22"/>
    <w:rsid w:val="00C92D8E"/>
    <w:rsid w:val="00CB0E6A"/>
    <w:rsid w:val="00CB5C7D"/>
    <w:rsid w:val="00CE79A5"/>
    <w:rsid w:val="00D81FD3"/>
    <w:rsid w:val="00DA5633"/>
    <w:rsid w:val="00E12C79"/>
    <w:rsid w:val="00E336F7"/>
    <w:rsid w:val="00E55B25"/>
    <w:rsid w:val="00E61FAD"/>
    <w:rsid w:val="00E77D70"/>
    <w:rsid w:val="00EA3E2D"/>
    <w:rsid w:val="00F0725E"/>
    <w:rsid w:val="00F2748B"/>
    <w:rsid w:val="00F36486"/>
    <w:rsid w:val="00F5327D"/>
    <w:rsid w:val="00F544D4"/>
    <w:rsid w:val="00F818F5"/>
    <w:rsid w:val="00F84E84"/>
    <w:rsid w:val="00F925BA"/>
    <w:rsid w:val="00FF2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E0B600C"/>
  <w15:chartTrackingRefBased/>
  <w15:docId w15:val="{825A420A-A796-494F-AD85-95673C92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5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5BA"/>
    <w:pPr>
      <w:widowControl w:val="0"/>
      <w:tabs>
        <w:tab w:val="center" w:pos="4153"/>
        <w:tab w:val="right" w:pos="8306"/>
      </w:tabs>
    </w:pPr>
    <w:rPr>
      <w:lang w:val="en-US"/>
    </w:rPr>
  </w:style>
  <w:style w:type="paragraph" w:customStyle="1" w:styleId="Billname">
    <w:name w:val="Billname"/>
    <w:basedOn w:val="Normal"/>
    <w:rsid w:val="00F925BA"/>
    <w:pPr>
      <w:tabs>
        <w:tab w:val="left" w:pos="2400"/>
        <w:tab w:val="left" w:pos="2880"/>
      </w:tabs>
      <w:spacing w:before="1220" w:after="100"/>
    </w:pPr>
    <w:rPr>
      <w:rFonts w:ascii="Arial" w:hAnsi="Arial" w:cs="Arial"/>
      <w:b/>
      <w:bCs/>
      <w:sz w:val="40"/>
      <w:szCs w:val="40"/>
    </w:rPr>
  </w:style>
  <w:style w:type="paragraph" w:customStyle="1" w:styleId="madeunder">
    <w:name w:val="made under"/>
    <w:basedOn w:val="Normal"/>
    <w:rsid w:val="00F925BA"/>
    <w:pPr>
      <w:spacing w:before="180" w:after="60"/>
      <w:jc w:val="both"/>
    </w:pPr>
  </w:style>
  <w:style w:type="paragraph" w:customStyle="1" w:styleId="CoverActName">
    <w:name w:val="CoverActName"/>
    <w:basedOn w:val="Normal"/>
    <w:rsid w:val="00F925BA"/>
    <w:pPr>
      <w:tabs>
        <w:tab w:val="left" w:pos="2600"/>
      </w:tabs>
      <w:spacing w:before="200" w:after="60"/>
      <w:jc w:val="both"/>
    </w:pPr>
    <w:rPr>
      <w:rFonts w:ascii="Arial" w:hAnsi="Arial" w:cs="Arial"/>
      <w:b/>
      <w:bCs/>
    </w:rPr>
  </w:style>
  <w:style w:type="paragraph" w:customStyle="1" w:styleId="N-line3">
    <w:name w:val="N-line3"/>
    <w:basedOn w:val="Normal"/>
    <w:next w:val="Normal"/>
    <w:rsid w:val="00F925BA"/>
    <w:pPr>
      <w:pBdr>
        <w:bottom w:val="single" w:sz="12" w:space="1" w:color="auto"/>
      </w:pBdr>
      <w:jc w:val="both"/>
    </w:pPr>
  </w:style>
  <w:style w:type="paragraph" w:customStyle="1" w:styleId="LongTitle">
    <w:name w:val="LongTitle"/>
    <w:basedOn w:val="Normal"/>
    <w:rsid w:val="00F925BA"/>
    <w:pPr>
      <w:spacing w:before="240" w:after="60"/>
      <w:jc w:val="both"/>
    </w:pPr>
  </w:style>
  <w:style w:type="paragraph" w:styleId="BalloonText">
    <w:name w:val="Balloon Text"/>
    <w:basedOn w:val="Normal"/>
    <w:semiHidden/>
    <w:rsid w:val="00F925BA"/>
    <w:rPr>
      <w:rFonts w:ascii="Tahoma" w:hAnsi="Tahoma" w:cs="Tahoma"/>
      <w:sz w:val="16"/>
      <w:szCs w:val="16"/>
    </w:rPr>
  </w:style>
  <w:style w:type="paragraph" w:customStyle="1" w:styleId="textbox">
    <w:name w:val="text box"/>
    <w:basedOn w:val="Normal"/>
    <w:rsid w:val="00881ECC"/>
    <w:pPr>
      <w:spacing w:before="60" w:after="60"/>
    </w:pPr>
    <w:rPr>
      <w:rFonts w:ascii="Tahoma" w:hAnsi="Tahoma" w:cs="Tahoma"/>
    </w:rPr>
  </w:style>
  <w:style w:type="character" w:customStyle="1" w:styleId="HeaderChar">
    <w:name w:val="Header Char"/>
    <w:link w:val="Header"/>
    <w:uiPriority w:val="99"/>
    <w:locked/>
    <w:rsid w:val="00881ECC"/>
    <w:rPr>
      <w:sz w:val="24"/>
      <w:szCs w:val="24"/>
      <w:lang w:val="en-US" w:eastAsia="en-US"/>
    </w:rPr>
  </w:style>
  <w:style w:type="paragraph" w:styleId="Footer">
    <w:name w:val="footer"/>
    <w:basedOn w:val="Normal"/>
    <w:link w:val="FooterChar"/>
    <w:uiPriority w:val="99"/>
    <w:rsid w:val="00950FD4"/>
    <w:pPr>
      <w:tabs>
        <w:tab w:val="center" w:pos="4513"/>
        <w:tab w:val="right" w:pos="9026"/>
      </w:tabs>
    </w:pPr>
  </w:style>
  <w:style w:type="character" w:customStyle="1" w:styleId="FooterChar">
    <w:name w:val="Footer Char"/>
    <w:link w:val="Footer"/>
    <w:uiPriority w:val="99"/>
    <w:rsid w:val="00950FD4"/>
    <w:rPr>
      <w:sz w:val="24"/>
      <w:szCs w:val="24"/>
      <w:lang w:eastAsia="en-US"/>
    </w:rPr>
  </w:style>
  <w:style w:type="paragraph" w:styleId="Revision">
    <w:name w:val="Revision"/>
    <w:hidden/>
    <w:uiPriority w:val="99"/>
    <w:semiHidden/>
    <w:rsid w:val="007B23A6"/>
    <w:rPr>
      <w:sz w:val="24"/>
      <w:szCs w:val="24"/>
      <w:lang w:eastAsia="en-US"/>
    </w:rPr>
  </w:style>
  <w:style w:type="paragraph" w:customStyle="1" w:styleId="longtitle0">
    <w:name w:val="longtitle"/>
    <w:basedOn w:val="Normal"/>
    <w:rsid w:val="007B23A6"/>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036">
      <w:bodyDiv w:val="1"/>
      <w:marLeft w:val="0"/>
      <w:marRight w:val="0"/>
      <w:marTop w:val="0"/>
      <w:marBottom w:val="0"/>
      <w:divBdr>
        <w:top w:val="none" w:sz="0" w:space="0" w:color="auto"/>
        <w:left w:val="none" w:sz="0" w:space="0" w:color="auto"/>
        <w:bottom w:val="none" w:sz="0" w:space="0" w:color="auto"/>
        <w:right w:val="none" w:sz="0" w:space="0" w:color="auto"/>
      </w:divBdr>
    </w:div>
    <w:div w:id="307980453">
      <w:bodyDiv w:val="1"/>
      <w:marLeft w:val="0"/>
      <w:marRight w:val="0"/>
      <w:marTop w:val="0"/>
      <w:marBottom w:val="0"/>
      <w:divBdr>
        <w:top w:val="none" w:sz="0" w:space="0" w:color="auto"/>
        <w:left w:val="none" w:sz="0" w:space="0" w:color="auto"/>
        <w:bottom w:val="none" w:sz="0" w:space="0" w:color="auto"/>
        <w:right w:val="none" w:sz="0" w:space="0" w:color="auto"/>
      </w:divBdr>
    </w:div>
    <w:div w:id="12227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A46220131</value>
    </field>
    <field name="Objective-Title">
      <value order="0">B15 - DI2024-115 - Gas Safety (Fees) Determination Explanatory Statement</value>
    </field>
    <field name="Objective-Description">
      <value order="0"/>
    </field>
    <field name="Objective-CreationStamp">
      <value order="0">2024-04-15T04:41:30Z</value>
    </field>
    <field name="Objective-IsApproved">
      <value order="0">false</value>
    </field>
    <field name="Objective-IsPublished">
      <value order="0">true</value>
    </field>
    <field name="Objective-DatePublished">
      <value order="0">2024-06-06T03:49:19Z</value>
    </field>
    <field name="Objective-ModificationStamp">
      <value order="0">2024-06-06T03:49:19Z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vA58939205</value>
    </field>
    <field name="Objective-Version">
      <value order="0">10.0</value>
    </field>
    <field name="Objective-VersionNumber">
      <value order="0">11</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5CD06135-0E5B-4BF6-871A-AF90E15083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1944</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Paul Day</dc:creator>
  <cp:keywords/>
  <dc:description/>
  <cp:lastModifiedBy>PCODCS</cp:lastModifiedBy>
  <cp:revision>4</cp:revision>
  <cp:lastPrinted>2018-05-21T01:01:00Z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A46220131</vt:lpwstr>
  </property>
  <property fmtid="{D5CDD505-2E9C-101B-9397-08002B2CF9AE}" pid="3" name="Objective-Comment">
    <vt:lpwstr/>
  </property>
  <property fmtid="{D5CDD505-2E9C-101B-9397-08002B2CF9AE}" pid="4" name="Objective-CreationStamp">
    <vt:filetime>2024-04-15T04:41:30Z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2024-06-06T03:49:19Z</vt:filetime>
  </property>
  <property fmtid="{D5CDD505-2E9C-101B-9397-08002B2CF9AE}" pid="8" name="Objective-ModificationStamp">
    <vt:filetime>2024-06-06T03:49:19Z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1" name="Objective-Parent">
    <vt:lpwstr>Att B07-B18 - Explanatory Statements</vt:lpwstr>
  </property>
  <property fmtid="{D5CDD505-2E9C-101B-9397-08002B2CF9AE}" pid="12" name="Objective-State">
    <vt:lpwstr>Published</vt:lpwstr>
  </property>
  <property fmtid="{D5CDD505-2E9C-101B-9397-08002B2CF9AE}" pid="13" name="Objective-Title">
    <vt:lpwstr>B15 - DI2024-115 - Gas Safety (Fees) Determination Explanatory Statement</vt:lpwstr>
  </property>
  <property fmtid="{D5CDD505-2E9C-101B-9397-08002B2CF9AE}" pid="14" name="Objective-Version">
    <vt:lpwstr>10.0</vt:lpwstr>
  </property>
  <property fmtid="{D5CDD505-2E9C-101B-9397-08002B2CF9AE}" pid="15" name="Objective-VersionComment">
    <vt:lpwstr/>
  </property>
  <property fmtid="{D5CDD505-2E9C-101B-9397-08002B2CF9AE}" pid="16" name="Objective-VersionNumber">
    <vt:r8>11</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f74fa569-0b84-402e-b187-3e629c2268df</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vA58939205</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2024-04-15T04:41:18Z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af0725fb-a282-493e-90ad-13107a273183</vt:lpwstr>
  </property>
  <property fmtid="{D5CDD505-2E9C-101B-9397-08002B2CF9AE}" pid="58" name="MSIP_Label_69af8531-eb46-4968-8cb3-105d2f5ea87e_ContentBits">
    <vt:lpwstr>0</vt:lpwstr>
  </property>
</Properties>
</file>