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37A4" w14:textId="77777777" w:rsidR="00E17977" w:rsidRPr="00BB3D08" w:rsidRDefault="00E17977" w:rsidP="00E17977">
      <w:pPr>
        <w:spacing w:before="120"/>
        <w:rPr>
          <w:rFonts w:ascii="Arial" w:hAnsi="Arial" w:cs="Arial"/>
          <w:color w:val="000000"/>
        </w:rPr>
      </w:pPr>
      <w:r w:rsidRPr="00E17977">
        <w:rPr>
          <w:rFonts w:ascii="Arial" w:hAnsi="Arial" w:cs="Arial"/>
        </w:rPr>
        <w:t>Australian Capita</w:t>
      </w:r>
      <w:r w:rsidRPr="00BB3D08">
        <w:rPr>
          <w:rFonts w:ascii="Arial" w:hAnsi="Arial" w:cs="Arial"/>
          <w:color w:val="000000"/>
        </w:rPr>
        <w:t>l Territory</w:t>
      </w:r>
    </w:p>
    <w:p w14:paraId="2575341F" w14:textId="77777777" w:rsidR="00E17977" w:rsidRPr="00BB3D08" w:rsidRDefault="00E17977" w:rsidP="00E17977">
      <w:pPr>
        <w:tabs>
          <w:tab w:val="left" w:pos="2400"/>
          <w:tab w:val="left" w:pos="2880"/>
        </w:tabs>
        <w:spacing w:before="700" w:after="100"/>
        <w:outlineLvl w:val="0"/>
        <w:rPr>
          <w:rFonts w:ascii="Arial" w:hAnsi="Arial" w:cs="Arial"/>
          <w:b/>
          <w:color w:val="000000"/>
          <w:sz w:val="40"/>
        </w:rPr>
      </w:pPr>
      <w:r w:rsidRPr="00BB3D08">
        <w:rPr>
          <w:rFonts w:ascii="Arial" w:hAnsi="Arial" w:cs="Arial"/>
          <w:b/>
          <w:color w:val="000000"/>
          <w:sz w:val="40"/>
        </w:rPr>
        <w:t xml:space="preserve">Utilities </w:t>
      </w:r>
      <w:r w:rsidR="007B2F12" w:rsidRPr="00BB3D08">
        <w:rPr>
          <w:rFonts w:ascii="Arial" w:hAnsi="Arial" w:cs="Arial"/>
          <w:b/>
          <w:color w:val="000000"/>
          <w:sz w:val="40"/>
        </w:rPr>
        <w:t>(</w:t>
      </w:r>
      <w:r w:rsidRPr="00BB3D08">
        <w:rPr>
          <w:rFonts w:ascii="Arial" w:hAnsi="Arial" w:cs="Arial"/>
          <w:b/>
          <w:color w:val="000000"/>
          <w:sz w:val="40"/>
        </w:rPr>
        <w:t>Technical Regulation</w:t>
      </w:r>
      <w:r w:rsidR="007B2F12" w:rsidRPr="00BB3D08">
        <w:rPr>
          <w:rFonts w:ascii="Arial" w:hAnsi="Arial" w:cs="Arial"/>
          <w:b/>
          <w:color w:val="000000"/>
          <w:sz w:val="40"/>
        </w:rPr>
        <w:t>)</w:t>
      </w:r>
      <w:r w:rsidRPr="00BB3D08">
        <w:rPr>
          <w:rFonts w:ascii="Arial" w:hAnsi="Arial" w:cs="Arial"/>
          <w:b/>
          <w:color w:val="000000"/>
          <w:sz w:val="40"/>
        </w:rPr>
        <w:t xml:space="preserve"> </w:t>
      </w:r>
      <w:r w:rsidR="00EA7DE8" w:rsidRPr="00BB3D08">
        <w:rPr>
          <w:rFonts w:ascii="Arial" w:hAnsi="Arial" w:cs="Arial"/>
          <w:b/>
          <w:color w:val="000000"/>
          <w:sz w:val="40"/>
        </w:rPr>
        <w:t>(</w:t>
      </w:r>
      <w:r w:rsidRPr="00BB3D08">
        <w:rPr>
          <w:rFonts w:ascii="Arial" w:hAnsi="Arial" w:cs="Arial"/>
          <w:b/>
          <w:color w:val="000000"/>
          <w:sz w:val="40"/>
        </w:rPr>
        <w:t>Operating Certificate Fees</w:t>
      </w:r>
      <w:r w:rsidR="00EA7DE8" w:rsidRPr="00BB3D08">
        <w:rPr>
          <w:rFonts w:ascii="Arial" w:hAnsi="Arial" w:cs="Arial"/>
          <w:b/>
          <w:color w:val="000000"/>
          <w:sz w:val="40"/>
        </w:rPr>
        <w:t>)</w:t>
      </w:r>
      <w:r w:rsidRPr="00BB3D08">
        <w:rPr>
          <w:rFonts w:ascii="Arial" w:hAnsi="Arial" w:cs="Arial"/>
          <w:b/>
          <w:color w:val="000000"/>
          <w:sz w:val="40"/>
        </w:rPr>
        <w:t xml:space="preserve"> Determination </w:t>
      </w:r>
      <w:r w:rsidR="00535B4F">
        <w:rPr>
          <w:rFonts w:ascii="Arial" w:hAnsi="Arial" w:cs="Arial"/>
          <w:b/>
          <w:color w:val="000000"/>
          <w:sz w:val="40"/>
        </w:rPr>
        <w:t>202</w:t>
      </w:r>
      <w:r w:rsidR="000078C1">
        <w:rPr>
          <w:rFonts w:ascii="Arial" w:hAnsi="Arial" w:cs="Arial"/>
          <w:b/>
          <w:color w:val="000000"/>
          <w:sz w:val="40"/>
        </w:rPr>
        <w:t>4</w:t>
      </w:r>
    </w:p>
    <w:p w14:paraId="1C5D3CD1" w14:textId="77777777" w:rsidR="00E17977" w:rsidRPr="00BB3D08" w:rsidRDefault="00E17977" w:rsidP="00935399">
      <w:pPr>
        <w:spacing w:before="340"/>
        <w:outlineLvl w:val="1"/>
        <w:rPr>
          <w:rFonts w:ascii="Arial" w:hAnsi="Arial" w:cs="Arial"/>
          <w:b/>
          <w:bCs/>
          <w:color w:val="000000"/>
        </w:rPr>
      </w:pPr>
      <w:r w:rsidRPr="00BB3D08">
        <w:rPr>
          <w:rFonts w:ascii="Arial" w:hAnsi="Arial" w:cs="Arial"/>
          <w:b/>
          <w:bCs/>
          <w:color w:val="000000"/>
        </w:rPr>
        <w:t>Disallowable instrument DI</w:t>
      </w:r>
      <w:r w:rsidR="00535B4F">
        <w:rPr>
          <w:rFonts w:ascii="Arial" w:hAnsi="Arial" w:cs="Arial"/>
          <w:b/>
          <w:bCs/>
          <w:color w:val="000000"/>
        </w:rPr>
        <w:t>202</w:t>
      </w:r>
      <w:r w:rsidR="00FD3752">
        <w:rPr>
          <w:rFonts w:ascii="Arial" w:hAnsi="Arial" w:cs="Arial"/>
          <w:b/>
          <w:bCs/>
          <w:color w:val="000000"/>
        </w:rPr>
        <w:t>4</w:t>
      </w:r>
      <w:r w:rsidRPr="00BB3D08">
        <w:rPr>
          <w:rFonts w:ascii="Arial" w:hAnsi="Arial" w:cs="Arial"/>
          <w:b/>
          <w:bCs/>
          <w:color w:val="000000"/>
        </w:rPr>
        <w:t>–</w:t>
      </w:r>
      <w:r w:rsidR="00CA7226">
        <w:rPr>
          <w:rFonts w:ascii="Arial" w:hAnsi="Arial" w:cs="Arial"/>
          <w:b/>
          <w:bCs/>
          <w:color w:val="000000"/>
        </w:rPr>
        <w:t>127</w:t>
      </w:r>
    </w:p>
    <w:p w14:paraId="3FF2D034" w14:textId="77777777" w:rsidR="00E17977" w:rsidRPr="00BB3D08" w:rsidRDefault="00E17977" w:rsidP="00935399">
      <w:pPr>
        <w:spacing w:before="300"/>
        <w:jc w:val="both"/>
        <w:rPr>
          <w:color w:val="000000"/>
          <w:szCs w:val="24"/>
        </w:rPr>
      </w:pPr>
      <w:r w:rsidRPr="00BB3D08">
        <w:rPr>
          <w:color w:val="000000"/>
          <w:szCs w:val="24"/>
        </w:rPr>
        <w:t xml:space="preserve">made under the  </w:t>
      </w:r>
    </w:p>
    <w:p w14:paraId="612A3028" w14:textId="77777777" w:rsidR="00E17977" w:rsidRPr="00BB3D08" w:rsidRDefault="00E17977" w:rsidP="00935399">
      <w:pPr>
        <w:tabs>
          <w:tab w:val="left" w:pos="2600"/>
        </w:tabs>
        <w:spacing w:before="320"/>
        <w:jc w:val="both"/>
        <w:rPr>
          <w:rFonts w:ascii="Arial" w:hAnsi="Arial" w:cs="Arial"/>
          <w:b/>
          <w:color w:val="000000"/>
          <w:sz w:val="20"/>
        </w:rPr>
      </w:pPr>
      <w:r w:rsidRPr="00BB3D08">
        <w:rPr>
          <w:rFonts w:ascii="Arial" w:hAnsi="Arial" w:cs="Arial"/>
          <w:b/>
          <w:color w:val="000000"/>
          <w:sz w:val="20"/>
        </w:rPr>
        <w:t xml:space="preserve">Utilities (Technical Regulation) Act 2014, s 110 (Determination of fees) </w:t>
      </w:r>
    </w:p>
    <w:p w14:paraId="2A86637F" w14:textId="77777777" w:rsidR="00E17977" w:rsidRPr="00793785" w:rsidRDefault="00E17977" w:rsidP="00935399">
      <w:pPr>
        <w:tabs>
          <w:tab w:val="left" w:pos="2400"/>
          <w:tab w:val="left" w:pos="2880"/>
        </w:tabs>
        <w:spacing w:before="360"/>
        <w:outlineLvl w:val="0"/>
        <w:rPr>
          <w:rFonts w:ascii="Arial" w:hAnsi="Arial" w:cs="Arial"/>
          <w:b/>
          <w:color w:val="000000"/>
          <w:sz w:val="28"/>
          <w:szCs w:val="28"/>
        </w:rPr>
      </w:pPr>
      <w:r w:rsidRPr="00793785">
        <w:rPr>
          <w:rFonts w:ascii="Arial" w:hAnsi="Arial" w:cs="Arial"/>
          <w:b/>
          <w:color w:val="000000"/>
          <w:sz w:val="28"/>
          <w:szCs w:val="28"/>
        </w:rPr>
        <w:t>EXPLANATORY STATEMENT</w:t>
      </w:r>
    </w:p>
    <w:p w14:paraId="00A3C75F" w14:textId="77777777" w:rsidR="00935399" w:rsidRPr="00793785" w:rsidRDefault="00935399" w:rsidP="00793785">
      <w:pPr>
        <w:tabs>
          <w:tab w:val="left" w:pos="2400"/>
          <w:tab w:val="left" w:pos="2880"/>
        </w:tabs>
        <w:spacing w:before="60"/>
        <w:outlineLvl w:val="0"/>
        <w:rPr>
          <w:rFonts w:ascii="Arial" w:hAnsi="Arial" w:cs="Arial"/>
          <w:b/>
          <w:color w:val="000000"/>
          <w:sz w:val="20"/>
        </w:rPr>
      </w:pPr>
    </w:p>
    <w:p w14:paraId="26243EE3" w14:textId="77777777" w:rsidR="00A80BCE" w:rsidRPr="00BB3D08" w:rsidRDefault="00A80BCE" w:rsidP="00793785">
      <w:pPr>
        <w:pBdr>
          <w:top w:val="single" w:sz="12" w:space="1" w:color="auto"/>
        </w:pBdr>
        <w:jc w:val="both"/>
        <w:rPr>
          <w:color w:val="000000"/>
        </w:rPr>
      </w:pPr>
    </w:p>
    <w:p w14:paraId="578D46DB" w14:textId="77777777" w:rsidR="007626EE" w:rsidRPr="00BB3D08" w:rsidRDefault="007626EE" w:rsidP="00793785">
      <w:pPr>
        <w:pBdr>
          <w:top w:val="single" w:sz="12" w:space="1" w:color="auto"/>
        </w:pBdr>
        <w:spacing w:before="60"/>
        <w:rPr>
          <w:color w:val="000000"/>
          <w:szCs w:val="24"/>
        </w:rPr>
      </w:pPr>
      <w:r w:rsidRPr="00BB3D08">
        <w:rPr>
          <w:color w:val="000000"/>
          <w:szCs w:val="24"/>
        </w:rPr>
        <w:t xml:space="preserve">This explanatory statement relates to the </w:t>
      </w:r>
      <w:r w:rsidR="00325360" w:rsidRPr="00793785">
        <w:rPr>
          <w:i/>
          <w:iCs/>
          <w:color w:val="000000"/>
          <w:szCs w:val="24"/>
        </w:rPr>
        <w:t>Ut</w:t>
      </w:r>
      <w:r w:rsidR="00325360">
        <w:rPr>
          <w:i/>
          <w:iCs/>
          <w:color w:val="000000"/>
          <w:szCs w:val="24"/>
        </w:rPr>
        <w:t xml:space="preserve">ilities (Technical Regulation) (Operating Certificate Fees) Determination </w:t>
      </w:r>
      <w:r w:rsidR="00535B4F">
        <w:rPr>
          <w:i/>
          <w:iCs/>
          <w:color w:val="000000"/>
          <w:szCs w:val="24"/>
        </w:rPr>
        <w:t>202</w:t>
      </w:r>
      <w:r w:rsidR="000078C1">
        <w:rPr>
          <w:i/>
          <w:iCs/>
          <w:color w:val="000000"/>
          <w:szCs w:val="24"/>
        </w:rPr>
        <w:t>4</w:t>
      </w:r>
      <w:r w:rsidRPr="00BB3D08">
        <w:rPr>
          <w:color w:val="000000"/>
          <w:szCs w:val="24"/>
        </w:rPr>
        <w:t xml:space="preserve">. It has been prepared </w:t>
      </w:r>
      <w:proofErr w:type="gramStart"/>
      <w:r w:rsidRPr="00BB3D08">
        <w:rPr>
          <w:color w:val="000000"/>
          <w:szCs w:val="24"/>
        </w:rPr>
        <w:t>in order to</w:t>
      </w:r>
      <w:proofErr w:type="gramEnd"/>
      <w:r w:rsidRPr="00BB3D08">
        <w:rPr>
          <w:color w:val="000000"/>
          <w:szCs w:val="24"/>
        </w:rPr>
        <w:t xml:space="preserve"> assist the reader of the instrument. It does not form part of the instrument.</w:t>
      </w:r>
    </w:p>
    <w:p w14:paraId="61E43455" w14:textId="77777777" w:rsidR="007626EE" w:rsidRPr="00BB3D08" w:rsidRDefault="00950962" w:rsidP="00A26801">
      <w:pPr>
        <w:pBdr>
          <w:top w:val="single" w:sz="12" w:space="1" w:color="auto"/>
        </w:pBdr>
        <w:spacing w:before="120" w:after="120"/>
        <w:rPr>
          <w:b/>
          <w:bCs/>
          <w:color w:val="000000"/>
          <w:szCs w:val="24"/>
        </w:rPr>
      </w:pPr>
      <w:r w:rsidRPr="00BB3D08">
        <w:rPr>
          <w:b/>
          <w:bCs/>
          <w:color w:val="000000"/>
          <w:szCs w:val="24"/>
        </w:rPr>
        <w:t>Introduction</w:t>
      </w:r>
    </w:p>
    <w:p w14:paraId="0AB89146" w14:textId="77777777" w:rsidR="00D06806" w:rsidRPr="00BB3D08" w:rsidRDefault="000777FD" w:rsidP="001D1B56">
      <w:pPr>
        <w:pBdr>
          <w:top w:val="single" w:sz="12" w:space="1" w:color="auto"/>
        </w:pBdr>
        <w:rPr>
          <w:color w:val="000000"/>
          <w:szCs w:val="24"/>
        </w:rPr>
      </w:pPr>
      <w:r w:rsidRPr="00BB3D08">
        <w:rPr>
          <w:color w:val="000000"/>
          <w:szCs w:val="24"/>
        </w:rPr>
        <w:t xml:space="preserve">This determination is a disallowable instrument under the </w:t>
      </w:r>
      <w:r w:rsidRPr="00BB3D08">
        <w:rPr>
          <w:i/>
          <w:iCs/>
          <w:color w:val="000000"/>
          <w:szCs w:val="24"/>
        </w:rPr>
        <w:t xml:space="preserve">Utilities (Technical Regulation) Act 2014 </w:t>
      </w:r>
      <w:r w:rsidRPr="000A1B27">
        <w:rPr>
          <w:color w:val="000000"/>
          <w:szCs w:val="24"/>
        </w:rPr>
        <w:t xml:space="preserve">(the </w:t>
      </w:r>
      <w:r w:rsidRPr="00793785">
        <w:rPr>
          <w:b/>
          <w:bCs/>
          <w:i/>
          <w:iCs/>
          <w:color w:val="000000"/>
          <w:szCs w:val="24"/>
        </w:rPr>
        <w:t>Act</w:t>
      </w:r>
      <w:r w:rsidRPr="000A1B27">
        <w:rPr>
          <w:color w:val="000000"/>
          <w:szCs w:val="24"/>
        </w:rPr>
        <w:t>).</w:t>
      </w:r>
      <w:r w:rsidRPr="00BB3D08">
        <w:rPr>
          <w:color w:val="000000"/>
          <w:szCs w:val="24"/>
        </w:rPr>
        <w:t xml:space="preserve"> The Act provides a technical regulatory framework for regulated utilities in the </w:t>
      </w:r>
      <w:r w:rsidR="00325360">
        <w:rPr>
          <w:color w:val="000000"/>
          <w:szCs w:val="24"/>
        </w:rPr>
        <w:t>ACT</w:t>
      </w:r>
      <w:r w:rsidRPr="00BB3D08">
        <w:rPr>
          <w:color w:val="000000"/>
          <w:szCs w:val="24"/>
        </w:rPr>
        <w:t xml:space="preserve">. Section 110 of the Act authorises the </w:t>
      </w:r>
      <w:r w:rsidR="00F3780C">
        <w:rPr>
          <w:color w:val="000000"/>
          <w:szCs w:val="24"/>
        </w:rPr>
        <w:t>t</w:t>
      </w:r>
      <w:r w:rsidRPr="00BB3D08">
        <w:rPr>
          <w:color w:val="000000"/>
          <w:szCs w:val="24"/>
        </w:rPr>
        <w:t xml:space="preserve">echnical </w:t>
      </w:r>
      <w:r w:rsidR="00F3780C">
        <w:rPr>
          <w:color w:val="000000"/>
          <w:szCs w:val="24"/>
        </w:rPr>
        <w:t>r</w:t>
      </w:r>
      <w:r w:rsidRPr="00BB3D08">
        <w:rPr>
          <w:color w:val="000000"/>
          <w:szCs w:val="24"/>
        </w:rPr>
        <w:t>egulator to determine fees</w:t>
      </w:r>
      <w:r w:rsidR="00F3780C">
        <w:rPr>
          <w:color w:val="000000"/>
          <w:szCs w:val="24"/>
        </w:rPr>
        <w:t xml:space="preserve"> for the Act</w:t>
      </w:r>
      <w:r w:rsidRPr="00BB3D08">
        <w:rPr>
          <w:color w:val="000000"/>
          <w:szCs w:val="24"/>
        </w:rPr>
        <w:t xml:space="preserve">. </w:t>
      </w:r>
    </w:p>
    <w:p w14:paraId="65A9EF96" w14:textId="77777777" w:rsidR="00950962" w:rsidRPr="00BB3D08" w:rsidRDefault="00950962" w:rsidP="00522499">
      <w:pPr>
        <w:pBdr>
          <w:top w:val="single" w:sz="12" w:space="1" w:color="auto"/>
        </w:pBdr>
        <w:spacing w:before="120" w:after="120"/>
        <w:rPr>
          <w:b/>
          <w:bCs/>
          <w:color w:val="000000"/>
          <w:szCs w:val="24"/>
        </w:rPr>
      </w:pPr>
      <w:r w:rsidRPr="00BB3D08">
        <w:rPr>
          <w:b/>
          <w:bCs/>
          <w:color w:val="000000"/>
          <w:szCs w:val="24"/>
        </w:rPr>
        <w:t>Overview</w:t>
      </w:r>
    </w:p>
    <w:p w14:paraId="05915C31" w14:textId="15EAC58E" w:rsidR="00D06806" w:rsidRPr="00BB3D08" w:rsidRDefault="007626EE" w:rsidP="00A26801">
      <w:pPr>
        <w:pBdr>
          <w:top w:val="single" w:sz="12" w:space="1" w:color="auto"/>
        </w:pBdr>
        <w:rPr>
          <w:color w:val="000000"/>
          <w:szCs w:val="24"/>
        </w:rPr>
      </w:pPr>
      <w:r w:rsidRPr="00BB3D08">
        <w:rPr>
          <w:color w:val="000000"/>
          <w:szCs w:val="24"/>
        </w:rPr>
        <w:t>The purpose of this instrument is to determine the fees payable for applying for the grant of an operating certificate to an unlicensed regulated utility and ongoing audit</w:t>
      </w:r>
      <w:r w:rsidR="00452738">
        <w:rPr>
          <w:color w:val="000000"/>
          <w:szCs w:val="24"/>
        </w:rPr>
        <w:t> </w:t>
      </w:r>
      <w:r w:rsidRPr="00BB3D08">
        <w:rPr>
          <w:color w:val="000000"/>
          <w:szCs w:val="24"/>
        </w:rPr>
        <w:t xml:space="preserve">and compliance fees. The fees will assist in recovering the costs incurred by the </w:t>
      </w:r>
      <w:r w:rsidR="00F3780C">
        <w:rPr>
          <w:color w:val="000000"/>
          <w:szCs w:val="24"/>
        </w:rPr>
        <w:t>t</w:t>
      </w:r>
      <w:r w:rsidRPr="00BB3D08">
        <w:rPr>
          <w:color w:val="000000"/>
          <w:szCs w:val="24"/>
        </w:rPr>
        <w:t xml:space="preserve">echnical </w:t>
      </w:r>
      <w:r w:rsidR="00F3780C">
        <w:rPr>
          <w:color w:val="000000"/>
          <w:szCs w:val="24"/>
        </w:rPr>
        <w:t>r</w:t>
      </w:r>
      <w:r w:rsidRPr="00BB3D08">
        <w:rPr>
          <w:color w:val="000000"/>
          <w:szCs w:val="24"/>
        </w:rPr>
        <w:t xml:space="preserve">egulator in meeting the </w:t>
      </w:r>
      <w:r w:rsidR="00F3780C">
        <w:rPr>
          <w:color w:val="000000"/>
          <w:szCs w:val="24"/>
        </w:rPr>
        <w:t>r</w:t>
      </w:r>
      <w:r w:rsidRPr="00BB3D08">
        <w:rPr>
          <w:color w:val="000000"/>
          <w:szCs w:val="24"/>
        </w:rPr>
        <w:t xml:space="preserve">egulator’s obligations under the Act. </w:t>
      </w:r>
    </w:p>
    <w:p w14:paraId="348A72B5" w14:textId="77777777" w:rsidR="0002150F" w:rsidRPr="00BB3D08" w:rsidRDefault="0002150F" w:rsidP="00A26801">
      <w:pPr>
        <w:pBdr>
          <w:top w:val="single" w:sz="12" w:space="1" w:color="auto"/>
        </w:pBdr>
        <w:rPr>
          <w:color w:val="000000"/>
          <w:szCs w:val="24"/>
        </w:rPr>
      </w:pPr>
    </w:p>
    <w:p w14:paraId="3E5F585B" w14:textId="77777777" w:rsidR="00950962" w:rsidRPr="00BB3D08" w:rsidRDefault="00950962" w:rsidP="00325360">
      <w:pPr>
        <w:pBdr>
          <w:top w:val="single" w:sz="12" w:space="1" w:color="auto"/>
        </w:pBdr>
        <w:rPr>
          <w:color w:val="000000"/>
          <w:szCs w:val="24"/>
        </w:rPr>
      </w:pPr>
      <w:r w:rsidRPr="00BB3D08">
        <w:rPr>
          <w:color w:val="000000"/>
          <w:szCs w:val="24"/>
        </w:rPr>
        <w:t xml:space="preserve">This disallowable instrument determines fees payable by an unlicensed regulated utility when applying for the grant of an operating certificate and for regulatory activities related to audit and compliance of </w:t>
      </w:r>
      <w:r w:rsidR="0002150F" w:rsidRPr="00BB3D08">
        <w:rPr>
          <w:color w:val="000000"/>
          <w:szCs w:val="24"/>
        </w:rPr>
        <w:t xml:space="preserve">an </w:t>
      </w:r>
      <w:r w:rsidRPr="00BB3D08">
        <w:rPr>
          <w:color w:val="000000"/>
          <w:szCs w:val="24"/>
        </w:rPr>
        <w:t xml:space="preserve">operating certificate and </w:t>
      </w:r>
      <w:r w:rsidR="0002150F" w:rsidRPr="00BB3D08">
        <w:rPr>
          <w:color w:val="000000"/>
          <w:szCs w:val="24"/>
        </w:rPr>
        <w:t xml:space="preserve">the </w:t>
      </w:r>
      <w:r w:rsidRPr="00BB3D08">
        <w:rPr>
          <w:color w:val="000000"/>
          <w:szCs w:val="24"/>
        </w:rPr>
        <w:t>development or amendment of</w:t>
      </w:r>
      <w:r w:rsidR="0002150F" w:rsidRPr="00BB3D08">
        <w:rPr>
          <w:color w:val="000000"/>
          <w:szCs w:val="24"/>
        </w:rPr>
        <w:t xml:space="preserve"> relevant</w:t>
      </w:r>
      <w:r w:rsidRPr="00BB3D08">
        <w:rPr>
          <w:color w:val="000000"/>
          <w:szCs w:val="24"/>
        </w:rPr>
        <w:t xml:space="preserve"> technical codes.</w:t>
      </w:r>
    </w:p>
    <w:p w14:paraId="6ACD634A" w14:textId="77777777" w:rsidR="0002150F" w:rsidRPr="00BB3D08" w:rsidRDefault="0002150F" w:rsidP="00950962">
      <w:pPr>
        <w:pBdr>
          <w:top w:val="single" w:sz="12" w:space="1" w:color="auto"/>
        </w:pBdr>
        <w:rPr>
          <w:color w:val="000000"/>
          <w:szCs w:val="24"/>
        </w:rPr>
      </w:pPr>
    </w:p>
    <w:p w14:paraId="6466EB9E" w14:textId="77777777" w:rsidR="00950962" w:rsidRPr="00BB3D08" w:rsidRDefault="00950962" w:rsidP="00950962">
      <w:pPr>
        <w:pBdr>
          <w:top w:val="single" w:sz="12" w:space="1" w:color="auto"/>
        </w:pBdr>
        <w:rPr>
          <w:i/>
          <w:iCs/>
          <w:color w:val="000000"/>
          <w:szCs w:val="24"/>
        </w:rPr>
      </w:pPr>
      <w:r w:rsidRPr="00BB3D08">
        <w:rPr>
          <w:color w:val="000000"/>
          <w:szCs w:val="24"/>
        </w:rPr>
        <w:t xml:space="preserve">This instrument revokes the </w:t>
      </w:r>
      <w:r w:rsidRPr="00BB3D08">
        <w:rPr>
          <w:i/>
          <w:iCs/>
          <w:color w:val="000000"/>
          <w:szCs w:val="24"/>
        </w:rPr>
        <w:t xml:space="preserve">Utilities (Technical Regulation) </w:t>
      </w:r>
      <w:r w:rsidR="00F3780C">
        <w:rPr>
          <w:i/>
          <w:iCs/>
          <w:color w:val="000000"/>
          <w:szCs w:val="24"/>
        </w:rPr>
        <w:t>(</w:t>
      </w:r>
      <w:r w:rsidRPr="00BB3D08">
        <w:rPr>
          <w:i/>
          <w:iCs/>
          <w:color w:val="000000"/>
          <w:szCs w:val="24"/>
        </w:rPr>
        <w:t xml:space="preserve">Operating Certificate </w:t>
      </w:r>
    </w:p>
    <w:p w14:paraId="5B69EF3A" w14:textId="77777777" w:rsidR="00950962" w:rsidRPr="00BB3D08" w:rsidRDefault="00950962" w:rsidP="00950962">
      <w:pPr>
        <w:pBdr>
          <w:top w:val="single" w:sz="12" w:space="1" w:color="auto"/>
        </w:pBdr>
        <w:rPr>
          <w:color w:val="000000"/>
          <w:szCs w:val="24"/>
        </w:rPr>
      </w:pPr>
      <w:r w:rsidRPr="00BB3D08">
        <w:rPr>
          <w:i/>
          <w:iCs/>
          <w:color w:val="000000"/>
          <w:szCs w:val="24"/>
        </w:rPr>
        <w:t>Fees</w:t>
      </w:r>
      <w:r w:rsidR="00F3780C">
        <w:rPr>
          <w:i/>
          <w:iCs/>
          <w:color w:val="000000"/>
          <w:szCs w:val="24"/>
        </w:rPr>
        <w:t>)</w:t>
      </w:r>
      <w:r w:rsidRPr="00BB3D08">
        <w:rPr>
          <w:i/>
          <w:iCs/>
          <w:color w:val="000000"/>
          <w:szCs w:val="24"/>
        </w:rPr>
        <w:t xml:space="preserve"> Determination 20</w:t>
      </w:r>
      <w:r w:rsidR="004E6C0C">
        <w:rPr>
          <w:i/>
          <w:iCs/>
          <w:color w:val="000000"/>
          <w:szCs w:val="24"/>
        </w:rPr>
        <w:t>2</w:t>
      </w:r>
      <w:r w:rsidR="00F27423">
        <w:rPr>
          <w:i/>
          <w:iCs/>
          <w:color w:val="000000"/>
          <w:szCs w:val="24"/>
        </w:rPr>
        <w:t>3</w:t>
      </w:r>
      <w:r w:rsidRPr="00BB3D08">
        <w:rPr>
          <w:i/>
          <w:iCs/>
          <w:color w:val="000000"/>
          <w:szCs w:val="24"/>
        </w:rPr>
        <w:t xml:space="preserve"> </w:t>
      </w:r>
      <w:r w:rsidRPr="00BB3D08">
        <w:rPr>
          <w:color w:val="000000"/>
          <w:szCs w:val="24"/>
        </w:rPr>
        <w:t>(</w:t>
      </w:r>
      <w:r w:rsidR="00F27423" w:rsidRPr="00F27423">
        <w:rPr>
          <w:color w:val="000000"/>
          <w:szCs w:val="24"/>
        </w:rPr>
        <w:t>DI2023-111</w:t>
      </w:r>
      <w:r w:rsidRPr="00BB3D08">
        <w:rPr>
          <w:color w:val="000000"/>
          <w:szCs w:val="24"/>
        </w:rPr>
        <w:t>).</w:t>
      </w:r>
    </w:p>
    <w:p w14:paraId="0A0B7451" w14:textId="77777777" w:rsidR="00950962" w:rsidRPr="00BB3D08" w:rsidRDefault="00950962" w:rsidP="00522499">
      <w:pPr>
        <w:pBdr>
          <w:top w:val="single" w:sz="12" w:space="1" w:color="auto"/>
        </w:pBdr>
        <w:spacing w:before="120" w:after="120"/>
        <w:rPr>
          <w:b/>
          <w:bCs/>
          <w:color w:val="000000"/>
          <w:szCs w:val="24"/>
        </w:rPr>
      </w:pPr>
      <w:r w:rsidRPr="00BB3D08">
        <w:rPr>
          <w:b/>
          <w:bCs/>
          <w:color w:val="000000"/>
          <w:szCs w:val="24"/>
        </w:rPr>
        <w:t>Outline of the fees</w:t>
      </w:r>
    </w:p>
    <w:p w14:paraId="7479FEA5" w14:textId="77777777" w:rsidR="007626EE" w:rsidRPr="00BB3D08" w:rsidRDefault="00D06806" w:rsidP="00A26801">
      <w:pPr>
        <w:pBdr>
          <w:top w:val="single" w:sz="12" w:space="1" w:color="auto"/>
        </w:pBdr>
        <w:rPr>
          <w:color w:val="000000"/>
          <w:szCs w:val="24"/>
        </w:rPr>
      </w:pPr>
      <w:r w:rsidRPr="00BB3D08">
        <w:rPr>
          <w:color w:val="000000"/>
          <w:szCs w:val="24"/>
        </w:rPr>
        <w:t>Schedule 1 of the instrument applie</w:t>
      </w:r>
      <w:r w:rsidR="009F719F" w:rsidRPr="00BB3D08">
        <w:rPr>
          <w:color w:val="000000"/>
          <w:szCs w:val="24"/>
        </w:rPr>
        <w:t>s</w:t>
      </w:r>
      <w:r w:rsidRPr="00BB3D08">
        <w:rPr>
          <w:color w:val="000000"/>
          <w:szCs w:val="24"/>
        </w:rPr>
        <w:t xml:space="preserve"> </w:t>
      </w:r>
      <w:r w:rsidR="009F719F" w:rsidRPr="00BB3D08">
        <w:rPr>
          <w:color w:val="000000"/>
          <w:szCs w:val="24"/>
        </w:rPr>
        <w:t>to</w:t>
      </w:r>
      <w:r w:rsidR="009F2D22" w:rsidRPr="00BB3D08">
        <w:rPr>
          <w:color w:val="000000"/>
          <w:szCs w:val="24"/>
        </w:rPr>
        <w:t xml:space="preserve"> </w:t>
      </w:r>
      <w:r w:rsidR="00325360">
        <w:rPr>
          <w:color w:val="000000"/>
          <w:szCs w:val="24"/>
        </w:rPr>
        <w:t xml:space="preserve">an </w:t>
      </w:r>
      <w:r w:rsidRPr="00BB3D08">
        <w:rPr>
          <w:color w:val="000000"/>
          <w:szCs w:val="24"/>
        </w:rPr>
        <w:t xml:space="preserve">unlicensed regulated utility </w:t>
      </w:r>
      <w:r w:rsidR="00C407EC" w:rsidRPr="00BB3D08">
        <w:rPr>
          <w:color w:val="000000"/>
          <w:szCs w:val="24"/>
        </w:rPr>
        <w:t>requiring an operating</w:t>
      </w:r>
      <w:r w:rsidRPr="00BB3D08">
        <w:rPr>
          <w:color w:val="000000"/>
          <w:szCs w:val="24"/>
        </w:rPr>
        <w:t xml:space="preserve"> certificate other than solar installations </w:t>
      </w:r>
      <w:r w:rsidR="00B20617">
        <w:rPr>
          <w:color w:val="000000"/>
          <w:szCs w:val="24"/>
        </w:rPr>
        <w:t xml:space="preserve">that are </w:t>
      </w:r>
      <w:r w:rsidRPr="00BB3D08">
        <w:rPr>
          <w:color w:val="000000"/>
          <w:szCs w:val="24"/>
        </w:rPr>
        <w:t>200</w:t>
      </w:r>
      <w:r w:rsidR="00AA21FF">
        <w:rPr>
          <w:color w:val="000000"/>
          <w:szCs w:val="24"/>
        </w:rPr>
        <w:t> </w:t>
      </w:r>
      <w:r w:rsidR="00B20617">
        <w:rPr>
          <w:color w:val="000000"/>
          <w:szCs w:val="24"/>
        </w:rPr>
        <w:t>kilowatts (</w:t>
      </w:r>
      <w:r w:rsidR="00C407EC" w:rsidRPr="00793785">
        <w:rPr>
          <w:b/>
          <w:bCs/>
          <w:i/>
          <w:iCs/>
          <w:color w:val="000000"/>
          <w:szCs w:val="24"/>
        </w:rPr>
        <w:t>k</w:t>
      </w:r>
      <w:r w:rsidRPr="00793785">
        <w:rPr>
          <w:b/>
          <w:bCs/>
          <w:i/>
          <w:iCs/>
          <w:color w:val="000000"/>
          <w:szCs w:val="24"/>
        </w:rPr>
        <w:t>W</w:t>
      </w:r>
      <w:r w:rsidR="00B20617">
        <w:rPr>
          <w:color w:val="000000"/>
          <w:szCs w:val="24"/>
        </w:rPr>
        <w:t xml:space="preserve">) to </w:t>
      </w:r>
      <w:r w:rsidRPr="00BB3D08">
        <w:rPr>
          <w:color w:val="000000"/>
          <w:szCs w:val="24"/>
        </w:rPr>
        <w:t>1</w:t>
      </w:r>
      <w:r w:rsidR="00AA21FF">
        <w:rPr>
          <w:color w:val="000000"/>
          <w:szCs w:val="24"/>
        </w:rPr>
        <w:t> </w:t>
      </w:r>
      <w:r w:rsidR="00B20617">
        <w:rPr>
          <w:color w:val="000000"/>
          <w:szCs w:val="24"/>
        </w:rPr>
        <w:t>megawatt (</w:t>
      </w:r>
      <w:r w:rsidRPr="00793785">
        <w:rPr>
          <w:b/>
          <w:bCs/>
          <w:i/>
          <w:iCs/>
          <w:color w:val="000000"/>
          <w:szCs w:val="24"/>
        </w:rPr>
        <w:t>MW</w:t>
      </w:r>
      <w:r w:rsidR="00D44E82">
        <w:rPr>
          <w:color w:val="000000"/>
          <w:szCs w:val="24"/>
        </w:rPr>
        <w:t>)</w:t>
      </w:r>
      <w:r w:rsidR="00D44E82" w:rsidRPr="00BB3D08">
        <w:rPr>
          <w:color w:val="000000"/>
          <w:szCs w:val="24"/>
        </w:rPr>
        <w:t>. The</w:t>
      </w:r>
      <w:r w:rsidRPr="00BB3D08">
        <w:rPr>
          <w:color w:val="000000"/>
          <w:szCs w:val="24"/>
        </w:rPr>
        <w:t xml:space="preserve"> </w:t>
      </w:r>
      <w:r w:rsidR="007626EE" w:rsidRPr="00BB3D08">
        <w:rPr>
          <w:color w:val="000000"/>
          <w:szCs w:val="24"/>
        </w:rPr>
        <w:t xml:space="preserve">fees </w:t>
      </w:r>
      <w:r w:rsidR="00D55696" w:rsidRPr="00BB3D08">
        <w:rPr>
          <w:color w:val="000000"/>
          <w:szCs w:val="24"/>
        </w:rPr>
        <w:t xml:space="preserve">in </w:t>
      </w:r>
      <w:r w:rsidR="00D44E82" w:rsidRPr="00BB3D08">
        <w:rPr>
          <w:color w:val="000000"/>
          <w:szCs w:val="24"/>
        </w:rPr>
        <w:t>items</w:t>
      </w:r>
      <w:r w:rsidR="00D55696" w:rsidRPr="00BB3D08">
        <w:rPr>
          <w:color w:val="000000"/>
          <w:szCs w:val="24"/>
        </w:rPr>
        <w:t xml:space="preserve"> 1 and 3 </w:t>
      </w:r>
      <w:r w:rsidR="007626EE" w:rsidRPr="00BB3D08">
        <w:rPr>
          <w:color w:val="000000"/>
          <w:szCs w:val="24"/>
        </w:rPr>
        <w:t>are based on the hourly cost</w:t>
      </w:r>
      <w:r w:rsidR="005473AB" w:rsidRPr="00BB3D08">
        <w:rPr>
          <w:color w:val="000000"/>
          <w:szCs w:val="24"/>
        </w:rPr>
        <w:t xml:space="preserve"> for granting a certificate and for administration and regulation of the operating certificate.</w:t>
      </w:r>
      <w:r w:rsidR="007626EE" w:rsidRPr="00BB3D08">
        <w:rPr>
          <w:color w:val="000000"/>
          <w:szCs w:val="24"/>
        </w:rPr>
        <w:t xml:space="preserve"> </w:t>
      </w:r>
      <w:r w:rsidR="004F6FEB" w:rsidRPr="00BB3D08">
        <w:rPr>
          <w:color w:val="000000"/>
          <w:szCs w:val="24"/>
        </w:rPr>
        <w:t xml:space="preserve">Item 2 is an annual fee for the review of annual reports submitted in compliance with conditions of operating certificates. </w:t>
      </w:r>
      <w:r w:rsidR="007626EE" w:rsidRPr="00BB3D08">
        <w:rPr>
          <w:color w:val="000000"/>
          <w:szCs w:val="24"/>
        </w:rPr>
        <w:t xml:space="preserve">This fee structure is intended to represent full cost recovery for the ACT Government for each unlicensed regulated utility </w:t>
      </w:r>
      <w:r w:rsidR="00B20617">
        <w:rPr>
          <w:color w:val="000000"/>
          <w:szCs w:val="24"/>
        </w:rPr>
        <w:t xml:space="preserve">that provides </w:t>
      </w:r>
      <w:r w:rsidR="00B20617">
        <w:rPr>
          <w:color w:val="000000"/>
          <w:szCs w:val="24"/>
        </w:rPr>
        <w:lastRenderedPageBreak/>
        <w:t xml:space="preserve">a regulated utility </w:t>
      </w:r>
      <w:r w:rsidR="007626EE" w:rsidRPr="00BB3D08">
        <w:rPr>
          <w:color w:val="000000"/>
          <w:szCs w:val="24"/>
        </w:rPr>
        <w:t xml:space="preserve">service </w:t>
      </w:r>
      <w:r w:rsidR="00B20617">
        <w:rPr>
          <w:color w:val="000000"/>
          <w:szCs w:val="24"/>
        </w:rPr>
        <w:t xml:space="preserve">and </w:t>
      </w:r>
      <w:r w:rsidR="007626EE" w:rsidRPr="00BB3D08">
        <w:rPr>
          <w:color w:val="000000"/>
          <w:szCs w:val="24"/>
        </w:rPr>
        <w:t xml:space="preserve">that is assessed and </w:t>
      </w:r>
      <w:r w:rsidR="005473AB" w:rsidRPr="00BB3D08">
        <w:rPr>
          <w:color w:val="000000"/>
          <w:szCs w:val="24"/>
        </w:rPr>
        <w:t>regulated</w:t>
      </w:r>
      <w:r w:rsidR="007626EE" w:rsidRPr="00BB3D08">
        <w:rPr>
          <w:color w:val="000000"/>
          <w:szCs w:val="24"/>
        </w:rPr>
        <w:t xml:space="preserve">. The annual increase of </w:t>
      </w:r>
      <w:r w:rsidR="00E90390">
        <w:rPr>
          <w:color w:val="000000"/>
          <w:szCs w:val="24"/>
        </w:rPr>
        <w:t>3</w:t>
      </w:r>
      <w:r w:rsidR="007626EE" w:rsidRPr="00BB3D08">
        <w:rPr>
          <w:color w:val="000000"/>
          <w:szCs w:val="24"/>
        </w:rPr>
        <w:t>.</w:t>
      </w:r>
      <w:r w:rsidR="00FD3752">
        <w:rPr>
          <w:color w:val="000000"/>
          <w:szCs w:val="24"/>
        </w:rPr>
        <w:t>85</w:t>
      </w:r>
      <w:r w:rsidR="007626EE" w:rsidRPr="00BB3D08">
        <w:rPr>
          <w:color w:val="000000"/>
          <w:szCs w:val="24"/>
        </w:rPr>
        <w:t>% is imposed to fee</w:t>
      </w:r>
      <w:r w:rsidR="00F56D2D">
        <w:rPr>
          <w:color w:val="000000"/>
          <w:szCs w:val="24"/>
        </w:rPr>
        <w:t xml:space="preserve"> for 202</w:t>
      </w:r>
      <w:r w:rsidR="000078C1">
        <w:rPr>
          <w:color w:val="000000"/>
          <w:szCs w:val="24"/>
        </w:rPr>
        <w:t>4</w:t>
      </w:r>
      <w:r w:rsidR="004E6C0C">
        <w:rPr>
          <w:color w:val="000000"/>
          <w:szCs w:val="24"/>
        </w:rPr>
        <w:t>-2</w:t>
      </w:r>
      <w:r w:rsidR="000078C1">
        <w:rPr>
          <w:color w:val="000000"/>
          <w:szCs w:val="24"/>
        </w:rPr>
        <w:t>5</w:t>
      </w:r>
      <w:r w:rsidR="00F56D2D">
        <w:rPr>
          <w:color w:val="000000"/>
          <w:szCs w:val="24"/>
        </w:rPr>
        <w:t xml:space="preserve"> year</w:t>
      </w:r>
      <w:r w:rsidR="007626EE" w:rsidRPr="00BB3D08">
        <w:rPr>
          <w:color w:val="000000"/>
          <w:szCs w:val="24"/>
        </w:rPr>
        <w:t xml:space="preserve"> </w:t>
      </w:r>
      <w:r w:rsidR="00F56D2D">
        <w:rPr>
          <w:color w:val="000000"/>
          <w:szCs w:val="24"/>
        </w:rPr>
        <w:t xml:space="preserve">which is the </w:t>
      </w:r>
      <w:r w:rsidR="007626EE" w:rsidRPr="00BB3D08">
        <w:rPr>
          <w:color w:val="000000"/>
          <w:szCs w:val="24"/>
        </w:rPr>
        <w:t>standard increase of Wage Price Inde</w:t>
      </w:r>
      <w:r w:rsidR="00F56D2D">
        <w:rPr>
          <w:color w:val="000000"/>
          <w:szCs w:val="24"/>
        </w:rPr>
        <w:t>x (</w:t>
      </w:r>
      <w:r w:rsidR="00F56D2D" w:rsidRPr="00F3780C">
        <w:rPr>
          <w:b/>
          <w:bCs/>
          <w:i/>
          <w:iCs/>
          <w:color w:val="000000"/>
          <w:szCs w:val="24"/>
        </w:rPr>
        <w:t>WPI</w:t>
      </w:r>
      <w:r w:rsidR="00F56D2D">
        <w:rPr>
          <w:color w:val="000000"/>
          <w:szCs w:val="24"/>
        </w:rPr>
        <w:t>)</w:t>
      </w:r>
      <w:r w:rsidR="007626EE" w:rsidRPr="00BB3D08">
        <w:rPr>
          <w:color w:val="000000"/>
          <w:szCs w:val="24"/>
        </w:rPr>
        <w:t xml:space="preserve"> f</w:t>
      </w:r>
      <w:r w:rsidR="00F56D2D">
        <w:rPr>
          <w:color w:val="000000"/>
          <w:szCs w:val="24"/>
        </w:rPr>
        <w:t xml:space="preserve">or </w:t>
      </w:r>
      <w:r w:rsidR="00CA009A">
        <w:rPr>
          <w:color w:val="000000"/>
          <w:szCs w:val="24"/>
        </w:rPr>
        <w:t>this</w:t>
      </w:r>
      <w:r w:rsidR="00F56D2D">
        <w:rPr>
          <w:color w:val="000000"/>
          <w:szCs w:val="24"/>
        </w:rPr>
        <w:t xml:space="preserve"> year</w:t>
      </w:r>
      <w:r w:rsidR="00FD3752">
        <w:rPr>
          <w:color w:val="000000"/>
          <w:szCs w:val="24"/>
        </w:rPr>
        <w:t>, plus an additional 0.35% as per the decision in the 2023-24 Budget</w:t>
      </w:r>
      <w:r w:rsidR="00F56D2D">
        <w:rPr>
          <w:color w:val="000000"/>
          <w:szCs w:val="24"/>
        </w:rPr>
        <w:t>. For 202</w:t>
      </w:r>
      <w:r w:rsidR="000078C1">
        <w:rPr>
          <w:color w:val="000000"/>
          <w:szCs w:val="24"/>
        </w:rPr>
        <w:t>5</w:t>
      </w:r>
      <w:r w:rsidR="00F56D2D">
        <w:rPr>
          <w:color w:val="000000"/>
          <w:szCs w:val="24"/>
        </w:rPr>
        <w:t>-2</w:t>
      </w:r>
      <w:r w:rsidR="000078C1">
        <w:rPr>
          <w:color w:val="000000"/>
          <w:szCs w:val="24"/>
        </w:rPr>
        <w:t>6</w:t>
      </w:r>
      <w:r w:rsidR="00CA009A">
        <w:rPr>
          <w:color w:val="000000"/>
          <w:szCs w:val="24"/>
        </w:rPr>
        <w:t xml:space="preserve"> and 202</w:t>
      </w:r>
      <w:r w:rsidR="000078C1">
        <w:rPr>
          <w:color w:val="000000"/>
          <w:szCs w:val="24"/>
        </w:rPr>
        <w:t>6</w:t>
      </w:r>
      <w:r w:rsidR="00CA009A">
        <w:rPr>
          <w:color w:val="000000"/>
          <w:szCs w:val="24"/>
        </w:rPr>
        <w:t>-2</w:t>
      </w:r>
      <w:r w:rsidR="000078C1">
        <w:rPr>
          <w:color w:val="000000"/>
          <w:szCs w:val="24"/>
        </w:rPr>
        <w:t>7</w:t>
      </w:r>
      <w:r w:rsidR="00F56D2D">
        <w:rPr>
          <w:color w:val="000000"/>
          <w:szCs w:val="24"/>
        </w:rPr>
        <w:t>, the rate of increase is based on WPI</w:t>
      </w:r>
      <w:r w:rsidR="00FD3752">
        <w:rPr>
          <w:color w:val="000000"/>
          <w:szCs w:val="24"/>
        </w:rPr>
        <w:t>, plus an additional 0.35%</w:t>
      </w:r>
      <w:r w:rsidR="00F56D2D">
        <w:rPr>
          <w:color w:val="000000"/>
          <w:szCs w:val="24"/>
        </w:rPr>
        <w:t xml:space="preserve"> of </w:t>
      </w:r>
      <w:r w:rsidR="004F1812">
        <w:rPr>
          <w:color w:val="000000"/>
          <w:szCs w:val="24"/>
        </w:rPr>
        <w:t>3.</w:t>
      </w:r>
      <w:r w:rsidR="00FD3752">
        <w:rPr>
          <w:color w:val="000000"/>
          <w:szCs w:val="24"/>
        </w:rPr>
        <w:t>85</w:t>
      </w:r>
      <w:r w:rsidR="004F1812">
        <w:rPr>
          <w:color w:val="000000"/>
          <w:szCs w:val="24"/>
        </w:rPr>
        <w:t>%</w:t>
      </w:r>
      <w:r w:rsidR="000078C1">
        <w:rPr>
          <w:color w:val="000000"/>
          <w:szCs w:val="24"/>
        </w:rPr>
        <w:t>, and 3.</w:t>
      </w:r>
      <w:r w:rsidR="00FD3752">
        <w:rPr>
          <w:color w:val="000000"/>
          <w:szCs w:val="24"/>
        </w:rPr>
        <w:t>60</w:t>
      </w:r>
      <w:r w:rsidR="000078C1">
        <w:rPr>
          <w:color w:val="000000"/>
          <w:szCs w:val="24"/>
        </w:rPr>
        <w:t>% respectively</w:t>
      </w:r>
      <w:r w:rsidR="004F1812">
        <w:rPr>
          <w:color w:val="000000"/>
          <w:szCs w:val="24"/>
        </w:rPr>
        <w:t xml:space="preserve">. </w:t>
      </w:r>
    </w:p>
    <w:p w14:paraId="072AFB21" w14:textId="77777777" w:rsidR="00D06806" w:rsidRPr="00BB3D08" w:rsidRDefault="00D06806" w:rsidP="007626EE">
      <w:pPr>
        <w:pBdr>
          <w:top w:val="single" w:sz="12" w:space="1" w:color="auto"/>
        </w:pBdr>
        <w:rPr>
          <w:color w:val="000000"/>
          <w:szCs w:val="24"/>
        </w:rPr>
      </w:pPr>
    </w:p>
    <w:p w14:paraId="16F0C5C8" w14:textId="77777777" w:rsidR="00710F5A" w:rsidRPr="00BB3D08" w:rsidRDefault="00D06806" w:rsidP="00A26801">
      <w:pPr>
        <w:pBdr>
          <w:top w:val="single" w:sz="12" w:space="1" w:color="auto"/>
        </w:pBdr>
        <w:rPr>
          <w:color w:val="000000"/>
          <w:szCs w:val="24"/>
        </w:rPr>
      </w:pPr>
      <w:r w:rsidRPr="00BB3D08">
        <w:rPr>
          <w:color w:val="000000"/>
          <w:szCs w:val="24"/>
        </w:rPr>
        <w:t>S</w:t>
      </w:r>
      <w:r w:rsidR="007626EE" w:rsidRPr="00BB3D08">
        <w:rPr>
          <w:color w:val="000000"/>
          <w:szCs w:val="24"/>
        </w:rPr>
        <w:t>chedule 2</w:t>
      </w:r>
      <w:r w:rsidRPr="00BB3D08">
        <w:rPr>
          <w:color w:val="000000"/>
          <w:szCs w:val="24"/>
        </w:rPr>
        <w:t xml:space="preserve"> applie</w:t>
      </w:r>
      <w:r w:rsidR="00C407EC" w:rsidRPr="00BB3D08">
        <w:rPr>
          <w:color w:val="000000"/>
          <w:szCs w:val="24"/>
        </w:rPr>
        <w:t>s to all</w:t>
      </w:r>
      <w:r w:rsidR="007626EE" w:rsidRPr="00BB3D08">
        <w:rPr>
          <w:color w:val="000000"/>
          <w:szCs w:val="24"/>
        </w:rPr>
        <w:t xml:space="preserve"> solar installations</w:t>
      </w:r>
      <w:r w:rsidRPr="00BB3D08">
        <w:rPr>
          <w:color w:val="000000"/>
          <w:szCs w:val="24"/>
        </w:rPr>
        <w:t xml:space="preserve"> </w:t>
      </w:r>
      <w:r w:rsidR="007626EE" w:rsidRPr="00BB3D08">
        <w:rPr>
          <w:color w:val="000000"/>
          <w:szCs w:val="24"/>
        </w:rPr>
        <w:t xml:space="preserve">200kW-1MW (200kW and above but less than 1MW) to reflect costs for </w:t>
      </w:r>
      <w:r w:rsidR="00D86C38" w:rsidRPr="00BB3D08">
        <w:rPr>
          <w:color w:val="000000"/>
          <w:szCs w:val="24"/>
        </w:rPr>
        <w:t xml:space="preserve">granting a certificate, cost for </w:t>
      </w:r>
      <w:r w:rsidR="007626EE" w:rsidRPr="00BB3D08">
        <w:rPr>
          <w:color w:val="000000"/>
          <w:szCs w:val="24"/>
        </w:rPr>
        <w:t>inspections by licensed electrical inspectors</w:t>
      </w:r>
      <w:r w:rsidR="00D86C38" w:rsidRPr="00BB3D08">
        <w:rPr>
          <w:color w:val="000000"/>
          <w:szCs w:val="24"/>
        </w:rPr>
        <w:t>, and cost for administration and regulation of the operating certificate.</w:t>
      </w:r>
      <w:r w:rsidR="007626EE" w:rsidRPr="00BB3D08">
        <w:rPr>
          <w:color w:val="000000"/>
          <w:szCs w:val="24"/>
        </w:rPr>
        <w:t xml:space="preserve"> To issue operating certificates, all solar installations</w:t>
      </w:r>
      <w:r w:rsidRPr="00BB3D08">
        <w:rPr>
          <w:color w:val="000000"/>
          <w:szCs w:val="24"/>
        </w:rPr>
        <w:t xml:space="preserve"> </w:t>
      </w:r>
      <w:r w:rsidR="004F6FEB" w:rsidRPr="00BB3D08">
        <w:rPr>
          <w:color w:val="000000"/>
          <w:szCs w:val="24"/>
        </w:rPr>
        <w:t xml:space="preserve">below 1MW </w:t>
      </w:r>
      <w:r w:rsidR="007626EE" w:rsidRPr="00BB3D08">
        <w:rPr>
          <w:color w:val="000000"/>
          <w:szCs w:val="24"/>
        </w:rPr>
        <w:t>require inspections by licensed electrical inspectors. Solar installations of 1MW and above require engagement with independent certifiers for the inspections and payment of the fees shown in schedule 1.</w:t>
      </w:r>
      <w:r w:rsidR="00710F5A">
        <w:rPr>
          <w:color w:val="000000"/>
          <w:szCs w:val="24"/>
        </w:rPr>
        <w:t xml:space="preserve"> </w:t>
      </w:r>
      <w:r w:rsidR="000078C1" w:rsidRPr="00BB3D08">
        <w:rPr>
          <w:color w:val="000000"/>
          <w:szCs w:val="24"/>
        </w:rPr>
        <w:t xml:space="preserve">The annual increase of </w:t>
      </w:r>
      <w:r w:rsidR="000078C1">
        <w:rPr>
          <w:color w:val="000000"/>
          <w:szCs w:val="24"/>
        </w:rPr>
        <w:t>3</w:t>
      </w:r>
      <w:r w:rsidR="000078C1" w:rsidRPr="00BB3D08">
        <w:rPr>
          <w:color w:val="000000"/>
          <w:szCs w:val="24"/>
        </w:rPr>
        <w:t>.</w:t>
      </w:r>
      <w:r w:rsidR="00FD3752">
        <w:rPr>
          <w:color w:val="000000"/>
          <w:szCs w:val="24"/>
        </w:rPr>
        <w:t>85</w:t>
      </w:r>
      <w:r w:rsidR="000078C1" w:rsidRPr="00BB3D08">
        <w:rPr>
          <w:color w:val="000000"/>
          <w:szCs w:val="24"/>
        </w:rPr>
        <w:t>% is imposed to fee</w:t>
      </w:r>
      <w:r w:rsidR="000078C1">
        <w:rPr>
          <w:color w:val="000000"/>
          <w:szCs w:val="24"/>
        </w:rPr>
        <w:t xml:space="preserve"> for 2024-25 year</w:t>
      </w:r>
      <w:r w:rsidR="000078C1" w:rsidRPr="00BB3D08">
        <w:rPr>
          <w:color w:val="000000"/>
          <w:szCs w:val="24"/>
        </w:rPr>
        <w:t xml:space="preserve"> </w:t>
      </w:r>
      <w:r w:rsidR="000078C1">
        <w:rPr>
          <w:color w:val="000000"/>
          <w:szCs w:val="24"/>
        </w:rPr>
        <w:t xml:space="preserve">which is the </w:t>
      </w:r>
      <w:r w:rsidR="000078C1" w:rsidRPr="00BB3D08">
        <w:rPr>
          <w:color w:val="000000"/>
          <w:szCs w:val="24"/>
        </w:rPr>
        <w:t>standard increase of Wage Price Inde</w:t>
      </w:r>
      <w:r w:rsidR="000078C1">
        <w:rPr>
          <w:color w:val="000000"/>
          <w:szCs w:val="24"/>
        </w:rPr>
        <w:t>x (</w:t>
      </w:r>
      <w:r w:rsidR="000078C1" w:rsidRPr="00F3780C">
        <w:rPr>
          <w:b/>
          <w:bCs/>
          <w:i/>
          <w:iCs/>
          <w:color w:val="000000"/>
          <w:szCs w:val="24"/>
        </w:rPr>
        <w:t>WPI</w:t>
      </w:r>
      <w:r w:rsidR="000078C1">
        <w:rPr>
          <w:color w:val="000000"/>
          <w:szCs w:val="24"/>
        </w:rPr>
        <w:t>)</w:t>
      </w:r>
      <w:r w:rsidR="00FD3752">
        <w:rPr>
          <w:color w:val="000000"/>
          <w:szCs w:val="24"/>
        </w:rPr>
        <w:t>,</w:t>
      </w:r>
      <w:r w:rsidR="00FD3752" w:rsidRPr="00FD3752">
        <w:rPr>
          <w:color w:val="000000"/>
          <w:szCs w:val="24"/>
        </w:rPr>
        <w:t xml:space="preserve"> </w:t>
      </w:r>
      <w:r w:rsidR="00FD3752">
        <w:rPr>
          <w:color w:val="000000"/>
          <w:szCs w:val="24"/>
        </w:rPr>
        <w:t>plus an additional 0.35% as per the decision in the 2023-24 Budget</w:t>
      </w:r>
      <w:r w:rsidR="000078C1" w:rsidRPr="00BB3D08">
        <w:rPr>
          <w:color w:val="000000"/>
          <w:szCs w:val="24"/>
        </w:rPr>
        <w:t xml:space="preserve"> f</w:t>
      </w:r>
      <w:r w:rsidR="000078C1">
        <w:rPr>
          <w:color w:val="000000"/>
          <w:szCs w:val="24"/>
        </w:rPr>
        <w:t xml:space="preserve">or this year. </w:t>
      </w:r>
      <w:r w:rsidR="00FD3752">
        <w:rPr>
          <w:color w:val="000000"/>
          <w:szCs w:val="24"/>
        </w:rPr>
        <w:t xml:space="preserve">For 2025-26 and 2026-27, the rate of increase is based on WPI, plus an additional 0.35% of 3.85%, and 3.60% respectively. </w:t>
      </w:r>
    </w:p>
    <w:p w14:paraId="2DE04440" w14:textId="77777777" w:rsidR="007626EE" w:rsidRPr="00BB3D08" w:rsidRDefault="007626EE" w:rsidP="007626EE">
      <w:pPr>
        <w:pBdr>
          <w:top w:val="single" w:sz="12" w:space="1" w:color="auto"/>
        </w:pBdr>
        <w:rPr>
          <w:color w:val="000000"/>
          <w:szCs w:val="24"/>
        </w:rPr>
      </w:pPr>
    </w:p>
    <w:p w14:paraId="64F12D99" w14:textId="35093307" w:rsidR="00D06806" w:rsidRPr="00BB3D08" w:rsidRDefault="007626EE" w:rsidP="007626EE">
      <w:pPr>
        <w:pBdr>
          <w:top w:val="single" w:sz="12" w:space="1" w:color="auto"/>
        </w:pBdr>
        <w:rPr>
          <w:color w:val="000000"/>
          <w:szCs w:val="24"/>
        </w:rPr>
      </w:pPr>
      <w:r w:rsidRPr="00BB3D08">
        <w:rPr>
          <w:color w:val="000000"/>
          <w:szCs w:val="24"/>
        </w:rPr>
        <w:t xml:space="preserve">The type of operating certificate that may be required depends on the kind and size of the regulated utility service being provided. These could include a Design and Construct Operating Certificate for larger installations issued prior to the construction of infrastructure or a Provision of Service Operating Certificate issued when the unlicensed regulated utility is ready to commence providing the service. A Compliance Operating Certificate may be issued to smaller installations designed, </w:t>
      </w:r>
      <w:proofErr w:type="gramStart"/>
      <w:r w:rsidRPr="00BB3D08">
        <w:rPr>
          <w:color w:val="000000"/>
          <w:szCs w:val="24"/>
        </w:rPr>
        <w:t>built</w:t>
      </w:r>
      <w:proofErr w:type="gramEnd"/>
      <w:r w:rsidRPr="00BB3D08">
        <w:rPr>
          <w:color w:val="000000"/>
          <w:szCs w:val="24"/>
        </w:rPr>
        <w:t xml:space="preserve"> and inspected in compliance with the </w:t>
      </w:r>
      <w:r w:rsidRPr="00BB3D08">
        <w:rPr>
          <w:i/>
          <w:iCs/>
          <w:color w:val="000000"/>
          <w:szCs w:val="24"/>
        </w:rPr>
        <w:t>Electrical Safety Act 1971</w:t>
      </w:r>
      <w:r w:rsidRPr="00BB3D08">
        <w:rPr>
          <w:color w:val="000000"/>
          <w:szCs w:val="24"/>
        </w:rPr>
        <w:t xml:space="preserve">, the </w:t>
      </w:r>
      <w:r w:rsidRPr="00BB3D08">
        <w:rPr>
          <w:i/>
          <w:iCs/>
          <w:color w:val="000000"/>
          <w:szCs w:val="24"/>
        </w:rPr>
        <w:t>Water and Sewerage Act 2000</w:t>
      </w:r>
      <w:r w:rsidRPr="00BB3D08">
        <w:rPr>
          <w:color w:val="000000"/>
          <w:szCs w:val="24"/>
        </w:rPr>
        <w:t xml:space="preserve"> or the </w:t>
      </w:r>
      <w:r w:rsidRPr="00BB3D08">
        <w:rPr>
          <w:i/>
          <w:iCs/>
          <w:color w:val="000000"/>
          <w:szCs w:val="24"/>
        </w:rPr>
        <w:t>Gas Safety Act 2000</w:t>
      </w:r>
      <w:r w:rsidRPr="00BB3D08">
        <w:rPr>
          <w:color w:val="000000"/>
          <w:szCs w:val="24"/>
        </w:rPr>
        <w:t>.</w:t>
      </w:r>
    </w:p>
    <w:p w14:paraId="136F3F72" w14:textId="77777777" w:rsidR="00CA27B1" w:rsidRDefault="00CA27B1" w:rsidP="007626EE">
      <w:pPr>
        <w:pBdr>
          <w:top w:val="single" w:sz="12" w:space="1" w:color="auto"/>
        </w:pBdr>
        <w:rPr>
          <w:color w:val="000000"/>
          <w:szCs w:val="24"/>
        </w:rPr>
      </w:pPr>
    </w:p>
    <w:p w14:paraId="2DE1AB5E" w14:textId="77777777" w:rsidR="00E17977" w:rsidRPr="00BB3D08" w:rsidRDefault="00E17977" w:rsidP="00CA27B1">
      <w:pPr>
        <w:spacing w:before="120" w:after="120"/>
        <w:rPr>
          <w:b/>
          <w:bCs/>
          <w:color w:val="000000"/>
          <w:szCs w:val="24"/>
        </w:rPr>
      </w:pPr>
      <w:r w:rsidRPr="00BB3D08">
        <w:rPr>
          <w:b/>
          <w:bCs/>
          <w:color w:val="000000"/>
          <w:szCs w:val="24"/>
        </w:rPr>
        <w:t xml:space="preserve">Regulatory </w:t>
      </w:r>
      <w:r w:rsidR="00B12CB8" w:rsidRPr="00BB3D08">
        <w:rPr>
          <w:b/>
          <w:bCs/>
          <w:color w:val="000000"/>
          <w:szCs w:val="24"/>
        </w:rPr>
        <w:t>i</w:t>
      </w:r>
      <w:r w:rsidRPr="00BB3D08">
        <w:rPr>
          <w:b/>
          <w:bCs/>
          <w:color w:val="000000"/>
          <w:szCs w:val="24"/>
        </w:rPr>
        <w:t xml:space="preserve">mpact </w:t>
      </w:r>
      <w:r w:rsidR="00B12CB8" w:rsidRPr="00BB3D08">
        <w:rPr>
          <w:b/>
          <w:bCs/>
          <w:color w:val="000000"/>
          <w:szCs w:val="24"/>
        </w:rPr>
        <w:t>s</w:t>
      </w:r>
      <w:r w:rsidRPr="00BB3D08">
        <w:rPr>
          <w:b/>
          <w:bCs/>
          <w:color w:val="000000"/>
          <w:szCs w:val="24"/>
        </w:rPr>
        <w:t>tatement</w:t>
      </w:r>
      <w:r w:rsidR="00A26801" w:rsidRPr="00BB3D08">
        <w:rPr>
          <w:b/>
          <w:bCs/>
          <w:color w:val="000000"/>
          <w:szCs w:val="24"/>
        </w:rPr>
        <w:t xml:space="preserve"> (</w:t>
      </w:r>
      <w:r w:rsidR="00A26801" w:rsidRPr="00793785">
        <w:rPr>
          <w:b/>
          <w:bCs/>
          <w:i/>
          <w:iCs/>
          <w:color w:val="000000"/>
          <w:szCs w:val="24"/>
        </w:rPr>
        <w:t>RIS</w:t>
      </w:r>
      <w:r w:rsidR="00A26801" w:rsidRPr="00BB3D08">
        <w:rPr>
          <w:b/>
          <w:bCs/>
          <w:color w:val="000000"/>
          <w:szCs w:val="24"/>
        </w:rPr>
        <w:t>)</w:t>
      </w:r>
    </w:p>
    <w:p w14:paraId="4577FC68" w14:textId="77777777" w:rsidR="00FC54D0" w:rsidRDefault="00FC54D0" w:rsidP="00FC54D0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 xml:space="preserve">A RIS is not required for this fee determination due to section 36 (1) (k) of the </w:t>
      </w:r>
      <w:r w:rsidRPr="00793785">
        <w:rPr>
          <w:i/>
          <w:iCs/>
          <w:lang w:eastAsia="en-AU"/>
        </w:rPr>
        <w:t>Legislation Act</w:t>
      </w:r>
      <w:r w:rsidR="00A11A88" w:rsidRPr="00793785">
        <w:rPr>
          <w:i/>
          <w:iCs/>
          <w:lang w:eastAsia="en-AU"/>
        </w:rPr>
        <w:t xml:space="preserve"> 2001</w:t>
      </w:r>
      <w:r>
        <w:rPr>
          <w:lang w:eastAsia="en-AU"/>
        </w:rPr>
        <w:t xml:space="preserve">, which provides that a RIS need not be prepared for an amendment of a fee consistent with announced government policy. </w:t>
      </w:r>
    </w:p>
    <w:p w14:paraId="271AF1A8" w14:textId="77777777" w:rsidR="00950962" w:rsidRPr="00BB3D08" w:rsidRDefault="00950962" w:rsidP="00CA27B1">
      <w:pPr>
        <w:spacing w:before="120" w:after="120"/>
        <w:rPr>
          <w:b/>
          <w:bCs/>
          <w:color w:val="000000"/>
          <w:szCs w:val="24"/>
        </w:rPr>
      </w:pPr>
      <w:r w:rsidRPr="00BB3D08">
        <w:rPr>
          <w:b/>
          <w:bCs/>
          <w:color w:val="000000"/>
          <w:szCs w:val="24"/>
        </w:rPr>
        <w:t>Human rights</w:t>
      </w:r>
    </w:p>
    <w:p w14:paraId="4FB585A2" w14:textId="77777777" w:rsidR="00950962" w:rsidRPr="00680EAB" w:rsidRDefault="00950962" w:rsidP="00CA27B1">
      <w:pPr>
        <w:rPr>
          <w:color w:val="000000"/>
          <w:szCs w:val="24"/>
        </w:rPr>
      </w:pPr>
      <w:r w:rsidRPr="00BB3D08">
        <w:rPr>
          <w:color w:val="000000"/>
          <w:szCs w:val="24"/>
        </w:rPr>
        <w:t>No human rights are impacted by this instrument.</w:t>
      </w:r>
    </w:p>
    <w:sectPr w:rsidR="00950962" w:rsidRPr="00680EAB" w:rsidSect="004048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A0A01" w14:textId="77777777" w:rsidR="00404840" w:rsidRDefault="00404840">
      <w:r>
        <w:separator/>
      </w:r>
    </w:p>
  </w:endnote>
  <w:endnote w:type="continuationSeparator" w:id="0">
    <w:p w14:paraId="262D6806" w14:textId="77777777" w:rsidR="00404840" w:rsidRDefault="00404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47EE" w14:textId="77777777" w:rsidR="00D4789A" w:rsidRDefault="00D47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6A84" w14:textId="7E1E3FAE" w:rsidR="003D4088" w:rsidRPr="00D4789A" w:rsidRDefault="00D4789A" w:rsidP="00D4789A">
    <w:pPr>
      <w:pStyle w:val="Footer"/>
      <w:jc w:val="center"/>
      <w:rPr>
        <w:rFonts w:cs="Arial"/>
        <w:sz w:val="14"/>
        <w:szCs w:val="18"/>
      </w:rPr>
    </w:pPr>
    <w:r w:rsidRPr="00D4789A">
      <w:rPr>
        <w:rFonts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274F9" w14:textId="77777777" w:rsidR="00D4789A" w:rsidRDefault="00D47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FDADB" w14:textId="77777777" w:rsidR="00404840" w:rsidRDefault="00404840">
      <w:r>
        <w:separator/>
      </w:r>
    </w:p>
  </w:footnote>
  <w:footnote w:type="continuationSeparator" w:id="0">
    <w:p w14:paraId="38639DD6" w14:textId="77777777" w:rsidR="00404840" w:rsidRDefault="00404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80B6" w14:textId="77777777" w:rsidR="00D4789A" w:rsidRDefault="00D47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5CF2F" w14:textId="77777777" w:rsidR="00D4789A" w:rsidRDefault="00D47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B468" w14:textId="77777777" w:rsidR="00D4789A" w:rsidRDefault="00D47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D0774EE"/>
    <w:multiLevelType w:val="multilevel"/>
    <w:tmpl w:val="279276B6"/>
    <w:lvl w:ilvl="0">
      <w:start w:val="1"/>
      <w:numFmt w:val="lowerRoman"/>
      <w:lvlText w:val="(%1)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67522D"/>
    <w:multiLevelType w:val="hybridMultilevel"/>
    <w:tmpl w:val="FC48E0C0"/>
    <w:lvl w:ilvl="0" w:tplc="260A969C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0A969C">
      <w:start w:val="1"/>
      <w:numFmt w:val="lowerLetter"/>
      <w:lvlText w:val="(%3)"/>
      <w:lvlJc w:val="lef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087347"/>
    <w:multiLevelType w:val="hybridMultilevel"/>
    <w:tmpl w:val="B5C85C2E"/>
    <w:lvl w:ilvl="0" w:tplc="E034D336">
      <w:start w:val="1"/>
      <w:numFmt w:val="lowerRoman"/>
      <w:lvlText w:val="(%1)"/>
      <w:lvlJc w:val="left"/>
      <w:pPr>
        <w:ind w:left="1146" w:hanging="720"/>
      </w:pPr>
      <w:rPr>
        <w:lang w:val="en-US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7" w15:restartNumberingAfterBreak="0">
    <w:nsid w:val="1B787C30"/>
    <w:multiLevelType w:val="hybridMultilevel"/>
    <w:tmpl w:val="CE70453A"/>
    <w:lvl w:ilvl="0" w:tplc="91CCDB90">
      <w:start w:val="1"/>
      <w:numFmt w:val="lowerRoman"/>
      <w:lvlText w:val="(%1)"/>
      <w:lvlJc w:val="left"/>
      <w:pPr>
        <w:ind w:left="1004" w:hanging="720"/>
      </w:pPr>
    </w:lvl>
    <w:lvl w:ilvl="1" w:tplc="0C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DAE2C82"/>
    <w:multiLevelType w:val="multilevel"/>
    <w:tmpl w:val="FC48E0C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5319B"/>
    <w:multiLevelType w:val="multilevel"/>
    <w:tmpl w:val="6916017E"/>
    <w:lvl w:ilvl="0">
      <w:start w:val="1"/>
      <w:numFmt w:val="lowerRoman"/>
      <w:lvlText w:val="(%1)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34927C75"/>
    <w:multiLevelType w:val="multilevel"/>
    <w:tmpl w:val="8234895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91679"/>
    <w:multiLevelType w:val="hybridMultilevel"/>
    <w:tmpl w:val="A8E85208"/>
    <w:lvl w:ilvl="0" w:tplc="260A969C">
      <w:start w:val="1"/>
      <w:numFmt w:val="lowerLetter"/>
      <w:lvlText w:val="(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4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5" w15:restartNumberingAfterBreak="0">
    <w:nsid w:val="3A7B36C0"/>
    <w:multiLevelType w:val="hybridMultilevel"/>
    <w:tmpl w:val="2B863D6E"/>
    <w:lvl w:ilvl="0" w:tplc="0C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D21517"/>
    <w:multiLevelType w:val="hybridMultilevel"/>
    <w:tmpl w:val="8234895A"/>
    <w:lvl w:ilvl="0" w:tplc="260A969C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6130512"/>
    <w:multiLevelType w:val="hybridMultilevel"/>
    <w:tmpl w:val="511AE5E2"/>
    <w:lvl w:ilvl="0" w:tplc="C2DAD7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4A5"/>
    <w:multiLevelType w:val="hybridMultilevel"/>
    <w:tmpl w:val="1CA44684"/>
    <w:lvl w:ilvl="0" w:tplc="91CCDB90">
      <w:start w:val="1"/>
      <w:numFmt w:val="lowerRoman"/>
      <w:lvlText w:val="(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FD73245"/>
    <w:multiLevelType w:val="hybridMultilevel"/>
    <w:tmpl w:val="BA666E26"/>
    <w:lvl w:ilvl="0" w:tplc="260A969C">
      <w:start w:val="1"/>
      <w:numFmt w:val="lowerLetter"/>
      <w:lvlText w:val="(%1)"/>
      <w:lvlJc w:val="left"/>
      <w:pPr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37A3EC4"/>
    <w:multiLevelType w:val="hybridMultilevel"/>
    <w:tmpl w:val="0D189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D4A16"/>
    <w:multiLevelType w:val="hybridMultilevel"/>
    <w:tmpl w:val="59881D88"/>
    <w:lvl w:ilvl="0" w:tplc="260A969C">
      <w:start w:val="1"/>
      <w:numFmt w:val="lowerLetter"/>
      <w:lvlText w:val="(%1)"/>
      <w:lvlJc w:val="left"/>
      <w:pPr>
        <w:ind w:left="72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BC2B5E"/>
    <w:multiLevelType w:val="multilevel"/>
    <w:tmpl w:val="A8E85208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876307"/>
    <w:multiLevelType w:val="multilevel"/>
    <w:tmpl w:val="FC48E0C0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(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BF78E5"/>
    <w:multiLevelType w:val="hybridMultilevel"/>
    <w:tmpl w:val="6366D87E"/>
    <w:lvl w:ilvl="0" w:tplc="260A969C">
      <w:start w:val="1"/>
      <w:numFmt w:val="lowerLetter"/>
      <w:lvlText w:val="(%1)"/>
      <w:lvlJc w:val="left"/>
      <w:pPr>
        <w:ind w:left="360" w:hanging="360"/>
      </w:pPr>
    </w:lvl>
    <w:lvl w:ilvl="1" w:tplc="69B4A2E2">
      <w:start w:val="1"/>
      <w:numFmt w:val="lowerRoman"/>
      <w:lvlText w:val="(%2)"/>
      <w:lvlJc w:val="left"/>
      <w:pPr>
        <w:ind w:left="1440" w:hanging="72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E37D88"/>
    <w:multiLevelType w:val="multilevel"/>
    <w:tmpl w:val="2B863D6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7404383">
    <w:abstractNumId w:val="2"/>
  </w:num>
  <w:num w:numId="2" w16cid:durableId="786462732">
    <w:abstractNumId w:val="0"/>
  </w:num>
  <w:num w:numId="3" w16cid:durableId="1028724034">
    <w:abstractNumId w:val="4"/>
  </w:num>
  <w:num w:numId="4" w16cid:durableId="765346183">
    <w:abstractNumId w:val="14"/>
  </w:num>
  <w:num w:numId="5" w16cid:durableId="141823138">
    <w:abstractNumId w:val="25"/>
  </w:num>
  <w:num w:numId="6" w16cid:durableId="1663316754">
    <w:abstractNumId w:val="1"/>
  </w:num>
  <w:num w:numId="7" w16cid:durableId="1823109791">
    <w:abstractNumId w:val="10"/>
  </w:num>
  <w:num w:numId="8" w16cid:durableId="87392214">
    <w:abstractNumId w:val="13"/>
  </w:num>
  <w:num w:numId="9" w16cid:durableId="20612022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35782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992075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67840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28583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1620414">
    <w:abstractNumId w:val="15"/>
  </w:num>
  <w:num w:numId="15" w16cid:durableId="269900249">
    <w:abstractNumId w:val="5"/>
  </w:num>
  <w:num w:numId="16" w16cid:durableId="396979484">
    <w:abstractNumId w:val="17"/>
  </w:num>
  <w:num w:numId="17" w16cid:durableId="595212261">
    <w:abstractNumId w:val="15"/>
  </w:num>
  <w:num w:numId="18" w16cid:durableId="116871453">
    <w:abstractNumId w:val="6"/>
  </w:num>
  <w:num w:numId="19" w16cid:durableId="267667711">
    <w:abstractNumId w:val="23"/>
  </w:num>
  <w:num w:numId="20" w16cid:durableId="322241538">
    <w:abstractNumId w:val="11"/>
  </w:num>
  <w:num w:numId="21" w16cid:durableId="1577668664">
    <w:abstractNumId w:val="3"/>
  </w:num>
  <w:num w:numId="22" w16cid:durableId="1183396191">
    <w:abstractNumId w:val="26"/>
  </w:num>
  <w:num w:numId="23" w16cid:durableId="1014646055">
    <w:abstractNumId w:val="8"/>
  </w:num>
  <w:num w:numId="24" w16cid:durableId="1013193331">
    <w:abstractNumId w:val="12"/>
  </w:num>
  <w:num w:numId="25" w16cid:durableId="1509828355">
    <w:abstractNumId w:val="22"/>
  </w:num>
  <w:num w:numId="26" w16cid:durableId="1424451429">
    <w:abstractNumId w:val="24"/>
  </w:num>
  <w:num w:numId="27" w16cid:durableId="1764839072">
    <w:abstractNumId w:val="9"/>
  </w:num>
  <w:num w:numId="28" w16cid:durableId="504442981">
    <w:abstractNumId w:val="7"/>
  </w:num>
  <w:num w:numId="29" w16cid:durableId="1339234940">
    <w:abstractNumId w:val="18"/>
  </w:num>
  <w:num w:numId="30" w16cid:durableId="129212940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078C1"/>
    <w:rsid w:val="0002150F"/>
    <w:rsid w:val="00023A66"/>
    <w:rsid w:val="00024CB1"/>
    <w:rsid w:val="00025CB4"/>
    <w:rsid w:val="00026F7F"/>
    <w:rsid w:val="00032031"/>
    <w:rsid w:val="00040CC5"/>
    <w:rsid w:val="00042053"/>
    <w:rsid w:val="00057854"/>
    <w:rsid w:val="00061A1D"/>
    <w:rsid w:val="000678C3"/>
    <w:rsid w:val="00072D87"/>
    <w:rsid w:val="000777FD"/>
    <w:rsid w:val="00081562"/>
    <w:rsid w:val="000930A7"/>
    <w:rsid w:val="000A1B27"/>
    <w:rsid w:val="000A5F87"/>
    <w:rsid w:val="000B54A3"/>
    <w:rsid w:val="000C1E5E"/>
    <w:rsid w:val="000C439A"/>
    <w:rsid w:val="000D44E5"/>
    <w:rsid w:val="000D5070"/>
    <w:rsid w:val="000E3B12"/>
    <w:rsid w:val="000E4071"/>
    <w:rsid w:val="000E5952"/>
    <w:rsid w:val="000F09E1"/>
    <w:rsid w:val="000F1617"/>
    <w:rsid w:val="00113034"/>
    <w:rsid w:val="00115BFC"/>
    <w:rsid w:val="00115E83"/>
    <w:rsid w:val="001174E4"/>
    <w:rsid w:val="0013521D"/>
    <w:rsid w:val="00137BAE"/>
    <w:rsid w:val="00143517"/>
    <w:rsid w:val="0016394C"/>
    <w:rsid w:val="001711BD"/>
    <w:rsid w:val="001902F7"/>
    <w:rsid w:val="00195AFA"/>
    <w:rsid w:val="001A678F"/>
    <w:rsid w:val="001B181C"/>
    <w:rsid w:val="001C2ABC"/>
    <w:rsid w:val="001C7264"/>
    <w:rsid w:val="001C742C"/>
    <w:rsid w:val="001D1B56"/>
    <w:rsid w:val="001D4B06"/>
    <w:rsid w:val="001F3A30"/>
    <w:rsid w:val="001F61DF"/>
    <w:rsid w:val="00200C4C"/>
    <w:rsid w:val="00201547"/>
    <w:rsid w:val="00202ECB"/>
    <w:rsid w:val="00214880"/>
    <w:rsid w:val="00223CD2"/>
    <w:rsid w:val="00225838"/>
    <w:rsid w:val="002307DB"/>
    <w:rsid w:val="00236361"/>
    <w:rsid w:val="0024705F"/>
    <w:rsid w:val="0025439B"/>
    <w:rsid w:val="00270B3D"/>
    <w:rsid w:val="00272EAF"/>
    <w:rsid w:val="00276FE7"/>
    <w:rsid w:val="0029051A"/>
    <w:rsid w:val="00292BCF"/>
    <w:rsid w:val="00293BFC"/>
    <w:rsid w:val="002A1C81"/>
    <w:rsid w:val="002A73AA"/>
    <w:rsid w:val="002B6ADE"/>
    <w:rsid w:val="002D4505"/>
    <w:rsid w:val="002E00B1"/>
    <w:rsid w:val="002E648E"/>
    <w:rsid w:val="00325360"/>
    <w:rsid w:val="003258EA"/>
    <w:rsid w:val="0033095C"/>
    <w:rsid w:val="00340320"/>
    <w:rsid w:val="00354CB0"/>
    <w:rsid w:val="003568C6"/>
    <w:rsid w:val="00360716"/>
    <w:rsid w:val="00364A66"/>
    <w:rsid w:val="003715AC"/>
    <w:rsid w:val="003876C8"/>
    <w:rsid w:val="00394811"/>
    <w:rsid w:val="003B00E2"/>
    <w:rsid w:val="003B4099"/>
    <w:rsid w:val="003B712C"/>
    <w:rsid w:val="003B79FD"/>
    <w:rsid w:val="003C7045"/>
    <w:rsid w:val="003C7BE7"/>
    <w:rsid w:val="003D2056"/>
    <w:rsid w:val="003D3AEC"/>
    <w:rsid w:val="003D4088"/>
    <w:rsid w:val="003D5CDE"/>
    <w:rsid w:val="003F3956"/>
    <w:rsid w:val="003F44CC"/>
    <w:rsid w:val="003F4A4A"/>
    <w:rsid w:val="00404840"/>
    <w:rsid w:val="00405EF1"/>
    <w:rsid w:val="00411F5A"/>
    <w:rsid w:val="00414F4A"/>
    <w:rsid w:val="004152FA"/>
    <w:rsid w:val="0042041D"/>
    <w:rsid w:val="004406E8"/>
    <w:rsid w:val="00440860"/>
    <w:rsid w:val="00443A90"/>
    <w:rsid w:val="00445DFA"/>
    <w:rsid w:val="00452738"/>
    <w:rsid w:val="00452838"/>
    <w:rsid w:val="0048019E"/>
    <w:rsid w:val="00484550"/>
    <w:rsid w:val="004A58E0"/>
    <w:rsid w:val="004B444B"/>
    <w:rsid w:val="004C45FD"/>
    <w:rsid w:val="004E6C0C"/>
    <w:rsid w:val="004F1812"/>
    <w:rsid w:val="004F22E7"/>
    <w:rsid w:val="004F62DA"/>
    <w:rsid w:val="004F6FEB"/>
    <w:rsid w:val="00506A31"/>
    <w:rsid w:val="005168F2"/>
    <w:rsid w:val="00516DD2"/>
    <w:rsid w:val="00522499"/>
    <w:rsid w:val="00522BBE"/>
    <w:rsid w:val="0052439B"/>
    <w:rsid w:val="00524774"/>
    <w:rsid w:val="00531358"/>
    <w:rsid w:val="00531E09"/>
    <w:rsid w:val="00535B4F"/>
    <w:rsid w:val="00536CA7"/>
    <w:rsid w:val="005473AB"/>
    <w:rsid w:val="00553FBE"/>
    <w:rsid w:val="0056685C"/>
    <w:rsid w:val="00567432"/>
    <w:rsid w:val="00571331"/>
    <w:rsid w:val="00571A53"/>
    <w:rsid w:val="00581394"/>
    <w:rsid w:val="00582DC2"/>
    <w:rsid w:val="0059358E"/>
    <w:rsid w:val="005935D2"/>
    <w:rsid w:val="005A05F8"/>
    <w:rsid w:val="005B3277"/>
    <w:rsid w:val="005B490B"/>
    <w:rsid w:val="005C097A"/>
    <w:rsid w:val="005C25F7"/>
    <w:rsid w:val="005C663B"/>
    <w:rsid w:val="005D730E"/>
    <w:rsid w:val="005E05E6"/>
    <w:rsid w:val="005F70D1"/>
    <w:rsid w:val="00616D40"/>
    <w:rsid w:val="00635D77"/>
    <w:rsid w:val="006364BB"/>
    <w:rsid w:val="00642221"/>
    <w:rsid w:val="00651AA6"/>
    <w:rsid w:val="00657D68"/>
    <w:rsid w:val="00665A25"/>
    <w:rsid w:val="0067274E"/>
    <w:rsid w:val="006736DF"/>
    <w:rsid w:val="00676CBA"/>
    <w:rsid w:val="006804CE"/>
    <w:rsid w:val="00680EAB"/>
    <w:rsid w:val="00687DC2"/>
    <w:rsid w:val="00693113"/>
    <w:rsid w:val="00697DE1"/>
    <w:rsid w:val="006A1F8A"/>
    <w:rsid w:val="006A4284"/>
    <w:rsid w:val="006A4B3A"/>
    <w:rsid w:val="006A6DBC"/>
    <w:rsid w:val="006B1CD5"/>
    <w:rsid w:val="006B320B"/>
    <w:rsid w:val="006B7E11"/>
    <w:rsid w:val="006D1DC5"/>
    <w:rsid w:val="006E3F61"/>
    <w:rsid w:val="006F10BD"/>
    <w:rsid w:val="006F4E6F"/>
    <w:rsid w:val="00703056"/>
    <w:rsid w:val="00710F5A"/>
    <w:rsid w:val="00721451"/>
    <w:rsid w:val="00730F24"/>
    <w:rsid w:val="00733DC6"/>
    <w:rsid w:val="00735525"/>
    <w:rsid w:val="00744E76"/>
    <w:rsid w:val="007626EE"/>
    <w:rsid w:val="007737EE"/>
    <w:rsid w:val="00780F14"/>
    <w:rsid w:val="00793785"/>
    <w:rsid w:val="007974D1"/>
    <w:rsid w:val="007A5095"/>
    <w:rsid w:val="007B2F12"/>
    <w:rsid w:val="007B625E"/>
    <w:rsid w:val="007B7D5E"/>
    <w:rsid w:val="007D191F"/>
    <w:rsid w:val="007E2B25"/>
    <w:rsid w:val="007E5C5D"/>
    <w:rsid w:val="007E64C1"/>
    <w:rsid w:val="007F631C"/>
    <w:rsid w:val="0080395C"/>
    <w:rsid w:val="0080417D"/>
    <w:rsid w:val="00813061"/>
    <w:rsid w:val="008262D4"/>
    <w:rsid w:val="00831F4D"/>
    <w:rsid w:val="008376BA"/>
    <w:rsid w:val="00837C99"/>
    <w:rsid w:val="008424BD"/>
    <w:rsid w:val="00851E0F"/>
    <w:rsid w:val="0086005C"/>
    <w:rsid w:val="00885470"/>
    <w:rsid w:val="00891714"/>
    <w:rsid w:val="008936B5"/>
    <w:rsid w:val="00895709"/>
    <w:rsid w:val="00896674"/>
    <w:rsid w:val="008A104A"/>
    <w:rsid w:val="008D22C2"/>
    <w:rsid w:val="008E0BDE"/>
    <w:rsid w:val="008F00DA"/>
    <w:rsid w:val="00906046"/>
    <w:rsid w:val="00912062"/>
    <w:rsid w:val="00912CC9"/>
    <w:rsid w:val="00913F24"/>
    <w:rsid w:val="00932FEB"/>
    <w:rsid w:val="00935399"/>
    <w:rsid w:val="00937F04"/>
    <w:rsid w:val="00943018"/>
    <w:rsid w:val="00943A9D"/>
    <w:rsid w:val="00950962"/>
    <w:rsid w:val="00960C39"/>
    <w:rsid w:val="0096202F"/>
    <w:rsid w:val="009A6A39"/>
    <w:rsid w:val="009B4C3E"/>
    <w:rsid w:val="009C3427"/>
    <w:rsid w:val="009C345A"/>
    <w:rsid w:val="009D37B7"/>
    <w:rsid w:val="009D648C"/>
    <w:rsid w:val="009D7A53"/>
    <w:rsid w:val="009E7389"/>
    <w:rsid w:val="009F2275"/>
    <w:rsid w:val="009F2D22"/>
    <w:rsid w:val="009F327F"/>
    <w:rsid w:val="009F6912"/>
    <w:rsid w:val="009F719F"/>
    <w:rsid w:val="009F78EC"/>
    <w:rsid w:val="00A00F2A"/>
    <w:rsid w:val="00A11A88"/>
    <w:rsid w:val="00A2183D"/>
    <w:rsid w:val="00A26801"/>
    <w:rsid w:val="00A44B80"/>
    <w:rsid w:val="00A5737A"/>
    <w:rsid w:val="00A74CBF"/>
    <w:rsid w:val="00A801B5"/>
    <w:rsid w:val="00A80BCE"/>
    <w:rsid w:val="00A90981"/>
    <w:rsid w:val="00AA162F"/>
    <w:rsid w:val="00AA1AAD"/>
    <w:rsid w:val="00AA1BF1"/>
    <w:rsid w:val="00AA21FF"/>
    <w:rsid w:val="00AB5E62"/>
    <w:rsid w:val="00AC0B82"/>
    <w:rsid w:val="00AE142E"/>
    <w:rsid w:val="00AF2AFD"/>
    <w:rsid w:val="00B07DEA"/>
    <w:rsid w:val="00B12CB8"/>
    <w:rsid w:val="00B20617"/>
    <w:rsid w:val="00B22A2F"/>
    <w:rsid w:val="00B36A7E"/>
    <w:rsid w:val="00B600AD"/>
    <w:rsid w:val="00B62EE3"/>
    <w:rsid w:val="00B65103"/>
    <w:rsid w:val="00B6786D"/>
    <w:rsid w:val="00B81A42"/>
    <w:rsid w:val="00B864BE"/>
    <w:rsid w:val="00B86AA5"/>
    <w:rsid w:val="00BB3D08"/>
    <w:rsid w:val="00BD1A8D"/>
    <w:rsid w:val="00BD608F"/>
    <w:rsid w:val="00BD722E"/>
    <w:rsid w:val="00BE0D2E"/>
    <w:rsid w:val="00BE1D9F"/>
    <w:rsid w:val="00BF4D96"/>
    <w:rsid w:val="00C146F1"/>
    <w:rsid w:val="00C17891"/>
    <w:rsid w:val="00C234BB"/>
    <w:rsid w:val="00C31FA9"/>
    <w:rsid w:val="00C407EC"/>
    <w:rsid w:val="00C71D82"/>
    <w:rsid w:val="00C73EE2"/>
    <w:rsid w:val="00C75BFC"/>
    <w:rsid w:val="00C85A08"/>
    <w:rsid w:val="00C87225"/>
    <w:rsid w:val="00C93941"/>
    <w:rsid w:val="00CA009A"/>
    <w:rsid w:val="00CA17E9"/>
    <w:rsid w:val="00CA27B1"/>
    <w:rsid w:val="00CA411A"/>
    <w:rsid w:val="00CA7226"/>
    <w:rsid w:val="00CB1BEA"/>
    <w:rsid w:val="00CD04F9"/>
    <w:rsid w:val="00CD3A90"/>
    <w:rsid w:val="00CE1616"/>
    <w:rsid w:val="00CE402A"/>
    <w:rsid w:val="00CE6140"/>
    <w:rsid w:val="00CE7AE4"/>
    <w:rsid w:val="00CF0896"/>
    <w:rsid w:val="00D06806"/>
    <w:rsid w:val="00D2421C"/>
    <w:rsid w:val="00D26256"/>
    <w:rsid w:val="00D44E82"/>
    <w:rsid w:val="00D4789A"/>
    <w:rsid w:val="00D531FD"/>
    <w:rsid w:val="00D54530"/>
    <w:rsid w:val="00D55696"/>
    <w:rsid w:val="00D55B2B"/>
    <w:rsid w:val="00D65BF8"/>
    <w:rsid w:val="00D86C38"/>
    <w:rsid w:val="00D91526"/>
    <w:rsid w:val="00D93678"/>
    <w:rsid w:val="00DA7484"/>
    <w:rsid w:val="00DA7683"/>
    <w:rsid w:val="00DB2BF4"/>
    <w:rsid w:val="00DC2186"/>
    <w:rsid w:val="00DD44B0"/>
    <w:rsid w:val="00DE121A"/>
    <w:rsid w:val="00DF4109"/>
    <w:rsid w:val="00DF7884"/>
    <w:rsid w:val="00E02414"/>
    <w:rsid w:val="00E17977"/>
    <w:rsid w:val="00E30804"/>
    <w:rsid w:val="00E325FB"/>
    <w:rsid w:val="00E36D76"/>
    <w:rsid w:val="00E41472"/>
    <w:rsid w:val="00E63614"/>
    <w:rsid w:val="00E7099C"/>
    <w:rsid w:val="00E726E0"/>
    <w:rsid w:val="00E7423B"/>
    <w:rsid w:val="00E80992"/>
    <w:rsid w:val="00E8779F"/>
    <w:rsid w:val="00E90390"/>
    <w:rsid w:val="00EA4D20"/>
    <w:rsid w:val="00EA7DE8"/>
    <w:rsid w:val="00EB0DED"/>
    <w:rsid w:val="00EB4006"/>
    <w:rsid w:val="00EB5E32"/>
    <w:rsid w:val="00EC0F42"/>
    <w:rsid w:val="00EC61C2"/>
    <w:rsid w:val="00EC67A3"/>
    <w:rsid w:val="00ED2079"/>
    <w:rsid w:val="00ED4F21"/>
    <w:rsid w:val="00EE0276"/>
    <w:rsid w:val="00EF0E1E"/>
    <w:rsid w:val="00F06A5C"/>
    <w:rsid w:val="00F1730B"/>
    <w:rsid w:val="00F22EFE"/>
    <w:rsid w:val="00F23005"/>
    <w:rsid w:val="00F27423"/>
    <w:rsid w:val="00F35F87"/>
    <w:rsid w:val="00F3780C"/>
    <w:rsid w:val="00F47DDF"/>
    <w:rsid w:val="00F521A6"/>
    <w:rsid w:val="00F56D2D"/>
    <w:rsid w:val="00F613A9"/>
    <w:rsid w:val="00F61B6A"/>
    <w:rsid w:val="00F702DB"/>
    <w:rsid w:val="00F754C1"/>
    <w:rsid w:val="00F872ED"/>
    <w:rsid w:val="00FA1821"/>
    <w:rsid w:val="00FA604B"/>
    <w:rsid w:val="00FA6A03"/>
    <w:rsid w:val="00FA6A8B"/>
    <w:rsid w:val="00FB1066"/>
    <w:rsid w:val="00FC54D0"/>
    <w:rsid w:val="00FC7EAF"/>
    <w:rsid w:val="00FD3752"/>
    <w:rsid w:val="00FD4F06"/>
    <w:rsid w:val="00FD5C81"/>
    <w:rsid w:val="00FE3859"/>
    <w:rsid w:val="00FF3469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5D1CA"/>
  <w15:chartTrackingRefBased/>
  <w15:docId w15:val="{C0CBB079-49CF-49B8-8DE4-1486CAA35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tabs>
        <w:tab w:val="num" w:pos="360"/>
      </w:tabs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tabs>
        <w:tab w:val="num" w:pos="360"/>
      </w:tabs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tabs>
        <w:tab w:val="num" w:pos="360"/>
      </w:tabs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odyTextIndent2">
    <w:name w:val="Body Text Indent 2"/>
    <w:basedOn w:val="Normal"/>
    <w:rsid w:val="00CE402A"/>
    <w:pPr>
      <w:spacing w:after="120" w:line="480" w:lineRule="auto"/>
      <w:ind w:left="283"/>
    </w:pPr>
  </w:style>
  <w:style w:type="paragraph" w:customStyle="1" w:styleId="msolistparagraph0">
    <w:name w:val="msolistparagraph"/>
    <w:basedOn w:val="Normal"/>
    <w:rsid w:val="00023A66"/>
    <w:pPr>
      <w:ind w:left="720"/>
    </w:pPr>
    <w:rPr>
      <w:szCs w:val="24"/>
      <w:lang w:eastAsia="en-AU"/>
    </w:rPr>
  </w:style>
  <w:style w:type="table" w:styleId="TableGrid">
    <w:name w:val="Table Grid"/>
    <w:basedOn w:val="TableNormal"/>
    <w:rsid w:val="0067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F08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CF0896"/>
    <w:rPr>
      <w:sz w:val="20"/>
    </w:rPr>
  </w:style>
  <w:style w:type="character" w:customStyle="1" w:styleId="CommentTextChar">
    <w:name w:val="Comment Text Char"/>
    <w:link w:val="CommentText"/>
    <w:rsid w:val="00CF089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F0896"/>
    <w:rPr>
      <w:b/>
      <w:bCs/>
    </w:rPr>
  </w:style>
  <w:style w:type="character" w:customStyle="1" w:styleId="CommentSubjectChar">
    <w:name w:val="Comment Subject Char"/>
    <w:link w:val="CommentSubject"/>
    <w:rsid w:val="00CF0896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CF08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F0896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1D4B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9039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9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9476B-5581-47B7-8EF6-2D15B1FA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683</Words>
  <Characters>3693</Characters>
  <Application>Microsoft Office Word</Application>
  <DocSecurity>0</DocSecurity>
  <Lines>85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dc:description/>
  <cp:lastModifiedBy>Moxon, KarenL</cp:lastModifiedBy>
  <cp:revision>5</cp:revision>
  <cp:lastPrinted>2022-03-17T03:30:00Z</cp:lastPrinted>
  <dcterms:created xsi:type="dcterms:W3CDTF">2024-06-11T06:12:00Z</dcterms:created>
  <dcterms:modified xsi:type="dcterms:W3CDTF">2024-06-13T01:29:00Z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A46746170</vt:lpwstr>
  </property>
  <property fmtid="{D5CDD505-2E9C-101B-9397-08002B2CF9AE}" pid="3" name="Objective-Title">
    <vt:lpwstr>Att C - Explanatory Statement - Utilities (Technical Regulation) Operating Certificate Fees Determination Explanatory Statement copy</vt:lpwstr>
  </property>
  <property fmtid="{D5CDD505-2E9C-101B-9397-08002B2CF9AE}" pid="4" name="Objective-Comment">
    <vt:lpwstr/>
  </property>
  <property fmtid="{D5CDD505-2E9C-101B-9397-08002B2CF9AE}" pid="5" name="Objective-CreationStamp">
    <vt:filetime>2024-05-23T11:06:06Z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2024-06-11T05:37:18Z</vt:filetime>
  </property>
  <property fmtid="{D5CDD505-2E9C-101B-9397-08002B2CF9AE}" pid="10" name="Objective-Owner">
    <vt:lpwstr>Jessica Milligan</vt:lpwstr>
  </property>
  <property fmtid="{D5CDD505-2E9C-101B-9397-08002B2CF9AE}" pid="11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Regulator:2024 - Director General Briefs and Correspondence:Corporate Services and Operations:24/55356 Director General Information Brief - EPSDD 2024-25 Fees and Charges:</vt:lpwstr>
  </property>
  <property fmtid="{D5CDD505-2E9C-101B-9397-08002B2CF9AE}" pid="12" name="Objective-Parent">
    <vt:lpwstr>24/55356 Director General Information Brief - EPSDD 2024-25 Fees and Charges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7.1</vt:lpwstr>
  </property>
  <property fmtid="{D5CDD505-2E9C-101B-9397-08002B2CF9AE}" pid="15" name="Objective-VersionNumber">
    <vt:r8>8</vt:r8>
  </property>
  <property fmtid="{D5CDD505-2E9C-101B-9397-08002B2CF9AE}" pid="16" name="Objective-VersionComment">
    <vt:lpwstr/>
  </property>
  <property fmtid="{D5CDD505-2E9C-101B-9397-08002B2CF9AE}" pid="17" name="Objective-FileNumber">
    <vt:lpwstr>1-2024/55356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  <property fmtid="{D5CDD505-2E9C-101B-9397-08002B2CF9AE}" pid="20" name="Objective-Owner Agency [system]">
    <vt:lpwstr>EPD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MSIP_Label_69af8531-eb46-4968-8cb3-105d2f5ea87e_Enabled">
    <vt:lpwstr>true</vt:lpwstr>
  </property>
  <property fmtid="{D5CDD505-2E9C-101B-9397-08002B2CF9AE}" pid="44" name="MSIP_Label_69af8531-eb46-4968-8cb3-105d2f5ea87e_SetDate">
    <vt:lpwstr>2024-06-11T05:37:48Z</vt:lpwstr>
  </property>
  <property fmtid="{D5CDD505-2E9C-101B-9397-08002B2CF9AE}" pid="45" name="MSIP_Label_69af8531-eb46-4968-8cb3-105d2f5ea87e_Method">
    <vt:lpwstr>Standard</vt:lpwstr>
  </property>
  <property fmtid="{D5CDD505-2E9C-101B-9397-08002B2CF9AE}" pid="46" name="MSIP_Label_69af8531-eb46-4968-8cb3-105d2f5ea87e_Name">
    <vt:lpwstr>Official - No Marking</vt:lpwstr>
  </property>
  <property fmtid="{D5CDD505-2E9C-101B-9397-08002B2CF9AE}" pid="47" name="MSIP_Label_69af8531-eb46-4968-8cb3-105d2f5ea87e_SiteId">
    <vt:lpwstr>b46c1908-0334-4236-b978-585ee88e4199</vt:lpwstr>
  </property>
  <property fmtid="{D5CDD505-2E9C-101B-9397-08002B2CF9AE}" pid="48" name="MSIP_Label_69af8531-eb46-4968-8cb3-105d2f5ea87e_ActionId">
    <vt:lpwstr>e8d9cfd4-ede0-4cb3-a040-c274c67afbf6</vt:lpwstr>
  </property>
  <property fmtid="{D5CDD505-2E9C-101B-9397-08002B2CF9AE}" pid="49" name="MSIP_Label_69af8531-eb46-4968-8cb3-105d2f5ea87e_ContentBits">
    <vt:lpwstr>0</vt:lpwstr>
  </property>
</Properties>
</file>