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855C" w14:textId="77777777" w:rsidR="00364639" w:rsidRPr="00026F3C" w:rsidRDefault="00364639" w:rsidP="00026F3C">
      <w:pPr>
        <w:spacing w:before="120"/>
        <w:rPr>
          <w:rFonts w:eastAsia="Times New Roman"/>
          <w:szCs w:val="20"/>
        </w:rPr>
      </w:pPr>
      <w:bookmarkStart w:id="0" w:name="_Toc44738651_0"/>
      <w:r w:rsidRPr="00026F3C">
        <w:rPr>
          <w:rFonts w:eastAsia="Times New Roman"/>
          <w:szCs w:val="20"/>
        </w:rPr>
        <w:t>Australian Capital Territory</w:t>
      </w:r>
    </w:p>
    <w:p w14:paraId="4711008D" w14:textId="77777777" w:rsidR="00364639" w:rsidRPr="00026F3C" w:rsidRDefault="00364639" w:rsidP="00026F3C">
      <w:pPr>
        <w:pStyle w:val="Billname"/>
        <w:spacing w:before="700"/>
        <w:rPr>
          <w:rFonts w:eastAsia="Times New Roman" w:cs="Times New Roman"/>
          <w:bCs w:val="0"/>
          <w:szCs w:val="20"/>
        </w:rPr>
      </w:pPr>
      <w:r w:rsidRPr="00026F3C">
        <w:rPr>
          <w:rFonts w:eastAsia="Times New Roman" w:cs="Times New Roman"/>
          <w:bCs w:val="0"/>
          <w:szCs w:val="20"/>
        </w:rPr>
        <w:t>Casino Control (Fees) Determination 2024</w:t>
      </w:r>
    </w:p>
    <w:p w14:paraId="724EEACD" w14:textId="63B18EE5" w:rsidR="00364639" w:rsidRPr="00026F3C" w:rsidRDefault="00364639" w:rsidP="00026F3C">
      <w:pPr>
        <w:spacing w:before="340"/>
        <w:rPr>
          <w:rFonts w:eastAsia="Times New Roman"/>
          <w:b/>
          <w:bCs/>
          <w:szCs w:val="20"/>
        </w:rPr>
      </w:pPr>
      <w:r w:rsidRPr="00026F3C">
        <w:rPr>
          <w:rFonts w:eastAsia="Times New Roman"/>
          <w:b/>
          <w:bCs/>
          <w:szCs w:val="20"/>
        </w:rPr>
        <w:t>Disallowable Instrument DI2024</w:t>
      </w:r>
      <w:r w:rsidR="00F04F65">
        <w:rPr>
          <w:rFonts w:eastAsia="Times New Roman"/>
          <w:b/>
          <w:bCs/>
          <w:szCs w:val="20"/>
        </w:rPr>
        <w:t>–</w:t>
      </w:r>
      <w:r w:rsidR="003B4FE7">
        <w:rPr>
          <w:rFonts w:eastAsia="Times New Roman"/>
          <w:b/>
          <w:bCs/>
          <w:szCs w:val="20"/>
        </w:rPr>
        <w:t>158</w:t>
      </w:r>
    </w:p>
    <w:p w14:paraId="5892A28C" w14:textId="77777777" w:rsidR="00364639" w:rsidRPr="00026F3C" w:rsidRDefault="00364639" w:rsidP="00026F3C">
      <w:pPr>
        <w:pStyle w:val="madeunder"/>
        <w:spacing w:before="300" w:after="0"/>
        <w:rPr>
          <w:rFonts w:ascii="Times New Roman" w:eastAsia="Times New Roman" w:hAnsi="Times New Roman" w:cs="Times New Roman"/>
          <w:szCs w:val="20"/>
        </w:rPr>
      </w:pPr>
      <w:r w:rsidRPr="00026F3C">
        <w:rPr>
          <w:rFonts w:ascii="Times New Roman" w:eastAsia="Times New Roman" w:hAnsi="Times New Roman" w:cs="Times New Roman"/>
          <w:szCs w:val="20"/>
        </w:rPr>
        <w:t xml:space="preserve">made under the  </w:t>
      </w:r>
    </w:p>
    <w:p w14:paraId="0C72BA3E" w14:textId="77777777" w:rsidR="00364639" w:rsidRPr="00026F3C" w:rsidRDefault="00364639" w:rsidP="00026F3C">
      <w:pPr>
        <w:pStyle w:val="CoverActName"/>
        <w:spacing w:before="320" w:after="0"/>
        <w:rPr>
          <w:rFonts w:eastAsia="Times New Roman"/>
          <w:bCs w:val="0"/>
          <w:sz w:val="20"/>
          <w:szCs w:val="20"/>
        </w:rPr>
      </w:pPr>
      <w:r w:rsidRPr="00026F3C">
        <w:rPr>
          <w:rFonts w:eastAsia="Times New Roman"/>
          <w:bCs w:val="0"/>
          <w:sz w:val="20"/>
          <w:szCs w:val="20"/>
        </w:rPr>
        <w:t>Casino Control Act 2006, section 143 (Determination of fees)</w:t>
      </w:r>
    </w:p>
    <w:p w14:paraId="0A57BC53" w14:textId="77777777" w:rsidR="00364639" w:rsidRPr="00026F3C" w:rsidRDefault="00364639" w:rsidP="00026F3C">
      <w:pPr>
        <w:spacing w:before="360"/>
        <w:ind w:right="565"/>
        <w:rPr>
          <w:rFonts w:eastAsia="Times New Roman"/>
          <w:b/>
          <w:bCs/>
          <w:sz w:val="28"/>
          <w:szCs w:val="28"/>
        </w:rPr>
      </w:pPr>
      <w:r w:rsidRPr="00026F3C">
        <w:rPr>
          <w:rFonts w:eastAsia="Times New Roman"/>
          <w:b/>
          <w:bCs/>
          <w:sz w:val="28"/>
          <w:szCs w:val="28"/>
        </w:rPr>
        <w:t>EXPLANATORY STATEMENT</w:t>
      </w:r>
    </w:p>
    <w:p w14:paraId="62E082CF" w14:textId="77777777" w:rsidR="00364639" w:rsidRDefault="00364639" w:rsidP="00FC5401">
      <w:pPr>
        <w:pBdr>
          <w:top w:val="nil"/>
          <w:left w:val="nil"/>
          <w:bottom w:val="nil"/>
          <w:right w:val="nil"/>
          <w:between w:val="nil"/>
          <w:bar w:val="nil"/>
        </w:pBdr>
        <w:jc w:val="both"/>
        <w:rPr>
          <w:rFonts w:ascii="Times New Roman" w:eastAsia="Times New Roman" w:hAnsi="Times New Roman" w:cs="Times New Roman"/>
          <w:szCs w:val="20"/>
          <w:bdr w:val="nil"/>
        </w:rPr>
      </w:pPr>
    </w:p>
    <w:p w14:paraId="5A07240D" w14:textId="77777777" w:rsidR="00364639" w:rsidRDefault="00364639" w:rsidP="00FC5401">
      <w:pPr>
        <w:pStyle w:val="N-line3"/>
        <w:pBdr>
          <w:top w:val="single" w:sz="12" w:space="1" w:color="auto"/>
          <w:left w:val="nil"/>
          <w:bottom w:val="nil"/>
          <w:right w:val="nil"/>
          <w:between w:val="nil"/>
          <w:bar w:val="nil"/>
        </w:pBdr>
        <w:rPr>
          <w:rFonts w:ascii="Times New Roman" w:eastAsia="Times New Roman" w:hAnsi="Times New Roman" w:cs="Times New Roman"/>
          <w:sz w:val="22"/>
          <w:szCs w:val="20"/>
          <w:bdr w:val="nil"/>
        </w:rPr>
      </w:pPr>
    </w:p>
    <w:p w14:paraId="5EFEF34B" w14:textId="77777777" w:rsidR="00364639" w:rsidRDefault="00364639" w:rsidP="00FC5401">
      <w:pPr>
        <w:pBdr>
          <w:top w:val="nil"/>
          <w:left w:val="nil"/>
          <w:bottom w:val="nil"/>
          <w:right w:val="nil"/>
          <w:between w:val="nil"/>
          <w:bar w:val="nil"/>
        </w:pBdr>
        <w:jc w:val="both"/>
        <w:rPr>
          <w:rFonts w:ascii="Times New Roman" w:eastAsia="Times New Roman" w:hAnsi="Times New Roman" w:cs="Times New Roman"/>
          <w:szCs w:val="20"/>
          <w:bdr w:val="nil"/>
        </w:rPr>
      </w:pPr>
      <w:r>
        <w:rPr>
          <w:rFonts w:ascii="Times New Roman" w:eastAsia="Times New Roman" w:hAnsi="Times New Roman" w:cs="Times New Roman"/>
          <w:szCs w:val="20"/>
          <w:bdr w:val="nil"/>
        </w:rPr>
        <w:t xml:space="preserve">The </w:t>
      </w:r>
      <w:r>
        <w:rPr>
          <w:rFonts w:ascii="Times New Roman" w:eastAsia="Times New Roman" w:hAnsi="Times New Roman" w:cs="Times New Roman"/>
          <w:i/>
          <w:iCs/>
          <w:szCs w:val="20"/>
          <w:bdr w:val="nil"/>
        </w:rPr>
        <w:t xml:space="preserve">Casino Control Act 2006 </w:t>
      </w:r>
      <w:r>
        <w:rPr>
          <w:rFonts w:ascii="Times New Roman" w:eastAsia="Times New Roman" w:hAnsi="Times New Roman" w:cs="Times New Roman"/>
          <w:szCs w:val="20"/>
          <w:bdr w:val="nil"/>
        </w:rPr>
        <w:t>(the Act)</w:t>
      </w:r>
      <w:r>
        <w:rPr>
          <w:rFonts w:ascii="Times New Roman" w:eastAsia="Times New Roman" w:hAnsi="Times New Roman" w:cs="Times New Roman"/>
          <w:i/>
          <w:iCs/>
          <w:szCs w:val="20"/>
          <w:bdr w:val="nil"/>
        </w:rPr>
        <w:t xml:space="preserve"> </w:t>
      </w:r>
      <w:r>
        <w:rPr>
          <w:rFonts w:ascii="Times New Roman" w:eastAsia="Times New Roman" w:hAnsi="Times New Roman" w:cs="Times New Roman"/>
          <w:szCs w:val="20"/>
          <w:bdr w:val="nil"/>
        </w:rPr>
        <w:t xml:space="preserve">regulates the operation of the casino in the Territory. </w:t>
      </w:r>
    </w:p>
    <w:p w14:paraId="75C865A6" w14:textId="77777777" w:rsidR="00364639" w:rsidRDefault="00364639" w:rsidP="00FC5401">
      <w:pPr>
        <w:pBdr>
          <w:top w:val="nil"/>
          <w:left w:val="nil"/>
          <w:bottom w:val="nil"/>
          <w:right w:val="nil"/>
          <w:between w:val="nil"/>
          <w:bar w:val="nil"/>
        </w:pBdr>
        <w:jc w:val="both"/>
        <w:rPr>
          <w:rFonts w:ascii="Times New Roman" w:eastAsia="Times New Roman" w:hAnsi="Times New Roman" w:cs="Times New Roman"/>
          <w:sz w:val="22"/>
          <w:szCs w:val="20"/>
          <w:bdr w:val="nil"/>
        </w:rPr>
      </w:pPr>
    </w:p>
    <w:p w14:paraId="23F0969B" w14:textId="77777777" w:rsidR="00364639" w:rsidRPr="00756AC1" w:rsidRDefault="00364639" w:rsidP="00FC5401">
      <w:pPr>
        <w:pBdr>
          <w:top w:val="nil"/>
          <w:left w:val="nil"/>
          <w:bottom w:val="nil"/>
          <w:right w:val="nil"/>
          <w:between w:val="nil"/>
          <w:bar w:val="nil"/>
        </w:pBdr>
        <w:jc w:val="both"/>
        <w:rPr>
          <w:rFonts w:ascii="Times New Roman" w:eastAsia="Times New Roman" w:hAnsi="Times New Roman" w:cs="Times New Roman"/>
          <w:szCs w:val="20"/>
          <w:bdr w:val="nil"/>
        </w:rPr>
      </w:pPr>
      <w:r>
        <w:rPr>
          <w:rFonts w:ascii="Times New Roman" w:eastAsia="Times New Roman" w:hAnsi="Times New Roman" w:cs="Times New Roman"/>
          <w:szCs w:val="20"/>
          <w:bdr w:val="nil"/>
        </w:rPr>
        <w:t xml:space="preserve">This instrument revokes the determination of fees made by Disallowable Instrument DI2023-181, the </w:t>
      </w:r>
      <w:r w:rsidRPr="00A54140">
        <w:rPr>
          <w:rFonts w:ascii="Times New Roman" w:eastAsia="Times New Roman" w:hAnsi="Times New Roman" w:cs="Times New Roman"/>
          <w:i/>
          <w:szCs w:val="20"/>
          <w:bdr w:val="nil"/>
        </w:rPr>
        <w:t xml:space="preserve">Casino Control (Fees) Determination </w:t>
      </w:r>
      <w:r>
        <w:rPr>
          <w:rFonts w:ascii="Times New Roman" w:eastAsia="Times New Roman" w:hAnsi="Times New Roman" w:cs="Times New Roman"/>
          <w:i/>
          <w:szCs w:val="20"/>
          <w:bdr w:val="nil"/>
        </w:rPr>
        <w:t>2023.</w:t>
      </w:r>
    </w:p>
    <w:p w14:paraId="5FCE712D" w14:textId="77777777" w:rsidR="00364639" w:rsidRDefault="00364639" w:rsidP="00FC5401">
      <w:pPr>
        <w:pBdr>
          <w:top w:val="nil"/>
          <w:left w:val="nil"/>
          <w:bottom w:val="nil"/>
          <w:right w:val="nil"/>
          <w:between w:val="nil"/>
          <w:bar w:val="nil"/>
        </w:pBdr>
        <w:jc w:val="both"/>
        <w:rPr>
          <w:rFonts w:ascii="Times New Roman" w:eastAsia="Times New Roman" w:hAnsi="Times New Roman" w:cs="Times New Roman"/>
          <w:sz w:val="22"/>
          <w:szCs w:val="20"/>
          <w:bdr w:val="nil"/>
        </w:rPr>
      </w:pPr>
    </w:p>
    <w:p w14:paraId="0DD8C662" w14:textId="77777777" w:rsidR="00364639" w:rsidRDefault="00364639" w:rsidP="00FC5401">
      <w:pPr>
        <w:pBdr>
          <w:top w:val="nil"/>
          <w:left w:val="nil"/>
          <w:bottom w:val="nil"/>
          <w:right w:val="nil"/>
          <w:between w:val="nil"/>
          <w:bar w:val="nil"/>
        </w:pBdr>
        <w:jc w:val="both"/>
        <w:rPr>
          <w:rFonts w:ascii="Times New Roman" w:eastAsia="Times New Roman" w:hAnsi="Times New Roman" w:cs="Times New Roman"/>
          <w:szCs w:val="20"/>
          <w:bdr w:val="nil"/>
        </w:rPr>
      </w:pPr>
      <w:r>
        <w:rPr>
          <w:rFonts w:ascii="Times New Roman" w:eastAsia="Times New Roman" w:hAnsi="Times New Roman" w:cs="Times New Roman"/>
          <w:szCs w:val="20"/>
          <w:bdr w:val="nil"/>
        </w:rPr>
        <w:t>Section 143 of the Act provides that the Minister may determine fees for the Act. This instrument provides for fees in relation to administrative tasks performed under the Act, including matters relating to the casino licence and applications for casino employee’s licences and variations to these licences.</w:t>
      </w:r>
    </w:p>
    <w:p w14:paraId="503F5AD1" w14:textId="77777777" w:rsidR="00364639" w:rsidRDefault="00364639" w:rsidP="00FC5401">
      <w:pPr>
        <w:pBdr>
          <w:top w:val="nil"/>
          <w:left w:val="nil"/>
          <w:bottom w:val="nil"/>
          <w:right w:val="nil"/>
          <w:between w:val="nil"/>
          <w:bar w:val="nil"/>
        </w:pBdr>
        <w:jc w:val="both"/>
        <w:rPr>
          <w:rFonts w:ascii="Times New Roman" w:eastAsia="Times New Roman" w:hAnsi="Times New Roman" w:cs="Times New Roman"/>
          <w:szCs w:val="20"/>
          <w:bdr w:val="nil"/>
        </w:rPr>
      </w:pPr>
    </w:p>
    <w:p w14:paraId="298BED20" w14:textId="7A27F0A6" w:rsidR="00364639" w:rsidRDefault="00364639" w:rsidP="00581EED">
      <w:pPr>
        <w:pBdr>
          <w:top w:val="nil"/>
          <w:left w:val="nil"/>
          <w:bottom w:val="nil"/>
          <w:right w:val="nil"/>
          <w:between w:val="nil"/>
          <w:bar w:val="nil"/>
        </w:pBdr>
        <w:jc w:val="both"/>
        <w:rPr>
          <w:rFonts w:ascii="Times New Roman" w:eastAsia="Times New Roman" w:hAnsi="Times New Roman" w:cs="Times New Roman"/>
          <w:szCs w:val="20"/>
          <w:bdr w:val="nil"/>
        </w:rPr>
      </w:pPr>
      <w:r w:rsidRPr="00C96D5F">
        <w:rPr>
          <w:rFonts w:ascii="Times New Roman" w:eastAsia="Times New Roman" w:hAnsi="Times New Roman" w:cs="Times New Roman"/>
          <w:szCs w:val="20"/>
          <w:bdr w:val="nil"/>
        </w:rPr>
        <w:t xml:space="preserve">The new determination sets the fees that will apply </w:t>
      </w:r>
      <w:r>
        <w:rPr>
          <w:rFonts w:ascii="Times New Roman" w:eastAsia="Times New Roman" w:hAnsi="Times New Roman" w:cs="Times New Roman"/>
          <w:szCs w:val="20"/>
          <w:bdr w:val="nil"/>
        </w:rPr>
        <w:t>beginning on</w:t>
      </w:r>
      <w:r w:rsidRPr="00C96D5F">
        <w:rPr>
          <w:rFonts w:ascii="Times New Roman" w:eastAsia="Times New Roman" w:hAnsi="Times New Roman" w:cs="Times New Roman"/>
          <w:szCs w:val="20"/>
          <w:bdr w:val="nil"/>
        </w:rPr>
        <w:t xml:space="preserve"> </w:t>
      </w:r>
      <w:r w:rsidRPr="00891BA8">
        <w:rPr>
          <w:rFonts w:ascii="Times New Roman" w:eastAsia="Times New Roman" w:hAnsi="Times New Roman" w:cs="Times New Roman"/>
          <w:szCs w:val="20"/>
          <w:bdr w:val="nil"/>
        </w:rPr>
        <w:t>1 July 2024</w:t>
      </w:r>
      <w:r>
        <w:rPr>
          <w:rFonts w:ascii="Times New Roman" w:eastAsia="Times New Roman" w:hAnsi="Times New Roman" w:cs="Times New Roman"/>
          <w:szCs w:val="20"/>
          <w:bdr w:val="nil"/>
        </w:rPr>
        <w:t xml:space="preserve"> </w:t>
      </w:r>
      <w:r w:rsidRPr="00C96D5F">
        <w:rPr>
          <w:rFonts w:ascii="Times New Roman" w:eastAsia="Times New Roman" w:hAnsi="Times New Roman" w:cs="Times New Roman"/>
          <w:szCs w:val="20"/>
          <w:bdr w:val="nil"/>
        </w:rPr>
        <w:t xml:space="preserve">and repeals the </w:t>
      </w:r>
      <w:r w:rsidRPr="0025517C">
        <w:rPr>
          <w:rFonts w:ascii="Times New Roman" w:eastAsia="Times New Roman" w:hAnsi="Times New Roman" w:cs="Times New Roman"/>
          <w:i/>
          <w:iCs/>
          <w:szCs w:val="20"/>
          <w:bdr w:val="nil"/>
        </w:rPr>
        <w:t xml:space="preserve">Casino Control (Fees) Determination </w:t>
      </w:r>
      <w:r>
        <w:rPr>
          <w:rFonts w:ascii="Times New Roman" w:eastAsia="Times New Roman" w:hAnsi="Times New Roman" w:cs="Times New Roman"/>
          <w:i/>
          <w:szCs w:val="20"/>
          <w:bdr w:val="nil"/>
        </w:rPr>
        <w:t>2023</w:t>
      </w:r>
      <w:r w:rsidRPr="00C96D5F">
        <w:rPr>
          <w:rFonts w:ascii="Times New Roman" w:eastAsia="Times New Roman" w:hAnsi="Times New Roman" w:cs="Times New Roman"/>
          <w:szCs w:val="20"/>
          <w:bdr w:val="nil"/>
        </w:rPr>
        <w:t xml:space="preserve"> </w:t>
      </w:r>
      <w:r>
        <w:rPr>
          <w:rFonts w:ascii="Times New Roman" w:eastAsia="Times New Roman" w:hAnsi="Times New Roman" w:cs="Times New Roman"/>
          <w:szCs w:val="20"/>
          <w:bdr w:val="nil"/>
        </w:rPr>
        <w:t>DI2023-181</w:t>
      </w:r>
      <w:r w:rsidRPr="00C96D5F">
        <w:rPr>
          <w:rFonts w:ascii="Times New Roman" w:eastAsia="Times New Roman" w:hAnsi="Times New Roman" w:cs="Times New Roman"/>
          <w:szCs w:val="20"/>
          <w:bdr w:val="nil"/>
        </w:rPr>
        <w:t xml:space="preserve">. </w:t>
      </w:r>
      <w:r w:rsidRPr="00BB2A4E">
        <w:rPr>
          <w:rFonts w:ascii="Times New Roman" w:eastAsia="Times New Roman" w:hAnsi="Times New Roman" w:cs="Times New Roman"/>
          <w:szCs w:val="20"/>
          <w:bdr w:val="nil"/>
        </w:rPr>
        <w:t xml:space="preserve"> Fees in the </w:t>
      </w:r>
      <w:r>
        <w:rPr>
          <w:rFonts w:ascii="Times New Roman" w:eastAsia="Times New Roman" w:hAnsi="Times New Roman" w:cs="Times New Roman"/>
          <w:szCs w:val="20"/>
          <w:bdr w:val="nil"/>
        </w:rPr>
        <w:t>2024 - 2025</w:t>
      </w:r>
      <w:r w:rsidRPr="00BB2A4E">
        <w:rPr>
          <w:rFonts w:ascii="Times New Roman" w:eastAsia="Times New Roman" w:hAnsi="Times New Roman" w:cs="Times New Roman"/>
          <w:szCs w:val="20"/>
          <w:bdr w:val="nil"/>
        </w:rPr>
        <w:t xml:space="preserve"> financial year have been generally increased from fees in the previous financial year by</w:t>
      </w:r>
      <w:r w:rsidRPr="00C96D5F">
        <w:rPr>
          <w:rFonts w:ascii="Times New Roman" w:eastAsia="Times New Roman" w:hAnsi="Times New Roman" w:cs="Times New Roman"/>
          <w:szCs w:val="20"/>
          <w:bdr w:val="nil"/>
        </w:rPr>
        <w:t xml:space="preserve"> the Wages Price Index (WPI) of</w:t>
      </w:r>
      <w:r>
        <w:rPr>
          <w:rFonts w:ascii="Times New Roman" w:eastAsia="Times New Roman" w:hAnsi="Times New Roman" w:cs="Times New Roman"/>
          <w:szCs w:val="20"/>
          <w:bdr w:val="nil"/>
        </w:rPr>
        <w:t xml:space="preserve"> 3.5</w:t>
      </w:r>
      <w:r w:rsidR="00F20D6A">
        <w:rPr>
          <w:rFonts w:ascii="Times New Roman" w:eastAsia="Times New Roman" w:hAnsi="Times New Roman" w:cs="Times New Roman"/>
          <w:szCs w:val="20"/>
          <w:bdr w:val="nil"/>
        </w:rPr>
        <w:t>0</w:t>
      </w:r>
      <w:r>
        <w:rPr>
          <w:rFonts w:ascii="Times New Roman" w:eastAsia="Times New Roman" w:hAnsi="Times New Roman" w:cs="Times New Roman"/>
          <w:szCs w:val="20"/>
          <w:bdr w:val="nil"/>
        </w:rPr>
        <w:t xml:space="preserve">%, </w:t>
      </w:r>
      <w:r w:rsidRPr="00C96D5F">
        <w:rPr>
          <w:rFonts w:ascii="Times New Roman" w:eastAsia="Times New Roman" w:hAnsi="Times New Roman" w:cs="Times New Roman"/>
          <w:szCs w:val="20"/>
          <w:bdr w:val="nil"/>
        </w:rPr>
        <w:t xml:space="preserve"> </w:t>
      </w:r>
      <w:r>
        <w:rPr>
          <w:rFonts w:ascii="Times New Roman" w:eastAsia="SimSun" w:hAnsi="Times New Roman" w:cs="Times New Roman"/>
          <w:szCs w:val="20"/>
          <w:bdr w:val="nil"/>
        </w:rPr>
        <w:t xml:space="preserve">plus an additional 0.35%, rounded down to the nearest dollar. Some smaller value fees maybe rounded up to the nearest dollar.  </w:t>
      </w:r>
      <w:r w:rsidRPr="00C96D5F">
        <w:rPr>
          <w:rFonts w:ascii="Times New Roman" w:eastAsia="Times New Roman" w:hAnsi="Times New Roman" w:cs="Times New Roman"/>
          <w:szCs w:val="20"/>
          <w:bdr w:val="nil"/>
        </w:rPr>
        <w:t xml:space="preserve">This approach also aligns with the </w:t>
      </w:r>
      <w:r w:rsidRPr="00BB2A4E">
        <w:rPr>
          <w:rFonts w:ascii="Times New Roman" w:eastAsia="Times New Roman" w:hAnsi="Times New Roman" w:cs="Times New Roman"/>
          <w:i/>
          <w:iCs/>
          <w:szCs w:val="20"/>
          <w:bdr w:val="nil"/>
        </w:rPr>
        <w:t>2023 Treasury Guidelines for Fees and Charges</w:t>
      </w:r>
      <w:r w:rsidRPr="00C96D5F">
        <w:rPr>
          <w:rFonts w:ascii="Times New Roman" w:eastAsia="Times New Roman" w:hAnsi="Times New Roman" w:cs="Times New Roman"/>
          <w:szCs w:val="20"/>
          <w:bdr w:val="nil"/>
        </w:rPr>
        <w:t xml:space="preserve">. </w:t>
      </w:r>
    </w:p>
    <w:p w14:paraId="7814BF5C" w14:textId="77777777" w:rsidR="00364639" w:rsidRDefault="00364639" w:rsidP="003F7610">
      <w:pPr>
        <w:pBdr>
          <w:top w:val="nil"/>
          <w:left w:val="nil"/>
          <w:bottom w:val="nil"/>
          <w:right w:val="nil"/>
          <w:between w:val="nil"/>
          <w:bar w:val="nil"/>
        </w:pBdr>
        <w:jc w:val="both"/>
        <w:rPr>
          <w:rFonts w:ascii="Times New Roman" w:eastAsia="Times New Roman" w:hAnsi="Times New Roman" w:cs="Times New Roman"/>
          <w:szCs w:val="20"/>
          <w:bdr w:val="nil"/>
        </w:rPr>
      </w:pPr>
    </w:p>
    <w:p w14:paraId="4EFE2B5A" w14:textId="77777777" w:rsidR="00364639" w:rsidRDefault="00364639" w:rsidP="00FC5401">
      <w:pPr>
        <w:pBdr>
          <w:top w:val="nil"/>
          <w:left w:val="nil"/>
          <w:bottom w:val="nil"/>
          <w:right w:val="nil"/>
          <w:between w:val="nil"/>
          <w:bar w:val="nil"/>
        </w:pBdr>
        <w:jc w:val="both"/>
        <w:rPr>
          <w:rFonts w:ascii="Times New Roman" w:eastAsia="Times New Roman" w:hAnsi="Times New Roman" w:cs="Times New Roman"/>
          <w:szCs w:val="20"/>
          <w:bdr w:val="nil"/>
        </w:rPr>
      </w:pPr>
      <w:r>
        <w:rPr>
          <w:rFonts w:ascii="Times New Roman" w:eastAsia="Times New Roman" w:hAnsi="Times New Roman" w:cs="Times New Roman"/>
          <w:szCs w:val="20"/>
          <w:bdr w:val="nil"/>
        </w:rPr>
        <w:t xml:space="preserve">The list of items for which fees are set in this instrument is identical to the list of items in </w:t>
      </w:r>
      <w:r w:rsidRPr="00756AC1">
        <w:rPr>
          <w:rFonts w:ascii="Times New Roman" w:eastAsia="Times New Roman" w:hAnsi="Times New Roman" w:cs="Times New Roman"/>
          <w:szCs w:val="20"/>
          <w:bdr w:val="nil"/>
        </w:rPr>
        <w:t xml:space="preserve">Disallowable Instrument </w:t>
      </w:r>
      <w:r w:rsidRPr="00891BA8">
        <w:rPr>
          <w:rFonts w:ascii="Times New Roman" w:eastAsia="Times New Roman" w:hAnsi="Times New Roman" w:cs="Times New Roman"/>
          <w:szCs w:val="20"/>
          <w:bdr w:val="nil"/>
        </w:rPr>
        <w:t>DI2023-181</w:t>
      </w:r>
      <w:r w:rsidRPr="00756AC1">
        <w:rPr>
          <w:rFonts w:ascii="Times New Roman" w:eastAsia="Times New Roman" w:hAnsi="Times New Roman" w:cs="Times New Roman"/>
          <w:szCs w:val="20"/>
          <w:bdr w:val="nil"/>
        </w:rPr>
        <w:t>.</w:t>
      </w:r>
      <w:bookmarkEnd w:id="0"/>
    </w:p>
    <w:p w14:paraId="07D1EA26" w14:textId="77777777" w:rsidR="00364639" w:rsidRDefault="00364639" w:rsidP="00FC5401">
      <w:pPr>
        <w:pBdr>
          <w:top w:val="nil"/>
          <w:left w:val="nil"/>
          <w:bottom w:val="nil"/>
          <w:right w:val="nil"/>
          <w:between w:val="nil"/>
          <w:bar w:val="nil"/>
        </w:pBdr>
        <w:jc w:val="both"/>
        <w:rPr>
          <w:rFonts w:ascii="Times New Roman" w:eastAsia="Times New Roman" w:hAnsi="Times New Roman" w:cs="Times New Roman"/>
          <w:szCs w:val="20"/>
          <w:bdr w:val="nil"/>
        </w:rPr>
      </w:pPr>
    </w:p>
    <w:p w14:paraId="1B106E1A" w14:textId="77777777" w:rsidR="00364639" w:rsidRPr="00BB2A4E" w:rsidRDefault="00364639" w:rsidP="00146385">
      <w:pPr>
        <w:pBdr>
          <w:top w:val="nil"/>
          <w:left w:val="nil"/>
          <w:bottom w:val="nil"/>
          <w:right w:val="nil"/>
          <w:between w:val="nil"/>
          <w:bar w:val="nil"/>
        </w:pBdr>
        <w:jc w:val="both"/>
        <w:rPr>
          <w:rFonts w:ascii="Times New Roman" w:eastAsia="SimSun" w:hAnsi="Times New Roman" w:cs="Times New Roman"/>
          <w:szCs w:val="20"/>
          <w:bdr w:val="nil"/>
        </w:rPr>
      </w:pPr>
      <w:r w:rsidRPr="00C96D5F">
        <w:rPr>
          <w:rFonts w:ascii="Times New Roman" w:eastAsia="Times New Roman" w:hAnsi="Times New Roman" w:cs="Times New Roman"/>
          <w:szCs w:val="20"/>
          <w:bdr w:val="nil"/>
        </w:rPr>
        <w:t xml:space="preserve">Explanatory notes in the </w:t>
      </w:r>
      <w:r>
        <w:rPr>
          <w:rFonts w:ascii="Times New Roman" w:eastAsia="Times New Roman" w:hAnsi="Times New Roman" w:cs="Times New Roman"/>
          <w:szCs w:val="20"/>
          <w:bdr w:val="nil"/>
        </w:rPr>
        <w:t>attachment</w:t>
      </w:r>
      <w:r w:rsidRPr="00C96D5F">
        <w:rPr>
          <w:rFonts w:ascii="Times New Roman" w:eastAsia="Times New Roman" w:hAnsi="Times New Roman" w:cs="Times New Roman"/>
          <w:szCs w:val="20"/>
          <w:bdr w:val="nil"/>
        </w:rPr>
        <w:t xml:space="preserve"> list the fees previously determined to enable comparison.</w:t>
      </w:r>
    </w:p>
    <w:p w14:paraId="605C9B0F" w14:textId="77777777" w:rsidR="00364639" w:rsidRDefault="00364639" w:rsidP="00FC5401">
      <w:pPr>
        <w:pBdr>
          <w:top w:val="nil"/>
          <w:left w:val="nil"/>
          <w:bottom w:val="nil"/>
          <w:right w:val="nil"/>
          <w:between w:val="nil"/>
          <w:bar w:val="nil"/>
        </w:pBdr>
        <w:jc w:val="both"/>
        <w:rPr>
          <w:rFonts w:ascii="Times New Roman" w:eastAsia="Times New Roman" w:hAnsi="Times New Roman" w:cs="Times New Roman"/>
          <w:szCs w:val="20"/>
          <w:bdr w:val="nil"/>
        </w:rPr>
        <w:sectPr w:rsidR="00364639" w:rsidSect="00AE32CF">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20" w:footer="720" w:gutter="0"/>
          <w:paperSrc w:first="7" w:other="7"/>
          <w:cols w:space="720"/>
          <w:docGrid w:linePitch="326"/>
        </w:sectPr>
      </w:pPr>
    </w:p>
    <w:tbl>
      <w:tblPr>
        <w:tblW w:w="9617"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69"/>
        <w:gridCol w:w="5512"/>
        <w:gridCol w:w="1418"/>
        <w:gridCol w:w="1418"/>
      </w:tblGrid>
      <w:tr w:rsidR="003964B0" w14:paraId="6D1FEC68" w14:textId="77777777" w:rsidTr="00026F3C">
        <w:trPr>
          <w:cantSplit/>
          <w:trHeight w:val="368"/>
          <w:tblHeader/>
          <w:jc w:val="center"/>
        </w:trPr>
        <w:tc>
          <w:tcPr>
            <w:tcW w:w="1269" w:type="dxa"/>
            <w:tcBorders>
              <w:top w:val="nil"/>
              <w:bottom w:val="single" w:sz="12" w:space="0" w:color="auto"/>
            </w:tcBorders>
          </w:tcPr>
          <w:p w14:paraId="5BB57074" w14:textId="77777777" w:rsidR="00364639" w:rsidRPr="00652B7F" w:rsidRDefault="00364639" w:rsidP="00026F3C">
            <w:pPr>
              <w:pStyle w:val="Heading2"/>
              <w:keepNext w:val="0"/>
              <w:pBdr>
                <w:top w:val="nil"/>
                <w:left w:val="nil"/>
                <w:bottom w:val="nil"/>
                <w:right w:val="nil"/>
                <w:between w:val="nil"/>
                <w:bar w:val="nil"/>
              </w:pBdr>
              <w:spacing w:before="120"/>
              <w:jc w:val="left"/>
              <w:rPr>
                <w:sz w:val="22"/>
                <w:szCs w:val="22"/>
                <w:bdr w:val="nil"/>
              </w:rPr>
            </w:pPr>
            <w:r w:rsidRPr="00652B7F">
              <w:rPr>
                <w:sz w:val="22"/>
                <w:szCs w:val="22"/>
                <w:bdr w:val="nil"/>
              </w:rPr>
              <w:lastRenderedPageBreak/>
              <w:t xml:space="preserve">Column </w:t>
            </w:r>
            <w:r>
              <w:rPr>
                <w:sz w:val="22"/>
                <w:szCs w:val="22"/>
                <w:bdr w:val="nil"/>
              </w:rPr>
              <w:t>1</w:t>
            </w:r>
          </w:p>
        </w:tc>
        <w:tc>
          <w:tcPr>
            <w:tcW w:w="5512" w:type="dxa"/>
            <w:tcBorders>
              <w:top w:val="nil"/>
              <w:bottom w:val="single" w:sz="12" w:space="0" w:color="auto"/>
            </w:tcBorders>
          </w:tcPr>
          <w:p w14:paraId="5AA80275" w14:textId="77777777" w:rsidR="00364639" w:rsidRPr="00652B7F" w:rsidRDefault="00364639" w:rsidP="009B2C84">
            <w:pPr>
              <w:pBdr>
                <w:top w:val="nil"/>
                <w:left w:val="nil"/>
                <w:bottom w:val="nil"/>
                <w:right w:val="nil"/>
                <w:between w:val="nil"/>
                <w:bar w:val="nil"/>
              </w:pBdr>
              <w:spacing w:before="120"/>
              <w:rPr>
                <w:rFonts w:ascii="Times New Roman" w:eastAsia="Times New Roman" w:hAnsi="Times New Roman" w:cs="Times New Roman"/>
                <w:b/>
                <w:bCs/>
                <w:sz w:val="22"/>
                <w:szCs w:val="22"/>
                <w:bdr w:val="nil"/>
              </w:rPr>
            </w:pPr>
            <w:r w:rsidRPr="00652B7F">
              <w:rPr>
                <w:rFonts w:ascii="Times New Roman" w:eastAsia="Times New Roman" w:hAnsi="Times New Roman" w:cs="Times New Roman"/>
                <w:b/>
                <w:bCs/>
                <w:sz w:val="22"/>
                <w:szCs w:val="22"/>
                <w:bdr w:val="nil"/>
              </w:rPr>
              <w:t xml:space="preserve">Column </w:t>
            </w:r>
            <w:r>
              <w:rPr>
                <w:rFonts w:ascii="Times New Roman" w:eastAsia="Times New Roman" w:hAnsi="Times New Roman" w:cs="Times New Roman"/>
                <w:b/>
                <w:bCs/>
                <w:sz w:val="22"/>
                <w:szCs w:val="22"/>
                <w:bdr w:val="nil"/>
              </w:rPr>
              <w:t>2</w:t>
            </w:r>
          </w:p>
        </w:tc>
        <w:tc>
          <w:tcPr>
            <w:tcW w:w="1418" w:type="dxa"/>
            <w:tcBorders>
              <w:top w:val="nil"/>
              <w:bottom w:val="single" w:sz="12" w:space="0" w:color="auto"/>
            </w:tcBorders>
          </w:tcPr>
          <w:p w14:paraId="7A73270E" w14:textId="77777777" w:rsidR="00364639" w:rsidRPr="00652B7F" w:rsidRDefault="00364639" w:rsidP="00B913C4">
            <w:pPr>
              <w:pBdr>
                <w:top w:val="nil"/>
                <w:left w:val="nil"/>
                <w:bottom w:val="nil"/>
                <w:right w:val="nil"/>
                <w:between w:val="nil"/>
                <w:bar w:val="nil"/>
              </w:pBdr>
              <w:spacing w:before="120"/>
              <w:rPr>
                <w:rFonts w:ascii="Times New Roman" w:eastAsia="Times New Roman" w:hAnsi="Times New Roman" w:cs="Times New Roman"/>
                <w:b/>
                <w:bCs/>
                <w:sz w:val="22"/>
                <w:szCs w:val="22"/>
                <w:bdr w:val="nil"/>
              </w:rPr>
            </w:pPr>
            <w:r w:rsidRPr="00652B7F">
              <w:rPr>
                <w:rFonts w:ascii="Times New Roman" w:eastAsia="Times New Roman" w:hAnsi="Times New Roman" w:cs="Times New Roman"/>
                <w:b/>
                <w:bCs/>
                <w:sz w:val="22"/>
                <w:szCs w:val="22"/>
                <w:bdr w:val="nil"/>
              </w:rPr>
              <w:t xml:space="preserve">Column </w:t>
            </w:r>
            <w:r>
              <w:rPr>
                <w:rFonts w:ascii="Times New Roman" w:eastAsia="Times New Roman" w:hAnsi="Times New Roman" w:cs="Times New Roman"/>
                <w:b/>
                <w:bCs/>
                <w:sz w:val="22"/>
                <w:szCs w:val="22"/>
                <w:bdr w:val="nil"/>
              </w:rPr>
              <w:t>3</w:t>
            </w:r>
          </w:p>
        </w:tc>
        <w:tc>
          <w:tcPr>
            <w:tcW w:w="1418" w:type="dxa"/>
            <w:tcBorders>
              <w:top w:val="nil"/>
              <w:bottom w:val="single" w:sz="12" w:space="0" w:color="auto"/>
            </w:tcBorders>
          </w:tcPr>
          <w:p w14:paraId="2EAE3B26" w14:textId="77777777" w:rsidR="00364639" w:rsidRPr="00652B7F" w:rsidRDefault="00364639" w:rsidP="00B913C4">
            <w:pPr>
              <w:pBdr>
                <w:top w:val="nil"/>
                <w:left w:val="nil"/>
                <w:bottom w:val="nil"/>
                <w:right w:val="nil"/>
                <w:between w:val="nil"/>
                <w:bar w:val="nil"/>
              </w:pBdr>
              <w:spacing w:before="120"/>
              <w:rPr>
                <w:rFonts w:ascii="Times New Roman" w:eastAsia="Times New Roman" w:hAnsi="Times New Roman" w:cs="Times New Roman"/>
                <w:b/>
                <w:bCs/>
                <w:sz w:val="22"/>
                <w:szCs w:val="22"/>
                <w:bdr w:val="nil"/>
              </w:rPr>
            </w:pPr>
            <w:r>
              <w:rPr>
                <w:rFonts w:ascii="Times New Roman" w:eastAsia="Times New Roman" w:hAnsi="Times New Roman" w:cs="Times New Roman"/>
                <w:b/>
                <w:bCs/>
                <w:sz w:val="22"/>
                <w:szCs w:val="22"/>
                <w:bdr w:val="nil"/>
              </w:rPr>
              <w:t>Column 4</w:t>
            </w:r>
          </w:p>
        </w:tc>
      </w:tr>
      <w:tr w:rsidR="003964B0" w14:paraId="538F046D" w14:textId="77777777" w:rsidTr="00026F3C">
        <w:trPr>
          <w:cantSplit/>
          <w:trHeight w:val="741"/>
          <w:tblHeader/>
          <w:jc w:val="center"/>
        </w:trPr>
        <w:tc>
          <w:tcPr>
            <w:tcW w:w="1269" w:type="dxa"/>
            <w:tcBorders>
              <w:top w:val="single" w:sz="12" w:space="0" w:color="auto"/>
              <w:bottom w:val="single" w:sz="12" w:space="0" w:color="auto"/>
            </w:tcBorders>
          </w:tcPr>
          <w:p w14:paraId="7CBD362F" w14:textId="77777777" w:rsidR="00364639" w:rsidRPr="00652B7F" w:rsidRDefault="00364639" w:rsidP="00026F3C">
            <w:pPr>
              <w:pStyle w:val="Heading2"/>
              <w:keepNext w:val="0"/>
              <w:pBdr>
                <w:top w:val="nil"/>
                <w:left w:val="nil"/>
                <w:bottom w:val="nil"/>
                <w:right w:val="nil"/>
                <w:between w:val="nil"/>
                <w:bar w:val="nil"/>
              </w:pBdr>
              <w:jc w:val="left"/>
              <w:rPr>
                <w:sz w:val="22"/>
                <w:szCs w:val="22"/>
                <w:bdr w:val="nil"/>
              </w:rPr>
            </w:pPr>
            <w:r w:rsidRPr="00652B7F">
              <w:rPr>
                <w:sz w:val="22"/>
                <w:szCs w:val="22"/>
                <w:bdr w:val="nil"/>
              </w:rPr>
              <w:t xml:space="preserve">Relevant </w:t>
            </w:r>
            <w:r>
              <w:rPr>
                <w:sz w:val="22"/>
                <w:szCs w:val="22"/>
                <w:bdr w:val="nil"/>
              </w:rPr>
              <w:t>S</w:t>
            </w:r>
            <w:r w:rsidRPr="00652B7F">
              <w:rPr>
                <w:sz w:val="22"/>
                <w:szCs w:val="22"/>
                <w:bdr w:val="nil"/>
              </w:rPr>
              <w:t>ection of Act</w:t>
            </w:r>
          </w:p>
        </w:tc>
        <w:tc>
          <w:tcPr>
            <w:tcW w:w="5512" w:type="dxa"/>
            <w:tcBorders>
              <w:top w:val="single" w:sz="12" w:space="0" w:color="auto"/>
              <w:bottom w:val="single" w:sz="12" w:space="0" w:color="auto"/>
            </w:tcBorders>
          </w:tcPr>
          <w:p w14:paraId="01D49234" w14:textId="77777777" w:rsidR="00364639" w:rsidRPr="00652B7F" w:rsidRDefault="00364639" w:rsidP="009B2C84">
            <w:pPr>
              <w:pBdr>
                <w:top w:val="nil"/>
                <w:left w:val="nil"/>
                <w:bottom w:val="nil"/>
                <w:right w:val="nil"/>
                <w:between w:val="nil"/>
                <w:bar w:val="nil"/>
              </w:pBdr>
              <w:rPr>
                <w:rFonts w:ascii="Times New Roman" w:eastAsia="Times New Roman" w:hAnsi="Times New Roman" w:cs="Times New Roman"/>
                <w:b/>
                <w:bCs/>
                <w:sz w:val="22"/>
                <w:szCs w:val="22"/>
                <w:bdr w:val="nil"/>
              </w:rPr>
            </w:pPr>
            <w:r w:rsidRPr="00652B7F">
              <w:rPr>
                <w:rFonts w:ascii="Times New Roman" w:eastAsia="Times New Roman" w:hAnsi="Times New Roman" w:cs="Times New Roman"/>
                <w:b/>
                <w:bCs/>
                <w:sz w:val="22"/>
                <w:szCs w:val="22"/>
                <w:bdr w:val="nil"/>
              </w:rPr>
              <w:t>Description of Matter for which Fee is Payable</w:t>
            </w:r>
          </w:p>
        </w:tc>
        <w:tc>
          <w:tcPr>
            <w:tcW w:w="1418" w:type="dxa"/>
            <w:tcBorders>
              <w:top w:val="single" w:sz="12" w:space="0" w:color="auto"/>
              <w:bottom w:val="single" w:sz="12" w:space="0" w:color="auto"/>
            </w:tcBorders>
          </w:tcPr>
          <w:p w14:paraId="52F9825F" w14:textId="77777777" w:rsidR="00364639" w:rsidRPr="00652B7F" w:rsidRDefault="00364639" w:rsidP="000727D5">
            <w:pPr>
              <w:pBdr>
                <w:top w:val="nil"/>
                <w:left w:val="nil"/>
                <w:bottom w:val="nil"/>
                <w:right w:val="nil"/>
                <w:between w:val="nil"/>
                <w:bar w:val="nil"/>
              </w:pBdr>
              <w:rPr>
                <w:rFonts w:ascii="Times New Roman" w:eastAsia="Times New Roman" w:hAnsi="Times New Roman" w:cs="Times New Roman"/>
                <w:b/>
                <w:bCs/>
                <w:sz w:val="22"/>
                <w:szCs w:val="22"/>
                <w:bdr w:val="nil"/>
              </w:rPr>
            </w:pPr>
            <w:r>
              <w:rPr>
                <w:rFonts w:ascii="Times New Roman" w:eastAsia="Times New Roman" w:hAnsi="Times New Roman" w:cs="Times New Roman"/>
                <w:b/>
                <w:bCs/>
                <w:sz w:val="22"/>
                <w:szCs w:val="22"/>
                <w:bdr w:val="nil"/>
              </w:rPr>
              <w:t>Previous Fee (GST exempt)</w:t>
            </w:r>
          </w:p>
        </w:tc>
        <w:tc>
          <w:tcPr>
            <w:tcW w:w="1418" w:type="dxa"/>
            <w:tcBorders>
              <w:top w:val="single" w:sz="12" w:space="0" w:color="auto"/>
              <w:bottom w:val="single" w:sz="12" w:space="0" w:color="auto"/>
            </w:tcBorders>
          </w:tcPr>
          <w:p w14:paraId="490B5A2B" w14:textId="77777777" w:rsidR="00364639" w:rsidRPr="00652B7F" w:rsidRDefault="00364639" w:rsidP="000727D5">
            <w:pPr>
              <w:pBdr>
                <w:top w:val="nil"/>
                <w:left w:val="nil"/>
                <w:bottom w:val="nil"/>
                <w:right w:val="nil"/>
                <w:between w:val="nil"/>
                <w:bar w:val="nil"/>
              </w:pBdr>
              <w:rPr>
                <w:rFonts w:ascii="Times New Roman" w:eastAsia="Times New Roman" w:hAnsi="Times New Roman" w:cs="Times New Roman"/>
                <w:b/>
                <w:bCs/>
                <w:sz w:val="22"/>
                <w:szCs w:val="22"/>
                <w:bdr w:val="nil"/>
              </w:rPr>
            </w:pPr>
            <w:r>
              <w:rPr>
                <w:rFonts w:ascii="Times New Roman" w:eastAsia="Times New Roman" w:hAnsi="Times New Roman" w:cs="Times New Roman"/>
                <w:b/>
                <w:bCs/>
                <w:sz w:val="22"/>
                <w:szCs w:val="22"/>
                <w:bdr w:val="nil"/>
              </w:rPr>
              <w:t xml:space="preserve">Fee on and after </w:t>
            </w:r>
            <w:r w:rsidRPr="00891BA8">
              <w:rPr>
                <w:rFonts w:ascii="Times New Roman" w:eastAsia="Times New Roman" w:hAnsi="Times New Roman" w:cs="Times New Roman"/>
                <w:b/>
                <w:bCs/>
                <w:sz w:val="22"/>
                <w:szCs w:val="22"/>
                <w:bdr w:val="nil"/>
              </w:rPr>
              <w:t xml:space="preserve">1 July 2024 </w:t>
            </w:r>
            <w:r>
              <w:rPr>
                <w:rFonts w:ascii="Times New Roman" w:eastAsia="Times New Roman" w:hAnsi="Times New Roman" w:cs="Times New Roman"/>
                <w:b/>
                <w:bCs/>
                <w:sz w:val="22"/>
                <w:szCs w:val="22"/>
                <w:bdr w:val="nil"/>
              </w:rPr>
              <w:t>(GST exempt)</w:t>
            </w:r>
          </w:p>
        </w:tc>
      </w:tr>
      <w:tr w:rsidR="003964B0" w14:paraId="3DE08423" w14:textId="77777777" w:rsidTr="00026F3C">
        <w:trPr>
          <w:cantSplit/>
          <w:trHeight w:val="260"/>
          <w:jc w:val="center"/>
        </w:trPr>
        <w:tc>
          <w:tcPr>
            <w:tcW w:w="1269" w:type="dxa"/>
            <w:tcBorders>
              <w:top w:val="single" w:sz="12" w:space="0" w:color="auto"/>
              <w:right w:val="nil"/>
            </w:tcBorders>
          </w:tcPr>
          <w:p w14:paraId="30A9BD83"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sidRPr="00A01B5F">
              <w:rPr>
                <w:rFonts w:ascii="Times New Roman" w:eastAsia="Times New Roman" w:hAnsi="Times New Roman" w:cs="Times New Roman"/>
                <w:bdr w:val="nil"/>
              </w:rPr>
              <w:t>12</w:t>
            </w:r>
          </w:p>
        </w:tc>
        <w:tc>
          <w:tcPr>
            <w:tcW w:w="5512" w:type="dxa"/>
            <w:tcBorders>
              <w:top w:val="single" w:sz="12" w:space="0" w:color="auto"/>
              <w:left w:val="nil"/>
              <w:right w:val="nil"/>
            </w:tcBorders>
          </w:tcPr>
          <w:p w14:paraId="7AD8245A" w14:textId="77777777" w:rsidR="00364639"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Application for approval of a change of ownership.</w:t>
            </w:r>
          </w:p>
          <w:p w14:paraId="50F781C3" w14:textId="77777777" w:rsidR="00364639" w:rsidRDefault="00364639" w:rsidP="00BB53A4">
            <w:pPr>
              <w:pBdr>
                <w:top w:val="nil"/>
                <w:left w:val="nil"/>
                <w:bottom w:val="nil"/>
                <w:right w:val="nil"/>
                <w:between w:val="nil"/>
                <w:bar w:val="nil"/>
              </w:pBdr>
              <w:rPr>
                <w:rFonts w:ascii="Times New Roman" w:eastAsia="Times New Roman" w:hAnsi="Times New Roman" w:cs="Times New Roman"/>
                <w:bdr w:val="nil"/>
              </w:rPr>
            </w:pPr>
          </w:p>
          <w:p w14:paraId="4239F36D"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p>
        </w:tc>
        <w:tc>
          <w:tcPr>
            <w:tcW w:w="1418" w:type="dxa"/>
            <w:tcBorders>
              <w:top w:val="single" w:sz="12" w:space="0" w:color="auto"/>
              <w:left w:val="nil"/>
            </w:tcBorders>
          </w:tcPr>
          <w:p w14:paraId="443C716B"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$3,359.00</w:t>
            </w:r>
          </w:p>
        </w:tc>
        <w:tc>
          <w:tcPr>
            <w:tcW w:w="1418" w:type="dxa"/>
            <w:tcBorders>
              <w:top w:val="single" w:sz="12" w:space="0" w:color="auto"/>
              <w:left w:val="nil"/>
            </w:tcBorders>
          </w:tcPr>
          <w:p w14:paraId="5DD7E106" w14:textId="77777777" w:rsidR="00364639"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$3,488.00</w:t>
            </w:r>
          </w:p>
        </w:tc>
      </w:tr>
      <w:tr w:rsidR="003964B0" w14:paraId="1E5B12B2" w14:textId="77777777" w:rsidTr="00026F3C">
        <w:trPr>
          <w:cantSplit/>
          <w:trHeight w:val="117"/>
          <w:jc w:val="center"/>
        </w:trPr>
        <w:tc>
          <w:tcPr>
            <w:tcW w:w="1269" w:type="dxa"/>
            <w:tcBorders>
              <w:right w:val="nil"/>
            </w:tcBorders>
          </w:tcPr>
          <w:p w14:paraId="693A0E33"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sidRPr="00A01B5F">
              <w:rPr>
                <w:rFonts w:ascii="Times New Roman" w:eastAsia="Times New Roman" w:hAnsi="Times New Roman" w:cs="Times New Roman"/>
                <w:bdr w:val="nil"/>
              </w:rPr>
              <w:t>15(1)</w:t>
            </w:r>
          </w:p>
        </w:tc>
        <w:tc>
          <w:tcPr>
            <w:tcW w:w="5512" w:type="dxa"/>
            <w:tcBorders>
              <w:left w:val="nil"/>
              <w:right w:val="nil"/>
            </w:tcBorders>
          </w:tcPr>
          <w:p w14:paraId="733FB269"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Application for approval of a proposed casino lease.</w:t>
            </w:r>
          </w:p>
        </w:tc>
        <w:tc>
          <w:tcPr>
            <w:tcW w:w="1418" w:type="dxa"/>
            <w:tcBorders>
              <w:left w:val="nil"/>
            </w:tcBorders>
          </w:tcPr>
          <w:p w14:paraId="6DAC57F5"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$3,359.00</w:t>
            </w:r>
          </w:p>
        </w:tc>
        <w:tc>
          <w:tcPr>
            <w:tcW w:w="1418" w:type="dxa"/>
            <w:tcBorders>
              <w:left w:val="nil"/>
            </w:tcBorders>
          </w:tcPr>
          <w:p w14:paraId="07B74EEA" w14:textId="77777777" w:rsidR="00364639"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$3,488.00</w:t>
            </w:r>
          </w:p>
        </w:tc>
      </w:tr>
      <w:tr w:rsidR="003964B0" w14:paraId="3A3B4E4B" w14:textId="77777777" w:rsidTr="00026F3C">
        <w:trPr>
          <w:cantSplit/>
          <w:trHeight w:val="56"/>
          <w:jc w:val="center"/>
        </w:trPr>
        <w:tc>
          <w:tcPr>
            <w:tcW w:w="1269" w:type="dxa"/>
            <w:tcBorders>
              <w:right w:val="nil"/>
            </w:tcBorders>
          </w:tcPr>
          <w:p w14:paraId="26E8E62C"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sidRPr="00A01B5F">
              <w:rPr>
                <w:rFonts w:ascii="Times New Roman" w:eastAsia="Times New Roman" w:hAnsi="Times New Roman" w:cs="Times New Roman"/>
                <w:bdr w:val="nil"/>
              </w:rPr>
              <w:t>17(1)</w:t>
            </w:r>
          </w:p>
        </w:tc>
        <w:tc>
          <w:tcPr>
            <w:tcW w:w="5512" w:type="dxa"/>
            <w:tcBorders>
              <w:left w:val="nil"/>
              <w:right w:val="nil"/>
            </w:tcBorders>
          </w:tcPr>
          <w:p w14:paraId="4FD2DF9B" w14:textId="77777777" w:rsidR="00364639"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Application for approval to amend a casino lease.</w:t>
            </w:r>
          </w:p>
          <w:p w14:paraId="67D90AEF"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p>
        </w:tc>
        <w:tc>
          <w:tcPr>
            <w:tcW w:w="1418" w:type="dxa"/>
            <w:tcBorders>
              <w:left w:val="nil"/>
            </w:tcBorders>
          </w:tcPr>
          <w:p w14:paraId="0C85538F"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$838.00</w:t>
            </w:r>
          </w:p>
        </w:tc>
        <w:tc>
          <w:tcPr>
            <w:tcW w:w="1418" w:type="dxa"/>
            <w:tcBorders>
              <w:left w:val="nil"/>
            </w:tcBorders>
          </w:tcPr>
          <w:p w14:paraId="71E35B87" w14:textId="77777777" w:rsidR="00364639"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$870.00</w:t>
            </w:r>
          </w:p>
        </w:tc>
      </w:tr>
      <w:tr w:rsidR="003964B0" w14:paraId="0D7243A6" w14:textId="77777777" w:rsidTr="00026F3C">
        <w:trPr>
          <w:cantSplit/>
          <w:trHeight w:val="133"/>
          <w:jc w:val="center"/>
        </w:trPr>
        <w:tc>
          <w:tcPr>
            <w:tcW w:w="1269" w:type="dxa"/>
            <w:tcBorders>
              <w:right w:val="nil"/>
            </w:tcBorders>
          </w:tcPr>
          <w:p w14:paraId="10375DA7"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sidRPr="00A01B5F">
              <w:rPr>
                <w:rFonts w:ascii="Times New Roman" w:eastAsia="Times New Roman" w:hAnsi="Times New Roman" w:cs="Times New Roman"/>
                <w:bdr w:val="nil"/>
              </w:rPr>
              <w:t>29(1)</w:t>
            </w:r>
          </w:p>
        </w:tc>
        <w:tc>
          <w:tcPr>
            <w:tcW w:w="5512" w:type="dxa"/>
            <w:tcBorders>
              <w:left w:val="nil"/>
              <w:right w:val="nil"/>
            </w:tcBorders>
          </w:tcPr>
          <w:p w14:paraId="3710914E" w14:textId="77777777" w:rsidR="00364639"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Application to transfer the casino licence.</w:t>
            </w:r>
          </w:p>
          <w:p w14:paraId="11A33BAC"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p>
        </w:tc>
        <w:tc>
          <w:tcPr>
            <w:tcW w:w="1418" w:type="dxa"/>
            <w:tcBorders>
              <w:left w:val="nil"/>
            </w:tcBorders>
          </w:tcPr>
          <w:p w14:paraId="3E350343"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$3,359.00</w:t>
            </w:r>
          </w:p>
        </w:tc>
        <w:tc>
          <w:tcPr>
            <w:tcW w:w="1418" w:type="dxa"/>
            <w:tcBorders>
              <w:left w:val="nil"/>
            </w:tcBorders>
          </w:tcPr>
          <w:p w14:paraId="12CAE9A6" w14:textId="77777777" w:rsidR="00364639"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$3,488.00</w:t>
            </w:r>
          </w:p>
        </w:tc>
      </w:tr>
      <w:tr w:rsidR="003964B0" w14:paraId="55A4F478" w14:textId="77777777" w:rsidTr="00026F3C">
        <w:trPr>
          <w:cantSplit/>
          <w:trHeight w:val="56"/>
          <w:jc w:val="center"/>
        </w:trPr>
        <w:tc>
          <w:tcPr>
            <w:tcW w:w="1269" w:type="dxa"/>
            <w:tcBorders>
              <w:right w:val="nil"/>
            </w:tcBorders>
          </w:tcPr>
          <w:p w14:paraId="7399EF93"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sidRPr="00A01B5F">
              <w:rPr>
                <w:rFonts w:ascii="Times New Roman" w:eastAsia="Times New Roman" w:hAnsi="Times New Roman" w:cs="Times New Roman"/>
                <w:bdr w:val="nil"/>
              </w:rPr>
              <w:t>42(1)</w:t>
            </w:r>
          </w:p>
        </w:tc>
        <w:tc>
          <w:tcPr>
            <w:tcW w:w="5512" w:type="dxa"/>
            <w:tcBorders>
              <w:left w:val="nil"/>
              <w:right w:val="nil"/>
            </w:tcBorders>
          </w:tcPr>
          <w:p w14:paraId="7388C40C" w14:textId="77777777" w:rsidR="00364639"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Application of a casino employee licence.</w:t>
            </w:r>
          </w:p>
          <w:p w14:paraId="60D6050E"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p>
        </w:tc>
        <w:tc>
          <w:tcPr>
            <w:tcW w:w="1418" w:type="dxa"/>
            <w:tcBorders>
              <w:left w:val="nil"/>
            </w:tcBorders>
          </w:tcPr>
          <w:p w14:paraId="0D8CDE4E"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$200.00</w:t>
            </w:r>
          </w:p>
        </w:tc>
        <w:tc>
          <w:tcPr>
            <w:tcW w:w="1418" w:type="dxa"/>
            <w:tcBorders>
              <w:left w:val="nil"/>
            </w:tcBorders>
          </w:tcPr>
          <w:p w14:paraId="7038FF3F" w14:textId="77777777" w:rsidR="00364639"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$207.00</w:t>
            </w:r>
          </w:p>
        </w:tc>
      </w:tr>
      <w:tr w:rsidR="003964B0" w14:paraId="51693037" w14:textId="77777777" w:rsidTr="00026F3C">
        <w:trPr>
          <w:cantSplit/>
          <w:trHeight w:val="149"/>
          <w:jc w:val="center"/>
        </w:trPr>
        <w:tc>
          <w:tcPr>
            <w:tcW w:w="1269" w:type="dxa"/>
            <w:tcBorders>
              <w:right w:val="nil"/>
            </w:tcBorders>
          </w:tcPr>
          <w:p w14:paraId="34437EAE"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sidRPr="00A01B5F">
              <w:rPr>
                <w:rFonts w:ascii="Times New Roman" w:eastAsia="Times New Roman" w:hAnsi="Times New Roman" w:cs="Times New Roman"/>
                <w:bdr w:val="nil"/>
              </w:rPr>
              <w:t>46</w:t>
            </w:r>
          </w:p>
        </w:tc>
        <w:tc>
          <w:tcPr>
            <w:tcW w:w="5512" w:type="dxa"/>
            <w:tcBorders>
              <w:left w:val="nil"/>
              <w:right w:val="nil"/>
            </w:tcBorders>
          </w:tcPr>
          <w:p w14:paraId="1C5F9FF2" w14:textId="77777777" w:rsidR="00364639"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Replacement of a casino employee licence.</w:t>
            </w:r>
          </w:p>
          <w:p w14:paraId="1B87CC60"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p>
        </w:tc>
        <w:tc>
          <w:tcPr>
            <w:tcW w:w="1418" w:type="dxa"/>
            <w:tcBorders>
              <w:left w:val="nil"/>
            </w:tcBorders>
          </w:tcPr>
          <w:p w14:paraId="43B840F6"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$74.00</w:t>
            </w:r>
          </w:p>
        </w:tc>
        <w:tc>
          <w:tcPr>
            <w:tcW w:w="1418" w:type="dxa"/>
            <w:tcBorders>
              <w:left w:val="nil"/>
            </w:tcBorders>
          </w:tcPr>
          <w:p w14:paraId="0EA0FF27"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$76.00</w:t>
            </w:r>
          </w:p>
        </w:tc>
      </w:tr>
      <w:tr w:rsidR="003964B0" w14:paraId="53B1D37E" w14:textId="77777777" w:rsidTr="00026F3C">
        <w:trPr>
          <w:cantSplit/>
          <w:trHeight w:val="874"/>
          <w:jc w:val="center"/>
        </w:trPr>
        <w:tc>
          <w:tcPr>
            <w:tcW w:w="1269" w:type="dxa"/>
            <w:tcBorders>
              <w:right w:val="nil"/>
            </w:tcBorders>
          </w:tcPr>
          <w:p w14:paraId="4B6B9EE6"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sidRPr="00A01B5F">
              <w:rPr>
                <w:rFonts w:ascii="Times New Roman" w:eastAsia="Times New Roman" w:hAnsi="Times New Roman" w:cs="Times New Roman"/>
                <w:bdr w:val="nil"/>
              </w:rPr>
              <w:t>47(1)</w:t>
            </w:r>
          </w:p>
        </w:tc>
        <w:tc>
          <w:tcPr>
            <w:tcW w:w="5512" w:type="dxa"/>
            <w:tcBorders>
              <w:left w:val="nil"/>
              <w:right w:val="nil"/>
            </w:tcBorders>
          </w:tcPr>
          <w:p w14:paraId="7ABBAD20" w14:textId="77777777" w:rsidR="00364639"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Application for renewal of a casino employee licence.</w:t>
            </w:r>
          </w:p>
          <w:p w14:paraId="0CEDA116"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p>
        </w:tc>
        <w:tc>
          <w:tcPr>
            <w:tcW w:w="1418" w:type="dxa"/>
            <w:tcBorders>
              <w:left w:val="nil"/>
            </w:tcBorders>
          </w:tcPr>
          <w:p w14:paraId="1349713B"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$50.00</w:t>
            </w:r>
          </w:p>
        </w:tc>
        <w:tc>
          <w:tcPr>
            <w:tcW w:w="1418" w:type="dxa"/>
            <w:tcBorders>
              <w:left w:val="nil"/>
            </w:tcBorders>
          </w:tcPr>
          <w:p w14:paraId="0389ACAB" w14:textId="77777777" w:rsidR="00364639"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$51.00</w:t>
            </w:r>
          </w:p>
        </w:tc>
      </w:tr>
      <w:tr w:rsidR="003964B0" w14:paraId="1790A65F" w14:textId="77777777" w:rsidTr="00026F3C">
        <w:trPr>
          <w:cantSplit/>
          <w:trHeight w:val="56"/>
          <w:jc w:val="center"/>
        </w:trPr>
        <w:tc>
          <w:tcPr>
            <w:tcW w:w="1269" w:type="dxa"/>
            <w:tcBorders>
              <w:right w:val="nil"/>
            </w:tcBorders>
          </w:tcPr>
          <w:p w14:paraId="680B6B87"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sidRPr="00A01B5F">
              <w:rPr>
                <w:rFonts w:ascii="Times New Roman" w:eastAsia="Times New Roman" w:hAnsi="Times New Roman" w:cs="Times New Roman"/>
                <w:bdr w:val="nil"/>
              </w:rPr>
              <w:t>52(1)</w:t>
            </w:r>
          </w:p>
        </w:tc>
        <w:tc>
          <w:tcPr>
            <w:tcW w:w="5512" w:type="dxa"/>
            <w:tcBorders>
              <w:left w:val="nil"/>
              <w:right w:val="nil"/>
            </w:tcBorders>
          </w:tcPr>
          <w:p w14:paraId="19290352" w14:textId="77777777" w:rsidR="00364639"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Application to change the prescribed functions that may be performed by the holder of a casino employee licence.</w:t>
            </w:r>
          </w:p>
          <w:p w14:paraId="55711C22"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p>
        </w:tc>
        <w:tc>
          <w:tcPr>
            <w:tcW w:w="1418" w:type="dxa"/>
            <w:tcBorders>
              <w:left w:val="nil"/>
            </w:tcBorders>
          </w:tcPr>
          <w:p w14:paraId="6F5118CB" w14:textId="77777777" w:rsidR="00364639" w:rsidRPr="00A01B5F"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$74.00</w:t>
            </w:r>
          </w:p>
        </w:tc>
        <w:tc>
          <w:tcPr>
            <w:tcW w:w="1418" w:type="dxa"/>
            <w:tcBorders>
              <w:left w:val="nil"/>
            </w:tcBorders>
          </w:tcPr>
          <w:p w14:paraId="153118C9" w14:textId="77777777" w:rsidR="00364639" w:rsidRDefault="00364639" w:rsidP="00BB53A4">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$76.00</w:t>
            </w:r>
          </w:p>
        </w:tc>
      </w:tr>
      <w:tr w:rsidR="003964B0" w14:paraId="6B99F81B" w14:textId="77777777" w:rsidTr="00026F3C">
        <w:trPr>
          <w:cantSplit/>
          <w:trHeight w:val="408"/>
          <w:jc w:val="center"/>
        </w:trPr>
        <w:tc>
          <w:tcPr>
            <w:tcW w:w="1269" w:type="dxa"/>
            <w:tcBorders>
              <w:right w:val="nil"/>
            </w:tcBorders>
          </w:tcPr>
          <w:p w14:paraId="234B4BB4" w14:textId="77777777" w:rsidR="00364639" w:rsidRPr="00A01B5F" w:rsidRDefault="00364639" w:rsidP="000D764F">
            <w:pPr>
              <w:pBdr>
                <w:top w:val="nil"/>
                <w:left w:val="nil"/>
                <w:bottom w:val="nil"/>
                <w:right w:val="nil"/>
                <w:between w:val="nil"/>
                <w:bar w:val="nil"/>
              </w:pBdr>
              <w:rPr>
                <w:rFonts w:ascii="Times New Roman" w:eastAsia="Times New Roman" w:hAnsi="Times New Roman" w:cs="Times New Roman"/>
                <w:bdr w:val="nil"/>
              </w:rPr>
            </w:pPr>
            <w:r w:rsidRPr="00A01B5F">
              <w:rPr>
                <w:rFonts w:ascii="Times New Roman" w:eastAsia="Times New Roman" w:hAnsi="Times New Roman" w:cs="Times New Roman"/>
                <w:bdr w:val="nil"/>
              </w:rPr>
              <w:t>87(1)</w:t>
            </w:r>
          </w:p>
        </w:tc>
        <w:tc>
          <w:tcPr>
            <w:tcW w:w="5512" w:type="dxa"/>
            <w:tcBorders>
              <w:left w:val="nil"/>
              <w:right w:val="nil"/>
            </w:tcBorders>
          </w:tcPr>
          <w:p w14:paraId="1AA3ECEB" w14:textId="77777777" w:rsidR="00364639" w:rsidRDefault="00364639" w:rsidP="000D764F">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Application for revocation of an exclusion notice issued under section 82.</w:t>
            </w:r>
          </w:p>
          <w:p w14:paraId="1DC4B383" w14:textId="77777777" w:rsidR="00364639" w:rsidRPr="00A01B5F" w:rsidRDefault="00364639" w:rsidP="000D764F">
            <w:pPr>
              <w:pBdr>
                <w:top w:val="nil"/>
                <w:left w:val="nil"/>
                <w:bottom w:val="nil"/>
                <w:right w:val="nil"/>
                <w:between w:val="nil"/>
                <w:bar w:val="nil"/>
              </w:pBdr>
              <w:rPr>
                <w:rFonts w:ascii="Times New Roman" w:eastAsia="Times New Roman" w:hAnsi="Times New Roman" w:cs="Times New Roman"/>
                <w:bdr w:val="nil"/>
              </w:rPr>
            </w:pPr>
          </w:p>
        </w:tc>
        <w:tc>
          <w:tcPr>
            <w:tcW w:w="1418" w:type="dxa"/>
            <w:tcBorders>
              <w:left w:val="nil"/>
            </w:tcBorders>
          </w:tcPr>
          <w:p w14:paraId="1E276EA6" w14:textId="77777777" w:rsidR="00364639" w:rsidRPr="00A01B5F" w:rsidRDefault="00364639" w:rsidP="000D764F">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$162.00</w:t>
            </w:r>
          </w:p>
        </w:tc>
        <w:tc>
          <w:tcPr>
            <w:tcW w:w="1418" w:type="dxa"/>
            <w:tcBorders>
              <w:left w:val="nil"/>
            </w:tcBorders>
          </w:tcPr>
          <w:p w14:paraId="69CCA9C6" w14:textId="77777777" w:rsidR="00364639" w:rsidRDefault="00364639" w:rsidP="000D764F">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$168.00</w:t>
            </w:r>
          </w:p>
        </w:tc>
      </w:tr>
      <w:tr w:rsidR="003964B0" w14:paraId="4561A0FA" w14:textId="77777777" w:rsidTr="00026F3C">
        <w:trPr>
          <w:cantSplit/>
          <w:trHeight w:val="137"/>
          <w:jc w:val="center"/>
        </w:trPr>
        <w:tc>
          <w:tcPr>
            <w:tcW w:w="1269" w:type="dxa"/>
            <w:tcBorders>
              <w:right w:val="nil"/>
            </w:tcBorders>
          </w:tcPr>
          <w:p w14:paraId="0CD00239" w14:textId="77777777" w:rsidR="00364639" w:rsidRPr="00A01B5F" w:rsidRDefault="00364639" w:rsidP="000D764F">
            <w:pPr>
              <w:pBdr>
                <w:top w:val="nil"/>
                <w:left w:val="nil"/>
                <w:bottom w:val="nil"/>
                <w:right w:val="nil"/>
                <w:between w:val="nil"/>
                <w:bar w:val="nil"/>
              </w:pBdr>
              <w:rPr>
                <w:rFonts w:ascii="Times New Roman" w:eastAsia="Times New Roman" w:hAnsi="Times New Roman" w:cs="Times New Roman"/>
                <w:bdr w:val="nil"/>
              </w:rPr>
            </w:pPr>
            <w:r w:rsidRPr="00A01B5F">
              <w:rPr>
                <w:rFonts w:ascii="Times New Roman" w:eastAsia="Times New Roman" w:hAnsi="Times New Roman" w:cs="Times New Roman"/>
                <w:bdr w:val="nil"/>
              </w:rPr>
              <w:t>95(1)</w:t>
            </w:r>
          </w:p>
        </w:tc>
        <w:tc>
          <w:tcPr>
            <w:tcW w:w="5512" w:type="dxa"/>
            <w:tcBorders>
              <w:left w:val="nil"/>
              <w:right w:val="nil"/>
            </w:tcBorders>
          </w:tcPr>
          <w:p w14:paraId="22F1F317" w14:textId="77777777" w:rsidR="00364639" w:rsidRDefault="00364639" w:rsidP="000D764F">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Application for a declaration that a game is an authorised game.</w:t>
            </w:r>
          </w:p>
          <w:p w14:paraId="37077D8B" w14:textId="77777777" w:rsidR="00364639" w:rsidRPr="00A01B5F" w:rsidRDefault="00364639" w:rsidP="000D764F">
            <w:pPr>
              <w:pBdr>
                <w:top w:val="nil"/>
                <w:left w:val="nil"/>
                <w:bottom w:val="nil"/>
                <w:right w:val="nil"/>
                <w:between w:val="nil"/>
                <w:bar w:val="nil"/>
              </w:pBdr>
              <w:rPr>
                <w:rFonts w:ascii="Times New Roman" w:eastAsia="Times New Roman" w:hAnsi="Times New Roman" w:cs="Times New Roman"/>
                <w:bdr w:val="nil"/>
              </w:rPr>
            </w:pPr>
          </w:p>
        </w:tc>
        <w:tc>
          <w:tcPr>
            <w:tcW w:w="1418" w:type="dxa"/>
            <w:tcBorders>
              <w:left w:val="nil"/>
            </w:tcBorders>
          </w:tcPr>
          <w:p w14:paraId="3567FC36" w14:textId="77777777" w:rsidR="00364639" w:rsidRPr="00A01B5F" w:rsidRDefault="00364639" w:rsidP="000D764F">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$149.00</w:t>
            </w:r>
          </w:p>
        </w:tc>
        <w:tc>
          <w:tcPr>
            <w:tcW w:w="1418" w:type="dxa"/>
            <w:tcBorders>
              <w:left w:val="nil"/>
            </w:tcBorders>
          </w:tcPr>
          <w:p w14:paraId="71437EBA" w14:textId="77777777" w:rsidR="00364639" w:rsidRDefault="00364639" w:rsidP="000D764F">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$154.00</w:t>
            </w:r>
          </w:p>
        </w:tc>
      </w:tr>
      <w:tr w:rsidR="003964B0" w14:paraId="3421519B" w14:textId="77777777" w:rsidTr="00026F3C">
        <w:trPr>
          <w:cantSplit/>
          <w:trHeight w:val="135"/>
          <w:jc w:val="center"/>
        </w:trPr>
        <w:tc>
          <w:tcPr>
            <w:tcW w:w="1269" w:type="dxa"/>
            <w:tcBorders>
              <w:top w:val="dotted" w:sz="4" w:space="0" w:color="auto"/>
              <w:right w:val="nil"/>
            </w:tcBorders>
          </w:tcPr>
          <w:p w14:paraId="4D6976F4" w14:textId="77777777" w:rsidR="00364639" w:rsidRPr="00A01B5F" w:rsidRDefault="00364639" w:rsidP="000D764F">
            <w:pPr>
              <w:pBdr>
                <w:top w:val="nil"/>
                <w:left w:val="nil"/>
                <w:bottom w:val="nil"/>
                <w:right w:val="nil"/>
                <w:between w:val="nil"/>
                <w:bar w:val="nil"/>
              </w:pBdr>
              <w:rPr>
                <w:rFonts w:ascii="Times New Roman" w:eastAsia="Times New Roman" w:hAnsi="Times New Roman" w:cs="Times New Roman"/>
                <w:bdr w:val="nil"/>
              </w:rPr>
            </w:pPr>
            <w:r w:rsidRPr="00A01B5F">
              <w:rPr>
                <w:rFonts w:ascii="Times New Roman" w:eastAsia="Times New Roman" w:hAnsi="Times New Roman" w:cs="Times New Roman"/>
                <w:bdr w:val="nil"/>
              </w:rPr>
              <w:t>96(1)</w:t>
            </w:r>
          </w:p>
        </w:tc>
        <w:tc>
          <w:tcPr>
            <w:tcW w:w="5512" w:type="dxa"/>
            <w:tcBorders>
              <w:top w:val="dotted" w:sz="4" w:space="0" w:color="auto"/>
              <w:left w:val="nil"/>
              <w:right w:val="nil"/>
            </w:tcBorders>
          </w:tcPr>
          <w:p w14:paraId="62054A34" w14:textId="77777777" w:rsidR="00364639" w:rsidRDefault="00364639" w:rsidP="000D764F">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Application for approval of the rules for an authorised game.</w:t>
            </w:r>
          </w:p>
          <w:p w14:paraId="7FFC8561" w14:textId="77777777" w:rsidR="00364639" w:rsidRPr="00A01B5F" w:rsidRDefault="00364639" w:rsidP="000D764F">
            <w:pPr>
              <w:pBdr>
                <w:top w:val="nil"/>
                <w:left w:val="nil"/>
                <w:bottom w:val="nil"/>
                <w:right w:val="nil"/>
                <w:between w:val="nil"/>
                <w:bar w:val="nil"/>
              </w:pBdr>
              <w:rPr>
                <w:rFonts w:ascii="Times New Roman" w:eastAsia="Times New Roman" w:hAnsi="Times New Roman" w:cs="Times New Roman"/>
                <w:bdr w:val="nil"/>
              </w:rPr>
            </w:pPr>
          </w:p>
        </w:tc>
        <w:tc>
          <w:tcPr>
            <w:tcW w:w="1418" w:type="dxa"/>
            <w:tcBorders>
              <w:top w:val="dotted" w:sz="4" w:space="0" w:color="auto"/>
              <w:left w:val="nil"/>
            </w:tcBorders>
          </w:tcPr>
          <w:p w14:paraId="1595C7F0" w14:textId="77777777" w:rsidR="00364639" w:rsidRPr="00A01B5F" w:rsidRDefault="00364639" w:rsidP="000D764F">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$668.00</w:t>
            </w:r>
          </w:p>
        </w:tc>
        <w:tc>
          <w:tcPr>
            <w:tcW w:w="1418" w:type="dxa"/>
            <w:tcBorders>
              <w:top w:val="dotted" w:sz="4" w:space="0" w:color="auto"/>
              <w:left w:val="nil"/>
            </w:tcBorders>
          </w:tcPr>
          <w:p w14:paraId="2E23F2AB" w14:textId="77777777" w:rsidR="00364639" w:rsidRDefault="00364639" w:rsidP="000D764F">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$693.00</w:t>
            </w:r>
          </w:p>
        </w:tc>
      </w:tr>
      <w:tr w:rsidR="003964B0" w14:paraId="103FC56E" w14:textId="77777777" w:rsidTr="00026F3C">
        <w:trPr>
          <w:cantSplit/>
          <w:trHeight w:val="56"/>
          <w:jc w:val="center"/>
        </w:trPr>
        <w:tc>
          <w:tcPr>
            <w:tcW w:w="1269" w:type="dxa"/>
            <w:tcBorders>
              <w:right w:val="nil"/>
            </w:tcBorders>
          </w:tcPr>
          <w:p w14:paraId="7D4465B8" w14:textId="77777777" w:rsidR="00364639" w:rsidRPr="00A01B5F" w:rsidRDefault="00364639" w:rsidP="000D764F">
            <w:pPr>
              <w:pBdr>
                <w:top w:val="nil"/>
                <w:left w:val="nil"/>
                <w:bottom w:val="nil"/>
                <w:right w:val="nil"/>
                <w:between w:val="nil"/>
                <w:bar w:val="nil"/>
              </w:pBdr>
              <w:rPr>
                <w:rFonts w:ascii="Times New Roman" w:eastAsia="Times New Roman" w:hAnsi="Times New Roman" w:cs="Times New Roman"/>
                <w:bdr w:val="nil"/>
              </w:rPr>
            </w:pPr>
            <w:r w:rsidRPr="00A01B5F">
              <w:rPr>
                <w:rFonts w:ascii="Times New Roman" w:eastAsia="Times New Roman" w:hAnsi="Times New Roman" w:cs="Times New Roman"/>
                <w:bdr w:val="nil"/>
              </w:rPr>
              <w:t>97(1)</w:t>
            </w:r>
          </w:p>
        </w:tc>
        <w:tc>
          <w:tcPr>
            <w:tcW w:w="5512" w:type="dxa"/>
            <w:tcBorders>
              <w:left w:val="nil"/>
              <w:right w:val="nil"/>
            </w:tcBorders>
          </w:tcPr>
          <w:p w14:paraId="43FF4FCF" w14:textId="77777777" w:rsidR="00364639" w:rsidRDefault="00364639" w:rsidP="000D764F">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Application for approval to amend the rules of an authorised game.</w:t>
            </w:r>
          </w:p>
          <w:p w14:paraId="34A59DBA" w14:textId="77777777" w:rsidR="00364639" w:rsidRPr="00A01B5F" w:rsidRDefault="00364639" w:rsidP="000D764F">
            <w:pPr>
              <w:pBdr>
                <w:top w:val="nil"/>
                <w:left w:val="nil"/>
                <w:bottom w:val="nil"/>
                <w:right w:val="nil"/>
                <w:between w:val="nil"/>
                <w:bar w:val="nil"/>
              </w:pBdr>
              <w:rPr>
                <w:rFonts w:ascii="Times New Roman" w:eastAsia="Times New Roman" w:hAnsi="Times New Roman" w:cs="Times New Roman"/>
                <w:bdr w:val="nil"/>
              </w:rPr>
            </w:pPr>
          </w:p>
        </w:tc>
        <w:tc>
          <w:tcPr>
            <w:tcW w:w="1418" w:type="dxa"/>
            <w:tcBorders>
              <w:left w:val="nil"/>
            </w:tcBorders>
          </w:tcPr>
          <w:p w14:paraId="50A0C721" w14:textId="77777777" w:rsidR="00364639" w:rsidRPr="00A01B5F" w:rsidRDefault="00364639" w:rsidP="000D764F">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$162.00</w:t>
            </w:r>
          </w:p>
        </w:tc>
        <w:tc>
          <w:tcPr>
            <w:tcW w:w="1418" w:type="dxa"/>
            <w:tcBorders>
              <w:left w:val="nil"/>
            </w:tcBorders>
          </w:tcPr>
          <w:p w14:paraId="43041FAB" w14:textId="77777777" w:rsidR="00364639" w:rsidRDefault="00364639" w:rsidP="000D764F">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$168.00</w:t>
            </w:r>
          </w:p>
        </w:tc>
      </w:tr>
      <w:tr w:rsidR="003964B0" w14:paraId="1A23CE21" w14:textId="77777777" w:rsidTr="00026F3C">
        <w:trPr>
          <w:cantSplit/>
          <w:trHeight w:val="598"/>
          <w:jc w:val="center"/>
        </w:trPr>
        <w:tc>
          <w:tcPr>
            <w:tcW w:w="1269" w:type="dxa"/>
            <w:tcBorders>
              <w:right w:val="nil"/>
            </w:tcBorders>
          </w:tcPr>
          <w:p w14:paraId="7985CC6C" w14:textId="77777777" w:rsidR="00364639" w:rsidRPr="00A01B5F" w:rsidRDefault="00364639" w:rsidP="000D764F">
            <w:pPr>
              <w:pBdr>
                <w:top w:val="nil"/>
                <w:left w:val="nil"/>
                <w:bottom w:val="nil"/>
                <w:right w:val="nil"/>
                <w:between w:val="nil"/>
                <w:bar w:val="nil"/>
              </w:pBdr>
              <w:rPr>
                <w:rFonts w:ascii="Times New Roman" w:eastAsia="Times New Roman" w:hAnsi="Times New Roman" w:cs="Times New Roman"/>
                <w:bdr w:val="nil"/>
              </w:rPr>
            </w:pPr>
            <w:r w:rsidRPr="00A01B5F">
              <w:rPr>
                <w:rFonts w:ascii="Times New Roman" w:eastAsia="Times New Roman" w:hAnsi="Times New Roman" w:cs="Times New Roman"/>
                <w:bdr w:val="nil"/>
              </w:rPr>
              <w:t>131(1)</w:t>
            </w:r>
          </w:p>
        </w:tc>
        <w:tc>
          <w:tcPr>
            <w:tcW w:w="5512" w:type="dxa"/>
            <w:tcBorders>
              <w:left w:val="nil"/>
              <w:right w:val="nil"/>
            </w:tcBorders>
          </w:tcPr>
          <w:p w14:paraId="1D0045AB" w14:textId="77777777" w:rsidR="00364639" w:rsidRDefault="00364639" w:rsidP="000D764F">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Application for approval to use a banking account.</w:t>
            </w:r>
          </w:p>
          <w:p w14:paraId="2E7D8378" w14:textId="77777777" w:rsidR="00364639" w:rsidRPr="00A01B5F" w:rsidRDefault="00364639" w:rsidP="000D764F">
            <w:pPr>
              <w:pBdr>
                <w:top w:val="nil"/>
                <w:left w:val="nil"/>
                <w:bottom w:val="nil"/>
                <w:right w:val="nil"/>
                <w:between w:val="nil"/>
                <w:bar w:val="nil"/>
              </w:pBdr>
              <w:rPr>
                <w:rFonts w:ascii="Times New Roman" w:eastAsia="Times New Roman" w:hAnsi="Times New Roman" w:cs="Times New Roman"/>
                <w:bdr w:val="nil"/>
              </w:rPr>
            </w:pPr>
          </w:p>
        </w:tc>
        <w:tc>
          <w:tcPr>
            <w:tcW w:w="1418" w:type="dxa"/>
            <w:tcBorders>
              <w:left w:val="nil"/>
            </w:tcBorders>
          </w:tcPr>
          <w:p w14:paraId="20295DF9" w14:textId="77777777" w:rsidR="00364639" w:rsidRPr="00A01B5F" w:rsidRDefault="00364639" w:rsidP="000D764F">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$162.00</w:t>
            </w:r>
          </w:p>
        </w:tc>
        <w:tc>
          <w:tcPr>
            <w:tcW w:w="1418" w:type="dxa"/>
            <w:tcBorders>
              <w:left w:val="nil"/>
            </w:tcBorders>
          </w:tcPr>
          <w:p w14:paraId="6E06E8F4" w14:textId="77777777" w:rsidR="00364639" w:rsidRDefault="00364639" w:rsidP="000D764F">
            <w:pPr>
              <w:pBdr>
                <w:top w:val="nil"/>
                <w:left w:val="nil"/>
                <w:bottom w:val="nil"/>
                <w:right w:val="nil"/>
                <w:between w:val="nil"/>
                <w:bar w:val="nil"/>
              </w:pBdr>
              <w:rPr>
                <w:rFonts w:ascii="Times New Roman" w:eastAsia="Times New Roman" w:hAnsi="Times New Roman" w:cs="Times New Roman"/>
                <w:bdr w:val="nil"/>
              </w:rPr>
            </w:pPr>
            <w:r>
              <w:rPr>
                <w:rFonts w:ascii="Times New Roman" w:eastAsia="Times New Roman" w:hAnsi="Times New Roman" w:cs="Times New Roman"/>
                <w:bdr w:val="nil"/>
              </w:rPr>
              <w:t>$168.00</w:t>
            </w:r>
          </w:p>
        </w:tc>
      </w:tr>
    </w:tbl>
    <w:p w14:paraId="6AA79AA2" w14:textId="77777777" w:rsidR="00364639" w:rsidRDefault="00364639" w:rsidP="00B913C4">
      <w:pPr>
        <w:pBdr>
          <w:top w:val="nil"/>
          <w:left w:val="nil"/>
          <w:bottom w:val="nil"/>
          <w:right w:val="nil"/>
          <w:between w:val="nil"/>
          <w:bar w:val="nil"/>
        </w:pBdr>
        <w:tabs>
          <w:tab w:val="left" w:pos="1526"/>
          <w:tab w:val="left" w:pos="6487"/>
          <w:tab w:val="left" w:pos="7905"/>
        </w:tabs>
        <w:rPr>
          <w:rFonts w:ascii="Times New Roman" w:eastAsia="Times New Roman" w:hAnsi="Times New Roman" w:cs="Times New Roman"/>
          <w:b/>
          <w:bCs/>
          <w:szCs w:val="20"/>
          <w:bdr w:val="nil"/>
        </w:rPr>
      </w:pPr>
    </w:p>
    <w:p w14:paraId="5CB06AD2" w14:textId="798B7825" w:rsidR="00364639" w:rsidRDefault="00364639" w:rsidP="00511A25">
      <w:pPr>
        <w:pBdr>
          <w:top w:val="nil"/>
          <w:left w:val="nil"/>
          <w:bottom w:val="nil"/>
          <w:right w:val="nil"/>
          <w:between w:val="nil"/>
          <w:bar w:val="nil"/>
        </w:pBdr>
        <w:tabs>
          <w:tab w:val="left" w:pos="1526"/>
          <w:tab w:val="left" w:pos="6487"/>
          <w:tab w:val="left" w:pos="7905"/>
        </w:tabs>
        <w:rPr>
          <w:rFonts w:ascii="Times New Roman" w:eastAsia="Times New Roman" w:hAnsi="Times New Roman" w:cs="Times New Roman"/>
          <w:bdr w:val="nil"/>
        </w:rPr>
      </w:pPr>
    </w:p>
    <w:sectPr w:rsidR="00364639" w:rsidSect="00AE32CF">
      <w:headerReference w:type="default" r:id="rId14"/>
      <w:pgSz w:w="11907" w:h="16840" w:code="9"/>
      <w:pgMar w:top="1440" w:right="1418" w:bottom="1440" w:left="1797"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B2FD" w14:textId="77777777" w:rsidR="00AE32CF" w:rsidRDefault="00AE32CF">
      <w:r>
        <w:separator/>
      </w:r>
    </w:p>
  </w:endnote>
  <w:endnote w:type="continuationSeparator" w:id="0">
    <w:p w14:paraId="79611CD6" w14:textId="77777777" w:rsidR="00AE32CF" w:rsidRDefault="00AE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DF5B" w14:textId="4315690B" w:rsidR="00364639" w:rsidRPr="0015650A" w:rsidRDefault="0015650A" w:rsidP="0015650A">
    <w:pPr>
      <w:pStyle w:val="Footer"/>
      <w:pBdr>
        <w:top w:val="nil"/>
        <w:left w:val="nil"/>
        <w:bottom w:val="nil"/>
        <w:right w:val="nil"/>
        <w:between w:val="nil"/>
        <w:bar w:val="nil"/>
      </w:pBdr>
      <w:jc w:val="center"/>
      <w:rPr>
        <w:rFonts w:eastAsia="Times New Roman"/>
        <w:sz w:val="14"/>
        <w:szCs w:val="20"/>
        <w:bdr w:val="nil"/>
      </w:rPr>
    </w:pPr>
    <w:r w:rsidRPr="0015650A">
      <w:rPr>
        <w:rFonts w:eastAsia="Times New Roman"/>
        <w:sz w:val="14"/>
        <w:szCs w:val="20"/>
        <w:bdr w:val="ni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0AEB" w14:textId="734BEECF" w:rsidR="00364639" w:rsidRPr="0015650A" w:rsidRDefault="0015650A" w:rsidP="0015650A">
    <w:pPr>
      <w:pStyle w:val="Footer"/>
      <w:pBdr>
        <w:top w:val="nil"/>
        <w:left w:val="nil"/>
        <w:bottom w:val="nil"/>
        <w:right w:val="nil"/>
        <w:between w:val="nil"/>
        <w:bar w:val="nil"/>
      </w:pBdr>
      <w:jc w:val="center"/>
      <w:rPr>
        <w:rFonts w:eastAsia="Times New Roman"/>
        <w:sz w:val="14"/>
        <w:szCs w:val="20"/>
        <w:bdr w:val="nil"/>
      </w:rPr>
    </w:pPr>
    <w:r w:rsidRPr="0015650A">
      <w:rPr>
        <w:rFonts w:eastAsia="Times New Roman"/>
        <w:sz w:val="14"/>
        <w:szCs w:val="20"/>
        <w:bdr w:val="ni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40B0" w14:textId="77777777" w:rsidR="00364639" w:rsidRPr="0027666C" w:rsidRDefault="00364639" w:rsidP="0027666C">
    <w:pPr>
      <w:pStyle w:val="Footer"/>
      <w:pBdr>
        <w:top w:val="nil"/>
        <w:left w:val="nil"/>
        <w:bottom w:val="nil"/>
        <w:right w:val="nil"/>
        <w:between w:val="nil"/>
        <w:bar w:val="nil"/>
      </w:pBdr>
      <w:jc w:val="center"/>
      <w:rPr>
        <w:rFonts w:eastAsia="Times New Roman"/>
        <w:sz w:val="14"/>
        <w:szCs w:val="20"/>
        <w:bdr w:val="nil"/>
      </w:rPr>
    </w:pPr>
    <w:r w:rsidRPr="0027666C">
      <w:rPr>
        <w:rFonts w:eastAsia="Times New Roman"/>
        <w:sz w:val="14"/>
        <w:szCs w:val="20"/>
        <w:bdr w:val="ni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CC972" w14:textId="77777777" w:rsidR="00AE32CF" w:rsidRDefault="00AE32CF">
      <w:r>
        <w:separator/>
      </w:r>
    </w:p>
  </w:footnote>
  <w:footnote w:type="continuationSeparator" w:id="0">
    <w:p w14:paraId="24FBD70A" w14:textId="77777777" w:rsidR="00AE32CF" w:rsidRDefault="00AE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8098" w14:textId="0ABB9FD4" w:rsidR="00F04F65" w:rsidRDefault="00F04F65" w:rsidP="008F671E">
    <w:pPr>
      <w:pBdr>
        <w:top w:val="nil"/>
        <w:left w:val="nil"/>
        <w:bottom w:val="nil"/>
        <w:right w:val="nil"/>
        <w:between w:val="nil"/>
        <w:bar w:val="nil"/>
      </w:pBdr>
      <w:jc w:val="center"/>
      <w:rPr>
        <w:rFonts w:ascii="Times New Roman" w:eastAsia="Times New Roman" w:hAnsi="Times New Roman" w:cs="Times New Roman"/>
        <w:b/>
        <w:bCs/>
        <w:sz w:val="22"/>
        <w:szCs w:val="22"/>
        <w:bdr w:val="nil"/>
      </w:rPr>
    </w:pPr>
    <w:r w:rsidRPr="00F04F65">
      <w:rPr>
        <w:rFonts w:ascii="Times New Roman" w:eastAsia="Times New Roman" w:hAnsi="Times New Roman" w:cs="Times New Roman"/>
        <w:b/>
        <w:bCs/>
        <w:sz w:val="22"/>
        <w:szCs w:val="22"/>
        <w:bdr w:val="nil"/>
      </w:rPr>
      <w:t>Attachment to the Explanatory Statement for the</w:t>
    </w:r>
  </w:p>
  <w:p w14:paraId="6057DEB9" w14:textId="77777777" w:rsidR="00364639" w:rsidRPr="002627DD" w:rsidRDefault="00364639" w:rsidP="008F671E">
    <w:pPr>
      <w:pBdr>
        <w:top w:val="nil"/>
        <w:left w:val="nil"/>
        <w:bottom w:val="nil"/>
        <w:right w:val="nil"/>
        <w:between w:val="nil"/>
        <w:bar w:val="nil"/>
      </w:pBdr>
      <w:jc w:val="center"/>
      <w:rPr>
        <w:rFonts w:ascii="Times New Roman" w:eastAsia="Times New Roman" w:hAnsi="Times New Roman" w:cs="Times New Roman"/>
        <w:b/>
        <w:bCs/>
        <w:i/>
        <w:sz w:val="22"/>
        <w:szCs w:val="22"/>
        <w:bdr w:val="nil"/>
      </w:rPr>
    </w:pPr>
    <w:bookmarkStart w:id="1" w:name="_Hlk169598578"/>
    <w:bookmarkStart w:id="2" w:name="_Hlk169598579"/>
    <w:r w:rsidRPr="002627DD">
      <w:rPr>
        <w:rFonts w:ascii="Times New Roman" w:eastAsia="Times New Roman" w:hAnsi="Times New Roman" w:cs="Times New Roman"/>
        <w:b/>
        <w:bCs/>
        <w:i/>
        <w:sz w:val="22"/>
        <w:szCs w:val="22"/>
        <w:bdr w:val="nil"/>
      </w:rPr>
      <w:t>Casino C</w:t>
    </w:r>
    <w:r>
      <w:rPr>
        <w:rFonts w:ascii="Times New Roman" w:eastAsia="Times New Roman" w:hAnsi="Times New Roman" w:cs="Times New Roman"/>
        <w:b/>
        <w:bCs/>
        <w:i/>
        <w:sz w:val="22"/>
        <w:szCs w:val="22"/>
        <w:bdr w:val="nil"/>
      </w:rPr>
      <w:t>ontrol (Fees) Determination 2024</w:t>
    </w:r>
  </w:p>
  <w:bookmarkEnd w:id="1"/>
  <w:bookmarkEnd w:id="2"/>
  <w:p w14:paraId="26085093" w14:textId="77777777" w:rsidR="00364639" w:rsidRDefault="00364639">
    <w:pPr>
      <w:pStyle w:val="Header"/>
      <w:pBdr>
        <w:top w:val="nil"/>
        <w:left w:val="nil"/>
        <w:bottom w:val="nil"/>
        <w:right w:val="nil"/>
        <w:between w:val="nil"/>
        <w:bar w:val="nil"/>
      </w:pBdr>
      <w:rPr>
        <w:rFonts w:ascii="Times New Roman" w:eastAsia="Times New Roman" w:hAnsi="Times New Roman" w:cs="Times New Roman"/>
        <w:szCs w:val="20"/>
        <w:bdr w:val="ni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14F7" w14:textId="77777777" w:rsidR="00364639" w:rsidRDefault="00364639">
    <w:pPr>
      <w:pStyle w:val="Header"/>
      <w:pBdr>
        <w:top w:val="nil"/>
        <w:left w:val="nil"/>
        <w:bottom w:val="nil"/>
        <w:right w:val="nil"/>
        <w:between w:val="nil"/>
        <w:bar w:val="nil"/>
      </w:pBdr>
      <w:rPr>
        <w:rFonts w:ascii="Times New Roman" w:eastAsia="Times New Roman" w:hAnsi="Times New Roman" w:cs="Times New Roman"/>
        <w:szCs w:val="20"/>
        <w:bdr w:val="ni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A17D" w14:textId="77777777" w:rsidR="00364639" w:rsidRDefault="00364639">
    <w:pPr>
      <w:pStyle w:val="Header"/>
      <w:pBdr>
        <w:top w:val="nil"/>
        <w:left w:val="nil"/>
        <w:bottom w:val="nil"/>
        <w:right w:val="nil"/>
        <w:between w:val="nil"/>
        <w:bar w:val="nil"/>
      </w:pBdr>
      <w:rPr>
        <w:rFonts w:ascii="Times New Roman" w:eastAsia="Times New Roman" w:hAnsi="Times New Roman" w:cs="Times New Roman"/>
        <w:szCs w:val="20"/>
        <w:bdr w:val="ni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760C" w14:textId="77777777" w:rsidR="00364639" w:rsidRDefault="00364639">
    <w:pPr>
      <w:pBdr>
        <w:top w:val="nil"/>
        <w:left w:val="nil"/>
        <w:bottom w:val="nil"/>
        <w:right w:val="nil"/>
        <w:between w:val="nil"/>
        <w:bar w:val="nil"/>
      </w:pBdr>
      <w:tabs>
        <w:tab w:val="left" w:pos="2280"/>
        <w:tab w:val="left" w:pos="3860"/>
      </w:tabs>
      <w:ind w:right="-308"/>
      <w:rPr>
        <w:rFonts w:eastAsia="SimSun"/>
        <w:sz w:val="2"/>
        <w:szCs w:val="2"/>
        <w:bdr w:val="nil"/>
      </w:rPr>
    </w:pPr>
  </w:p>
  <w:p w14:paraId="2D2C7B82" w14:textId="77777777" w:rsidR="00364639" w:rsidRDefault="00364639">
    <w:pPr>
      <w:pBdr>
        <w:top w:val="nil"/>
        <w:left w:val="nil"/>
        <w:bottom w:val="nil"/>
        <w:right w:val="nil"/>
        <w:between w:val="nil"/>
        <w:bar w:val="nil"/>
      </w:pBdr>
      <w:tabs>
        <w:tab w:val="left" w:pos="2280"/>
        <w:tab w:val="left" w:pos="3860"/>
      </w:tabs>
      <w:ind w:right="-308"/>
      <w:jc w:val="center"/>
      <w:rPr>
        <w:rFonts w:eastAsia="SimSun"/>
        <w:b/>
        <w:bCs/>
        <w:bdr w:val="n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3982B2E"/>
    <w:lvl w:ilvl="0" w:tplc="2A36BE14">
      <w:start w:val="2"/>
      <w:numFmt w:val="decimal"/>
      <w:lvlText w:val="%1"/>
      <w:lvlJc w:val="left"/>
      <w:pPr>
        <w:ind w:left="720" w:hanging="360"/>
      </w:pPr>
      <w:rPr>
        <w:rFonts w:hint="default"/>
      </w:rPr>
    </w:lvl>
    <w:lvl w:ilvl="1" w:tplc="A710C442">
      <w:start w:val="1"/>
      <w:numFmt w:val="lowerLetter"/>
      <w:lvlText w:val="(%2)"/>
      <w:lvlJc w:val="left"/>
      <w:pPr>
        <w:ind w:left="1780" w:hanging="700"/>
      </w:pPr>
      <w:rPr>
        <w:rFonts w:hint="default"/>
      </w:rPr>
    </w:lvl>
    <w:lvl w:ilvl="2" w:tplc="A05EC3EA" w:tentative="1">
      <w:start w:val="1"/>
      <w:numFmt w:val="lowerRoman"/>
      <w:lvlText w:val="%3."/>
      <w:lvlJc w:val="right"/>
      <w:pPr>
        <w:ind w:left="2160" w:hanging="180"/>
      </w:pPr>
    </w:lvl>
    <w:lvl w:ilvl="3" w:tplc="9964365E" w:tentative="1">
      <w:start w:val="1"/>
      <w:numFmt w:val="decimal"/>
      <w:lvlText w:val="%4."/>
      <w:lvlJc w:val="left"/>
      <w:pPr>
        <w:ind w:left="2880" w:hanging="360"/>
      </w:pPr>
    </w:lvl>
    <w:lvl w:ilvl="4" w:tplc="1362E406" w:tentative="1">
      <w:start w:val="1"/>
      <w:numFmt w:val="lowerLetter"/>
      <w:lvlText w:val="%5."/>
      <w:lvlJc w:val="left"/>
      <w:pPr>
        <w:ind w:left="3600" w:hanging="360"/>
      </w:pPr>
    </w:lvl>
    <w:lvl w:ilvl="5" w:tplc="44806EB2" w:tentative="1">
      <w:start w:val="1"/>
      <w:numFmt w:val="lowerRoman"/>
      <w:lvlText w:val="%6."/>
      <w:lvlJc w:val="right"/>
      <w:pPr>
        <w:ind w:left="4320" w:hanging="180"/>
      </w:pPr>
    </w:lvl>
    <w:lvl w:ilvl="6" w:tplc="04AA2FE6" w:tentative="1">
      <w:start w:val="1"/>
      <w:numFmt w:val="decimal"/>
      <w:lvlText w:val="%7."/>
      <w:lvlJc w:val="left"/>
      <w:pPr>
        <w:ind w:left="5040" w:hanging="360"/>
      </w:pPr>
    </w:lvl>
    <w:lvl w:ilvl="7" w:tplc="EEA01EAA" w:tentative="1">
      <w:start w:val="1"/>
      <w:numFmt w:val="lowerLetter"/>
      <w:lvlText w:val="%8."/>
      <w:lvlJc w:val="left"/>
      <w:pPr>
        <w:ind w:left="5760" w:hanging="360"/>
      </w:pPr>
    </w:lvl>
    <w:lvl w:ilvl="8" w:tplc="C4CC8198" w:tentative="1">
      <w:start w:val="1"/>
      <w:numFmt w:val="lowerRoman"/>
      <w:lvlText w:val="%9."/>
      <w:lvlJc w:val="right"/>
      <w:pPr>
        <w:ind w:left="6480" w:hanging="180"/>
      </w:pPr>
    </w:lvl>
  </w:abstractNum>
  <w:abstractNum w:abstractNumId="1" w15:restartNumberingAfterBreak="0">
    <w:nsid w:val="00000002"/>
    <w:multiLevelType w:val="hybridMultilevel"/>
    <w:tmpl w:val="E6FE50EE"/>
    <w:lvl w:ilvl="0" w:tplc="1C52E6EE">
      <w:start w:val="1"/>
      <w:numFmt w:val="decimal"/>
      <w:lvlText w:val="(%1)"/>
      <w:lvlJc w:val="left"/>
      <w:pPr>
        <w:ind w:left="1440" w:hanging="360"/>
      </w:pPr>
      <w:rPr>
        <w:rFonts w:ascii="Times New Roman" w:eastAsia="Times New Roman" w:hAnsi="Times New Roman" w:cs="Times New Roman"/>
      </w:rPr>
    </w:lvl>
    <w:lvl w:ilvl="1" w:tplc="E41CAF1C" w:tentative="1">
      <w:start w:val="1"/>
      <w:numFmt w:val="lowerLetter"/>
      <w:lvlText w:val="%2."/>
      <w:lvlJc w:val="left"/>
      <w:pPr>
        <w:ind w:left="2160" w:hanging="360"/>
      </w:pPr>
    </w:lvl>
    <w:lvl w:ilvl="2" w:tplc="314ED936" w:tentative="1">
      <w:start w:val="1"/>
      <w:numFmt w:val="lowerRoman"/>
      <w:lvlText w:val="%3."/>
      <w:lvlJc w:val="right"/>
      <w:pPr>
        <w:ind w:left="2880" w:hanging="180"/>
      </w:pPr>
    </w:lvl>
    <w:lvl w:ilvl="3" w:tplc="AB3A5154" w:tentative="1">
      <w:start w:val="1"/>
      <w:numFmt w:val="decimal"/>
      <w:lvlText w:val="%4."/>
      <w:lvlJc w:val="left"/>
      <w:pPr>
        <w:ind w:left="3600" w:hanging="360"/>
      </w:pPr>
    </w:lvl>
    <w:lvl w:ilvl="4" w:tplc="54F25802" w:tentative="1">
      <w:start w:val="1"/>
      <w:numFmt w:val="lowerLetter"/>
      <w:lvlText w:val="%5."/>
      <w:lvlJc w:val="left"/>
      <w:pPr>
        <w:ind w:left="4320" w:hanging="360"/>
      </w:pPr>
    </w:lvl>
    <w:lvl w:ilvl="5" w:tplc="C24EC178" w:tentative="1">
      <w:start w:val="1"/>
      <w:numFmt w:val="lowerRoman"/>
      <w:lvlText w:val="%6."/>
      <w:lvlJc w:val="right"/>
      <w:pPr>
        <w:ind w:left="5040" w:hanging="180"/>
      </w:pPr>
    </w:lvl>
    <w:lvl w:ilvl="6" w:tplc="95927DB0" w:tentative="1">
      <w:start w:val="1"/>
      <w:numFmt w:val="decimal"/>
      <w:lvlText w:val="%7."/>
      <w:lvlJc w:val="left"/>
      <w:pPr>
        <w:ind w:left="5760" w:hanging="360"/>
      </w:pPr>
    </w:lvl>
    <w:lvl w:ilvl="7" w:tplc="5A9EF4CE" w:tentative="1">
      <w:start w:val="1"/>
      <w:numFmt w:val="lowerLetter"/>
      <w:lvlText w:val="%8."/>
      <w:lvlJc w:val="left"/>
      <w:pPr>
        <w:ind w:left="6480" w:hanging="360"/>
      </w:pPr>
    </w:lvl>
    <w:lvl w:ilvl="8" w:tplc="2A3A6E04" w:tentative="1">
      <w:start w:val="1"/>
      <w:numFmt w:val="lowerRoman"/>
      <w:lvlText w:val="%9."/>
      <w:lvlJc w:val="right"/>
      <w:pPr>
        <w:ind w:left="7200" w:hanging="180"/>
      </w:pPr>
    </w:lvl>
  </w:abstractNum>
  <w:abstractNum w:abstractNumId="2" w15:restartNumberingAfterBreak="0">
    <w:nsid w:val="00000003"/>
    <w:multiLevelType w:val="hybridMultilevel"/>
    <w:tmpl w:val="5282A6D6"/>
    <w:lvl w:ilvl="0" w:tplc="BC2EC68C">
      <w:start w:val="3"/>
      <w:numFmt w:val="decimal"/>
      <w:lvlText w:val="%1"/>
      <w:lvlJc w:val="left"/>
      <w:pPr>
        <w:tabs>
          <w:tab w:val="num" w:pos="720"/>
        </w:tabs>
        <w:ind w:left="720" w:hanging="360"/>
      </w:pPr>
      <w:rPr>
        <w:rFonts w:cs="Times New Roman" w:hint="default"/>
      </w:rPr>
    </w:lvl>
    <w:lvl w:ilvl="1" w:tplc="6ADCEE12" w:tentative="1">
      <w:start w:val="1"/>
      <w:numFmt w:val="lowerLetter"/>
      <w:lvlText w:val="%2."/>
      <w:lvlJc w:val="left"/>
      <w:pPr>
        <w:tabs>
          <w:tab w:val="num" w:pos="1440"/>
        </w:tabs>
        <w:ind w:left="1440" w:hanging="360"/>
      </w:pPr>
      <w:rPr>
        <w:rFonts w:cs="Times New Roman"/>
      </w:rPr>
    </w:lvl>
    <w:lvl w:ilvl="2" w:tplc="AF001200" w:tentative="1">
      <w:start w:val="1"/>
      <w:numFmt w:val="lowerRoman"/>
      <w:lvlText w:val="%3."/>
      <w:lvlJc w:val="right"/>
      <w:pPr>
        <w:tabs>
          <w:tab w:val="num" w:pos="2160"/>
        </w:tabs>
        <w:ind w:left="2160" w:hanging="180"/>
      </w:pPr>
      <w:rPr>
        <w:rFonts w:cs="Times New Roman"/>
      </w:rPr>
    </w:lvl>
    <w:lvl w:ilvl="3" w:tplc="0DA48AD4" w:tentative="1">
      <w:start w:val="1"/>
      <w:numFmt w:val="decimal"/>
      <w:lvlText w:val="%4."/>
      <w:lvlJc w:val="left"/>
      <w:pPr>
        <w:tabs>
          <w:tab w:val="num" w:pos="2880"/>
        </w:tabs>
        <w:ind w:left="2880" w:hanging="360"/>
      </w:pPr>
      <w:rPr>
        <w:rFonts w:cs="Times New Roman"/>
      </w:rPr>
    </w:lvl>
    <w:lvl w:ilvl="4" w:tplc="6DBE8842" w:tentative="1">
      <w:start w:val="1"/>
      <w:numFmt w:val="lowerLetter"/>
      <w:lvlText w:val="%5."/>
      <w:lvlJc w:val="left"/>
      <w:pPr>
        <w:tabs>
          <w:tab w:val="num" w:pos="3600"/>
        </w:tabs>
        <w:ind w:left="3600" w:hanging="360"/>
      </w:pPr>
      <w:rPr>
        <w:rFonts w:cs="Times New Roman"/>
      </w:rPr>
    </w:lvl>
    <w:lvl w:ilvl="5" w:tplc="BD68EE4A" w:tentative="1">
      <w:start w:val="1"/>
      <w:numFmt w:val="lowerRoman"/>
      <w:lvlText w:val="%6."/>
      <w:lvlJc w:val="right"/>
      <w:pPr>
        <w:tabs>
          <w:tab w:val="num" w:pos="4320"/>
        </w:tabs>
        <w:ind w:left="4320" w:hanging="180"/>
      </w:pPr>
      <w:rPr>
        <w:rFonts w:cs="Times New Roman"/>
      </w:rPr>
    </w:lvl>
    <w:lvl w:ilvl="6" w:tplc="26968A7C" w:tentative="1">
      <w:start w:val="1"/>
      <w:numFmt w:val="decimal"/>
      <w:lvlText w:val="%7."/>
      <w:lvlJc w:val="left"/>
      <w:pPr>
        <w:tabs>
          <w:tab w:val="num" w:pos="5040"/>
        </w:tabs>
        <w:ind w:left="5040" w:hanging="360"/>
      </w:pPr>
      <w:rPr>
        <w:rFonts w:cs="Times New Roman"/>
      </w:rPr>
    </w:lvl>
    <w:lvl w:ilvl="7" w:tplc="3A54FE32" w:tentative="1">
      <w:start w:val="1"/>
      <w:numFmt w:val="lowerLetter"/>
      <w:lvlText w:val="%8."/>
      <w:lvlJc w:val="left"/>
      <w:pPr>
        <w:tabs>
          <w:tab w:val="num" w:pos="5760"/>
        </w:tabs>
        <w:ind w:left="5760" w:hanging="360"/>
      </w:pPr>
      <w:rPr>
        <w:rFonts w:cs="Times New Roman"/>
      </w:rPr>
    </w:lvl>
    <w:lvl w:ilvl="8" w:tplc="8D882320" w:tentative="1">
      <w:start w:val="1"/>
      <w:numFmt w:val="lowerRoman"/>
      <w:lvlText w:val="%9."/>
      <w:lvlJc w:val="right"/>
      <w:pPr>
        <w:tabs>
          <w:tab w:val="num" w:pos="6480"/>
        </w:tabs>
        <w:ind w:left="6480" w:hanging="180"/>
      </w:pPr>
      <w:rPr>
        <w:rFonts w:cs="Times New Roman"/>
      </w:rPr>
    </w:lvl>
  </w:abstractNum>
  <w:abstractNum w:abstractNumId="3" w15:restartNumberingAfterBreak="0">
    <w:nsid w:val="00000004"/>
    <w:multiLevelType w:val="hybridMultilevel"/>
    <w:tmpl w:val="265C19AC"/>
    <w:lvl w:ilvl="0" w:tplc="7152DDE4">
      <w:start w:val="5"/>
      <w:numFmt w:val="decimal"/>
      <w:lvlText w:val="%1"/>
      <w:lvlJc w:val="left"/>
      <w:pPr>
        <w:tabs>
          <w:tab w:val="num" w:pos="720"/>
        </w:tabs>
        <w:ind w:left="720" w:hanging="720"/>
      </w:pPr>
      <w:rPr>
        <w:rFonts w:ascii="Arial" w:hAnsi="Arial" w:cs="Arial" w:hint="default"/>
        <w:b/>
      </w:rPr>
    </w:lvl>
    <w:lvl w:ilvl="1" w:tplc="0498775E">
      <w:start w:val="1"/>
      <w:numFmt w:val="decimal"/>
      <w:lvlText w:val="%2."/>
      <w:lvlJc w:val="left"/>
      <w:pPr>
        <w:tabs>
          <w:tab w:val="num" w:pos="1080"/>
        </w:tabs>
        <w:ind w:left="1080" w:hanging="360"/>
      </w:pPr>
      <w:rPr>
        <w:rFonts w:cs="Times New Roman"/>
      </w:rPr>
    </w:lvl>
    <w:lvl w:ilvl="2" w:tplc="D7E86BEC" w:tentative="1">
      <w:start w:val="1"/>
      <w:numFmt w:val="lowerRoman"/>
      <w:lvlText w:val="%3."/>
      <w:lvlJc w:val="right"/>
      <w:pPr>
        <w:tabs>
          <w:tab w:val="num" w:pos="1800"/>
        </w:tabs>
        <w:ind w:left="1800" w:hanging="180"/>
      </w:pPr>
      <w:rPr>
        <w:rFonts w:cs="Times New Roman"/>
      </w:rPr>
    </w:lvl>
    <w:lvl w:ilvl="3" w:tplc="95C4E486" w:tentative="1">
      <w:start w:val="1"/>
      <w:numFmt w:val="decimal"/>
      <w:lvlText w:val="%4."/>
      <w:lvlJc w:val="left"/>
      <w:pPr>
        <w:tabs>
          <w:tab w:val="num" w:pos="2520"/>
        </w:tabs>
        <w:ind w:left="2520" w:hanging="360"/>
      </w:pPr>
      <w:rPr>
        <w:rFonts w:cs="Times New Roman"/>
      </w:rPr>
    </w:lvl>
    <w:lvl w:ilvl="4" w:tplc="76DAFA3C" w:tentative="1">
      <w:start w:val="1"/>
      <w:numFmt w:val="lowerLetter"/>
      <w:lvlText w:val="%5."/>
      <w:lvlJc w:val="left"/>
      <w:pPr>
        <w:tabs>
          <w:tab w:val="num" w:pos="3240"/>
        </w:tabs>
        <w:ind w:left="3240" w:hanging="360"/>
      </w:pPr>
      <w:rPr>
        <w:rFonts w:cs="Times New Roman"/>
      </w:rPr>
    </w:lvl>
    <w:lvl w:ilvl="5" w:tplc="70B096BA" w:tentative="1">
      <w:start w:val="1"/>
      <w:numFmt w:val="lowerRoman"/>
      <w:lvlText w:val="%6."/>
      <w:lvlJc w:val="right"/>
      <w:pPr>
        <w:tabs>
          <w:tab w:val="num" w:pos="3960"/>
        </w:tabs>
        <w:ind w:left="3960" w:hanging="180"/>
      </w:pPr>
      <w:rPr>
        <w:rFonts w:cs="Times New Roman"/>
      </w:rPr>
    </w:lvl>
    <w:lvl w:ilvl="6" w:tplc="0A06DABA" w:tentative="1">
      <w:start w:val="1"/>
      <w:numFmt w:val="decimal"/>
      <w:lvlText w:val="%7."/>
      <w:lvlJc w:val="left"/>
      <w:pPr>
        <w:tabs>
          <w:tab w:val="num" w:pos="4680"/>
        </w:tabs>
        <w:ind w:left="4680" w:hanging="360"/>
      </w:pPr>
      <w:rPr>
        <w:rFonts w:cs="Times New Roman"/>
      </w:rPr>
    </w:lvl>
    <w:lvl w:ilvl="7" w:tplc="93FEEA82" w:tentative="1">
      <w:start w:val="1"/>
      <w:numFmt w:val="lowerLetter"/>
      <w:lvlText w:val="%8."/>
      <w:lvlJc w:val="left"/>
      <w:pPr>
        <w:tabs>
          <w:tab w:val="num" w:pos="5400"/>
        </w:tabs>
        <w:ind w:left="5400" w:hanging="360"/>
      </w:pPr>
      <w:rPr>
        <w:rFonts w:cs="Times New Roman"/>
      </w:rPr>
    </w:lvl>
    <w:lvl w:ilvl="8" w:tplc="425AD1C6" w:tentative="1">
      <w:start w:val="1"/>
      <w:numFmt w:val="lowerRoman"/>
      <w:lvlText w:val="%9."/>
      <w:lvlJc w:val="right"/>
      <w:pPr>
        <w:tabs>
          <w:tab w:val="num" w:pos="6120"/>
        </w:tabs>
        <w:ind w:left="6120" w:hanging="180"/>
      </w:pPr>
      <w:rPr>
        <w:rFonts w:cs="Times New Roman"/>
      </w:rPr>
    </w:lvl>
  </w:abstractNum>
  <w:abstractNum w:abstractNumId="4" w15:restartNumberingAfterBreak="0">
    <w:nsid w:val="00000005"/>
    <w:multiLevelType w:val="hybridMultilevel"/>
    <w:tmpl w:val="5282A6D6"/>
    <w:lvl w:ilvl="0" w:tplc="573056DE">
      <w:start w:val="3"/>
      <w:numFmt w:val="decimal"/>
      <w:lvlText w:val="%1"/>
      <w:lvlJc w:val="left"/>
      <w:pPr>
        <w:tabs>
          <w:tab w:val="num" w:pos="360"/>
        </w:tabs>
        <w:ind w:left="360" w:hanging="360"/>
      </w:pPr>
      <w:rPr>
        <w:rFonts w:cs="Times New Roman" w:hint="default"/>
      </w:rPr>
    </w:lvl>
    <w:lvl w:ilvl="1" w:tplc="167E44B8">
      <w:start w:val="1"/>
      <w:numFmt w:val="lowerLetter"/>
      <w:lvlText w:val="%2."/>
      <w:lvlJc w:val="left"/>
      <w:pPr>
        <w:tabs>
          <w:tab w:val="num" w:pos="1080"/>
        </w:tabs>
        <w:ind w:left="1080" w:hanging="360"/>
      </w:pPr>
      <w:rPr>
        <w:rFonts w:cs="Times New Roman"/>
      </w:rPr>
    </w:lvl>
    <w:lvl w:ilvl="2" w:tplc="A0B6E830">
      <w:start w:val="1"/>
      <w:numFmt w:val="lowerRoman"/>
      <w:lvlText w:val="%3."/>
      <w:lvlJc w:val="right"/>
      <w:pPr>
        <w:tabs>
          <w:tab w:val="num" w:pos="1800"/>
        </w:tabs>
        <w:ind w:left="1800" w:hanging="180"/>
      </w:pPr>
      <w:rPr>
        <w:rFonts w:cs="Times New Roman"/>
      </w:rPr>
    </w:lvl>
    <w:lvl w:ilvl="3" w:tplc="0978C446">
      <w:start w:val="1"/>
      <w:numFmt w:val="decimal"/>
      <w:lvlText w:val="%4."/>
      <w:lvlJc w:val="left"/>
      <w:pPr>
        <w:tabs>
          <w:tab w:val="num" w:pos="2520"/>
        </w:tabs>
        <w:ind w:left="2520" w:hanging="360"/>
      </w:pPr>
      <w:rPr>
        <w:rFonts w:cs="Times New Roman"/>
      </w:rPr>
    </w:lvl>
    <w:lvl w:ilvl="4" w:tplc="5F4A3296">
      <w:start w:val="1"/>
      <w:numFmt w:val="lowerLetter"/>
      <w:lvlText w:val="%5."/>
      <w:lvlJc w:val="left"/>
      <w:pPr>
        <w:tabs>
          <w:tab w:val="num" w:pos="3240"/>
        </w:tabs>
        <w:ind w:left="3240" w:hanging="360"/>
      </w:pPr>
      <w:rPr>
        <w:rFonts w:cs="Times New Roman"/>
      </w:rPr>
    </w:lvl>
    <w:lvl w:ilvl="5" w:tplc="132CF2B2">
      <w:start w:val="1"/>
      <w:numFmt w:val="lowerRoman"/>
      <w:lvlText w:val="%6."/>
      <w:lvlJc w:val="right"/>
      <w:pPr>
        <w:tabs>
          <w:tab w:val="num" w:pos="3960"/>
        </w:tabs>
        <w:ind w:left="3960" w:hanging="180"/>
      </w:pPr>
      <w:rPr>
        <w:rFonts w:cs="Times New Roman"/>
      </w:rPr>
    </w:lvl>
    <w:lvl w:ilvl="6" w:tplc="3B860088">
      <w:start w:val="1"/>
      <w:numFmt w:val="decimal"/>
      <w:lvlText w:val="%7."/>
      <w:lvlJc w:val="left"/>
      <w:pPr>
        <w:tabs>
          <w:tab w:val="num" w:pos="4680"/>
        </w:tabs>
        <w:ind w:left="4680" w:hanging="360"/>
      </w:pPr>
      <w:rPr>
        <w:rFonts w:cs="Times New Roman"/>
      </w:rPr>
    </w:lvl>
    <w:lvl w:ilvl="7" w:tplc="A7B67E44">
      <w:start w:val="1"/>
      <w:numFmt w:val="lowerLetter"/>
      <w:lvlText w:val="%8."/>
      <w:lvlJc w:val="left"/>
      <w:pPr>
        <w:tabs>
          <w:tab w:val="num" w:pos="5400"/>
        </w:tabs>
        <w:ind w:left="5400" w:hanging="360"/>
      </w:pPr>
      <w:rPr>
        <w:rFonts w:cs="Times New Roman"/>
      </w:rPr>
    </w:lvl>
    <w:lvl w:ilvl="8" w:tplc="7E88AD58">
      <w:start w:val="1"/>
      <w:numFmt w:val="lowerRoman"/>
      <w:lvlText w:val="%9."/>
      <w:lvlJc w:val="right"/>
      <w:pPr>
        <w:tabs>
          <w:tab w:val="num" w:pos="6120"/>
        </w:tabs>
        <w:ind w:left="6120" w:hanging="180"/>
      </w:pPr>
      <w:rPr>
        <w:rFonts w:cs="Times New Roman"/>
      </w:rPr>
    </w:lvl>
  </w:abstractNum>
  <w:abstractNum w:abstractNumId="5" w15:restartNumberingAfterBreak="0">
    <w:nsid w:val="00000006"/>
    <w:multiLevelType w:val="hybridMultilevel"/>
    <w:tmpl w:val="265C19AC"/>
    <w:lvl w:ilvl="0" w:tplc="F4D41182">
      <w:start w:val="5"/>
      <w:numFmt w:val="decimal"/>
      <w:lvlText w:val="%1"/>
      <w:lvlJc w:val="left"/>
      <w:pPr>
        <w:tabs>
          <w:tab w:val="num" w:pos="720"/>
        </w:tabs>
        <w:ind w:left="720" w:hanging="720"/>
      </w:pPr>
      <w:rPr>
        <w:rFonts w:ascii="Arial" w:hAnsi="Arial" w:cs="Arial" w:hint="default"/>
        <w:b/>
      </w:rPr>
    </w:lvl>
    <w:lvl w:ilvl="1" w:tplc="24448F3E">
      <w:start w:val="1"/>
      <w:numFmt w:val="decimal"/>
      <w:lvlText w:val="%2."/>
      <w:lvlJc w:val="left"/>
      <w:pPr>
        <w:tabs>
          <w:tab w:val="num" w:pos="1080"/>
        </w:tabs>
        <w:ind w:left="1080" w:hanging="360"/>
      </w:pPr>
      <w:rPr>
        <w:rFonts w:cs="Times New Roman"/>
      </w:rPr>
    </w:lvl>
    <w:lvl w:ilvl="2" w:tplc="B074F4D8" w:tentative="1">
      <w:start w:val="1"/>
      <w:numFmt w:val="lowerRoman"/>
      <w:lvlText w:val="%3."/>
      <w:lvlJc w:val="right"/>
      <w:pPr>
        <w:tabs>
          <w:tab w:val="num" w:pos="1800"/>
        </w:tabs>
        <w:ind w:left="1800" w:hanging="180"/>
      </w:pPr>
      <w:rPr>
        <w:rFonts w:cs="Times New Roman"/>
      </w:rPr>
    </w:lvl>
    <w:lvl w:ilvl="3" w:tplc="8AAC5E42" w:tentative="1">
      <w:start w:val="1"/>
      <w:numFmt w:val="decimal"/>
      <w:lvlText w:val="%4."/>
      <w:lvlJc w:val="left"/>
      <w:pPr>
        <w:tabs>
          <w:tab w:val="num" w:pos="2520"/>
        </w:tabs>
        <w:ind w:left="2520" w:hanging="360"/>
      </w:pPr>
      <w:rPr>
        <w:rFonts w:cs="Times New Roman"/>
      </w:rPr>
    </w:lvl>
    <w:lvl w:ilvl="4" w:tplc="88A6C106" w:tentative="1">
      <w:start w:val="1"/>
      <w:numFmt w:val="lowerLetter"/>
      <w:lvlText w:val="%5."/>
      <w:lvlJc w:val="left"/>
      <w:pPr>
        <w:tabs>
          <w:tab w:val="num" w:pos="3240"/>
        </w:tabs>
        <w:ind w:left="3240" w:hanging="360"/>
      </w:pPr>
      <w:rPr>
        <w:rFonts w:cs="Times New Roman"/>
      </w:rPr>
    </w:lvl>
    <w:lvl w:ilvl="5" w:tplc="BD20244E" w:tentative="1">
      <w:start w:val="1"/>
      <w:numFmt w:val="lowerRoman"/>
      <w:lvlText w:val="%6."/>
      <w:lvlJc w:val="right"/>
      <w:pPr>
        <w:tabs>
          <w:tab w:val="num" w:pos="3960"/>
        </w:tabs>
        <w:ind w:left="3960" w:hanging="180"/>
      </w:pPr>
      <w:rPr>
        <w:rFonts w:cs="Times New Roman"/>
      </w:rPr>
    </w:lvl>
    <w:lvl w:ilvl="6" w:tplc="4F46B46A" w:tentative="1">
      <w:start w:val="1"/>
      <w:numFmt w:val="decimal"/>
      <w:lvlText w:val="%7."/>
      <w:lvlJc w:val="left"/>
      <w:pPr>
        <w:tabs>
          <w:tab w:val="num" w:pos="4680"/>
        </w:tabs>
        <w:ind w:left="4680" w:hanging="360"/>
      </w:pPr>
      <w:rPr>
        <w:rFonts w:cs="Times New Roman"/>
      </w:rPr>
    </w:lvl>
    <w:lvl w:ilvl="7" w:tplc="D5082442" w:tentative="1">
      <w:start w:val="1"/>
      <w:numFmt w:val="lowerLetter"/>
      <w:lvlText w:val="%8."/>
      <w:lvlJc w:val="left"/>
      <w:pPr>
        <w:tabs>
          <w:tab w:val="num" w:pos="5400"/>
        </w:tabs>
        <w:ind w:left="5400" w:hanging="360"/>
      </w:pPr>
      <w:rPr>
        <w:rFonts w:cs="Times New Roman"/>
      </w:rPr>
    </w:lvl>
    <w:lvl w:ilvl="8" w:tplc="4C329C02" w:tentative="1">
      <w:start w:val="1"/>
      <w:numFmt w:val="lowerRoman"/>
      <w:lvlText w:val="%9."/>
      <w:lvlJc w:val="right"/>
      <w:pPr>
        <w:tabs>
          <w:tab w:val="num" w:pos="6120"/>
        </w:tabs>
        <w:ind w:left="6120" w:hanging="180"/>
      </w:pPr>
      <w:rPr>
        <w:rFonts w:cs="Times New Roman"/>
      </w:rPr>
    </w:lvl>
  </w:abstractNum>
  <w:abstractNum w:abstractNumId="6" w15:restartNumberingAfterBreak="0">
    <w:nsid w:val="00000007"/>
    <w:multiLevelType w:val="hybridMultilevel"/>
    <w:tmpl w:val="5282A6D6"/>
    <w:lvl w:ilvl="0" w:tplc="52225438">
      <w:start w:val="3"/>
      <w:numFmt w:val="decimal"/>
      <w:lvlText w:val="%1"/>
      <w:lvlJc w:val="left"/>
      <w:pPr>
        <w:tabs>
          <w:tab w:val="num" w:pos="720"/>
        </w:tabs>
        <w:ind w:left="720" w:hanging="360"/>
      </w:pPr>
      <w:rPr>
        <w:rFonts w:cs="Times New Roman" w:hint="default"/>
      </w:rPr>
    </w:lvl>
    <w:lvl w:ilvl="1" w:tplc="5C26A91A" w:tentative="1">
      <w:start w:val="1"/>
      <w:numFmt w:val="lowerLetter"/>
      <w:lvlText w:val="%2."/>
      <w:lvlJc w:val="left"/>
      <w:pPr>
        <w:tabs>
          <w:tab w:val="num" w:pos="1440"/>
        </w:tabs>
        <w:ind w:left="1440" w:hanging="360"/>
      </w:pPr>
      <w:rPr>
        <w:rFonts w:cs="Times New Roman"/>
      </w:rPr>
    </w:lvl>
    <w:lvl w:ilvl="2" w:tplc="D98EA97E" w:tentative="1">
      <w:start w:val="1"/>
      <w:numFmt w:val="lowerRoman"/>
      <w:lvlText w:val="%3."/>
      <w:lvlJc w:val="right"/>
      <w:pPr>
        <w:tabs>
          <w:tab w:val="num" w:pos="2160"/>
        </w:tabs>
        <w:ind w:left="2160" w:hanging="180"/>
      </w:pPr>
      <w:rPr>
        <w:rFonts w:cs="Times New Roman"/>
      </w:rPr>
    </w:lvl>
    <w:lvl w:ilvl="3" w:tplc="F182C128" w:tentative="1">
      <w:start w:val="1"/>
      <w:numFmt w:val="decimal"/>
      <w:lvlText w:val="%4."/>
      <w:lvlJc w:val="left"/>
      <w:pPr>
        <w:tabs>
          <w:tab w:val="num" w:pos="2880"/>
        </w:tabs>
        <w:ind w:left="2880" w:hanging="360"/>
      </w:pPr>
      <w:rPr>
        <w:rFonts w:cs="Times New Roman"/>
      </w:rPr>
    </w:lvl>
    <w:lvl w:ilvl="4" w:tplc="A116337C" w:tentative="1">
      <w:start w:val="1"/>
      <w:numFmt w:val="lowerLetter"/>
      <w:lvlText w:val="%5."/>
      <w:lvlJc w:val="left"/>
      <w:pPr>
        <w:tabs>
          <w:tab w:val="num" w:pos="3600"/>
        </w:tabs>
        <w:ind w:left="3600" w:hanging="360"/>
      </w:pPr>
      <w:rPr>
        <w:rFonts w:cs="Times New Roman"/>
      </w:rPr>
    </w:lvl>
    <w:lvl w:ilvl="5" w:tplc="7D4095C0" w:tentative="1">
      <w:start w:val="1"/>
      <w:numFmt w:val="lowerRoman"/>
      <w:lvlText w:val="%6."/>
      <w:lvlJc w:val="right"/>
      <w:pPr>
        <w:tabs>
          <w:tab w:val="num" w:pos="4320"/>
        </w:tabs>
        <w:ind w:left="4320" w:hanging="180"/>
      </w:pPr>
      <w:rPr>
        <w:rFonts w:cs="Times New Roman"/>
      </w:rPr>
    </w:lvl>
    <w:lvl w:ilvl="6" w:tplc="884C49FA" w:tentative="1">
      <w:start w:val="1"/>
      <w:numFmt w:val="decimal"/>
      <w:lvlText w:val="%7."/>
      <w:lvlJc w:val="left"/>
      <w:pPr>
        <w:tabs>
          <w:tab w:val="num" w:pos="5040"/>
        </w:tabs>
        <w:ind w:left="5040" w:hanging="360"/>
      </w:pPr>
      <w:rPr>
        <w:rFonts w:cs="Times New Roman"/>
      </w:rPr>
    </w:lvl>
    <w:lvl w:ilvl="7" w:tplc="4E94110E" w:tentative="1">
      <w:start w:val="1"/>
      <w:numFmt w:val="lowerLetter"/>
      <w:lvlText w:val="%8."/>
      <w:lvlJc w:val="left"/>
      <w:pPr>
        <w:tabs>
          <w:tab w:val="num" w:pos="5760"/>
        </w:tabs>
        <w:ind w:left="5760" w:hanging="360"/>
      </w:pPr>
      <w:rPr>
        <w:rFonts w:cs="Times New Roman"/>
      </w:rPr>
    </w:lvl>
    <w:lvl w:ilvl="8" w:tplc="9EC20326"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265C19AC"/>
    <w:lvl w:ilvl="0" w:tplc="5A143954">
      <w:start w:val="5"/>
      <w:numFmt w:val="decimal"/>
      <w:lvlText w:val="%1"/>
      <w:lvlJc w:val="left"/>
      <w:pPr>
        <w:tabs>
          <w:tab w:val="num" w:pos="720"/>
        </w:tabs>
        <w:ind w:left="720" w:hanging="720"/>
      </w:pPr>
      <w:rPr>
        <w:rFonts w:ascii="Arial" w:hAnsi="Arial" w:cs="Arial" w:hint="default"/>
        <w:b/>
      </w:rPr>
    </w:lvl>
    <w:lvl w:ilvl="1" w:tplc="99609A42">
      <w:start w:val="1"/>
      <w:numFmt w:val="decimal"/>
      <w:lvlText w:val="%2."/>
      <w:lvlJc w:val="left"/>
      <w:pPr>
        <w:tabs>
          <w:tab w:val="num" w:pos="1080"/>
        </w:tabs>
        <w:ind w:left="1080" w:hanging="360"/>
      </w:pPr>
      <w:rPr>
        <w:rFonts w:cs="Times New Roman"/>
      </w:rPr>
    </w:lvl>
    <w:lvl w:ilvl="2" w:tplc="4978D832" w:tentative="1">
      <w:start w:val="1"/>
      <w:numFmt w:val="lowerRoman"/>
      <w:lvlText w:val="%3."/>
      <w:lvlJc w:val="right"/>
      <w:pPr>
        <w:tabs>
          <w:tab w:val="num" w:pos="1800"/>
        </w:tabs>
        <w:ind w:left="1800" w:hanging="180"/>
      </w:pPr>
      <w:rPr>
        <w:rFonts w:cs="Times New Roman"/>
      </w:rPr>
    </w:lvl>
    <w:lvl w:ilvl="3" w:tplc="81A63678" w:tentative="1">
      <w:start w:val="1"/>
      <w:numFmt w:val="decimal"/>
      <w:lvlText w:val="%4."/>
      <w:lvlJc w:val="left"/>
      <w:pPr>
        <w:tabs>
          <w:tab w:val="num" w:pos="2520"/>
        </w:tabs>
        <w:ind w:left="2520" w:hanging="360"/>
      </w:pPr>
      <w:rPr>
        <w:rFonts w:cs="Times New Roman"/>
      </w:rPr>
    </w:lvl>
    <w:lvl w:ilvl="4" w:tplc="FBE8A9D6" w:tentative="1">
      <w:start w:val="1"/>
      <w:numFmt w:val="lowerLetter"/>
      <w:lvlText w:val="%5."/>
      <w:lvlJc w:val="left"/>
      <w:pPr>
        <w:tabs>
          <w:tab w:val="num" w:pos="3240"/>
        </w:tabs>
        <w:ind w:left="3240" w:hanging="360"/>
      </w:pPr>
      <w:rPr>
        <w:rFonts w:cs="Times New Roman"/>
      </w:rPr>
    </w:lvl>
    <w:lvl w:ilvl="5" w:tplc="F500CAC4" w:tentative="1">
      <w:start w:val="1"/>
      <w:numFmt w:val="lowerRoman"/>
      <w:lvlText w:val="%6."/>
      <w:lvlJc w:val="right"/>
      <w:pPr>
        <w:tabs>
          <w:tab w:val="num" w:pos="3960"/>
        </w:tabs>
        <w:ind w:left="3960" w:hanging="180"/>
      </w:pPr>
      <w:rPr>
        <w:rFonts w:cs="Times New Roman"/>
      </w:rPr>
    </w:lvl>
    <w:lvl w:ilvl="6" w:tplc="57109A5A" w:tentative="1">
      <w:start w:val="1"/>
      <w:numFmt w:val="decimal"/>
      <w:lvlText w:val="%7."/>
      <w:lvlJc w:val="left"/>
      <w:pPr>
        <w:tabs>
          <w:tab w:val="num" w:pos="4680"/>
        </w:tabs>
        <w:ind w:left="4680" w:hanging="360"/>
      </w:pPr>
      <w:rPr>
        <w:rFonts w:cs="Times New Roman"/>
      </w:rPr>
    </w:lvl>
    <w:lvl w:ilvl="7" w:tplc="E61A0D4E" w:tentative="1">
      <w:start w:val="1"/>
      <w:numFmt w:val="lowerLetter"/>
      <w:lvlText w:val="%8."/>
      <w:lvlJc w:val="left"/>
      <w:pPr>
        <w:tabs>
          <w:tab w:val="num" w:pos="5400"/>
        </w:tabs>
        <w:ind w:left="5400" w:hanging="360"/>
      </w:pPr>
      <w:rPr>
        <w:rFonts w:cs="Times New Roman"/>
      </w:rPr>
    </w:lvl>
    <w:lvl w:ilvl="8" w:tplc="C7A0BC66" w:tentative="1">
      <w:start w:val="1"/>
      <w:numFmt w:val="lowerRoman"/>
      <w:lvlText w:val="%9."/>
      <w:lvlJc w:val="right"/>
      <w:pPr>
        <w:tabs>
          <w:tab w:val="num" w:pos="6120"/>
        </w:tabs>
        <w:ind w:left="6120" w:hanging="180"/>
      </w:pPr>
      <w:rPr>
        <w:rFonts w:cs="Times New Roman"/>
      </w:rPr>
    </w:lvl>
  </w:abstractNum>
  <w:abstractNum w:abstractNumId="8" w15:restartNumberingAfterBreak="0">
    <w:nsid w:val="00000009"/>
    <w:multiLevelType w:val="hybridMultilevel"/>
    <w:tmpl w:val="68248488"/>
    <w:lvl w:ilvl="0" w:tplc="EFE02B5A">
      <w:start w:val="1"/>
      <w:numFmt w:val="decimal"/>
      <w:lvlText w:val="%1"/>
      <w:lvlJc w:val="left"/>
      <w:pPr>
        <w:ind w:left="1005" w:hanging="721"/>
      </w:pPr>
      <w:rPr>
        <w:rFonts w:ascii="Arial" w:eastAsia="Arial" w:hAnsi="Arial" w:cs="Arial" w:hint="default"/>
        <w:b/>
        <w:bCs/>
        <w:w w:val="99"/>
        <w:sz w:val="24"/>
        <w:szCs w:val="24"/>
        <w:lang w:val="en-AU" w:eastAsia="en-AU" w:bidi="en-AU"/>
      </w:rPr>
    </w:lvl>
    <w:lvl w:ilvl="1" w:tplc="AA4E1442">
      <w:numFmt w:val="bullet"/>
      <w:lvlText w:val="•"/>
      <w:lvlJc w:val="left"/>
      <w:pPr>
        <w:ind w:left="860" w:hanging="721"/>
      </w:pPr>
      <w:rPr>
        <w:rFonts w:hint="default"/>
        <w:lang w:val="en-AU" w:eastAsia="en-AU" w:bidi="en-AU"/>
      </w:rPr>
    </w:lvl>
    <w:lvl w:ilvl="2" w:tplc="7BB8CD12">
      <w:numFmt w:val="bullet"/>
      <w:lvlText w:val="•"/>
      <w:lvlJc w:val="left"/>
      <w:pPr>
        <w:ind w:left="1731" w:hanging="721"/>
      </w:pPr>
      <w:rPr>
        <w:rFonts w:hint="default"/>
        <w:lang w:val="en-AU" w:eastAsia="en-AU" w:bidi="en-AU"/>
      </w:rPr>
    </w:lvl>
    <w:lvl w:ilvl="3" w:tplc="B004FB5E">
      <w:numFmt w:val="bullet"/>
      <w:lvlText w:val="•"/>
      <w:lvlJc w:val="left"/>
      <w:pPr>
        <w:ind w:left="2603" w:hanging="721"/>
      </w:pPr>
      <w:rPr>
        <w:rFonts w:hint="default"/>
        <w:lang w:val="en-AU" w:eastAsia="en-AU" w:bidi="en-AU"/>
      </w:rPr>
    </w:lvl>
    <w:lvl w:ilvl="4" w:tplc="F4A05D56">
      <w:numFmt w:val="bullet"/>
      <w:lvlText w:val="•"/>
      <w:lvlJc w:val="left"/>
      <w:pPr>
        <w:ind w:left="3475" w:hanging="721"/>
      </w:pPr>
      <w:rPr>
        <w:rFonts w:hint="default"/>
        <w:lang w:val="en-AU" w:eastAsia="en-AU" w:bidi="en-AU"/>
      </w:rPr>
    </w:lvl>
    <w:lvl w:ilvl="5" w:tplc="193C8EBE">
      <w:numFmt w:val="bullet"/>
      <w:lvlText w:val="•"/>
      <w:lvlJc w:val="left"/>
      <w:pPr>
        <w:ind w:left="4347" w:hanging="721"/>
      </w:pPr>
      <w:rPr>
        <w:rFonts w:hint="default"/>
        <w:lang w:val="en-AU" w:eastAsia="en-AU" w:bidi="en-AU"/>
      </w:rPr>
    </w:lvl>
    <w:lvl w:ilvl="6" w:tplc="B43E5E9A">
      <w:numFmt w:val="bullet"/>
      <w:lvlText w:val="•"/>
      <w:lvlJc w:val="left"/>
      <w:pPr>
        <w:ind w:left="5219" w:hanging="721"/>
      </w:pPr>
      <w:rPr>
        <w:rFonts w:hint="default"/>
        <w:lang w:val="en-AU" w:eastAsia="en-AU" w:bidi="en-AU"/>
      </w:rPr>
    </w:lvl>
    <w:lvl w:ilvl="7" w:tplc="BFA251B0">
      <w:numFmt w:val="bullet"/>
      <w:lvlText w:val="•"/>
      <w:lvlJc w:val="left"/>
      <w:pPr>
        <w:ind w:left="6091" w:hanging="721"/>
      </w:pPr>
      <w:rPr>
        <w:rFonts w:hint="default"/>
        <w:lang w:val="en-AU" w:eastAsia="en-AU" w:bidi="en-AU"/>
      </w:rPr>
    </w:lvl>
    <w:lvl w:ilvl="8" w:tplc="56A8F2FA">
      <w:numFmt w:val="bullet"/>
      <w:lvlText w:val="•"/>
      <w:lvlJc w:val="left"/>
      <w:pPr>
        <w:ind w:left="6963" w:hanging="721"/>
      </w:pPr>
      <w:rPr>
        <w:rFonts w:hint="default"/>
        <w:lang w:val="en-AU" w:eastAsia="en-AU" w:bidi="en-AU"/>
      </w:rPr>
    </w:lvl>
  </w:abstractNum>
  <w:abstractNum w:abstractNumId="9" w15:restartNumberingAfterBreak="0">
    <w:nsid w:val="0000000A"/>
    <w:multiLevelType w:val="hybridMultilevel"/>
    <w:tmpl w:val="97A87638"/>
    <w:lvl w:ilvl="0" w:tplc="3E909A9A">
      <w:start w:val="1"/>
      <w:numFmt w:val="decimal"/>
      <w:lvlText w:val="(%1)"/>
      <w:lvlJc w:val="left"/>
      <w:pPr>
        <w:ind w:left="1440" w:hanging="360"/>
      </w:pPr>
      <w:rPr>
        <w:rFonts w:ascii="Times New Roman" w:eastAsia="Times New Roman" w:hAnsi="Times New Roman" w:cs="Times New Roman"/>
      </w:rPr>
    </w:lvl>
    <w:lvl w:ilvl="1" w:tplc="6B32CCDA" w:tentative="1">
      <w:start w:val="1"/>
      <w:numFmt w:val="lowerLetter"/>
      <w:lvlText w:val="%2."/>
      <w:lvlJc w:val="left"/>
      <w:pPr>
        <w:ind w:left="2160" w:hanging="360"/>
      </w:pPr>
    </w:lvl>
    <w:lvl w:ilvl="2" w:tplc="3B7C7F60" w:tentative="1">
      <w:start w:val="1"/>
      <w:numFmt w:val="lowerRoman"/>
      <w:lvlText w:val="%3."/>
      <w:lvlJc w:val="right"/>
      <w:pPr>
        <w:ind w:left="2880" w:hanging="180"/>
      </w:pPr>
    </w:lvl>
    <w:lvl w:ilvl="3" w:tplc="F61C13CE" w:tentative="1">
      <w:start w:val="1"/>
      <w:numFmt w:val="decimal"/>
      <w:lvlText w:val="%4."/>
      <w:lvlJc w:val="left"/>
      <w:pPr>
        <w:ind w:left="3600" w:hanging="360"/>
      </w:pPr>
    </w:lvl>
    <w:lvl w:ilvl="4" w:tplc="0494E2B2" w:tentative="1">
      <w:start w:val="1"/>
      <w:numFmt w:val="lowerLetter"/>
      <w:lvlText w:val="%5."/>
      <w:lvlJc w:val="left"/>
      <w:pPr>
        <w:ind w:left="4320" w:hanging="360"/>
      </w:pPr>
    </w:lvl>
    <w:lvl w:ilvl="5" w:tplc="6994B3DE" w:tentative="1">
      <w:start w:val="1"/>
      <w:numFmt w:val="lowerRoman"/>
      <w:lvlText w:val="%6."/>
      <w:lvlJc w:val="right"/>
      <w:pPr>
        <w:ind w:left="5040" w:hanging="180"/>
      </w:pPr>
    </w:lvl>
    <w:lvl w:ilvl="6" w:tplc="C0DA0630" w:tentative="1">
      <w:start w:val="1"/>
      <w:numFmt w:val="decimal"/>
      <w:lvlText w:val="%7."/>
      <w:lvlJc w:val="left"/>
      <w:pPr>
        <w:ind w:left="5760" w:hanging="360"/>
      </w:pPr>
    </w:lvl>
    <w:lvl w:ilvl="7" w:tplc="9D8687EC" w:tentative="1">
      <w:start w:val="1"/>
      <w:numFmt w:val="lowerLetter"/>
      <w:lvlText w:val="%8."/>
      <w:lvlJc w:val="left"/>
      <w:pPr>
        <w:ind w:left="6480" w:hanging="360"/>
      </w:pPr>
    </w:lvl>
    <w:lvl w:ilvl="8" w:tplc="DFDCA00A" w:tentative="1">
      <w:start w:val="1"/>
      <w:numFmt w:val="lowerRoman"/>
      <w:lvlText w:val="%9."/>
      <w:lvlJc w:val="right"/>
      <w:pPr>
        <w:ind w:left="7200" w:hanging="180"/>
      </w:pPr>
    </w:lvl>
  </w:abstractNum>
  <w:abstractNum w:abstractNumId="10" w15:restartNumberingAfterBreak="0">
    <w:nsid w:val="0000000B"/>
    <w:multiLevelType w:val="hybridMultilevel"/>
    <w:tmpl w:val="417ED272"/>
    <w:lvl w:ilvl="0" w:tplc="FD4C0D66">
      <w:start w:val="1"/>
      <w:numFmt w:val="decimal"/>
      <w:lvlText w:val="(%1)"/>
      <w:lvlJc w:val="left"/>
      <w:pPr>
        <w:ind w:left="1440" w:hanging="360"/>
      </w:pPr>
      <w:rPr>
        <w:rFonts w:ascii="Times New Roman" w:eastAsia="Times New Roman" w:hAnsi="Times New Roman" w:cs="Times New Roman"/>
      </w:rPr>
    </w:lvl>
    <w:lvl w:ilvl="1" w:tplc="600403C2" w:tentative="1">
      <w:start w:val="1"/>
      <w:numFmt w:val="lowerLetter"/>
      <w:lvlText w:val="%2."/>
      <w:lvlJc w:val="left"/>
      <w:pPr>
        <w:ind w:left="2160" w:hanging="360"/>
      </w:pPr>
    </w:lvl>
    <w:lvl w:ilvl="2" w:tplc="815E9880" w:tentative="1">
      <w:start w:val="1"/>
      <w:numFmt w:val="lowerRoman"/>
      <w:lvlText w:val="%3."/>
      <w:lvlJc w:val="right"/>
      <w:pPr>
        <w:ind w:left="2880" w:hanging="180"/>
      </w:pPr>
    </w:lvl>
    <w:lvl w:ilvl="3" w:tplc="D0CCC9C2" w:tentative="1">
      <w:start w:val="1"/>
      <w:numFmt w:val="decimal"/>
      <w:lvlText w:val="%4."/>
      <w:lvlJc w:val="left"/>
      <w:pPr>
        <w:ind w:left="3600" w:hanging="360"/>
      </w:pPr>
    </w:lvl>
    <w:lvl w:ilvl="4" w:tplc="C52829E4" w:tentative="1">
      <w:start w:val="1"/>
      <w:numFmt w:val="lowerLetter"/>
      <w:lvlText w:val="%5."/>
      <w:lvlJc w:val="left"/>
      <w:pPr>
        <w:ind w:left="4320" w:hanging="360"/>
      </w:pPr>
    </w:lvl>
    <w:lvl w:ilvl="5" w:tplc="8AD472A8" w:tentative="1">
      <w:start w:val="1"/>
      <w:numFmt w:val="lowerRoman"/>
      <w:lvlText w:val="%6."/>
      <w:lvlJc w:val="right"/>
      <w:pPr>
        <w:ind w:left="5040" w:hanging="180"/>
      </w:pPr>
    </w:lvl>
    <w:lvl w:ilvl="6" w:tplc="F4528846" w:tentative="1">
      <w:start w:val="1"/>
      <w:numFmt w:val="decimal"/>
      <w:lvlText w:val="%7."/>
      <w:lvlJc w:val="left"/>
      <w:pPr>
        <w:ind w:left="5760" w:hanging="360"/>
      </w:pPr>
    </w:lvl>
    <w:lvl w:ilvl="7" w:tplc="5F9681B6" w:tentative="1">
      <w:start w:val="1"/>
      <w:numFmt w:val="lowerLetter"/>
      <w:lvlText w:val="%8."/>
      <w:lvlJc w:val="left"/>
      <w:pPr>
        <w:ind w:left="6480" w:hanging="360"/>
      </w:pPr>
    </w:lvl>
    <w:lvl w:ilvl="8" w:tplc="C93EE4CC" w:tentative="1">
      <w:start w:val="1"/>
      <w:numFmt w:val="lowerRoman"/>
      <w:lvlText w:val="%9."/>
      <w:lvlJc w:val="right"/>
      <w:pPr>
        <w:ind w:left="7200" w:hanging="180"/>
      </w:pPr>
    </w:lvl>
  </w:abstractNum>
  <w:abstractNum w:abstractNumId="11" w15:restartNumberingAfterBreak="0">
    <w:nsid w:val="03231303"/>
    <w:multiLevelType w:val="hybridMultilevel"/>
    <w:tmpl w:val="9D6806D2"/>
    <w:lvl w:ilvl="0" w:tplc="1C6C9F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15643B"/>
    <w:multiLevelType w:val="hybridMultilevel"/>
    <w:tmpl w:val="ECC02FB4"/>
    <w:lvl w:ilvl="0" w:tplc="54DC05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116B51"/>
    <w:multiLevelType w:val="hybridMultilevel"/>
    <w:tmpl w:val="8A8A76E4"/>
    <w:lvl w:ilvl="0" w:tplc="BB2C17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5415ED"/>
    <w:multiLevelType w:val="hybridMultilevel"/>
    <w:tmpl w:val="04D6005A"/>
    <w:lvl w:ilvl="0" w:tplc="B624F4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9181104">
    <w:abstractNumId w:val="0"/>
  </w:num>
  <w:num w:numId="2" w16cid:durableId="696659505">
    <w:abstractNumId w:val="1"/>
  </w:num>
  <w:num w:numId="3" w16cid:durableId="196433523">
    <w:abstractNumId w:val="2"/>
  </w:num>
  <w:num w:numId="4" w16cid:durableId="463549852">
    <w:abstractNumId w:val="3"/>
  </w:num>
  <w:num w:numId="5" w16cid:durableId="747003385">
    <w:abstractNumId w:val="4"/>
  </w:num>
  <w:num w:numId="6" w16cid:durableId="842008837">
    <w:abstractNumId w:val="5"/>
  </w:num>
  <w:num w:numId="7" w16cid:durableId="1521703569">
    <w:abstractNumId w:val="6"/>
  </w:num>
  <w:num w:numId="8" w16cid:durableId="1323047523">
    <w:abstractNumId w:val="7"/>
  </w:num>
  <w:num w:numId="9" w16cid:durableId="1234776897">
    <w:abstractNumId w:val="8"/>
  </w:num>
  <w:num w:numId="10" w16cid:durableId="141511737">
    <w:abstractNumId w:val="9"/>
  </w:num>
  <w:num w:numId="11" w16cid:durableId="596911694">
    <w:abstractNumId w:val="10"/>
  </w:num>
  <w:num w:numId="12" w16cid:durableId="1674844914">
    <w:abstractNumId w:val="13"/>
  </w:num>
  <w:num w:numId="13" w16cid:durableId="1843625509">
    <w:abstractNumId w:val="12"/>
  </w:num>
  <w:num w:numId="14" w16cid:durableId="451169750">
    <w:abstractNumId w:val="14"/>
  </w:num>
  <w:num w:numId="15" w16cid:durableId="1634169867">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B0"/>
    <w:rsid w:val="000220B5"/>
    <w:rsid w:val="00026F3C"/>
    <w:rsid w:val="00030EF2"/>
    <w:rsid w:val="000B5171"/>
    <w:rsid w:val="0014475A"/>
    <w:rsid w:val="0015650A"/>
    <w:rsid w:val="00162BA1"/>
    <w:rsid w:val="00201B91"/>
    <w:rsid w:val="00241D52"/>
    <w:rsid w:val="00267DA2"/>
    <w:rsid w:val="002C3E6E"/>
    <w:rsid w:val="002E6580"/>
    <w:rsid w:val="00364639"/>
    <w:rsid w:val="003964B0"/>
    <w:rsid w:val="003A3ACB"/>
    <w:rsid w:val="003B4FE7"/>
    <w:rsid w:val="00472225"/>
    <w:rsid w:val="004B0096"/>
    <w:rsid w:val="004C7DF9"/>
    <w:rsid w:val="00511A25"/>
    <w:rsid w:val="00553924"/>
    <w:rsid w:val="005816D7"/>
    <w:rsid w:val="00664306"/>
    <w:rsid w:val="00730116"/>
    <w:rsid w:val="00840364"/>
    <w:rsid w:val="00842D57"/>
    <w:rsid w:val="00875A41"/>
    <w:rsid w:val="008770CE"/>
    <w:rsid w:val="008C2CFD"/>
    <w:rsid w:val="009F5EA6"/>
    <w:rsid w:val="00A61BB4"/>
    <w:rsid w:val="00AE32CF"/>
    <w:rsid w:val="00AF7F58"/>
    <w:rsid w:val="00B45D3B"/>
    <w:rsid w:val="00C0014D"/>
    <w:rsid w:val="00C17ECE"/>
    <w:rsid w:val="00C544F9"/>
    <w:rsid w:val="00C81730"/>
    <w:rsid w:val="00CB3023"/>
    <w:rsid w:val="00D14BDA"/>
    <w:rsid w:val="00D47B2A"/>
    <w:rsid w:val="00D70BE2"/>
    <w:rsid w:val="00E62D7E"/>
    <w:rsid w:val="00EF473F"/>
    <w:rsid w:val="00EF63A8"/>
    <w:rsid w:val="00F04F65"/>
    <w:rsid w:val="00F20D6A"/>
    <w:rsid w:val="00F218CC"/>
    <w:rsid w:val="00F530AF"/>
    <w:rsid w:val="00FD6E47"/>
    <w:rsid w:val="00FF443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9E8776"/>
  <w15:docId w15:val="{D8C4A63E-6861-4E9B-BD8B-9455ACDB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237"/>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
    <w:qFormat/>
    <w:rsid w:val="004D7EE3"/>
    <w:pPr>
      <w:keepNext/>
      <w:spacing w:before="60" w:after="60"/>
      <w:ind w:left="720" w:hanging="720"/>
      <w:outlineLvl w:val="0"/>
    </w:pPr>
    <w:rPr>
      <w:rFonts w:eastAsia="Times New Roman"/>
      <w:b/>
      <w:bCs/>
      <w:szCs w:val="20"/>
    </w:rPr>
  </w:style>
  <w:style w:type="paragraph" w:styleId="Heading2">
    <w:name w:val="heading 2"/>
    <w:basedOn w:val="Normal"/>
    <w:next w:val="Normal"/>
    <w:link w:val="Heading2Char"/>
    <w:uiPriority w:val="9"/>
    <w:qFormat/>
    <w:rsid w:val="004D7EE3"/>
    <w:pPr>
      <w:keepNext/>
      <w:jc w:val="center"/>
      <w:outlineLvl w:val="1"/>
    </w:pPr>
    <w:rPr>
      <w:rFonts w:ascii="Times New Roman" w:eastAsia="Times New Roman" w:hAnsi="Times New Roman" w:cs="Times New Roman"/>
      <w:b/>
      <w:bCs/>
      <w:szCs w:val="20"/>
    </w:rPr>
  </w:style>
  <w:style w:type="paragraph" w:styleId="Heading3">
    <w:name w:val="heading 3"/>
    <w:basedOn w:val="Normal"/>
    <w:next w:val="Normal"/>
    <w:link w:val="Heading3Char"/>
    <w:uiPriority w:val="9"/>
    <w:qFormat/>
    <w:rsid w:val="00603F2A"/>
    <w:pPr>
      <w:keepNext/>
      <w:outlineLvl w:val="2"/>
    </w:pPr>
    <w:rPr>
      <w:rFonts w:eastAsia="Times New Roman"/>
      <w:b/>
      <w:bCs/>
      <w:sz w:val="28"/>
      <w:szCs w:val="20"/>
    </w:rPr>
  </w:style>
  <w:style w:type="paragraph" w:styleId="Heading4">
    <w:name w:val="heading 4"/>
    <w:basedOn w:val="Normal"/>
    <w:next w:val="Normal"/>
    <w:link w:val="Heading4Char"/>
    <w:uiPriority w:val="9"/>
    <w:qFormat/>
    <w:rsid w:val="00795879"/>
    <w:pPr>
      <w:keepNext/>
      <w:spacing w:before="240" w:after="60"/>
      <w:outlineLvl w:val="3"/>
    </w:pPr>
    <w:rPr>
      <w:rFonts w:eastAsia="Times New Roman"/>
      <w:b/>
      <w:bCs/>
    </w:rPr>
  </w:style>
  <w:style w:type="paragraph" w:styleId="Heading5">
    <w:name w:val="heading 5"/>
    <w:basedOn w:val="Normal"/>
    <w:next w:val="Normal"/>
    <w:link w:val="Heading5Char"/>
    <w:uiPriority w:val="9"/>
    <w:qFormat/>
    <w:rsid w:val="00603F2A"/>
    <w:pPr>
      <w:keepNext/>
      <w:overflowPunct w:val="0"/>
      <w:autoSpaceDE w:val="0"/>
      <w:autoSpaceDN w:val="0"/>
      <w:adjustRightInd w:val="0"/>
      <w:jc w:val="right"/>
      <w:textAlignment w:val="baseline"/>
      <w:outlineLvl w:val="4"/>
    </w:pPr>
    <w:rPr>
      <w:rFonts w:ascii="Times New Roman" w:eastAsia="Times New Roman" w:hAnsi="Times New Roman" w:cs="Times New Roman"/>
      <w:b/>
      <w:bCs/>
    </w:rPr>
  </w:style>
  <w:style w:type="paragraph" w:styleId="Heading6">
    <w:name w:val="heading 6"/>
    <w:basedOn w:val="Normal"/>
    <w:next w:val="Normal"/>
    <w:qFormat/>
    <w:pPr>
      <w:keepNext/>
      <w:overflowPunct w:val="0"/>
      <w:autoSpaceDE w:val="0"/>
      <w:autoSpaceDN w:val="0"/>
      <w:adjustRightInd w:val="0"/>
      <w:jc w:val="center"/>
      <w:textAlignment w:val="baseline"/>
      <w:outlineLvl w:val="5"/>
    </w:pPr>
    <w:rPr>
      <w:rFonts w:ascii="Times New Roman" w:eastAsia="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customStyle="1" w:styleId="Billname">
    <w:name w:val="Billname"/>
    <w:basedOn w:val="Normal"/>
    <w:rsid w:val="00034237"/>
    <w:pPr>
      <w:tabs>
        <w:tab w:val="left" w:pos="2400"/>
        <w:tab w:val="left" w:pos="2880"/>
      </w:tabs>
      <w:spacing w:before="1220" w:after="100"/>
    </w:pPr>
    <w:rPr>
      <w:b/>
      <w:bCs/>
      <w:sz w:val="40"/>
      <w:szCs w:val="40"/>
    </w:rPr>
  </w:style>
  <w:style w:type="paragraph" w:customStyle="1" w:styleId="madeunder">
    <w:name w:val="made under"/>
    <w:basedOn w:val="Normal"/>
    <w:rsid w:val="00034237"/>
    <w:pPr>
      <w:spacing w:before="180" w:after="60"/>
      <w:jc w:val="both"/>
    </w:pPr>
  </w:style>
  <w:style w:type="paragraph" w:customStyle="1" w:styleId="CoverActName">
    <w:name w:val="CoverActName"/>
    <w:basedOn w:val="Normal"/>
    <w:rsid w:val="00034237"/>
    <w:pPr>
      <w:tabs>
        <w:tab w:val="left" w:pos="2600"/>
      </w:tabs>
      <w:spacing w:before="200" w:after="60"/>
      <w:jc w:val="both"/>
    </w:pPr>
    <w:rPr>
      <w:b/>
      <w:bCs/>
    </w:rPr>
  </w:style>
  <w:style w:type="paragraph" w:customStyle="1" w:styleId="N-line3">
    <w:name w:val="N-line3"/>
    <w:basedOn w:val="Normal"/>
    <w:next w:val="Normal"/>
    <w:uiPriority w:val="99"/>
    <w:rsid w:val="00034237"/>
    <w:pPr>
      <w:pBdr>
        <w:bottom w:val="single" w:sz="12" w:space="1" w:color="auto"/>
      </w:pBdr>
      <w:jc w:val="both"/>
    </w:p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 w:type="paragraph" w:styleId="ListParagraph">
    <w:name w:val="List Paragraph"/>
    <w:basedOn w:val="Normal"/>
    <w:uiPriority w:val="34"/>
    <w:qFormat/>
    <w:rsid w:val="00753986"/>
    <w:pPr>
      <w:ind w:left="720"/>
    </w:pPr>
  </w:style>
  <w:style w:type="character" w:styleId="PageNumber">
    <w:name w:val="page number"/>
    <w:basedOn w:val="DefaultParagraphFont"/>
    <w:uiPriority w:val="99"/>
    <w:rsid w:val="00034237"/>
    <w:rPr>
      <w:rFonts w:ascii="Times New Roman" w:hAnsi="Times New Roman" w:cs="Times New Roman"/>
    </w:rPr>
  </w:style>
  <w:style w:type="table" w:styleId="TableGrid">
    <w:name w:val="Table Grid"/>
    <w:basedOn w:val="TableNormal"/>
    <w:uiPriority w:val="59"/>
    <w:rsid w:val="00AE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locked/>
    <w:rsid w:val="004D7EE3"/>
    <w:rPr>
      <w:rFonts w:asciiTheme="majorHAnsi" w:eastAsiaTheme="majorEastAsia" w:hAnsiTheme="majorHAnsi"/>
      <w:b/>
      <w:bCs/>
      <w:kern w:val="32"/>
      <w:sz w:val="32"/>
      <w:szCs w:val="32"/>
      <w:lang w:val="x-none" w:eastAsia="en-US"/>
    </w:rPr>
  </w:style>
  <w:style w:type="paragraph" w:customStyle="1" w:styleId="Amain">
    <w:name w:val="A main"/>
    <w:basedOn w:val="Normal"/>
    <w:rsid w:val="004D7EE3"/>
    <w:pPr>
      <w:tabs>
        <w:tab w:val="right" w:pos="500"/>
        <w:tab w:val="left" w:pos="700"/>
      </w:tabs>
      <w:spacing w:before="80" w:after="60"/>
      <w:ind w:left="700" w:hanging="700"/>
      <w:jc w:val="both"/>
      <w:outlineLvl w:val="5"/>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locked/>
    <w:rsid w:val="004D7EE3"/>
    <w:rPr>
      <w:rFonts w:asciiTheme="majorHAnsi" w:eastAsiaTheme="majorEastAsia" w:hAnsiTheme="majorHAnsi"/>
      <w:b/>
      <w:bCs/>
      <w:i/>
      <w:iCs/>
      <w:sz w:val="28"/>
      <w:szCs w:val="28"/>
      <w:lang w:val="x-none" w:eastAsia="en-US"/>
    </w:rPr>
  </w:style>
  <w:style w:type="character" w:customStyle="1" w:styleId="Heading5Char">
    <w:name w:val="Heading 5 Char"/>
    <w:basedOn w:val="DefaultParagraphFont"/>
    <w:link w:val="Heading5"/>
    <w:uiPriority w:val="9"/>
    <w:semiHidden/>
    <w:locked/>
    <w:rsid w:val="00603F2A"/>
    <w:rPr>
      <w:rFonts w:asciiTheme="minorHAnsi" w:hAnsiTheme="minorHAnsi"/>
      <w:b/>
      <w:bCs/>
      <w:i/>
      <w:iCs/>
      <w:sz w:val="26"/>
      <w:szCs w:val="26"/>
      <w:lang w:val="x-none" w:eastAsia="en-US"/>
    </w:rPr>
  </w:style>
  <w:style w:type="character" w:customStyle="1" w:styleId="Heading3Char">
    <w:name w:val="Heading 3 Char"/>
    <w:basedOn w:val="DefaultParagraphFont"/>
    <w:link w:val="Heading3"/>
    <w:uiPriority w:val="9"/>
    <w:semiHidden/>
    <w:locked/>
    <w:rsid w:val="00603F2A"/>
    <w:rPr>
      <w:rFonts w:asciiTheme="majorHAnsi" w:eastAsiaTheme="majorEastAsia" w:hAnsiTheme="majorHAnsi"/>
      <w:b/>
      <w:bCs/>
      <w:sz w:val="26"/>
      <w:szCs w:val="26"/>
      <w:lang w:val="x-none" w:eastAsia="en-US"/>
    </w:rPr>
  </w:style>
  <w:style w:type="character" w:customStyle="1" w:styleId="Heading4Char">
    <w:name w:val="Heading 4 Char"/>
    <w:basedOn w:val="DefaultParagraphFont"/>
    <w:link w:val="Heading4"/>
    <w:uiPriority w:val="9"/>
    <w:semiHidden/>
    <w:locked/>
    <w:rsid w:val="00795879"/>
    <w:rPr>
      <w:rFonts w:asciiTheme="minorHAnsi" w:hAnsiTheme="minorHAnsi"/>
      <w:b/>
      <w:bCs/>
      <w:sz w:val="28"/>
      <w:szCs w:val="28"/>
      <w:lang w:val="x-none" w:eastAsia="en-US"/>
    </w:rPr>
  </w:style>
  <w:style w:type="paragraph" w:customStyle="1" w:styleId="TableColHd">
    <w:name w:val="TableColHd"/>
    <w:basedOn w:val="Normal"/>
    <w:rsid w:val="00B21697"/>
    <w:pPr>
      <w:keepNext/>
      <w:tabs>
        <w:tab w:val="left" w:pos="0"/>
      </w:tabs>
      <w:spacing w:after="60"/>
    </w:pPr>
    <w:rPr>
      <w:rFonts w:eastAsia="Times New Roman" w:cs="Times New Roman"/>
      <w:b/>
      <w:sz w:val="18"/>
      <w:szCs w:val="20"/>
    </w:rPr>
  </w:style>
  <w:style w:type="paragraph" w:customStyle="1" w:styleId="TableText">
    <w:name w:val="TableText"/>
    <w:basedOn w:val="Normal"/>
    <w:rsid w:val="00B21697"/>
    <w:pPr>
      <w:tabs>
        <w:tab w:val="left" w:pos="0"/>
      </w:tabs>
      <w:spacing w:before="60" w:after="60"/>
    </w:pPr>
    <w:rPr>
      <w:rFonts w:ascii="Times New Roman" w:eastAsia="Times New Roman" w:hAnsi="Times New Roman" w:cs="Times New Roman"/>
      <w:szCs w:val="20"/>
    </w:rPr>
  </w:style>
  <w:style w:type="paragraph" w:styleId="BodyTextIndent">
    <w:name w:val="Body Text Indent"/>
    <w:basedOn w:val="Normal"/>
    <w:link w:val="BodyTextIndentChar"/>
    <w:uiPriority w:val="99"/>
    <w:rsid w:val="005D08BC"/>
    <w:pPr>
      <w:ind w:left="567"/>
    </w:pPr>
    <w:rPr>
      <w:rFonts w:ascii="CG Times (WN)" w:eastAsia="Times New Roman" w:hAnsi="CG Times (WN)" w:cs="Times New Roman"/>
      <w:lang w:val="en-GB"/>
    </w:rPr>
  </w:style>
  <w:style w:type="character" w:customStyle="1" w:styleId="BodyTextIndentChar">
    <w:name w:val="Body Text Indent Char"/>
    <w:basedOn w:val="DefaultParagraphFont"/>
    <w:link w:val="BodyTextIndent"/>
    <w:uiPriority w:val="99"/>
    <w:semiHidden/>
    <w:locked/>
    <w:rsid w:val="005D08BC"/>
    <w:rPr>
      <w:rFonts w:eastAsia="Times New Roman"/>
      <w:sz w:val="24"/>
      <w:szCs w:val="20"/>
      <w:lang w:val="x-none" w:eastAsia="en-US"/>
    </w:rPr>
  </w:style>
  <w:style w:type="paragraph" w:styleId="BodyText">
    <w:name w:val="Body Text"/>
    <w:basedOn w:val="Normal"/>
    <w:uiPriority w:val="1"/>
    <w:qFormat/>
    <w:pPr>
      <w:widowControl w:val="0"/>
      <w:autoSpaceDE w:val="0"/>
      <w:autoSpaceDN w:val="0"/>
    </w:pPr>
    <w:rPr>
      <w:rFonts w:ascii="Times New Roman" w:eastAsia="Times New Roman" w:hAnsi="Times New Roman" w:cs="Times New Roman"/>
      <w:lang w:eastAsia="en-AU" w:bidi="en-AU"/>
    </w:rPr>
  </w:style>
  <w:style w:type="paragraph" w:customStyle="1" w:styleId="01Contents">
    <w:name w:val="01Contents"/>
    <w:basedOn w:val="Normal"/>
    <w:pPr>
      <w:tabs>
        <w:tab w:val="left" w:pos="2880"/>
      </w:tabs>
      <w:overflowPunct w:val="0"/>
      <w:autoSpaceDE w:val="0"/>
      <w:autoSpaceDN w:val="0"/>
      <w:adjustRightInd w:val="0"/>
      <w:textAlignment w:val="baseline"/>
    </w:pPr>
    <w:rPr>
      <w:rFonts w:eastAsia="Times New Roman" w:cs="Times New Roman"/>
    </w:rPr>
  </w:style>
  <w:style w:type="paragraph" w:styleId="Revision">
    <w:name w:val="Revision"/>
    <w:hidden/>
    <w:uiPriority w:val="99"/>
    <w:semiHidden/>
    <w:rsid w:val="008770CE"/>
    <w:pPr>
      <w:spacing w:after="0" w:line="240" w:lineRule="auto"/>
    </w:pPr>
    <w:rPr>
      <w:rFonts w:ascii="Arial" w:hAnsi="Arial" w:cs="Arial"/>
      <w:sz w:val="24"/>
      <w:szCs w:val="24"/>
      <w:lang w:eastAsia="en-US"/>
    </w:rPr>
  </w:style>
  <w:style w:type="character" w:styleId="CommentReference">
    <w:name w:val="annotation reference"/>
    <w:basedOn w:val="DefaultParagraphFont"/>
    <w:uiPriority w:val="99"/>
    <w:rsid w:val="00F04F65"/>
    <w:rPr>
      <w:sz w:val="16"/>
      <w:szCs w:val="16"/>
    </w:rPr>
  </w:style>
  <w:style w:type="paragraph" w:styleId="CommentText">
    <w:name w:val="annotation text"/>
    <w:basedOn w:val="Normal"/>
    <w:link w:val="CommentTextChar"/>
    <w:uiPriority w:val="99"/>
    <w:rsid w:val="00F04F65"/>
    <w:rPr>
      <w:sz w:val="20"/>
      <w:szCs w:val="20"/>
    </w:rPr>
  </w:style>
  <w:style w:type="character" w:customStyle="1" w:styleId="CommentTextChar">
    <w:name w:val="Comment Text Char"/>
    <w:basedOn w:val="DefaultParagraphFont"/>
    <w:link w:val="CommentText"/>
    <w:uiPriority w:val="99"/>
    <w:rsid w:val="00F04F65"/>
    <w:rPr>
      <w:rFonts w:ascii="Arial" w:hAnsi="Arial" w:cs="Arial"/>
      <w:sz w:val="20"/>
      <w:szCs w:val="20"/>
      <w:lang w:eastAsia="en-US"/>
    </w:rPr>
  </w:style>
  <w:style w:type="paragraph" w:styleId="CommentSubject">
    <w:name w:val="annotation subject"/>
    <w:basedOn w:val="CommentText"/>
    <w:next w:val="CommentText"/>
    <w:link w:val="CommentSubjectChar"/>
    <w:uiPriority w:val="99"/>
    <w:rsid w:val="00F04F65"/>
    <w:rPr>
      <w:b/>
      <w:bCs/>
    </w:rPr>
  </w:style>
  <w:style w:type="character" w:customStyle="1" w:styleId="CommentSubjectChar">
    <w:name w:val="Comment Subject Char"/>
    <w:basedOn w:val="CommentTextChar"/>
    <w:link w:val="CommentSubject"/>
    <w:uiPriority w:val="99"/>
    <w:rsid w:val="00F04F65"/>
    <w:rPr>
      <w:rFonts w:ascii="Arial"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688A3-6950-4601-ABE8-4445BBA5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2291</Characters>
  <Application>Microsoft Office Word</Application>
  <DocSecurity>0</DocSecurity>
  <Lines>119</Lines>
  <Paragraphs>72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keywords>2</cp:keywords>
  <cp:lastModifiedBy>PCODCS</cp:lastModifiedBy>
  <cp:revision>4</cp:revision>
  <cp:lastPrinted>2024-05-22T00:05:00Z</cp:lastPrinted>
  <dcterms:created xsi:type="dcterms:W3CDTF">2024-06-21T04:46:00Z</dcterms:created>
  <dcterms:modified xsi:type="dcterms:W3CDTF">2024-06-21T04:46:00Z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1204360</vt:lpwstr>
  </property>
  <property fmtid="{D5CDD505-2E9C-101B-9397-08002B2CF9AE}" pid="4" name="JMSREQUIREDCHECKIN">
    <vt:lpwstr/>
  </property>
  <property fmtid="{D5CDD505-2E9C-101B-9397-08002B2CF9AE}" pid="5" name="MSIP_Label_69af8531-eb46-4968-8cb3-105d2f5ea87e_ActionId">
    <vt:lpwstr>e937bd2a-2775-43ed-9f78-d74aa3de4709</vt:lpwstr>
  </property>
  <property fmtid="{D5CDD505-2E9C-101B-9397-08002B2CF9AE}" pid="6" name="MSIP_Label_69af8531-eb46-4968-8cb3-105d2f5ea87e_ContentBits">
    <vt:lpwstr>0</vt:lpwstr>
  </property>
  <property fmtid="{D5CDD505-2E9C-101B-9397-08002B2CF9AE}" pid="7" name="MSIP_Label_69af8531-eb46-4968-8cb3-105d2f5ea87e_Enabled">
    <vt:lpwstr>true</vt:lpwstr>
  </property>
  <property fmtid="{D5CDD505-2E9C-101B-9397-08002B2CF9AE}" pid="8" name="MSIP_Label_69af8531-eb46-4968-8cb3-105d2f5ea87e_Method">
    <vt:lpwstr>Standard</vt:lpwstr>
  </property>
  <property fmtid="{D5CDD505-2E9C-101B-9397-08002B2CF9AE}" pid="9" name="MSIP_Label_69af8531-eb46-4968-8cb3-105d2f5ea87e_Name">
    <vt:lpwstr>Official - No Marking</vt:lpwstr>
  </property>
  <property fmtid="{D5CDD505-2E9C-101B-9397-08002B2CF9AE}" pid="10" name="MSIP_Label_69af8531-eb46-4968-8cb3-105d2f5ea87e_SetDate">
    <vt:lpwstr>2024-05-16T03:29:26Z</vt:lpwstr>
  </property>
  <property fmtid="{D5CDD505-2E9C-101B-9397-08002B2CF9AE}" pid="11" name="MSIP_Label_69af8531-eb46-4968-8cb3-105d2f5ea87e_SiteId">
    <vt:lpwstr>b46c1908-0334-4236-b978-585ee88e4199</vt:lpwstr>
  </property>
</Properties>
</file>