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21B0" w14:textId="77777777" w:rsidR="00364639" w:rsidRPr="00CC02A9" w:rsidRDefault="00364639" w:rsidP="00CC02A9">
      <w:pPr>
        <w:spacing w:before="120"/>
        <w:rPr>
          <w:rFonts w:eastAsia="Times New Roman"/>
          <w:szCs w:val="20"/>
        </w:rPr>
      </w:pPr>
      <w:r w:rsidRPr="00CC02A9">
        <w:rPr>
          <w:rFonts w:eastAsia="Times New Roman"/>
          <w:szCs w:val="20"/>
        </w:rPr>
        <w:t>Australian Capital Territory</w:t>
      </w:r>
    </w:p>
    <w:p w14:paraId="06C22B77" w14:textId="19AB12D5" w:rsidR="00364639" w:rsidRPr="00CC02A9" w:rsidRDefault="00364639" w:rsidP="00CC02A9">
      <w:pPr>
        <w:pStyle w:val="Billname"/>
        <w:spacing w:before="700"/>
        <w:rPr>
          <w:rFonts w:eastAsia="Times New Roman" w:cs="Times New Roman"/>
          <w:bCs w:val="0"/>
          <w:szCs w:val="20"/>
        </w:rPr>
      </w:pPr>
      <w:r w:rsidRPr="00CC02A9">
        <w:rPr>
          <w:rFonts w:eastAsia="Times New Roman" w:cs="Times New Roman"/>
          <w:bCs w:val="0"/>
          <w:szCs w:val="20"/>
        </w:rPr>
        <w:t>Classification (Publications, Films and Computer Games) (Enforcement) (Fees) Determination 2024</w:t>
      </w:r>
    </w:p>
    <w:p w14:paraId="620A357E" w14:textId="634BB072" w:rsidR="00364639" w:rsidRPr="00CC02A9" w:rsidRDefault="00364639" w:rsidP="00CC02A9">
      <w:pPr>
        <w:spacing w:before="340"/>
        <w:rPr>
          <w:rFonts w:eastAsia="Times New Roman"/>
          <w:b/>
          <w:bCs/>
          <w:szCs w:val="20"/>
        </w:rPr>
      </w:pPr>
      <w:r w:rsidRPr="00CC02A9">
        <w:rPr>
          <w:rFonts w:eastAsia="Times New Roman"/>
          <w:b/>
          <w:bCs/>
          <w:szCs w:val="20"/>
        </w:rPr>
        <w:t>Disallowable instrument DI2024</w:t>
      </w:r>
      <w:r w:rsidR="00CC02A9">
        <w:rPr>
          <w:rFonts w:eastAsia="Times New Roman"/>
          <w:b/>
          <w:bCs/>
          <w:szCs w:val="20"/>
        </w:rPr>
        <w:t>–</w:t>
      </w:r>
      <w:r w:rsidR="00994EFB">
        <w:rPr>
          <w:rFonts w:eastAsia="Times New Roman"/>
          <w:b/>
          <w:bCs/>
          <w:szCs w:val="20"/>
        </w:rPr>
        <w:t>159</w:t>
      </w:r>
    </w:p>
    <w:p w14:paraId="3CB304A1" w14:textId="77777777" w:rsidR="00364639" w:rsidRPr="00CC02A9" w:rsidRDefault="00364639" w:rsidP="00CC02A9">
      <w:pPr>
        <w:pStyle w:val="madeunder"/>
        <w:spacing w:before="300" w:after="0"/>
        <w:rPr>
          <w:rFonts w:ascii="Times New Roman" w:eastAsia="Times New Roman" w:hAnsi="Times New Roman" w:cs="Times New Roman"/>
          <w:szCs w:val="20"/>
        </w:rPr>
      </w:pPr>
      <w:r w:rsidRPr="00CC02A9">
        <w:rPr>
          <w:rFonts w:ascii="Times New Roman" w:eastAsia="Times New Roman" w:hAnsi="Times New Roman" w:cs="Times New Roman"/>
          <w:szCs w:val="20"/>
        </w:rPr>
        <w:t xml:space="preserve">made under the </w:t>
      </w:r>
    </w:p>
    <w:p w14:paraId="3AC576DF" w14:textId="77777777" w:rsidR="00364639" w:rsidRPr="00CC02A9" w:rsidRDefault="00364639" w:rsidP="00CC02A9">
      <w:pPr>
        <w:pStyle w:val="CoverActName"/>
        <w:spacing w:before="320" w:after="0"/>
        <w:jc w:val="left"/>
        <w:rPr>
          <w:rFonts w:eastAsia="Times New Roman"/>
          <w:bCs w:val="0"/>
          <w:sz w:val="20"/>
          <w:szCs w:val="20"/>
        </w:rPr>
      </w:pPr>
      <w:r w:rsidRPr="00CC02A9">
        <w:rPr>
          <w:rFonts w:eastAsia="Times New Roman"/>
          <w:bCs w:val="0"/>
          <w:sz w:val="20"/>
          <w:szCs w:val="20"/>
        </w:rPr>
        <w:t>Classification (Publications, Films and Computer Games) (Enforcement) Act 1995, section 67 (Determination of fees)</w:t>
      </w:r>
    </w:p>
    <w:p w14:paraId="1171BA5C" w14:textId="77777777" w:rsidR="00364639" w:rsidRPr="00CC02A9" w:rsidRDefault="00364639" w:rsidP="00CC02A9">
      <w:pPr>
        <w:spacing w:before="360"/>
        <w:ind w:right="565"/>
        <w:rPr>
          <w:rFonts w:eastAsia="Times New Roman"/>
          <w:b/>
          <w:bCs/>
          <w:sz w:val="28"/>
          <w:szCs w:val="28"/>
        </w:rPr>
      </w:pPr>
      <w:r w:rsidRPr="00CC02A9">
        <w:rPr>
          <w:rFonts w:eastAsia="Times New Roman"/>
          <w:b/>
          <w:bCs/>
          <w:sz w:val="28"/>
          <w:szCs w:val="28"/>
        </w:rPr>
        <w:t>EXPLANATORY STATEMENT</w:t>
      </w:r>
    </w:p>
    <w:p w14:paraId="72C03F49" w14:textId="77777777" w:rsidR="00CC02A9" w:rsidRPr="00CC02A9" w:rsidRDefault="00CC02A9" w:rsidP="00CC02A9">
      <w:pPr>
        <w:jc w:val="both"/>
        <w:rPr>
          <w:rFonts w:ascii="Times New Roman" w:eastAsia="Times New Roman" w:hAnsi="Times New Roman" w:cs="Times New Roman"/>
          <w:szCs w:val="20"/>
        </w:rPr>
      </w:pPr>
    </w:p>
    <w:p w14:paraId="5448CDF4" w14:textId="77777777" w:rsidR="00CC02A9" w:rsidRPr="00CC02A9" w:rsidRDefault="00CC02A9" w:rsidP="00CC02A9">
      <w:pPr>
        <w:pBdr>
          <w:top w:val="single" w:sz="12" w:space="1" w:color="auto"/>
        </w:pBdr>
        <w:jc w:val="both"/>
        <w:rPr>
          <w:rFonts w:ascii="Times New Roman" w:eastAsia="Times New Roman" w:hAnsi="Times New Roman" w:cs="Times New Roman"/>
          <w:szCs w:val="20"/>
        </w:rPr>
      </w:pPr>
    </w:p>
    <w:p w14:paraId="63A0A00E" w14:textId="77777777" w:rsidR="00364639" w:rsidRDefault="00364639" w:rsidP="00737B44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jc w:val="left"/>
        <w:rPr>
          <w:rFonts w:eastAsia="SimSun"/>
          <w:color w:val="000000"/>
          <w:bdr w:val="nil"/>
        </w:rPr>
      </w:pPr>
      <w:r w:rsidRPr="00FF4C4B">
        <w:rPr>
          <w:rFonts w:eastAsia="SimSun"/>
          <w:color w:val="000000"/>
          <w:bdr w:val="nil"/>
        </w:rPr>
        <w:t>The</w:t>
      </w:r>
      <w:r w:rsidRPr="00FF4C4B">
        <w:rPr>
          <w:rFonts w:eastAsia="SimSun"/>
          <w:i/>
          <w:iCs/>
          <w:color w:val="000000"/>
          <w:bdr w:val="nil"/>
        </w:rPr>
        <w:t xml:space="preserve"> Classification (Publications, Films and Computer Games) (Enforcement) Act 1995</w:t>
      </w:r>
      <w:r>
        <w:rPr>
          <w:rFonts w:eastAsia="SimSun"/>
          <w:i/>
          <w:iCs/>
          <w:color w:val="000000"/>
          <w:bdr w:val="nil"/>
        </w:rPr>
        <w:t xml:space="preserve"> </w:t>
      </w:r>
      <w:r>
        <w:rPr>
          <w:rFonts w:eastAsia="SimSun"/>
          <w:color w:val="000000"/>
          <w:bdr w:val="nil"/>
        </w:rPr>
        <w:t>(the Act), division 6.2,</w:t>
      </w:r>
      <w:r w:rsidRPr="00FF4C4B">
        <w:rPr>
          <w:rFonts w:eastAsia="SimSun"/>
          <w:color w:val="000000"/>
          <w:bdr w:val="nil"/>
        </w:rPr>
        <w:t xml:space="preserve"> provid</w:t>
      </w:r>
      <w:r>
        <w:rPr>
          <w:rFonts w:eastAsia="SimSun"/>
          <w:color w:val="000000"/>
          <w:bdr w:val="nil"/>
        </w:rPr>
        <w:t>es for the licensing of the selling and copying of X 18+ films. Section 67 of the Act provides the Minister with the power to determine fees for the purposes of the Act.</w:t>
      </w:r>
    </w:p>
    <w:p w14:paraId="24292788" w14:textId="77777777" w:rsidR="00364639" w:rsidRPr="00715EF6" w:rsidRDefault="00364639" w:rsidP="00715EF6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eastAsia="SimSun"/>
          <w:color w:val="000000"/>
          <w:bdr w:val="nil"/>
        </w:rPr>
      </w:pPr>
      <w:r w:rsidRPr="00715EF6">
        <w:rPr>
          <w:rFonts w:eastAsia="SimSun"/>
          <w:color w:val="000000"/>
          <w:bdr w:val="nil"/>
        </w:rPr>
        <w:t>This determination revokes the previous fee determination (</w:t>
      </w:r>
      <w:r>
        <w:rPr>
          <w:rFonts w:eastAsia="SimSun"/>
          <w:color w:val="000000"/>
          <w:bdr w:val="nil"/>
        </w:rPr>
        <w:t>DI2023-182</w:t>
      </w:r>
      <w:r w:rsidRPr="00715EF6">
        <w:rPr>
          <w:rFonts w:eastAsia="SimSun"/>
          <w:color w:val="000000"/>
          <w:bdr w:val="nil"/>
        </w:rPr>
        <w:t>) and sets fees for the application and renewal of a licence to deal in X 18+ films.</w:t>
      </w:r>
    </w:p>
    <w:p w14:paraId="59DE5C34" w14:textId="77777777" w:rsidR="00364639" w:rsidRPr="00715EF6" w:rsidRDefault="00364639" w:rsidP="00715EF6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eastAsia="SimSun"/>
          <w:color w:val="000000"/>
          <w:bdr w:val="nil"/>
        </w:rPr>
      </w:pPr>
      <w:r w:rsidRPr="00715EF6">
        <w:rPr>
          <w:rFonts w:eastAsia="SimSun"/>
          <w:color w:val="000000"/>
          <w:bdr w:val="nil"/>
        </w:rPr>
        <w:t>The determination commences on</w:t>
      </w:r>
      <w:r>
        <w:rPr>
          <w:rFonts w:eastAsia="SimSun"/>
          <w:color w:val="000000"/>
          <w:bdr w:val="nil"/>
        </w:rPr>
        <w:t xml:space="preserve"> 1 July 2024</w:t>
      </w:r>
      <w:r w:rsidRPr="00715EF6">
        <w:rPr>
          <w:rFonts w:eastAsia="SimSun"/>
          <w:color w:val="000000"/>
          <w:bdr w:val="nil"/>
        </w:rPr>
        <w:t>.</w:t>
      </w:r>
    </w:p>
    <w:p w14:paraId="428421E3" w14:textId="77777777" w:rsidR="00364639" w:rsidRPr="00715EF6" w:rsidRDefault="00364639" w:rsidP="00715EF6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eastAsia="SimSun"/>
          <w:color w:val="000000"/>
          <w:bdr w:val="nil"/>
        </w:rPr>
      </w:pPr>
      <w:r w:rsidRPr="00715EF6">
        <w:rPr>
          <w:rFonts w:eastAsia="SimSun"/>
          <w:color w:val="000000"/>
          <w:bdr w:val="nil"/>
        </w:rPr>
        <w:t>The ACT Government regulates the X 18+ film industry through a licensing scheme to ensure the safe distribution of X 18+ films to appropriate consumers.</w:t>
      </w:r>
    </w:p>
    <w:p w14:paraId="6214E9FD" w14:textId="6E294FBE" w:rsidR="00364639" w:rsidRDefault="00364639" w:rsidP="00B06FC0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  <w:r>
        <w:rPr>
          <w:rFonts w:eastAsia="SimSun"/>
          <w:bdr w:val="nil"/>
        </w:rPr>
        <w:t>Fees in the 2024 - 2025 financial year have been generally increased from fees in the previous financial year by the Wages Price Index (WPI) of 3.5</w:t>
      </w:r>
      <w:r w:rsidR="00786D82">
        <w:rPr>
          <w:rFonts w:eastAsia="SimSun"/>
          <w:bdr w:val="nil"/>
        </w:rPr>
        <w:t>0</w:t>
      </w:r>
      <w:r>
        <w:rPr>
          <w:rFonts w:eastAsia="SimSun"/>
          <w:bdr w:val="nil"/>
        </w:rPr>
        <w:t xml:space="preserve">%, plus an additional 0.35%, rounded down to the nearest dollar. Some smaller value fees maybe rounded up to the nearest dollar. This approach also aligns with the </w:t>
      </w:r>
      <w:r>
        <w:rPr>
          <w:rFonts w:eastAsia="SimSun"/>
          <w:i/>
          <w:iCs/>
          <w:bdr w:val="nil"/>
        </w:rPr>
        <w:t>2023 Treasury Guidelines for Fees and Charges</w:t>
      </w:r>
      <w:r>
        <w:rPr>
          <w:rFonts w:eastAsia="SimSun"/>
          <w:bdr w:val="nil"/>
        </w:rPr>
        <w:t xml:space="preserve">. </w:t>
      </w:r>
    </w:p>
    <w:p w14:paraId="1F0BDA10" w14:textId="77777777" w:rsidR="00364639" w:rsidRDefault="00364639" w:rsidP="00786D82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</w:rPr>
      </w:pPr>
      <w:r w:rsidRPr="00B06FC0">
        <w:rPr>
          <w:rFonts w:eastAsia="SimSun"/>
          <w:color w:val="000000"/>
          <w:bdr w:val="nil"/>
        </w:rPr>
        <w:t>Explanatory notes in the determination list the fees previously determined to enable comparison.</w:t>
      </w:r>
      <w:r>
        <w:rPr>
          <w:rFonts w:eastAsia="SimSun"/>
          <w:bdr w:val="nil"/>
        </w:rPr>
        <w:t xml:space="preserve"> </w:t>
      </w:r>
    </w:p>
    <w:sectPr w:rsidR="00364639" w:rsidSect="00097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304" w:bottom="1440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7571" w14:textId="77777777" w:rsidR="000976BE" w:rsidRDefault="000976BE">
      <w:r>
        <w:separator/>
      </w:r>
    </w:p>
  </w:endnote>
  <w:endnote w:type="continuationSeparator" w:id="0">
    <w:p w14:paraId="2C5DF483" w14:textId="77777777" w:rsidR="000976BE" w:rsidRDefault="0009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2C3D" w14:textId="1B5EFDFF" w:rsidR="00C65FD7" w:rsidRPr="00C65FD7" w:rsidRDefault="00C65FD7" w:rsidP="00C65FD7">
    <w:pPr>
      <w:pStyle w:val="Footer"/>
      <w:jc w:val="center"/>
      <w:rPr>
        <w:sz w:val="14"/>
      </w:rPr>
    </w:pPr>
    <w:r w:rsidRPr="00C65FD7">
      <w:rPr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73EA" w14:textId="36595001" w:rsidR="00C65FD7" w:rsidRPr="00C65FD7" w:rsidRDefault="00C65FD7" w:rsidP="00C65FD7">
    <w:pPr>
      <w:pStyle w:val="Footer"/>
      <w:jc w:val="center"/>
      <w:rPr>
        <w:sz w:val="14"/>
      </w:rPr>
    </w:pPr>
    <w:r w:rsidRPr="00C65FD7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3B1B" w14:textId="77777777" w:rsidR="00C65FD7" w:rsidRDefault="00C65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A683" w14:textId="77777777" w:rsidR="000976BE" w:rsidRDefault="000976BE">
      <w:r>
        <w:separator/>
      </w:r>
    </w:p>
  </w:footnote>
  <w:footnote w:type="continuationSeparator" w:id="0">
    <w:p w14:paraId="7DBA134B" w14:textId="77777777" w:rsidR="000976BE" w:rsidRDefault="0009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9846" w14:textId="77777777" w:rsidR="00C65FD7" w:rsidRDefault="00C65F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760C" w14:textId="77777777" w:rsidR="00364639" w:rsidRDefault="00364639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21D6" w14:textId="77777777" w:rsidR="00C65FD7" w:rsidRDefault="00C65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3982B2E"/>
    <w:lvl w:ilvl="0" w:tplc="2A36BE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710C442">
      <w:start w:val="1"/>
      <w:numFmt w:val="lowerLetter"/>
      <w:lvlText w:val="(%2)"/>
      <w:lvlJc w:val="left"/>
      <w:pPr>
        <w:ind w:left="1780" w:hanging="700"/>
      </w:pPr>
      <w:rPr>
        <w:rFonts w:hint="default"/>
      </w:rPr>
    </w:lvl>
    <w:lvl w:ilvl="2" w:tplc="A05EC3EA" w:tentative="1">
      <w:start w:val="1"/>
      <w:numFmt w:val="lowerRoman"/>
      <w:lvlText w:val="%3."/>
      <w:lvlJc w:val="right"/>
      <w:pPr>
        <w:ind w:left="2160" w:hanging="180"/>
      </w:pPr>
    </w:lvl>
    <w:lvl w:ilvl="3" w:tplc="9964365E" w:tentative="1">
      <w:start w:val="1"/>
      <w:numFmt w:val="decimal"/>
      <w:lvlText w:val="%4."/>
      <w:lvlJc w:val="left"/>
      <w:pPr>
        <w:ind w:left="2880" w:hanging="360"/>
      </w:pPr>
    </w:lvl>
    <w:lvl w:ilvl="4" w:tplc="1362E406" w:tentative="1">
      <w:start w:val="1"/>
      <w:numFmt w:val="lowerLetter"/>
      <w:lvlText w:val="%5."/>
      <w:lvlJc w:val="left"/>
      <w:pPr>
        <w:ind w:left="3600" w:hanging="360"/>
      </w:pPr>
    </w:lvl>
    <w:lvl w:ilvl="5" w:tplc="44806EB2" w:tentative="1">
      <w:start w:val="1"/>
      <w:numFmt w:val="lowerRoman"/>
      <w:lvlText w:val="%6."/>
      <w:lvlJc w:val="right"/>
      <w:pPr>
        <w:ind w:left="4320" w:hanging="180"/>
      </w:pPr>
    </w:lvl>
    <w:lvl w:ilvl="6" w:tplc="04AA2FE6" w:tentative="1">
      <w:start w:val="1"/>
      <w:numFmt w:val="decimal"/>
      <w:lvlText w:val="%7."/>
      <w:lvlJc w:val="left"/>
      <w:pPr>
        <w:ind w:left="5040" w:hanging="360"/>
      </w:pPr>
    </w:lvl>
    <w:lvl w:ilvl="7" w:tplc="EEA01EAA" w:tentative="1">
      <w:start w:val="1"/>
      <w:numFmt w:val="lowerLetter"/>
      <w:lvlText w:val="%8."/>
      <w:lvlJc w:val="left"/>
      <w:pPr>
        <w:ind w:left="5760" w:hanging="360"/>
      </w:pPr>
    </w:lvl>
    <w:lvl w:ilvl="8" w:tplc="C4CC8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E6FE50EE"/>
    <w:lvl w:ilvl="0" w:tplc="1C52E6EE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E41CAF1C" w:tentative="1">
      <w:start w:val="1"/>
      <w:numFmt w:val="lowerLetter"/>
      <w:lvlText w:val="%2."/>
      <w:lvlJc w:val="left"/>
      <w:pPr>
        <w:ind w:left="2160" w:hanging="360"/>
      </w:pPr>
    </w:lvl>
    <w:lvl w:ilvl="2" w:tplc="314ED936" w:tentative="1">
      <w:start w:val="1"/>
      <w:numFmt w:val="lowerRoman"/>
      <w:lvlText w:val="%3."/>
      <w:lvlJc w:val="right"/>
      <w:pPr>
        <w:ind w:left="2880" w:hanging="180"/>
      </w:pPr>
    </w:lvl>
    <w:lvl w:ilvl="3" w:tplc="AB3A5154" w:tentative="1">
      <w:start w:val="1"/>
      <w:numFmt w:val="decimal"/>
      <w:lvlText w:val="%4."/>
      <w:lvlJc w:val="left"/>
      <w:pPr>
        <w:ind w:left="3600" w:hanging="360"/>
      </w:pPr>
    </w:lvl>
    <w:lvl w:ilvl="4" w:tplc="54F25802" w:tentative="1">
      <w:start w:val="1"/>
      <w:numFmt w:val="lowerLetter"/>
      <w:lvlText w:val="%5."/>
      <w:lvlJc w:val="left"/>
      <w:pPr>
        <w:ind w:left="4320" w:hanging="360"/>
      </w:pPr>
    </w:lvl>
    <w:lvl w:ilvl="5" w:tplc="C24EC178" w:tentative="1">
      <w:start w:val="1"/>
      <w:numFmt w:val="lowerRoman"/>
      <w:lvlText w:val="%6."/>
      <w:lvlJc w:val="right"/>
      <w:pPr>
        <w:ind w:left="5040" w:hanging="180"/>
      </w:pPr>
    </w:lvl>
    <w:lvl w:ilvl="6" w:tplc="95927DB0" w:tentative="1">
      <w:start w:val="1"/>
      <w:numFmt w:val="decimal"/>
      <w:lvlText w:val="%7."/>
      <w:lvlJc w:val="left"/>
      <w:pPr>
        <w:ind w:left="5760" w:hanging="360"/>
      </w:pPr>
    </w:lvl>
    <w:lvl w:ilvl="7" w:tplc="5A9EF4CE" w:tentative="1">
      <w:start w:val="1"/>
      <w:numFmt w:val="lowerLetter"/>
      <w:lvlText w:val="%8."/>
      <w:lvlJc w:val="left"/>
      <w:pPr>
        <w:ind w:left="6480" w:hanging="360"/>
      </w:pPr>
    </w:lvl>
    <w:lvl w:ilvl="8" w:tplc="2A3A6E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hybridMultilevel"/>
    <w:tmpl w:val="5282A6D6"/>
    <w:lvl w:ilvl="0" w:tplc="BC2EC68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CE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01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A48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E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68E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968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54F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882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265C19AC"/>
    <w:lvl w:ilvl="0" w:tplc="7152DDE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9877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7E86B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5C4E4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6DAFA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0B096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A06DA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3FEEA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25AD1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5282A6D6"/>
    <w:lvl w:ilvl="0" w:tplc="573056D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67E44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0B6E83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978C44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F4A329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32CF2B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B86008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7B67E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E88AD5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6"/>
    <w:multiLevelType w:val="hybridMultilevel"/>
    <w:tmpl w:val="265C19AC"/>
    <w:lvl w:ilvl="0" w:tplc="F4D41182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24448F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074F4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AAC5E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8A6C1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D20244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F46B4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50824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C329C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5282A6D6"/>
    <w:lvl w:ilvl="0" w:tplc="5222543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26A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8EA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82C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163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409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4C4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941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C203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hybridMultilevel"/>
    <w:tmpl w:val="265C19AC"/>
    <w:lvl w:ilvl="0" w:tplc="5A14395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99609A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978D8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1A636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BE8A9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500CA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7109A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61A0D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7A0BC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9"/>
    <w:multiLevelType w:val="hybridMultilevel"/>
    <w:tmpl w:val="68248488"/>
    <w:lvl w:ilvl="0" w:tplc="EFE02B5A">
      <w:start w:val="1"/>
      <w:numFmt w:val="decimal"/>
      <w:lvlText w:val="%1"/>
      <w:lvlJc w:val="left"/>
      <w:pPr>
        <w:ind w:left="1005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AA4E1442">
      <w:numFmt w:val="bullet"/>
      <w:lvlText w:val="•"/>
      <w:lvlJc w:val="left"/>
      <w:pPr>
        <w:ind w:left="860" w:hanging="721"/>
      </w:pPr>
      <w:rPr>
        <w:rFonts w:hint="default"/>
        <w:lang w:val="en-AU" w:eastAsia="en-AU" w:bidi="en-AU"/>
      </w:rPr>
    </w:lvl>
    <w:lvl w:ilvl="2" w:tplc="7BB8CD12">
      <w:numFmt w:val="bullet"/>
      <w:lvlText w:val="•"/>
      <w:lvlJc w:val="left"/>
      <w:pPr>
        <w:ind w:left="1731" w:hanging="721"/>
      </w:pPr>
      <w:rPr>
        <w:rFonts w:hint="default"/>
        <w:lang w:val="en-AU" w:eastAsia="en-AU" w:bidi="en-AU"/>
      </w:rPr>
    </w:lvl>
    <w:lvl w:ilvl="3" w:tplc="B004FB5E">
      <w:numFmt w:val="bullet"/>
      <w:lvlText w:val="•"/>
      <w:lvlJc w:val="left"/>
      <w:pPr>
        <w:ind w:left="2603" w:hanging="721"/>
      </w:pPr>
      <w:rPr>
        <w:rFonts w:hint="default"/>
        <w:lang w:val="en-AU" w:eastAsia="en-AU" w:bidi="en-AU"/>
      </w:rPr>
    </w:lvl>
    <w:lvl w:ilvl="4" w:tplc="F4A05D56">
      <w:numFmt w:val="bullet"/>
      <w:lvlText w:val="•"/>
      <w:lvlJc w:val="left"/>
      <w:pPr>
        <w:ind w:left="3475" w:hanging="721"/>
      </w:pPr>
      <w:rPr>
        <w:rFonts w:hint="default"/>
        <w:lang w:val="en-AU" w:eastAsia="en-AU" w:bidi="en-AU"/>
      </w:rPr>
    </w:lvl>
    <w:lvl w:ilvl="5" w:tplc="193C8EBE">
      <w:numFmt w:val="bullet"/>
      <w:lvlText w:val="•"/>
      <w:lvlJc w:val="left"/>
      <w:pPr>
        <w:ind w:left="4347" w:hanging="721"/>
      </w:pPr>
      <w:rPr>
        <w:rFonts w:hint="default"/>
        <w:lang w:val="en-AU" w:eastAsia="en-AU" w:bidi="en-AU"/>
      </w:rPr>
    </w:lvl>
    <w:lvl w:ilvl="6" w:tplc="B43E5E9A">
      <w:numFmt w:val="bullet"/>
      <w:lvlText w:val="•"/>
      <w:lvlJc w:val="left"/>
      <w:pPr>
        <w:ind w:left="5219" w:hanging="721"/>
      </w:pPr>
      <w:rPr>
        <w:rFonts w:hint="default"/>
        <w:lang w:val="en-AU" w:eastAsia="en-AU" w:bidi="en-AU"/>
      </w:rPr>
    </w:lvl>
    <w:lvl w:ilvl="7" w:tplc="BFA251B0">
      <w:numFmt w:val="bullet"/>
      <w:lvlText w:val="•"/>
      <w:lvlJc w:val="left"/>
      <w:pPr>
        <w:ind w:left="6091" w:hanging="721"/>
      </w:pPr>
      <w:rPr>
        <w:rFonts w:hint="default"/>
        <w:lang w:val="en-AU" w:eastAsia="en-AU" w:bidi="en-AU"/>
      </w:rPr>
    </w:lvl>
    <w:lvl w:ilvl="8" w:tplc="56A8F2FA">
      <w:numFmt w:val="bullet"/>
      <w:lvlText w:val="•"/>
      <w:lvlJc w:val="left"/>
      <w:pPr>
        <w:ind w:left="6963" w:hanging="721"/>
      </w:pPr>
      <w:rPr>
        <w:rFonts w:hint="default"/>
        <w:lang w:val="en-AU" w:eastAsia="en-AU" w:bidi="en-AU"/>
      </w:rPr>
    </w:lvl>
  </w:abstractNum>
  <w:abstractNum w:abstractNumId="9" w15:restartNumberingAfterBreak="0">
    <w:nsid w:val="0000000A"/>
    <w:multiLevelType w:val="hybridMultilevel"/>
    <w:tmpl w:val="97A87638"/>
    <w:lvl w:ilvl="0" w:tplc="3E909A9A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B32CCDA" w:tentative="1">
      <w:start w:val="1"/>
      <w:numFmt w:val="lowerLetter"/>
      <w:lvlText w:val="%2."/>
      <w:lvlJc w:val="left"/>
      <w:pPr>
        <w:ind w:left="2160" w:hanging="360"/>
      </w:pPr>
    </w:lvl>
    <w:lvl w:ilvl="2" w:tplc="3B7C7F60" w:tentative="1">
      <w:start w:val="1"/>
      <w:numFmt w:val="lowerRoman"/>
      <w:lvlText w:val="%3."/>
      <w:lvlJc w:val="right"/>
      <w:pPr>
        <w:ind w:left="2880" w:hanging="180"/>
      </w:pPr>
    </w:lvl>
    <w:lvl w:ilvl="3" w:tplc="F61C13CE" w:tentative="1">
      <w:start w:val="1"/>
      <w:numFmt w:val="decimal"/>
      <w:lvlText w:val="%4."/>
      <w:lvlJc w:val="left"/>
      <w:pPr>
        <w:ind w:left="3600" w:hanging="360"/>
      </w:pPr>
    </w:lvl>
    <w:lvl w:ilvl="4" w:tplc="0494E2B2" w:tentative="1">
      <w:start w:val="1"/>
      <w:numFmt w:val="lowerLetter"/>
      <w:lvlText w:val="%5."/>
      <w:lvlJc w:val="left"/>
      <w:pPr>
        <w:ind w:left="4320" w:hanging="360"/>
      </w:pPr>
    </w:lvl>
    <w:lvl w:ilvl="5" w:tplc="6994B3DE" w:tentative="1">
      <w:start w:val="1"/>
      <w:numFmt w:val="lowerRoman"/>
      <w:lvlText w:val="%6."/>
      <w:lvlJc w:val="right"/>
      <w:pPr>
        <w:ind w:left="5040" w:hanging="180"/>
      </w:pPr>
    </w:lvl>
    <w:lvl w:ilvl="6" w:tplc="C0DA0630" w:tentative="1">
      <w:start w:val="1"/>
      <w:numFmt w:val="decimal"/>
      <w:lvlText w:val="%7."/>
      <w:lvlJc w:val="left"/>
      <w:pPr>
        <w:ind w:left="5760" w:hanging="360"/>
      </w:pPr>
    </w:lvl>
    <w:lvl w:ilvl="7" w:tplc="9D8687EC" w:tentative="1">
      <w:start w:val="1"/>
      <w:numFmt w:val="lowerLetter"/>
      <w:lvlText w:val="%8."/>
      <w:lvlJc w:val="left"/>
      <w:pPr>
        <w:ind w:left="6480" w:hanging="360"/>
      </w:pPr>
    </w:lvl>
    <w:lvl w:ilvl="8" w:tplc="DFDCA0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417ED272"/>
    <w:lvl w:ilvl="0" w:tplc="FD4C0D66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00403C2" w:tentative="1">
      <w:start w:val="1"/>
      <w:numFmt w:val="lowerLetter"/>
      <w:lvlText w:val="%2."/>
      <w:lvlJc w:val="left"/>
      <w:pPr>
        <w:ind w:left="2160" w:hanging="360"/>
      </w:pPr>
    </w:lvl>
    <w:lvl w:ilvl="2" w:tplc="815E9880" w:tentative="1">
      <w:start w:val="1"/>
      <w:numFmt w:val="lowerRoman"/>
      <w:lvlText w:val="%3."/>
      <w:lvlJc w:val="right"/>
      <w:pPr>
        <w:ind w:left="2880" w:hanging="180"/>
      </w:pPr>
    </w:lvl>
    <w:lvl w:ilvl="3" w:tplc="D0CCC9C2" w:tentative="1">
      <w:start w:val="1"/>
      <w:numFmt w:val="decimal"/>
      <w:lvlText w:val="%4."/>
      <w:lvlJc w:val="left"/>
      <w:pPr>
        <w:ind w:left="3600" w:hanging="360"/>
      </w:pPr>
    </w:lvl>
    <w:lvl w:ilvl="4" w:tplc="C52829E4" w:tentative="1">
      <w:start w:val="1"/>
      <w:numFmt w:val="lowerLetter"/>
      <w:lvlText w:val="%5."/>
      <w:lvlJc w:val="left"/>
      <w:pPr>
        <w:ind w:left="4320" w:hanging="360"/>
      </w:pPr>
    </w:lvl>
    <w:lvl w:ilvl="5" w:tplc="8AD472A8" w:tentative="1">
      <w:start w:val="1"/>
      <w:numFmt w:val="lowerRoman"/>
      <w:lvlText w:val="%6."/>
      <w:lvlJc w:val="right"/>
      <w:pPr>
        <w:ind w:left="5040" w:hanging="180"/>
      </w:pPr>
    </w:lvl>
    <w:lvl w:ilvl="6" w:tplc="F4528846" w:tentative="1">
      <w:start w:val="1"/>
      <w:numFmt w:val="decimal"/>
      <w:lvlText w:val="%7."/>
      <w:lvlJc w:val="left"/>
      <w:pPr>
        <w:ind w:left="5760" w:hanging="360"/>
      </w:pPr>
    </w:lvl>
    <w:lvl w:ilvl="7" w:tplc="5F9681B6" w:tentative="1">
      <w:start w:val="1"/>
      <w:numFmt w:val="lowerLetter"/>
      <w:lvlText w:val="%8."/>
      <w:lvlJc w:val="left"/>
      <w:pPr>
        <w:ind w:left="6480" w:hanging="360"/>
      </w:pPr>
    </w:lvl>
    <w:lvl w:ilvl="8" w:tplc="C93EE4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3231303"/>
    <w:multiLevelType w:val="hybridMultilevel"/>
    <w:tmpl w:val="9D6806D2"/>
    <w:lvl w:ilvl="0" w:tplc="1C6C9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5643B"/>
    <w:multiLevelType w:val="hybridMultilevel"/>
    <w:tmpl w:val="ECC02FB4"/>
    <w:lvl w:ilvl="0" w:tplc="54DC0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16B51"/>
    <w:multiLevelType w:val="hybridMultilevel"/>
    <w:tmpl w:val="8A8A76E4"/>
    <w:lvl w:ilvl="0" w:tplc="BB2C17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415ED"/>
    <w:multiLevelType w:val="hybridMultilevel"/>
    <w:tmpl w:val="04D6005A"/>
    <w:lvl w:ilvl="0" w:tplc="B624F4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104">
    <w:abstractNumId w:val="0"/>
  </w:num>
  <w:num w:numId="2" w16cid:durableId="696659505">
    <w:abstractNumId w:val="1"/>
  </w:num>
  <w:num w:numId="3" w16cid:durableId="196433523">
    <w:abstractNumId w:val="2"/>
  </w:num>
  <w:num w:numId="4" w16cid:durableId="463549852">
    <w:abstractNumId w:val="3"/>
  </w:num>
  <w:num w:numId="5" w16cid:durableId="747003385">
    <w:abstractNumId w:val="4"/>
  </w:num>
  <w:num w:numId="6" w16cid:durableId="842008837">
    <w:abstractNumId w:val="5"/>
  </w:num>
  <w:num w:numId="7" w16cid:durableId="1521703569">
    <w:abstractNumId w:val="6"/>
  </w:num>
  <w:num w:numId="8" w16cid:durableId="1323047523">
    <w:abstractNumId w:val="7"/>
  </w:num>
  <w:num w:numId="9" w16cid:durableId="1234776897">
    <w:abstractNumId w:val="8"/>
  </w:num>
  <w:num w:numId="10" w16cid:durableId="141511737">
    <w:abstractNumId w:val="9"/>
  </w:num>
  <w:num w:numId="11" w16cid:durableId="596911694">
    <w:abstractNumId w:val="10"/>
  </w:num>
  <w:num w:numId="12" w16cid:durableId="1674844914">
    <w:abstractNumId w:val="13"/>
  </w:num>
  <w:num w:numId="13" w16cid:durableId="1843625509">
    <w:abstractNumId w:val="12"/>
  </w:num>
  <w:num w:numId="14" w16cid:durableId="451169750">
    <w:abstractNumId w:val="14"/>
  </w:num>
  <w:num w:numId="15" w16cid:durableId="1634169867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B0"/>
    <w:rsid w:val="000220B5"/>
    <w:rsid w:val="00030EF2"/>
    <w:rsid w:val="000976BE"/>
    <w:rsid w:val="0014475A"/>
    <w:rsid w:val="00162BA1"/>
    <w:rsid w:val="001C31BC"/>
    <w:rsid w:val="00241D52"/>
    <w:rsid w:val="00267DA2"/>
    <w:rsid w:val="002E6580"/>
    <w:rsid w:val="00364639"/>
    <w:rsid w:val="003964B0"/>
    <w:rsid w:val="003A3ACB"/>
    <w:rsid w:val="00472225"/>
    <w:rsid w:val="004B0096"/>
    <w:rsid w:val="00553924"/>
    <w:rsid w:val="005816D7"/>
    <w:rsid w:val="00664306"/>
    <w:rsid w:val="00730116"/>
    <w:rsid w:val="00786D82"/>
    <w:rsid w:val="00842D57"/>
    <w:rsid w:val="008770CE"/>
    <w:rsid w:val="008C2CFD"/>
    <w:rsid w:val="0097298E"/>
    <w:rsid w:val="00994EFB"/>
    <w:rsid w:val="009F5EA6"/>
    <w:rsid w:val="00A61BB4"/>
    <w:rsid w:val="00AF7F58"/>
    <w:rsid w:val="00B06E76"/>
    <w:rsid w:val="00B457A5"/>
    <w:rsid w:val="00B45D3B"/>
    <w:rsid w:val="00B5493F"/>
    <w:rsid w:val="00B62B81"/>
    <w:rsid w:val="00C17ECE"/>
    <w:rsid w:val="00C65FD7"/>
    <w:rsid w:val="00C81730"/>
    <w:rsid w:val="00CB3023"/>
    <w:rsid w:val="00CC02A9"/>
    <w:rsid w:val="00D14BDA"/>
    <w:rsid w:val="00D47B2A"/>
    <w:rsid w:val="00D70BE2"/>
    <w:rsid w:val="00E62D7E"/>
    <w:rsid w:val="00EF473F"/>
    <w:rsid w:val="00EF63A8"/>
    <w:rsid w:val="00F530AF"/>
    <w:rsid w:val="00FD6E47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9E8776"/>
  <w15:docId w15:val="{D8C4A63E-6861-4E9B-BD8B-9455ACDB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EE3"/>
    <w:pPr>
      <w:keepNext/>
      <w:spacing w:before="60" w:after="60"/>
      <w:ind w:left="720" w:hanging="720"/>
      <w:outlineLvl w:val="0"/>
    </w:pPr>
    <w:rPr>
      <w:rFonts w:eastAsia="Times New Roman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7EE3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603F2A"/>
    <w:pPr>
      <w:keepNext/>
      <w:outlineLvl w:val="2"/>
    </w:pPr>
    <w:rPr>
      <w:rFonts w:eastAsia="Times New Roman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5879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603F2A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rFonts w:ascii="Times New Roman" w:eastAsia="Times New Roman" w:hAnsi="Times New Roman" w:cs="Times New Roman"/>
      <w:b/>
      <w:bCs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rsid w:val="00034237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E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4D7EE3"/>
    <w:rPr>
      <w:rFonts w:asciiTheme="majorHAnsi" w:eastAsiaTheme="majorEastAsia" w:hAnsiTheme="majorHAnsi"/>
      <w:b/>
      <w:bCs/>
      <w:kern w:val="32"/>
      <w:sz w:val="32"/>
      <w:szCs w:val="32"/>
      <w:lang w:val="x-none" w:eastAsia="en-US"/>
    </w:rPr>
  </w:style>
  <w:style w:type="paragraph" w:customStyle="1" w:styleId="Amain">
    <w:name w:val="A main"/>
    <w:basedOn w:val="Normal"/>
    <w:rsid w:val="004D7EE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D7EE3"/>
    <w:rPr>
      <w:rFonts w:asciiTheme="majorHAnsi" w:eastAsiaTheme="majorEastAsia" w:hAnsiTheme="majorHAnsi"/>
      <w:b/>
      <w:bCs/>
      <w:i/>
      <w:i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603F2A"/>
    <w:rPr>
      <w:rFonts w:asciiTheme="minorHAnsi" w:hAnsiTheme="minorHAnsi"/>
      <w:b/>
      <w:bCs/>
      <w:i/>
      <w:iCs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03F2A"/>
    <w:rPr>
      <w:rFonts w:asciiTheme="majorHAnsi" w:eastAsiaTheme="majorEastAsia" w:hAnsiTheme="majorHAnsi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95879"/>
    <w:rPr>
      <w:rFonts w:asciiTheme="minorHAnsi" w:hAnsiTheme="minorHAnsi"/>
      <w:b/>
      <w:bCs/>
      <w:sz w:val="28"/>
      <w:szCs w:val="28"/>
      <w:lang w:val="x-none" w:eastAsia="en-US"/>
    </w:rPr>
  </w:style>
  <w:style w:type="paragraph" w:customStyle="1" w:styleId="TableColHd">
    <w:name w:val="TableColHd"/>
    <w:basedOn w:val="Normal"/>
    <w:rsid w:val="00B21697"/>
    <w:pPr>
      <w:keepNext/>
      <w:tabs>
        <w:tab w:val="left" w:pos="0"/>
      </w:tabs>
      <w:spacing w:after="60"/>
    </w:pPr>
    <w:rPr>
      <w:rFonts w:eastAsia="Times New Roman" w:cs="Times New Roman"/>
      <w:b/>
      <w:sz w:val="18"/>
      <w:szCs w:val="20"/>
    </w:rPr>
  </w:style>
  <w:style w:type="paragraph" w:customStyle="1" w:styleId="TableText">
    <w:name w:val="TableText"/>
    <w:basedOn w:val="Normal"/>
    <w:rsid w:val="00B21697"/>
    <w:pPr>
      <w:tabs>
        <w:tab w:val="left" w:pos="0"/>
      </w:tabs>
      <w:spacing w:before="60" w:after="60"/>
    </w:pPr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D08BC"/>
    <w:pPr>
      <w:ind w:left="567"/>
    </w:pPr>
    <w:rPr>
      <w:rFonts w:ascii="CG Times (WN)" w:eastAsia="Times New Roman" w:hAnsi="CG Times (WN)"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D08BC"/>
    <w:rPr>
      <w:rFonts w:eastAsia="Times New Roman"/>
      <w:sz w:val="24"/>
      <w:szCs w:val="20"/>
      <w:lang w:val="x-none" w:eastAsia="en-US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AU" w:bidi="en-AU"/>
    </w:rPr>
  </w:style>
  <w:style w:type="paragraph" w:customStyle="1" w:styleId="01Contents">
    <w:name w:val="01Contents"/>
    <w:basedOn w:val="Normal"/>
    <w:pPr>
      <w:tabs>
        <w:tab w:val="left" w:pos="2880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8770CE"/>
    <w:pPr>
      <w:spacing w:after="0" w:line="240" w:lineRule="auto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88A3-6950-4601-ABE8-4445BBA5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1190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keywords>2</cp:keywords>
  <cp:lastModifiedBy>PCODCS</cp:lastModifiedBy>
  <cp:revision>4</cp:revision>
  <cp:lastPrinted>2024-05-22T00:05:00Z</cp:lastPrinted>
  <dcterms:created xsi:type="dcterms:W3CDTF">2024-06-21T04:56:00Z</dcterms:created>
  <dcterms:modified xsi:type="dcterms:W3CDTF">2024-06-21T04:56:00Z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1204360</vt:lpwstr>
  </property>
  <property fmtid="{D5CDD505-2E9C-101B-9397-08002B2CF9AE}" pid="4" name="JMSREQUIREDCHECKIN">
    <vt:lpwstr/>
  </property>
  <property fmtid="{D5CDD505-2E9C-101B-9397-08002B2CF9AE}" pid="5" name="MSIP_Label_69af8531-eb46-4968-8cb3-105d2f5ea87e_ActionId">
    <vt:lpwstr>e937bd2a-2775-43ed-9f78-d74aa3de4709</vt:lpwstr>
  </property>
  <property fmtid="{D5CDD505-2E9C-101B-9397-08002B2CF9AE}" pid="6" name="MSIP_Label_69af8531-eb46-4968-8cb3-105d2f5ea87e_ContentBits">
    <vt:lpwstr>0</vt:lpwstr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etDate">
    <vt:lpwstr>2024-05-16T03:29:26Z</vt:lpwstr>
  </property>
  <property fmtid="{D5CDD505-2E9C-101B-9397-08002B2CF9AE}" pid="11" name="MSIP_Label_69af8531-eb46-4968-8cb3-105d2f5ea87e_SiteId">
    <vt:lpwstr>b46c1908-0334-4236-b978-585ee88e4199</vt:lpwstr>
  </property>
</Properties>
</file>