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72D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138EC3F" w14:textId="59AA41CA" w:rsidR="00A5410C" w:rsidRDefault="00123532" w:rsidP="00A5410C">
      <w:pPr>
        <w:pStyle w:val="Billname"/>
        <w:spacing w:before="700"/>
      </w:pPr>
      <w:r>
        <w:t xml:space="preserve">Gambling and </w:t>
      </w:r>
      <w:r w:rsidR="00A5410C">
        <w:t xml:space="preserve">Racing </w:t>
      </w:r>
      <w:r>
        <w:t>Control (Governing Board) Appointment 2024 (No 3)</w:t>
      </w:r>
    </w:p>
    <w:p w14:paraId="769ED182" w14:textId="50A6AF4E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D31C83">
        <w:rPr>
          <w:rFonts w:ascii="Arial" w:hAnsi="Arial" w:cs="Arial"/>
          <w:b/>
          <w:bCs/>
        </w:rPr>
        <w:t>20</w:t>
      </w:r>
      <w:r w:rsidR="00D04AD6">
        <w:rPr>
          <w:rFonts w:ascii="Arial" w:hAnsi="Arial" w:cs="Arial"/>
          <w:b/>
          <w:bCs/>
        </w:rPr>
        <w:t>24</w:t>
      </w:r>
      <w:r w:rsidR="00C17FAB">
        <w:rPr>
          <w:rFonts w:ascii="Arial" w:hAnsi="Arial" w:cs="Arial"/>
          <w:b/>
          <w:bCs/>
        </w:rPr>
        <w:t>–</w:t>
      </w:r>
      <w:r w:rsidR="004629FE">
        <w:rPr>
          <w:rFonts w:ascii="Arial" w:hAnsi="Arial" w:cs="Arial"/>
          <w:b/>
          <w:bCs/>
        </w:rPr>
        <w:t>244</w:t>
      </w:r>
    </w:p>
    <w:p w14:paraId="45D85552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6F1E172E" w14:textId="77777777" w:rsidR="00123532" w:rsidRDefault="00123532" w:rsidP="00DA3B00">
      <w:pPr>
        <w:pStyle w:val="madeunder"/>
        <w:spacing w:before="300" w:after="0"/>
      </w:pPr>
    </w:p>
    <w:p w14:paraId="6C904EFC" w14:textId="77777777" w:rsidR="00123532" w:rsidRDefault="00123532" w:rsidP="00123532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 w:rsidRPr="0054240D">
        <w:rPr>
          <w:rFonts w:ascii="Arial" w:hAnsi="Arial" w:cs="Arial"/>
          <w:b/>
          <w:sz w:val="20"/>
        </w:rPr>
        <w:t xml:space="preserve">Gambling and Racing Control Act 1999, s 11 (Establishment of governing board), s 12 (Governing Board members) </w:t>
      </w:r>
    </w:p>
    <w:p w14:paraId="7732FA93" w14:textId="77777777" w:rsidR="00123532" w:rsidRDefault="00123532" w:rsidP="00123532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</w:p>
    <w:p w14:paraId="79C3E24B" w14:textId="77777777" w:rsidR="00123532" w:rsidRDefault="00123532" w:rsidP="00123532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b/>
          <w:sz w:val="20"/>
        </w:rPr>
      </w:pPr>
      <w:r w:rsidRPr="0054240D">
        <w:rPr>
          <w:rFonts w:ascii="Arial" w:hAnsi="Arial" w:cs="Arial"/>
          <w:b/>
          <w:sz w:val="20"/>
        </w:rPr>
        <w:t>Financial Management Act 1996, s 78 (Appointment of governing board members generally), s 79 (Appointment of chair and deputy chair)</w:t>
      </w:r>
    </w:p>
    <w:p w14:paraId="29C64720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6A3520B" w14:textId="77777777" w:rsidR="00C17FAB" w:rsidRDefault="00C17FAB">
      <w:pPr>
        <w:pStyle w:val="N-line3"/>
        <w:pBdr>
          <w:bottom w:val="none" w:sz="0" w:space="0" w:color="auto"/>
        </w:pBdr>
      </w:pPr>
    </w:p>
    <w:p w14:paraId="328F4B69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01926024" w14:textId="77777777" w:rsidR="00123532" w:rsidRDefault="00123532"/>
    <w:p w14:paraId="674C488E" w14:textId="43BC69B2" w:rsidR="00123532" w:rsidRDefault="00123532">
      <w:r w:rsidRPr="00123532">
        <w:t xml:space="preserve">The </w:t>
      </w:r>
      <w:r w:rsidRPr="00123532">
        <w:rPr>
          <w:i/>
          <w:iCs/>
        </w:rPr>
        <w:t>Gambling and Racing Control Act 1999</w:t>
      </w:r>
      <w:r w:rsidRPr="00123532">
        <w:t xml:space="preserve"> establishes </w:t>
      </w:r>
      <w:r w:rsidR="004006A3">
        <w:t xml:space="preserve">the </w:t>
      </w:r>
      <w:r w:rsidR="004006A3" w:rsidRPr="004006A3">
        <w:t>Gambling and Racing </w:t>
      </w:r>
      <w:r w:rsidRPr="00123532">
        <w:t>Commission that is responsible for</w:t>
      </w:r>
      <w:r w:rsidR="004006A3">
        <w:t xml:space="preserve"> administering gaming laws, and</w:t>
      </w:r>
      <w:r w:rsidRPr="00123532">
        <w:t xml:space="preserve"> controlling and regulating gaming, racing and betting activities in the ACT. </w:t>
      </w:r>
    </w:p>
    <w:p w14:paraId="2ECE45BB" w14:textId="77777777" w:rsidR="00123532" w:rsidRDefault="00123532"/>
    <w:p w14:paraId="0D90AB92" w14:textId="0CB8A2AB" w:rsidR="00123532" w:rsidRDefault="00123532">
      <w:r w:rsidRPr="00123532">
        <w:t xml:space="preserve">Section 11 of the </w:t>
      </w:r>
      <w:r w:rsidR="004006A3" w:rsidRPr="00123532">
        <w:rPr>
          <w:i/>
          <w:iCs/>
        </w:rPr>
        <w:t>Gambling and Racing Control Act 1999</w:t>
      </w:r>
      <w:r w:rsidR="004006A3" w:rsidRPr="00123532">
        <w:t xml:space="preserve"> </w:t>
      </w:r>
      <w:r w:rsidRPr="00123532">
        <w:t xml:space="preserve">establishes a governing board for the Commission. The </w:t>
      </w:r>
      <w:r w:rsidRPr="00123532">
        <w:rPr>
          <w:i/>
          <w:iCs/>
        </w:rPr>
        <w:t>Financial Management Act 1996</w:t>
      </w:r>
      <w:r w:rsidRPr="00123532">
        <w:t>, s</w:t>
      </w:r>
      <w:r w:rsidR="004006A3">
        <w:t>ection</w:t>
      </w:r>
      <w:r w:rsidRPr="00123532">
        <w:t xml:space="preserve"> 78</w:t>
      </w:r>
      <w:r w:rsidR="004006A3">
        <w:t>,</w:t>
      </w:r>
      <w:r w:rsidRPr="00123532">
        <w:t xml:space="preserve"> </w:t>
      </w:r>
      <w:r w:rsidR="004006A3">
        <w:t>provides for</w:t>
      </w:r>
      <w:r w:rsidRPr="00123532">
        <w:t xml:space="preserve"> the </w:t>
      </w:r>
      <w:r w:rsidR="004006A3">
        <w:t xml:space="preserve">responsible </w:t>
      </w:r>
      <w:r w:rsidRPr="00123532">
        <w:t xml:space="preserve">Minister to make appointments of governing board members </w:t>
      </w:r>
      <w:r w:rsidR="004006A3">
        <w:t>for a territory authority</w:t>
      </w:r>
      <w:r w:rsidRPr="00123532">
        <w:t>.</w:t>
      </w:r>
      <w:r w:rsidR="004006A3">
        <w:t xml:space="preserve"> </w:t>
      </w:r>
    </w:p>
    <w:p w14:paraId="25B69B83" w14:textId="77777777" w:rsidR="00123532" w:rsidRDefault="00123532"/>
    <w:p w14:paraId="5523DE60" w14:textId="3C1D6C07" w:rsidR="00123532" w:rsidRDefault="00123532">
      <w:r>
        <w:t xml:space="preserve">This instrument reappoints Ms Leanne Close APM as </w:t>
      </w:r>
      <w:r w:rsidR="005B6E6E">
        <w:t>D</w:t>
      </w:r>
      <w:r>
        <w:t xml:space="preserve">eputy </w:t>
      </w:r>
      <w:r w:rsidR="005B6E6E">
        <w:t>C</w:t>
      </w:r>
      <w:r>
        <w:t xml:space="preserve">hair of the </w:t>
      </w:r>
      <w:r w:rsidR="004006A3">
        <w:t>Gambling and Racing Commission G</w:t>
      </w:r>
      <w:r>
        <w:t xml:space="preserve">overning </w:t>
      </w:r>
      <w:r w:rsidR="004006A3">
        <w:t>B</w:t>
      </w:r>
      <w:r>
        <w:t xml:space="preserve">oard for a period of three years. </w:t>
      </w:r>
    </w:p>
    <w:p w14:paraId="42A46052" w14:textId="77777777" w:rsidR="00123532" w:rsidRDefault="00123532"/>
    <w:p w14:paraId="3B465DD4" w14:textId="77777777" w:rsidR="0037745A" w:rsidRDefault="0037745A" w:rsidP="0037745A">
      <w:r>
        <w:t xml:space="preserve">This instrument revokes the </w:t>
      </w:r>
      <w:r w:rsidRPr="0054240D">
        <w:rPr>
          <w:i/>
          <w:iCs/>
        </w:rPr>
        <w:t>Gambling and Racing Control (Governing Board) Appointment 2021 (No 2)</w:t>
      </w:r>
      <w:r>
        <w:t xml:space="preserve"> DI2021-242.</w:t>
      </w:r>
    </w:p>
    <w:p w14:paraId="78495F0A" w14:textId="77777777" w:rsidR="0037745A" w:rsidRDefault="0037745A" w:rsidP="0037745A"/>
    <w:p w14:paraId="30833BDE" w14:textId="61AD8C8D" w:rsidR="00D31C83" w:rsidRPr="00D31C83" w:rsidRDefault="0037745A">
      <w:r>
        <w:t xml:space="preserve">In accordance with section 228 of the </w:t>
      </w:r>
      <w:r w:rsidRPr="004006A3">
        <w:rPr>
          <w:i/>
          <w:iCs/>
        </w:rPr>
        <w:t>Legislation Act</w:t>
      </w:r>
      <w:r w:rsidR="004006A3">
        <w:rPr>
          <w:i/>
          <w:iCs/>
        </w:rPr>
        <w:t xml:space="preserve">  2001</w:t>
      </w:r>
      <w:r>
        <w:t xml:space="preserve">, </w:t>
      </w:r>
      <w:r w:rsidR="004006A3">
        <w:t xml:space="preserve">the </w:t>
      </w:r>
      <w:r w:rsidR="004006A3">
        <w:rPr>
          <w:rFonts w:cs="Calibri"/>
          <w:szCs w:val="24"/>
          <w:lang w:eastAsia="en-AU"/>
        </w:rPr>
        <w:t>Standing Committee on Justice and Community Safety</w:t>
      </w:r>
      <w:r w:rsidR="004006A3">
        <w:t xml:space="preserve"> was consulted on the reappointment. </w:t>
      </w:r>
      <w:r w:rsidR="00980727">
        <w:t>The Committee considered the appointment and advised that it has no recommendation to make.</w:t>
      </w:r>
    </w:p>
    <w:sectPr w:rsidR="00D31C83" w:rsidRPr="00D31C83" w:rsidSect="000426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6E20" w14:textId="77777777" w:rsidR="00E81D6A" w:rsidRDefault="00E81D6A" w:rsidP="00C17FAB">
      <w:r>
        <w:separator/>
      </w:r>
    </w:p>
  </w:endnote>
  <w:endnote w:type="continuationSeparator" w:id="0">
    <w:p w14:paraId="16A15F7E" w14:textId="77777777" w:rsidR="00E81D6A" w:rsidRDefault="00E81D6A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F46E" w14:textId="77777777" w:rsidR="001F76DF" w:rsidRDefault="001F7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11E1" w14:textId="6A710387" w:rsidR="001F76DF" w:rsidRPr="001F76DF" w:rsidRDefault="001F76DF" w:rsidP="001F76DF">
    <w:pPr>
      <w:pStyle w:val="Footer"/>
      <w:jc w:val="center"/>
      <w:rPr>
        <w:rFonts w:cs="Arial"/>
        <w:sz w:val="14"/>
      </w:rPr>
    </w:pPr>
    <w:r w:rsidRPr="001F76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A6EF" w14:textId="77777777" w:rsidR="001F76DF" w:rsidRDefault="001F7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8635" w14:textId="77777777" w:rsidR="00E81D6A" w:rsidRDefault="00E81D6A" w:rsidP="00C17FAB">
      <w:r>
        <w:separator/>
      </w:r>
    </w:p>
  </w:footnote>
  <w:footnote w:type="continuationSeparator" w:id="0">
    <w:p w14:paraId="01692661" w14:textId="77777777" w:rsidR="00E81D6A" w:rsidRDefault="00E81D6A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C035" w14:textId="77777777" w:rsidR="001F76DF" w:rsidRDefault="001F7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E85C" w14:textId="77777777" w:rsidR="001F76DF" w:rsidRDefault="001F76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EBA7" w14:textId="77777777" w:rsidR="001F76DF" w:rsidRDefault="001F7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18862215">
    <w:abstractNumId w:val="2"/>
  </w:num>
  <w:num w:numId="2" w16cid:durableId="639261205">
    <w:abstractNumId w:val="0"/>
  </w:num>
  <w:num w:numId="3" w16cid:durableId="1420324136">
    <w:abstractNumId w:val="3"/>
  </w:num>
  <w:num w:numId="4" w16cid:durableId="1011029794">
    <w:abstractNumId w:val="6"/>
  </w:num>
  <w:num w:numId="5" w16cid:durableId="1838812217">
    <w:abstractNumId w:val="7"/>
  </w:num>
  <w:num w:numId="6" w16cid:durableId="1400207886">
    <w:abstractNumId w:val="1"/>
  </w:num>
  <w:num w:numId="7" w16cid:durableId="1545098261">
    <w:abstractNumId w:val="4"/>
  </w:num>
  <w:num w:numId="8" w16cid:durableId="1605722970">
    <w:abstractNumId w:val="5"/>
  </w:num>
  <w:num w:numId="9" w16cid:durableId="406852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02840"/>
    <w:rsid w:val="00022978"/>
    <w:rsid w:val="0004263E"/>
    <w:rsid w:val="00113137"/>
    <w:rsid w:val="00123532"/>
    <w:rsid w:val="00146623"/>
    <w:rsid w:val="001F76DF"/>
    <w:rsid w:val="002D7C60"/>
    <w:rsid w:val="0037745A"/>
    <w:rsid w:val="00391052"/>
    <w:rsid w:val="0039297D"/>
    <w:rsid w:val="00396646"/>
    <w:rsid w:val="003A2FED"/>
    <w:rsid w:val="004006A3"/>
    <w:rsid w:val="00406CD5"/>
    <w:rsid w:val="00447EFD"/>
    <w:rsid w:val="004629FE"/>
    <w:rsid w:val="00462C5F"/>
    <w:rsid w:val="005141AF"/>
    <w:rsid w:val="0052796D"/>
    <w:rsid w:val="005B6E6E"/>
    <w:rsid w:val="005F411D"/>
    <w:rsid w:val="006336E8"/>
    <w:rsid w:val="00675159"/>
    <w:rsid w:val="007346AC"/>
    <w:rsid w:val="007C6C6C"/>
    <w:rsid w:val="009508A5"/>
    <w:rsid w:val="00980727"/>
    <w:rsid w:val="00A5410C"/>
    <w:rsid w:val="00C17FAB"/>
    <w:rsid w:val="00C224DC"/>
    <w:rsid w:val="00C9223D"/>
    <w:rsid w:val="00CE599C"/>
    <w:rsid w:val="00D04AD6"/>
    <w:rsid w:val="00D31C83"/>
    <w:rsid w:val="00D54A7B"/>
    <w:rsid w:val="00D67C00"/>
    <w:rsid w:val="00DA3B00"/>
    <w:rsid w:val="00DE6F26"/>
    <w:rsid w:val="00E15963"/>
    <w:rsid w:val="00E76E4A"/>
    <w:rsid w:val="00E81D6A"/>
    <w:rsid w:val="00F10065"/>
    <w:rsid w:val="00F24891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0F00E9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Revision">
    <w:name w:val="Revision"/>
    <w:hidden/>
    <w:uiPriority w:val="99"/>
    <w:semiHidden/>
    <w:rsid w:val="001131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50CA7E2FD645B9F6F1E8C412B5A6" ma:contentTypeVersion="17" ma:contentTypeDescription="Create a new document." ma:contentTypeScope="" ma:versionID="d6e4b3bf00540d252229059831079217">
  <xsd:schema xmlns:xsd="http://www.w3.org/2001/XMLSchema" xmlns:xs="http://www.w3.org/2001/XMLSchema" xmlns:p="http://schemas.microsoft.com/office/2006/metadata/properties" xmlns:ns2="3e89e175-73fc-42ca-9535-6b65a62dc54f" xmlns:ns3="38b4ef72-48bb-414b-9145-d71cfc9bb66e" targetNamespace="http://schemas.microsoft.com/office/2006/metadata/properties" ma:root="true" ma:fieldsID="4b1d3a4978e5dc96d408422679031c9f" ns2:_="" ns3:_="">
    <xsd:import namespace="3e89e175-73fc-42ca-9535-6b65a62dc54f"/>
    <xsd:import namespace="38b4ef72-48bb-414b-9145-d71cfc9bb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rief" minOccurs="0"/>
                <xsd:element ref="ns2:JACSITEMS" minOccurs="0"/>
                <xsd:element ref="ns2:AttendanceRequired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175-73fc-42ca-9535-6b65a62d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ief" ma:index="12" nillable="true" ma:displayName="Brief" ma:default="1" ma:format="Dropdown" ma:internalName="Brief">
      <xsd:simpleType>
        <xsd:restriction base="dms:Boolean"/>
      </xsd:simpleType>
    </xsd:element>
    <xsd:element name="JACSITEMS" ma:index="13" nillable="true" ma:displayName="JACS ITEMS " ma:format="Dropdown" ma:internalName="JACSITEMS">
      <xsd:simpleType>
        <xsd:restriction base="dms:Note">
          <xsd:maxLength value="255"/>
        </xsd:restriction>
      </xsd:simpleType>
    </xsd:element>
    <xsd:element name="AttendanceRequired" ma:index="14" nillable="true" ma:displayName="Attendance Required" ma:default="1" ma:format="Dropdown" ma:internalName="AttendanceRequired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ef72-48bb-414b-9145-d71cfc9bb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b55b3-4feb-4bf7-a216-0dac91a3caef}" ma:internalName="TaxCatchAll" ma:showField="CatchAllData" ma:web="38b4ef72-48bb-414b-9145-d71cfc9b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437CC-7548-44F9-ADF9-841C20456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EEAD7-D61A-431F-9EF0-F0F9F2FFF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175-73fc-42ca-9535-6b65a62dc54f"/>
    <ds:schemaRef ds:uri="38b4ef72-48bb-414b-9145-d71cfc9b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1192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2024-07-29T23:40:00Z</dcterms:created>
  <dcterms:modified xsi:type="dcterms:W3CDTF">2024-07-29T23:40:00Z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2024-06-26T05:44:07Z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6642df0b-1142-4b5b-b226-9f7fe688427b</vt:lpwstr>
  </property>
  <property fmtid="{D5CDD505-2E9C-101B-9397-08002B2CF9AE}" pid="8" name="MSIP_Label_69af8531-eb46-4968-8cb3-105d2f5ea87e_ContentBits">
    <vt:lpwstr>0</vt:lpwstr>
  </property>
</Properties>
</file>