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3DFC2" w14:textId="77777777" w:rsidR="00750C41" w:rsidRDefault="005D70F1" w:rsidP="00750C4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DBD23F" w14:textId="77777777" w:rsidR="00750C41" w:rsidRDefault="00750C41" w:rsidP="00750C41">
      <w:pPr>
        <w:spacing w:before="120"/>
        <w:rPr>
          <w:rFonts w:ascii="Arial" w:hAnsi="Arial"/>
          <w:b/>
          <w:sz w:val="40"/>
        </w:rPr>
      </w:pPr>
    </w:p>
    <w:p w14:paraId="211D7A47" w14:textId="7AED5319" w:rsidR="00750C41" w:rsidRDefault="006138D7">
      <w:pPr>
        <w:spacing w:before="120"/>
        <w:rPr>
          <w:rFonts w:ascii="Arial" w:hAnsi="Arial" w:cs="Arial"/>
        </w:rPr>
      </w:pPr>
      <w:r w:rsidRPr="006138D7">
        <w:rPr>
          <w:rFonts w:ascii="Arial" w:hAnsi="Arial"/>
          <w:b/>
          <w:sz w:val="40"/>
        </w:rPr>
        <w:t>Cemeteries and Crematoria (Governing Board) Appointment</w:t>
      </w:r>
      <w:r w:rsidR="00750C41" w:rsidRPr="00750C41">
        <w:rPr>
          <w:rFonts w:ascii="Arial" w:hAnsi="Arial"/>
          <w:b/>
          <w:sz w:val="40"/>
        </w:rPr>
        <w:t xml:space="preserve"> 20</w:t>
      </w:r>
      <w:r w:rsidR="00FD6708">
        <w:rPr>
          <w:rFonts w:ascii="Arial" w:hAnsi="Arial"/>
          <w:b/>
          <w:sz w:val="40"/>
        </w:rPr>
        <w:t>2</w:t>
      </w:r>
      <w:r w:rsidR="00D07CAF">
        <w:rPr>
          <w:rFonts w:ascii="Arial" w:hAnsi="Arial"/>
          <w:b/>
          <w:sz w:val="40"/>
        </w:rPr>
        <w:t>4</w:t>
      </w:r>
      <w:r w:rsidR="00750C41" w:rsidRPr="00750C41">
        <w:rPr>
          <w:rFonts w:ascii="Arial" w:hAnsi="Arial"/>
          <w:b/>
          <w:sz w:val="40"/>
        </w:rPr>
        <w:t xml:space="preserve"> (No </w:t>
      </w:r>
      <w:r w:rsidR="004F7CC2">
        <w:rPr>
          <w:rFonts w:ascii="Arial" w:hAnsi="Arial"/>
          <w:b/>
          <w:sz w:val="40"/>
        </w:rPr>
        <w:t>3</w:t>
      </w:r>
      <w:r w:rsidR="00750C41" w:rsidRPr="00750C41">
        <w:rPr>
          <w:rFonts w:ascii="Arial" w:hAnsi="Arial"/>
          <w:b/>
          <w:sz w:val="40"/>
        </w:rPr>
        <w:t>)</w:t>
      </w:r>
    </w:p>
    <w:p w14:paraId="02E8C2E6" w14:textId="67B6A6F0" w:rsidR="005E13ED" w:rsidRPr="005D164D" w:rsidRDefault="00041979" w:rsidP="005E13ED">
      <w:pPr>
        <w:spacing w:before="340"/>
        <w:rPr>
          <w:rFonts w:ascii="Arial" w:hAnsi="Arial" w:cs="Arial"/>
          <w:b/>
          <w:bCs/>
        </w:rPr>
      </w:pPr>
      <w:bookmarkStart w:id="1" w:name="Citation"/>
      <w:r>
        <w:rPr>
          <w:rFonts w:ascii="Arial" w:hAnsi="Arial" w:cs="Arial"/>
          <w:b/>
          <w:bCs/>
        </w:rPr>
        <w:t>Disallowable</w:t>
      </w:r>
      <w:r w:rsidR="008A03FE">
        <w:rPr>
          <w:rFonts w:ascii="Arial" w:hAnsi="Arial" w:cs="Arial"/>
          <w:b/>
          <w:bCs/>
        </w:rPr>
        <w:t xml:space="preserve"> instrument </w:t>
      </w:r>
      <w:r>
        <w:rPr>
          <w:rFonts w:ascii="Arial" w:hAnsi="Arial" w:cs="Arial"/>
          <w:b/>
          <w:bCs/>
        </w:rPr>
        <w:t>D</w:t>
      </w:r>
      <w:r w:rsidR="00D720BF">
        <w:rPr>
          <w:rFonts w:ascii="Arial" w:hAnsi="Arial" w:cs="Arial"/>
          <w:b/>
          <w:bCs/>
        </w:rPr>
        <w:t>I20</w:t>
      </w:r>
      <w:r w:rsidR="00FD6708">
        <w:rPr>
          <w:rFonts w:ascii="Arial" w:hAnsi="Arial" w:cs="Arial"/>
          <w:b/>
          <w:bCs/>
        </w:rPr>
        <w:t>2</w:t>
      </w:r>
      <w:r w:rsidR="00D07CAF">
        <w:rPr>
          <w:rFonts w:ascii="Arial" w:hAnsi="Arial" w:cs="Arial"/>
          <w:b/>
          <w:bCs/>
        </w:rPr>
        <w:t>4</w:t>
      </w:r>
      <w:r w:rsidR="0016582A">
        <w:rPr>
          <w:rFonts w:ascii="Arial" w:hAnsi="Arial" w:cs="Arial"/>
          <w:b/>
          <w:bCs/>
        </w:rPr>
        <w:t>-</w:t>
      </w:r>
      <w:r w:rsidR="00E407C5">
        <w:rPr>
          <w:rFonts w:ascii="Arial" w:hAnsi="Arial" w:cs="Arial"/>
          <w:b/>
          <w:bCs/>
        </w:rPr>
        <w:t>258</w:t>
      </w:r>
    </w:p>
    <w:p w14:paraId="3689A182" w14:textId="77777777" w:rsidR="005E13ED" w:rsidRPr="005D164D" w:rsidRDefault="005E13ED" w:rsidP="005E13ED">
      <w:pPr>
        <w:pStyle w:val="madeunder"/>
        <w:spacing w:before="300" w:after="0"/>
      </w:pPr>
      <w:r w:rsidRPr="005D164D">
        <w:t>made under the</w:t>
      </w:r>
    </w:p>
    <w:bookmarkEnd w:id="1"/>
    <w:p w14:paraId="5905DBA8" w14:textId="7FF3A20C" w:rsidR="005E13ED" w:rsidRPr="005D164D" w:rsidRDefault="006138D7" w:rsidP="005E13ED">
      <w:pPr>
        <w:pStyle w:val="CoverActName"/>
        <w:spacing w:before="320" w:after="0"/>
        <w:rPr>
          <w:bCs/>
          <w:sz w:val="20"/>
        </w:rPr>
      </w:pPr>
      <w:r w:rsidRPr="006D0085">
        <w:rPr>
          <w:sz w:val="20"/>
        </w:rPr>
        <w:t>Cemeteries and Crematoria Act 2020, section 117 (Establishment of governing board)</w:t>
      </w:r>
    </w:p>
    <w:p w14:paraId="50C8AE4C" w14:textId="77777777" w:rsidR="005E13ED" w:rsidRDefault="005E13ED" w:rsidP="005E13ED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3DD37386" w14:textId="77777777" w:rsidR="005D70F1" w:rsidRDefault="005D70F1">
      <w:pPr>
        <w:pStyle w:val="N-line3"/>
        <w:pBdr>
          <w:bottom w:val="none" w:sz="0" w:space="0" w:color="auto"/>
        </w:pBdr>
      </w:pPr>
    </w:p>
    <w:p w14:paraId="7403B451" w14:textId="61F93630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p w14:paraId="30A0A9BA" w14:textId="56CE3F15" w:rsidR="003D2FF4" w:rsidRDefault="003D2FF4" w:rsidP="003D2FF4">
      <w:r>
        <w:t xml:space="preserve">The Cemeteries and Crematoria Authority (Cemeteries Authority) is established under part 8 of the </w:t>
      </w:r>
      <w:r w:rsidRPr="00C0040F">
        <w:rPr>
          <w:rFonts w:cs="Calibri"/>
          <w:i/>
          <w:lang w:eastAsia="en-AU"/>
        </w:rPr>
        <w:t xml:space="preserve">Cemeteries and Crematoria Act 2020 </w:t>
      </w:r>
      <w:r w:rsidRPr="00C0040F">
        <w:rPr>
          <w:rFonts w:cs="Calibri"/>
          <w:lang w:eastAsia="en-AU"/>
        </w:rPr>
        <w:t>(the Act)</w:t>
      </w:r>
      <w:r>
        <w:rPr>
          <w:rFonts w:cs="Calibri"/>
          <w:lang w:eastAsia="en-AU"/>
        </w:rPr>
        <w:t>.</w:t>
      </w:r>
      <w:r>
        <w:t xml:space="preserve"> The functions of the Cemeteries Authority are set out in section 114 of the Act.</w:t>
      </w:r>
    </w:p>
    <w:p w14:paraId="72B7801E" w14:textId="77777777" w:rsidR="003D2FF4" w:rsidRPr="003D2FF4" w:rsidRDefault="003D2FF4" w:rsidP="003D2FF4"/>
    <w:bookmarkEnd w:id="0"/>
    <w:p w14:paraId="2A41E990" w14:textId="196D74BB" w:rsidR="003D2FF4" w:rsidRDefault="003D2FF4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>Section 117</w:t>
      </w:r>
      <w:r w:rsidR="00333A31" w:rsidRPr="00C0040F">
        <w:rPr>
          <w:rFonts w:cs="Calibri"/>
          <w:lang w:eastAsia="en-AU"/>
        </w:rPr>
        <w:t xml:space="preserve"> of the </w:t>
      </w:r>
      <w:r w:rsidR="000F55EC" w:rsidRPr="00C0040F">
        <w:rPr>
          <w:rFonts w:cs="Calibri"/>
          <w:lang w:eastAsia="en-AU"/>
        </w:rPr>
        <w:t>Act</w:t>
      </w:r>
      <w:r w:rsidR="00333A31" w:rsidRPr="00C0040F">
        <w:rPr>
          <w:rFonts w:cs="Calibri"/>
          <w:lang w:eastAsia="en-AU"/>
        </w:rPr>
        <w:t xml:space="preserve"> establishes the </w:t>
      </w:r>
      <w:r w:rsidR="00C0040F" w:rsidRPr="00C0040F">
        <w:rPr>
          <w:rFonts w:cs="Calibri"/>
          <w:lang w:eastAsia="en-AU"/>
        </w:rPr>
        <w:t>Cemeteries and Crematoria Governing Board</w:t>
      </w:r>
      <w:r w:rsidR="00333A31" w:rsidRPr="00C0040F">
        <w:rPr>
          <w:rFonts w:cs="Calibri"/>
          <w:lang w:eastAsia="en-AU"/>
        </w:rPr>
        <w:t xml:space="preserve"> </w:t>
      </w:r>
      <w:r w:rsidR="00041979" w:rsidRPr="00C0040F">
        <w:rPr>
          <w:rFonts w:cs="Calibri"/>
          <w:lang w:eastAsia="en-AU"/>
        </w:rPr>
        <w:t>(</w:t>
      </w:r>
      <w:r>
        <w:rPr>
          <w:rFonts w:cs="Calibri"/>
          <w:lang w:eastAsia="en-AU"/>
        </w:rPr>
        <w:t>the b</w:t>
      </w:r>
      <w:r w:rsidR="00041979" w:rsidRPr="00C0040F">
        <w:rPr>
          <w:rFonts w:cs="Calibri"/>
          <w:lang w:eastAsia="en-AU"/>
        </w:rPr>
        <w:t>oard)</w:t>
      </w:r>
      <w:r>
        <w:rPr>
          <w:rFonts w:cs="Calibri"/>
          <w:lang w:eastAsia="en-AU"/>
        </w:rPr>
        <w:t>.</w:t>
      </w:r>
    </w:p>
    <w:p w14:paraId="3CFEBB42" w14:textId="77777777" w:rsidR="003D2FF4" w:rsidRDefault="003D2FF4" w:rsidP="00E22DF6">
      <w:pPr>
        <w:rPr>
          <w:rFonts w:cs="Calibri"/>
          <w:lang w:eastAsia="en-AU"/>
        </w:rPr>
      </w:pPr>
    </w:p>
    <w:p w14:paraId="4D29830F" w14:textId="30DACE24" w:rsidR="004A4569" w:rsidRPr="00C0040F" w:rsidRDefault="00041979" w:rsidP="00E22DF6">
      <w:pPr>
        <w:rPr>
          <w:rFonts w:cs="Calibri"/>
          <w:lang w:eastAsia="en-AU"/>
        </w:rPr>
      </w:pPr>
      <w:r w:rsidRPr="00C0040F">
        <w:rPr>
          <w:rFonts w:cs="Calibri"/>
          <w:lang w:eastAsia="en-AU"/>
        </w:rPr>
        <w:t xml:space="preserve">Section </w:t>
      </w:r>
      <w:r w:rsidR="00C0040F" w:rsidRPr="00C0040F">
        <w:rPr>
          <w:rFonts w:cs="Calibri"/>
          <w:lang w:eastAsia="en-AU"/>
        </w:rPr>
        <w:t>118</w:t>
      </w:r>
      <w:r w:rsidRPr="00C0040F">
        <w:rPr>
          <w:rFonts w:cs="Calibri"/>
          <w:lang w:eastAsia="en-AU"/>
        </w:rPr>
        <w:t xml:space="preserve"> </w:t>
      </w:r>
      <w:r w:rsidR="00FD4BB4">
        <w:rPr>
          <w:rFonts w:cs="Calibri"/>
          <w:lang w:eastAsia="en-AU"/>
        </w:rPr>
        <w:t xml:space="preserve">(1) </w:t>
      </w:r>
      <w:r w:rsidRPr="00C0040F">
        <w:rPr>
          <w:rFonts w:cs="Calibri"/>
          <w:lang w:eastAsia="en-AU"/>
        </w:rPr>
        <w:t xml:space="preserve">of the Act provides that the </w:t>
      </w:r>
      <w:r w:rsidR="003D2FF4">
        <w:rPr>
          <w:rFonts w:cs="Calibri"/>
          <w:lang w:eastAsia="en-AU"/>
        </w:rPr>
        <w:t>b</w:t>
      </w:r>
      <w:r w:rsidRPr="00C0040F">
        <w:rPr>
          <w:rFonts w:cs="Calibri"/>
          <w:lang w:eastAsia="en-AU"/>
        </w:rPr>
        <w:t>oard consists of</w:t>
      </w:r>
      <w:r w:rsidR="00C0040F" w:rsidRPr="00C0040F">
        <w:rPr>
          <w:rFonts w:cs="Calibri"/>
          <w:lang w:eastAsia="en-AU"/>
        </w:rPr>
        <w:t xml:space="preserve"> at least 6, and not more than 12, members</w:t>
      </w:r>
      <w:r w:rsidRPr="00C0040F">
        <w:rPr>
          <w:rFonts w:cs="Calibri"/>
          <w:lang w:eastAsia="en-AU"/>
        </w:rPr>
        <w:t xml:space="preserve"> appointed by the Minister.</w:t>
      </w:r>
    </w:p>
    <w:p w14:paraId="25798C25" w14:textId="5CF12FB3" w:rsidR="00DE5204" w:rsidRPr="006138D7" w:rsidRDefault="00DE5204" w:rsidP="00DE5204">
      <w:pPr>
        <w:rPr>
          <w:rFonts w:cs="Calibri"/>
          <w:highlight w:val="yellow"/>
          <w:lang w:eastAsia="en-AU"/>
        </w:rPr>
      </w:pPr>
    </w:p>
    <w:p w14:paraId="430225DB" w14:textId="060DCB94" w:rsidR="00DE5204" w:rsidRDefault="00DE5204" w:rsidP="00DE5204">
      <w:pPr>
        <w:rPr>
          <w:rFonts w:cs="Calibri"/>
          <w:lang w:eastAsia="en-AU"/>
        </w:rPr>
      </w:pPr>
      <w:r w:rsidRPr="003D2FF4">
        <w:rPr>
          <w:rFonts w:cs="Calibri"/>
          <w:lang w:eastAsia="en-AU"/>
        </w:rPr>
        <w:t xml:space="preserve">This instrument </w:t>
      </w:r>
      <w:r w:rsidR="000C2740" w:rsidRPr="003D2FF4">
        <w:rPr>
          <w:rFonts w:cs="Calibri"/>
          <w:lang w:eastAsia="en-AU"/>
        </w:rPr>
        <w:t xml:space="preserve">appoints </w:t>
      </w:r>
      <w:r w:rsidR="004F7CC2" w:rsidRPr="004F7CC2">
        <w:rPr>
          <w:rFonts w:cs="Calibri"/>
          <w:lang w:eastAsia="en-AU"/>
        </w:rPr>
        <w:t xml:space="preserve">Ms Fiona Jolly </w:t>
      </w:r>
      <w:r w:rsidR="0040067D">
        <w:rPr>
          <w:rFonts w:cs="Calibri"/>
          <w:lang w:eastAsia="en-AU"/>
        </w:rPr>
        <w:t xml:space="preserve">as </w:t>
      </w:r>
      <w:r w:rsidR="00376F8E">
        <w:rPr>
          <w:rFonts w:cs="Calibri"/>
          <w:lang w:eastAsia="en-AU"/>
        </w:rPr>
        <w:t>member</w:t>
      </w:r>
      <w:r w:rsidR="000C2740" w:rsidRPr="003D2FF4">
        <w:rPr>
          <w:rFonts w:cs="Calibri"/>
          <w:lang w:eastAsia="en-AU"/>
        </w:rPr>
        <w:t xml:space="preserve"> of </w:t>
      </w:r>
      <w:r w:rsidRPr="003D2FF4">
        <w:rPr>
          <w:rFonts w:cs="Calibri"/>
          <w:lang w:eastAsia="en-AU"/>
        </w:rPr>
        <w:t xml:space="preserve">the </w:t>
      </w:r>
      <w:r w:rsidR="009564F8" w:rsidRPr="000D6E89">
        <w:t xml:space="preserve">Cemeteries and Crematoria </w:t>
      </w:r>
      <w:r w:rsidR="009564F8">
        <w:t xml:space="preserve">Authority </w:t>
      </w:r>
      <w:r w:rsidR="009564F8" w:rsidRPr="000D6E89">
        <w:t>Governing Board</w:t>
      </w:r>
      <w:r w:rsidR="009564F8" w:rsidRPr="003D2FF4">
        <w:rPr>
          <w:rFonts w:cs="Calibri"/>
          <w:lang w:eastAsia="en-AU"/>
        </w:rPr>
        <w:t xml:space="preserve"> </w:t>
      </w:r>
      <w:r w:rsidRPr="003D2FF4">
        <w:rPr>
          <w:rFonts w:cs="Calibri"/>
          <w:lang w:eastAsia="en-AU"/>
        </w:rPr>
        <w:t xml:space="preserve">for </w:t>
      </w:r>
      <w:r w:rsidR="00934A6E">
        <w:rPr>
          <w:rFonts w:cs="Calibri"/>
          <w:lang w:eastAsia="en-AU"/>
        </w:rPr>
        <w:t xml:space="preserve">a period of </w:t>
      </w:r>
      <w:r w:rsidR="004F7CC2">
        <w:rPr>
          <w:rFonts w:cs="Calibri"/>
          <w:lang w:eastAsia="en-AU"/>
        </w:rPr>
        <w:t>three</w:t>
      </w:r>
      <w:r w:rsidRPr="003D2FF4">
        <w:rPr>
          <w:rFonts w:cs="Calibri"/>
          <w:lang w:eastAsia="en-AU"/>
        </w:rPr>
        <w:t xml:space="preserve"> year</w:t>
      </w:r>
      <w:r w:rsidR="004F7CC2">
        <w:rPr>
          <w:rFonts w:cs="Calibri"/>
          <w:lang w:eastAsia="en-AU"/>
        </w:rPr>
        <w:t>s</w:t>
      </w:r>
      <w:r w:rsidRPr="003D2FF4">
        <w:rPr>
          <w:rFonts w:cs="Calibri"/>
          <w:lang w:eastAsia="en-AU"/>
        </w:rPr>
        <w:t>.</w:t>
      </w:r>
    </w:p>
    <w:p w14:paraId="025C9ACD" w14:textId="35AB6465" w:rsidR="003D2FF4" w:rsidRDefault="003D2FF4" w:rsidP="00DE5204">
      <w:pPr>
        <w:rPr>
          <w:rFonts w:cs="Calibri"/>
          <w:lang w:eastAsia="en-AU"/>
        </w:rPr>
      </w:pPr>
    </w:p>
    <w:p w14:paraId="0B3739D5" w14:textId="02F1B1AB" w:rsidR="003D2FF4" w:rsidRPr="003D2FF4" w:rsidRDefault="00FD4BB4" w:rsidP="00DE5204">
      <w:pPr>
        <w:rPr>
          <w:rFonts w:cs="Calibri"/>
          <w:lang w:eastAsia="en-AU"/>
        </w:rPr>
      </w:pPr>
      <w:r>
        <w:rPr>
          <w:rFonts w:cs="Calibri"/>
          <w:lang w:eastAsia="en-AU"/>
        </w:rPr>
        <w:t>In accordance with section 118 (2) of the Act, t</w:t>
      </w:r>
      <w:r w:rsidR="003D2FF4">
        <w:rPr>
          <w:color w:val="000000"/>
          <w:shd w:val="clear" w:color="auto" w:fill="FFFFFF"/>
        </w:rPr>
        <w:t xml:space="preserve">he Minister is satisfied that all appointees represent the general community and religious </w:t>
      </w:r>
      <w:r>
        <w:rPr>
          <w:color w:val="000000"/>
          <w:shd w:val="clear" w:color="auto" w:fill="FFFFFF"/>
        </w:rPr>
        <w:t>denominations and</w:t>
      </w:r>
      <w:r w:rsidR="003D2FF4">
        <w:rPr>
          <w:color w:val="000000"/>
          <w:shd w:val="clear" w:color="auto" w:fill="FFFFFF"/>
        </w:rPr>
        <w:t xml:space="preserve"> are sufficiently diverse to carry out the functions of the board.</w:t>
      </w:r>
    </w:p>
    <w:p w14:paraId="276F773C" w14:textId="77777777" w:rsidR="00DE5204" w:rsidRPr="006138D7" w:rsidRDefault="00DE5204" w:rsidP="00DE5204">
      <w:pPr>
        <w:rPr>
          <w:rFonts w:eastAsia="Calibri"/>
          <w:highlight w:val="yellow"/>
          <w:lang w:eastAsia="en-AU"/>
        </w:rPr>
      </w:pPr>
    </w:p>
    <w:p w14:paraId="3386CE6C" w14:textId="3A9CE77E" w:rsidR="00A53DBB" w:rsidRPr="00DE5204" w:rsidRDefault="00376F8E" w:rsidP="00113A82">
      <w:pPr>
        <w:rPr>
          <w:rFonts w:cs="Calibri"/>
          <w:lang w:eastAsia="en-AU"/>
        </w:rPr>
      </w:pPr>
      <w:r>
        <w:rPr>
          <w:rFonts w:cs="Calibri"/>
          <w:lang w:eastAsia="en-AU"/>
        </w:rPr>
        <w:t xml:space="preserve">Ms </w:t>
      </w:r>
      <w:r w:rsidR="004F7CC2">
        <w:rPr>
          <w:rFonts w:cs="Calibri"/>
          <w:lang w:eastAsia="en-AU"/>
        </w:rPr>
        <w:t>Jolly</w:t>
      </w:r>
      <w:r w:rsidR="000C2740" w:rsidRPr="003D2FF4">
        <w:rPr>
          <w:rFonts w:cs="Calibri"/>
          <w:lang w:eastAsia="en-AU"/>
        </w:rPr>
        <w:t xml:space="preserve"> is not a</w:t>
      </w:r>
      <w:r w:rsidR="00DE5204" w:rsidRPr="003D2FF4">
        <w:rPr>
          <w:rFonts w:cs="Calibri"/>
          <w:lang w:eastAsia="en-AU"/>
        </w:rPr>
        <w:t xml:space="preserve"> public servant. </w:t>
      </w:r>
      <w:r w:rsidR="00A53DBB" w:rsidRPr="003D2FF4">
        <w:rPr>
          <w:rFonts w:eastAsia="Calibri"/>
          <w:lang w:eastAsia="en-AU"/>
        </w:rPr>
        <w:t xml:space="preserve">Division 19.3.3 of the </w:t>
      </w:r>
      <w:r w:rsidR="00A53DBB" w:rsidRPr="003D2FF4">
        <w:rPr>
          <w:rFonts w:eastAsia="Calibri"/>
          <w:i/>
          <w:iCs/>
          <w:lang w:eastAsia="en-AU"/>
        </w:rPr>
        <w:t>Legislation Act 2001</w:t>
      </w:r>
      <w:r w:rsidR="00A53DBB" w:rsidRPr="003D2FF4">
        <w:rPr>
          <w:rFonts w:eastAsia="Calibri"/>
          <w:lang w:eastAsia="en-AU"/>
        </w:rPr>
        <w:t xml:space="preserve"> applies to th</w:t>
      </w:r>
      <w:r w:rsidR="000C2740" w:rsidRPr="003D2FF4">
        <w:rPr>
          <w:rFonts w:eastAsia="Calibri"/>
          <w:lang w:eastAsia="en-AU"/>
        </w:rPr>
        <w:t>is</w:t>
      </w:r>
      <w:r w:rsidR="00A53DBB" w:rsidRPr="003D2FF4">
        <w:rPr>
          <w:rFonts w:eastAsia="Calibri"/>
          <w:lang w:eastAsia="en-AU"/>
        </w:rPr>
        <w:t xml:space="preserve"> appointment.</w:t>
      </w:r>
      <w:r w:rsidR="00A2500A" w:rsidRPr="003D2FF4">
        <w:rPr>
          <w:rFonts w:eastAsia="Calibri"/>
          <w:lang w:eastAsia="en-AU"/>
        </w:rPr>
        <w:t xml:space="preserve"> </w:t>
      </w:r>
      <w:r w:rsidR="00A53DBB" w:rsidRPr="003D2FF4">
        <w:rPr>
          <w:rFonts w:eastAsia="Calibri"/>
          <w:lang w:eastAsia="en-AU"/>
        </w:rPr>
        <w:t xml:space="preserve">Prior to making </w:t>
      </w:r>
      <w:r w:rsidR="000C2740" w:rsidRPr="003D2FF4">
        <w:rPr>
          <w:rFonts w:eastAsia="Calibri"/>
          <w:lang w:eastAsia="en-AU"/>
        </w:rPr>
        <w:t>this</w:t>
      </w:r>
      <w:r w:rsidR="00A53DBB" w:rsidRPr="003D2FF4">
        <w:rPr>
          <w:rFonts w:eastAsia="Calibri"/>
          <w:lang w:eastAsia="en-AU"/>
        </w:rPr>
        <w:t xml:space="preserve"> appointment, in accordance with section 228 of the </w:t>
      </w:r>
      <w:r w:rsidR="00A53DBB" w:rsidRPr="003D2FF4">
        <w:rPr>
          <w:rFonts w:eastAsia="Calibri"/>
          <w:i/>
          <w:iCs/>
          <w:lang w:eastAsia="en-AU"/>
        </w:rPr>
        <w:t xml:space="preserve">Legislation Act 2001, </w:t>
      </w:r>
      <w:r w:rsidR="00A53DBB" w:rsidRPr="003D2FF4">
        <w:rPr>
          <w:rFonts w:eastAsia="Calibri"/>
          <w:lang w:eastAsia="en-AU"/>
        </w:rPr>
        <w:t>the Minister consulted the Legislative Assembly’s Standing Committee on Planning, Transport and City Services</w:t>
      </w:r>
      <w:r w:rsidR="00EF7C9F" w:rsidRPr="003D2FF4">
        <w:rPr>
          <w:rFonts w:eastAsia="Calibri"/>
          <w:lang w:eastAsia="en-AU"/>
        </w:rPr>
        <w:t xml:space="preserve"> who did not object to the appointment.</w:t>
      </w:r>
    </w:p>
    <w:p w14:paraId="0ED06A05" w14:textId="280676F2" w:rsidR="00113A82" w:rsidRPr="006E4F13" w:rsidRDefault="00113A82" w:rsidP="00113A82">
      <w:pPr>
        <w:rPr>
          <w:rFonts w:cs="Calibri-BoldItalic"/>
          <w:bCs/>
          <w:iCs/>
          <w:lang w:eastAsia="en-AU"/>
        </w:rPr>
      </w:pPr>
    </w:p>
    <w:sectPr w:rsidR="00113A82" w:rsidRPr="006E4F13" w:rsidSect="00A66E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4B887" w14:textId="77777777" w:rsidR="00A66ED7" w:rsidRDefault="00A66ED7">
      <w:r>
        <w:separator/>
      </w:r>
    </w:p>
  </w:endnote>
  <w:endnote w:type="continuationSeparator" w:id="0">
    <w:p w14:paraId="7EF29A62" w14:textId="77777777" w:rsidR="00A66ED7" w:rsidRDefault="00A66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624AD" w14:textId="77777777" w:rsidR="006840B6" w:rsidRDefault="006840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477BF" w14:textId="687719FB" w:rsidR="00576A40" w:rsidRPr="006840B6" w:rsidRDefault="006840B6" w:rsidP="006840B6">
    <w:pPr>
      <w:pStyle w:val="Footer"/>
      <w:jc w:val="center"/>
      <w:rPr>
        <w:rFonts w:cs="Arial"/>
        <w:sz w:val="14"/>
      </w:rPr>
    </w:pPr>
    <w:r w:rsidRPr="006840B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D38C2" w14:textId="77777777" w:rsidR="006840B6" w:rsidRDefault="006840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A9A4A" w14:textId="77777777" w:rsidR="00A66ED7" w:rsidRDefault="00A66ED7">
      <w:r>
        <w:separator/>
      </w:r>
    </w:p>
  </w:footnote>
  <w:footnote w:type="continuationSeparator" w:id="0">
    <w:p w14:paraId="7479E976" w14:textId="77777777" w:rsidR="00A66ED7" w:rsidRDefault="00A66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C3887" w14:textId="77777777" w:rsidR="006840B6" w:rsidRDefault="006840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D44DC" w14:textId="77777777" w:rsidR="006840B6" w:rsidRDefault="006840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10675" w14:textId="77777777" w:rsidR="006840B6" w:rsidRDefault="006840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AA0D61"/>
    <w:multiLevelType w:val="multilevel"/>
    <w:tmpl w:val="EFCC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3740563C"/>
    <w:multiLevelType w:val="hybridMultilevel"/>
    <w:tmpl w:val="FCEEB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001739583">
    <w:abstractNumId w:val="3"/>
  </w:num>
  <w:num w:numId="2" w16cid:durableId="168108609">
    <w:abstractNumId w:val="0"/>
  </w:num>
  <w:num w:numId="3" w16cid:durableId="1517385314">
    <w:abstractNumId w:val="4"/>
  </w:num>
  <w:num w:numId="4" w16cid:durableId="361638657">
    <w:abstractNumId w:val="7"/>
  </w:num>
  <w:num w:numId="5" w16cid:durableId="187137683">
    <w:abstractNumId w:val="9"/>
  </w:num>
  <w:num w:numId="6" w16cid:durableId="184053098">
    <w:abstractNumId w:val="2"/>
  </w:num>
  <w:num w:numId="7" w16cid:durableId="1430463892">
    <w:abstractNumId w:val="5"/>
  </w:num>
  <w:num w:numId="8" w16cid:durableId="1114785448">
    <w:abstractNumId w:val="6"/>
  </w:num>
  <w:num w:numId="9" w16cid:durableId="81924171">
    <w:abstractNumId w:val="1"/>
  </w:num>
  <w:num w:numId="10" w16cid:durableId="3318793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52F"/>
    <w:rsid w:val="00000A57"/>
    <w:rsid w:val="0000665C"/>
    <w:rsid w:val="00027712"/>
    <w:rsid w:val="00041979"/>
    <w:rsid w:val="000643EC"/>
    <w:rsid w:val="00081CA7"/>
    <w:rsid w:val="000A3FAC"/>
    <w:rsid w:val="000C12EC"/>
    <w:rsid w:val="000C2740"/>
    <w:rsid w:val="000C27AB"/>
    <w:rsid w:val="000F55EC"/>
    <w:rsid w:val="000F6F2B"/>
    <w:rsid w:val="00100BCC"/>
    <w:rsid w:val="001055CD"/>
    <w:rsid w:val="00113A82"/>
    <w:rsid w:val="00123AAF"/>
    <w:rsid w:val="0016582A"/>
    <w:rsid w:val="00183B4A"/>
    <w:rsid w:val="001A715E"/>
    <w:rsid w:val="002025AA"/>
    <w:rsid w:val="00204DD6"/>
    <w:rsid w:val="00257F43"/>
    <w:rsid w:val="002A787A"/>
    <w:rsid w:val="002B5863"/>
    <w:rsid w:val="002B6FB2"/>
    <w:rsid w:val="002D7082"/>
    <w:rsid w:val="002E3585"/>
    <w:rsid w:val="002F1ACD"/>
    <w:rsid w:val="00315C5D"/>
    <w:rsid w:val="00333A31"/>
    <w:rsid w:val="00376F8E"/>
    <w:rsid w:val="00385D84"/>
    <w:rsid w:val="003A43C6"/>
    <w:rsid w:val="003D1557"/>
    <w:rsid w:val="003D2FF4"/>
    <w:rsid w:val="003E7E91"/>
    <w:rsid w:val="0040067D"/>
    <w:rsid w:val="00410419"/>
    <w:rsid w:val="00446840"/>
    <w:rsid w:val="004649BD"/>
    <w:rsid w:val="00466D29"/>
    <w:rsid w:val="00471C05"/>
    <w:rsid w:val="00476288"/>
    <w:rsid w:val="00480F76"/>
    <w:rsid w:val="0049123D"/>
    <w:rsid w:val="004A4569"/>
    <w:rsid w:val="004B5858"/>
    <w:rsid w:val="004C4A40"/>
    <w:rsid w:val="004D1605"/>
    <w:rsid w:val="004E2E42"/>
    <w:rsid w:val="004F32C6"/>
    <w:rsid w:val="004F7CC2"/>
    <w:rsid w:val="0050173C"/>
    <w:rsid w:val="00535B98"/>
    <w:rsid w:val="00550739"/>
    <w:rsid w:val="00552157"/>
    <w:rsid w:val="00571A45"/>
    <w:rsid w:val="00576A40"/>
    <w:rsid w:val="005D70F1"/>
    <w:rsid w:val="005E13ED"/>
    <w:rsid w:val="005E167A"/>
    <w:rsid w:val="005F6E1E"/>
    <w:rsid w:val="00600E18"/>
    <w:rsid w:val="006138D7"/>
    <w:rsid w:val="00617B06"/>
    <w:rsid w:val="0064146F"/>
    <w:rsid w:val="00644D49"/>
    <w:rsid w:val="006518BB"/>
    <w:rsid w:val="006713F1"/>
    <w:rsid w:val="00677EB6"/>
    <w:rsid w:val="00681E0B"/>
    <w:rsid w:val="00683422"/>
    <w:rsid w:val="006840B6"/>
    <w:rsid w:val="00691B25"/>
    <w:rsid w:val="006A01DA"/>
    <w:rsid w:val="006E4F13"/>
    <w:rsid w:val="006F579E"/>
    <w:rsid w:val="00702ED5"/>
    <w:rsid w:val="00725772"/>
    <w:rsid w:val="00745639"/>
    <w:rsid w:val="00750C41"/>
    <w:rsid w:val="00753B47"/>
    <w:rsid w:val="00755139"/>
    <w:rsid w:val="007A3F2F"/>
    <w:rsid w:val="007C2064"/>
    <w:rsid w:val="00824C8D"/>
    <w:rsid w:val="008301BF"/>
    <w:rsid w:val="0083359E"/>
    <w:rsid w:val="00835779"/>
    <w:rsid w:val="00846388"/>
    <w:rsid w:val="008A03FE"/>
    <w:rsid w:val="008A2EF6"/>
    <w:rsid w:val="008A6A56"/>
    <w:rsid w:val="008A759E"/>
    <w:rsid w:val="008B420D"/>
    <w:rsid w:val="008D52F4"/>
    <w:rsid w:val="00931217"/>
    <w:rsid w:val="00934A6E"/>
    <w:rsid w:val="00937F14"/>
    <w:rsid w:val="009510D1"/>
    <w:rsid w:val="009564F8"/>
    <w:rsid w:val="00956635"/>
    <w:rsid w:val="00970549"/>
    <w:rsid w:val="0097610F"/>
    <w:rsid w:val="009A13F9"/>
    <w:rsid w:val="009A3C1B"/>
    <w:rsid w:val="009A4EC8"/>
    <w:rsid w:val="009D1306"/>
    <w:rsid w:val="009F55FC"/>
    <w:rsid w:val="009F7677"/>
    <w:rsid w:val="00A2500A"/>
    <w:rsid w:val="00A500EB"/>
    <w:rsid w:val="00A53A6B"/>
    <w:rsid w:val="00A53DBB"/>
    <w:rsid w:val="00A60729"/>
    <w:rsid w:val="00A66ED7"/>
    <w:rsid w:val="00A826AA"/>
    <w:rsid w:val="00A83BB4"/>
    <w:rsid w:val="00AA2608"/>
    <w:rsid w:val="00AB62D2"/>
    <w:rsid w:val="00AD4364"/>
    <w:rsid w:val="00AD6B33"/>
    <w:rsid w:val="00AD7828"/>
    <w:rsid w:val="00AE1225"/>
    <w:rsid w:val="00AF7FA3"/>
    <w:rsid w:val="00B246AE"/>
    <w:rsid w:val="00B24EAC"/>
    <w:rsid w:val="00B54842"/>
    <w:rsid w:val="00BA3E13"/>
    <w:rsid w:val="00BC2B90"/>
    <w:rsid w:val="00C0040F"/>
    <w:rsid w:val="00C05F08"/>
    <w:rsid w:val="00C11F83"/>
    <w:rsid w:val="00C16F9A"/>
    <w:rsid w:val="00C26AB2"/>
    <w:rsid w:val="00C4252F"/>
    <w:rsid w:val="00C736D8"/>
    <w:rsid w:val="00C75E72"/>
    <w:rsid w:val="00C85494"/>
    <w:rsid w:val="00C90661"/>
    <w:rsid w:val="00CC2075"/>
    <w:rsid w:val="00CD3259"/>
    <w:rsid w:val="00D036F0"/>
    <w:rsid w:val="00D07CAF"/>
    <w:rsid w:val="00D35BD1"/>
    <w:rsid w:val="00D720BF"/>
    <w:rsid w:val="00D82417"/>
    <w:rsid w:val="00DA3ECA"/>
    <w:rsid w:val="00DE5204"/>
    <w:rsid w:val="00E22DF6"/>
    <w:rsid w:val="00E2667A"/>
    <w:rsid w:val="00E27FEE"/>
    <w:rsid w:val="00E407C5"/>
    <w:rsid w:val="00E44AE7"/>
    <w:rsid w:val="00E60408"/>
    <w:rsid w:val="00E90E5D"/>
    <w:rsid w:val="00E96145"/>
    <w:rsid w:val="00EA6BE4"/>
    <w:rsid w:val="00EF7C9F"/>
    <w:rsid w:val="00F0286E"/>
    <w:rsid w:val="00F10858"/>
    <w:rsid w:val="00F626DA"/>
    <w:rsid w:val="00F62B8B"/>
    <w:rsid w:val="00F97EEF"/>
    <w:rsid w:val="00FA1798"/>
    <w:rsid w:val="00FD2711"/>
    <w:rsid w:val="00FD4BB4"/>
    <w:rsid w:val="00FD6708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404236"/>
  <w15:docId w15:val="{D739E7D1-BED8-4AFD-9770-411385EF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A45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A45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71A45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71A45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571A4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7A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7A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7A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7A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571A4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0C27A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571A4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C27AB"/>
    <w:rPr>
      <w:sz w:val="24"/>
      <w:lang w:eastAsia="en-US"/>
    </w:rPr>
  </w:style>
  <w:style w:type="paragraph" w:customStyle="1" w:styleId="Billname">
    <w:name w:val="Billname"/>
    <w:basedOn w:val="Normal"/>
    <w:rsid w:val="00571A4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571A4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571A4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71A45"/>
    <w:pPr>
      <w:spacing w:before="180" w:after="60"/>
      <w:jc w:val="both"/>
    </w:pPr>
  </w:style>
  <w:style w:type="paragraph" w:customStyle="1" w:styleId="CoverActName">
    <w:name w:val="CoverActNam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571A45"/>
    <w:pPr>
      <w:tabs>
        <w:tab w:val="left" w:pos="2880"/>
      </w:tabs>
    </w:pPr>
  </w:style>
  <w:style w:type="paragraph" w:customStyle="1" w:styleId="Apara">
    <w:name w:val="A para"/>
    <w:basedOn w:val="Normal"/>
    <w:rsid w:val="00571A45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571A45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571A45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571A4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571A4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7AB"/>
    <w:rPr>
      <w:sz w:val="24"/>
      <w:lang w:eastAsia="en-US"/>
    </w:rPr>
  </w:style>
  <w:style w:type="paragraph" w:customStyle="1" w:styleId="ref">
    <w:name w:val="ref"/>
    <w:basedOn w:val="Normal"/>
    <w:next w:val="Normal"/>
    <w:rsid w:val="00571A45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571A45"/>
    <w:rPr>
      <w:rFonts w:cs="Times New Roman"/>
    </w:rPr>
  </w:style>
  <w:style w:type="paragraph" w:customStyle="1" w:styleId="CoverInForce">
    <w:name w:val="CoverInForc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571A4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571A4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571A45"/>
    <w:rPr>
      <w:rFonts w:cs="Times New Roman"/>
    </w:rPr>
  </w:style>
  <w:style w:type="paragraph" w:customStyle="1" w:styleId="Aparabullet">
    <w:name w:val="A para bullet"/>
    <w:basedOn w:val="Normal"/>
    <w:rsid w:val="00571A45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571A45"/>
  </w:style>
  <w:style w:type="paragraph" w:styleId="TOC2">
    <w:name w:val="toc 2"/>
    <w:basedOn w:val="Normal"/>
    <w:next w:val="Normal"/>
    <w:autoRedefine/>
    <w:uiPriority w:val="39"/>
    <w:semiHidden/>
    <w:rsid w:val="00571A45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571A45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571A45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571A45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571A45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571A45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571A45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571A45"/>
    <w:pPr>
      <w:ind w:left="1920"/>
    </w:pPr>
  </w:style>
  <w:style w:type="character" w:styleId="Hyperlink">
    <w:name w:val="Hyperlink"/>
    <w:basedOn w:val="DefaultParagraphFont"/>
    <w:uiPriority w:val="99"/>
    <w:rsid w:val="00571A4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71A4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C27AB"/>
    <w:rPr>
      <w:sz w:val="24"/>
      <w:lang w:eastAsia="en-US"/>
    </w:rPr>
  </w:style>
  <w:style w:type="paragraph" w:customStyle="1" w:styleId="Minister">
    <w:name w:val="Minister"/>
    <w:basedOn w:val="Normal"/>
    <w:rsid w:val="00571A4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571A4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571A4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571A45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571A4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71A4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27AB"/>
    <w:rPr>
      <w:lang w:eastAsia="en-US"/>
    </w:rPr>
  </w:style>
  <w:style w:type="paragraph" w:customStyle="1" w:styleId="ShadedSchClause">
    <w:name w:val="Shaded Sch Clause"/>
    <w:basedOn w:val="Normal"/>
    <w:next w:val="Normal"/>
    <w:rsid w:val="00571A4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571A45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4F32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F32C6"/>
    <w:rPr>
      <w:rFonts w:cs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6A0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A01DA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113A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A8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13A8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3A82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006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userSelected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A47062175</value>
    </field>
    <field name="Objective-Title">
      <value order="0">Explanatory Statement - Cemeteries and Crematoria (Governing Board) Appointment 2024 (No 3) - Jolly</value>
    </field>
    <field name="Objective-Description">
      <value order="0"/>
    </field>
    <field name="Objective-CreationStamp">
      <value order="0">2024-06-19T00:52:59Z</value>
    </field>
    <field name="Objective-IsApproved">
      <value order="0">false</value>
    </field>
    <field name="Objective-IsPublished">
      <value order="0">true</value>
    </field>
    <field name="Objective-DatePublished">
      <value order="0">2024-07-11T02:27:14Z</value>
    </field>
    <field name="Objective-ModificationStamp">
      <value order="0">2024-07-11T02:27:14Z</value>
    </field>
    <field name="Objective-Owner">
      <value order="0">Erin Barker</value>
    </field>
    <field name="Objective-Path">
      <value order="0">Whole of ACT Government:TCCS STRUCTURE - Content Restriction Hierarchy:DIVISION: Chief Operating Officer:BRANCH: Governance and Ministerial Services:SECTION: Ministerial Services Unit:01. Cabinet:02. TCCS Cabinet Submissons:2024:x. COMPLETED:23/887 - Cemeteries and Crematoria Authority Governing Board Appointments 2024:Instruments and letters (for signing)</value>
    </field>
    <field name="Objective-Parent">
      <value order="0">Instruments and letters (for signing)</value>
    </field>
    <field name="Objective-State">
      <value order="0">Published</value>
    </field>
    <field name="Objective-VersionId">
      <value order="0">vA59564591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1-2023/126438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E39C011D-EF56-44CF-B9F0-E72EBA164C8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1197</Characters>
  <Application>Microsoft Office Word</Application>
  <DocSecurity>0</DocSecurity>
  <Lines>32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4</cp:revision>
  <cp:lastPrinted>2019-03-12T04:58:00Z</cp:lastPrinted>
  <dcterms:created xsi:type="dcterms:W3CDTF">2024-08-15T05:15:00Z</dcterms:created>
  <dcterms:modified xsi:type="dcterms:W3CDTF">2024-08-15T05:15:00Z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23bb9223-8179-4644-9883-7b27d1dda765</vt:lpwstr>
  </property>
  <property fmtid="{D5CDD505-2E9C-101B-9397-08002B2CF9AE}" pid="3" name="bjSaver">
    <vt:lpwstr>bZz38vvUfgi7776NVt9ZbPU4ycrcgtNl</vt:lpwstr>
  </property>
  <property fmtid="{D5CDD505-2E9C-101B-9397-08002B2CF9AE}" pid="4" name="Objective-Id">
    <vt:lpwstr>A47062175</vt:lpwstr>
  </property>
  <property fmtid="{D5CDD505-2E9C-101B-9397-08002B2CF9AE}" pid="5" name="Objective-Title">
    <vt:lpwstr>Explanatory Statement - Cemeteries and Crematoria (Governing Board) Appointment 2024 (No 3) - Jolly</vt:lpwstr>
  </property>
  <property fmtid="{D5CDD505-2E9C-101B-9397-08002B2CF9AE}" pid="6" name="Objective-Comment">
    <vt:lpwstr/>
  </property>
  <property fmtid="{D5CDD505-2E9C-101B-9397-08002B2CF9AE}" pid="7" name="Objective-CreationStamp">
    <vt:filetime>2024-06-19T00:52:59Z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2024-07-11T02:27:14Z</vt:filetime>
  </property>
  <property fmtid="{D5CDD505-2E9C-101B-9397-08002B2CF9AE}" pid="11" name="Objective-ModificationStamp">
    <vt:filetime>2024-07-11T02:27:14Z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Ministerial Services Unit:01. Cabinet:02. TCCS Cabinet Submissons:2024:x. COMPLETED:23/887 - Cemeteries and Crematoria Authority Governing Board Appointments 2024:Instruments and letters (for signing)</vt:lpwstr>
  </property>
  <property fmtid="{D5CDD505-2E9C-101B-9397-08002B2CF9AE}" pid="14" name="Objective-Parent">
    <vt:lpwstr>Instruments and letters (for signing)</vt:lpwstr>
  </property>
  <property fmtid="{D5CDD505-2E9C-101B-9397-08002B2CF9AE}" pid="15" name="Objective-State">
    <vt:lpwstr>Published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1-2023/126438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SecurityLabel">
    <vt:lpwstr>UNCLASSIFIED - NO MARKING</vt:lpwstr>
  </property>
  <property fmtid="{D5CDD505-2E9C-101B-9397-08002B2CF9AE}" pid="34" name="bjDocumentLabelFieldCode">
    <vt:lpwstr>UNCLASSIFIED - NO MARKING</vt:lpwstr>
  </property>
  <property fmtid="{D5CDD505-2E9C-101B-9397-08002B2CF9AE}" pid="35" name="Objective-Owner Agency">
    <vt:lpwstr>TCCS</vt:lpwstr>
  </property>
  <property fmtid="{D5CDD505-2E9C-101B-9397-08002B2CF9AE}" pid="36" name="Objective-Document Type">
    <vt:lpwstr>0-Document</vt:lpwstr>
  </property>
  <property fmtid="{D5CDD505-2E9C-101B-9397-08002B2CF9AE}" pid="37" name="Objective-Language">
    <vt:lpwstr>English (en)</vt:lpwstr>
  </property>
  <property fmtid="{D5CDD505-2E9C-101B-9397-08002B2CF9AE}" pid="38" name="Objective-Jurisdiction">
    <vt:lpwstr>ACT</vt:lpwstr>
  </property>
  <property fmtid="{D5CDD505-2E9C-101B-9397-08002B2CF9AE}" pid="39" name="Objective-Customers">
    <vt:lpwstr/>
  </property>
  <property fmtid="{D5CDD505-2E9C-101B-9397-08002B2CF9AE}" pid="40" name="Objective-Places">
    <vt:lpwstr/>
  </property>
  <property fmtid="{D5CDD505-2E9C-101B-9397-08002B2CF9AE}" pid="41" name="Objective-Transaction Reference">
    <vt:lpwstr/>
  </property>
  <property fmtid="{D5CDD505-2E9C-101B-9397-08002B2CF9AE}" pid="42" name="Objective-Document Created By">
    <vt:lpwstr/>
  </property>
  <property fmtid="{D5CDD505-2E9C-101B-9397-08002B2CF9AE}" pid="43" name="Objective-Document Created On">
    <vt:lpwstr/>
  </property>
  <property fmtid="{D5CDD505-2E9C-101B-9397-08002B2CF9AE}" pid="44" name="Objective-Covers Period From">
    <vt:lpwstr/>
  </property>
  <property fmtid="{D5CDD505-2E9C-101B-9397-08002B2CF9AE}" pid="45" name="Objective-Covers Period To">
    <vt:lpwstr/>
  </property>
  <property fmtid="{D5CDD505-2E9C-101B-9397-08002B2CF9AE}" pid="46" name="bjDocumentLabelXML">
    <vt:lpwstr>&lt;?xml version="1.0" encoding="us-ascii"?&gt;&lt;sisl xmlns:xsi="http://www.w3.org/2001/XMLSchema-instance" xmlns:xsd="http://www.w3.org/2001/XMLSchema" sislVersion="0" policy="1865c0a7-d648-4a74-80fe-fa9dc7fe13cc" origin="userSelected" xmlns="http://www.boldonj</vt:lpwstr>
  </property>
  <property fmtid="{D5CDD505-2E9C-101B-9397-08002B2CF9AE}" pid="47" name="bjDocumentLabelXML-0">
    <vt:lpwstr>ames.com/2008/01/sie/internal/label"&gt;&lt;element uid="a68a5297-83bb-4ba8-a7cd-4b62d6981a77" value="" /&gt;&lt;/sisl&gt;</vt:lpwstr>
  </property>
  <property fmtid="{D5CDD505-2E9C-101B-9397-08002B2CF9AE}" pid="48" name="Objective-OM Author">
    <vt:lpwstr/>
  </property>
  <property fmtid="{D5CDD505-2E9C-101B-9397-08002B2CF9AE}" pid="49" name="Objective-OM Author Organisation">
    <vt:lpwstr/>
  </property>
  <property fmtid="{D5CDD505-2E9C-101B-9397-08002B2CF9AE}" pid="50" name="Objective-OM Author Type">
    <vt:lpwstr/>
  </property>
  <property fmtid="{D5CDD505-2E9C-101B-9397-08002B2CF9AE}" pid="51" name="Objective-OM Date Received">
    <vt:lpwstr/>
  </property>
  <property fmtid="{D5CDD505-2E9C-101B-9397-08002B2CF9AE}" pid="52" name="Objective-OM Date of Document">
    <vt:lpwstr/>
  </property>
  <property fmtid="{D5CDD505-2E9C-101B-9397-08002B2CF9AE}" pid="53" name="Objective-OM External Reference">
    <vt:lpwstr/>
  </property>
  <property fmtid="{D5CDD505-2E9C-101B-9397-08002B2CF9AE}" pid="54" name="Objective-OM Reference">
    <vt:lpwstr/>
  </property>
  <property fmtid="{D5CDD505-2E9C-101B-9397-08002B2CF9AE}" pid="55" name="Objective-OM Topic">
    <vt:lpwstr/>
  </property>
  <property fmtid="{D5CDD505-2E9C-101B-9397-08002B2CF9AE}" pid="56" name="Objective-Suburb">
    <vt:lpwstr/>
  </property>
  <property fmtid="{D5CDD505-2E9C-101B-9397-08002B2CF9AE}" pid="57" name="Objective-Description">
    <vt:lpwstr/>
  </property>
  <property fmtid="{D5CDD505-2E9C-101B-9397-08002B2CF9AE}" pid="58" name="Objective-VersionId">
    <vt:lpwstr>vA59564591</vt:lpwstr>
  </property>
  <property fmtid="{D5CDD505-2E9C-101B-9397-08002B2CF9AE}" pid="59" name="MSIP_Label_69af8531-eb46-4968-8cb3-105d2f5ea87e_Enabled">
    <vt:lpwstr>true</vt:lpwstr>
  </property>
  <property fmtid="{D5CDD505-2E9C-101B-9397-08002B2CF9AE}" pid="60" name="MSIP_Label_69af8531-eb46-4968-8cb3-105d2f5ea87e_SetDate">
    <vt:lpwstr>2024-06-19T00:47:02Z</vt:lpwstr>
  </property>
  <property fmtid="{D5CDD505-2E9C-101B-9397-08002B2CF9AE}" pid="61" name="MSIP_Label_69af8531-eb46-4968-8cb3-105d2f5ea87e_Method">
    <vt:lpwstr>Standard</vt:lpwstr>
  </property>
  <property fmtid="{D5CDD505-2E9C-101B-9397-08002B2CF9AE}" pid="62" name="MSIP_Label_69af8531-eb46-4968-8cb3-105d2f5ea87e_Name">
    <vt:lpwstr>Official - No Marking</vt:lpwstr>
  </property>
  <property fmtid="{D5CDD505-2E9C-101B-9397-08002B2CF9AE}" pid="63" name="MSIP_Label_69af8531-eb46-4968-8cb3-105d2f5ea87e_SiteId">
    <vt:lpwstr>b46c1908-0334-4236-b978-585ee88e4199</vt:lpwstr>
  </property>
  <property fmtid="{D5CDD505-2E9C-101B-9397-08002B2CF9AE}" pid="64" name="MSIP_Label_69af8531-eb46-4968-8cb3-105d2f5ea87e_ActionId">
    <vt:lpwstr>fa805792-0ae1-4ce0-9a7e-fc4278d05c76</vt:lpwstr>
  </property>
  <property fmtid="{D5CDD505-2E9C-101B-9397-08002B2CF9AE}" pid="65" name="MSIP_Label_69af8531-eb46-4968-8cb3-105d2f5ea87e_ContentBits">
    <vt:lpwstr>0</vt:lpwstr>
  </property>
</Properties>
</file>