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11BDAC5A" w:rsidR="00750C41" w:rsidRDefault="006138D7">
      <w:pPr>
        <w:spacing w:before="120"/>
        <w:rPr>
          <w:rFonts w:ascii="Arial" w:hAnsi="Arial" w:cs="Arial"/>
        </w:rPr>
      </w:pPr>
      <w:r w:rsidRPr="006138D7">
        <w:rPr>
          <w:rFonts w:ascii="Arial" w:hAnsi="Arial"/>
          <w:b/>
          <w:sz w:val="40"/>
        </w:rPr>
        <w:t>Cemeteries and Crematoria (Governing Board) Appointment</w:t>
      </w:r>
      <w:r w:rsidR="00750C41" w:rsidRPr="00750C41">
        <w:rPr>
          <w:rFonts w:ascii="Arial" w:hAnsi="Arial"/>
          <w:b/>
          <w:sz w:val="40"/>
        </w:rPr>
        <w:t xml:space="preserve"> 20</w:t>
      </w:r>
      <w:r w:rsidR="00FD6708">
        <w:rPr>
          <w:rFonts w:ascii="Arial" w:hAnsi="Arial"/>
          <w:b/>
          <w:sz w:val="40"/>
        </w:rPr>
        <w:t>2</w:t>
      </w:r>
      <w:r w:rsidR="00D07CAF">
        <w:rPr>
          <w:rFonts w:ascii="Arial" w:hAnsi="Arial"/>
          <w:b/>
          <w:sz w:val="40"/>
        </w:rPr>
        <w:t>4</w:t>
      </w:r>
      <w:r w:rsidR="00750C41" w:rsidRPr="00750C41">
        <w:rPr>
          <w:rFonts w:ascii="Arial" w:hAnsi="Arial"/>
          <w:b/>
          <w:sz w:val="40"/>
        </w:rPr>
        <w:t xml:space="preserve"> (No </w:t>
      </w:r>
      <w:r w:rsidR="005D3E10">
        <w:rPr>
          <w:rFonts w:ascii="Arial" w:hAnsi="Arial"/>
          <w:b/>
          <w:sz w:val="40"/>
        </w:rPr>
        <w:t>6</w:t>
      </w:r>
      <w:r w:rsidR="00750C41" w:rsidRPr="00750C41">
        <w:rPr>
          <w:rFonts w:ascii="Arial" w:hAnsi="Arial"/>
          <w:b/>
          <w:sz w:val="40"/>
        </w:rPr>
        <w:t>)</w:t>
      </w:r>
    </w:p>
    <w:p w14:paraId="02E8C2E6" w14:textId="7A89D78A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D07CAF">
        <w:rPr>
          <w:rFonts w:ascii="Arial" w:hAnsi="Arial" w:cs="Arial"/>
          <w:b/>
          <w:bCs/>
        </w:rPr>
        <w:t>4</w:t>
      </w:r>
      <w:r w:rsidR="0016582A">
        <w:rPr>
          <w:rFonts w:ascii="Arial" w:hAnsi="Arial" w:cs="Arial"/>
          <w:b/>
          <w:bCs/>
        </w:rPr>
        <w:t>-</w:t>
      </w:r>
      <w:r w:rsidR="002F2A47">
        <w:rPr>
          <w:rFonts w:ascii="Arial" w:hAnsi="Arial" w:cs="Arial"/>
          <w:b/>
          <w:bCs/>
        </w:rPr>
        <w:t>261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7B16930D" w:rsidR="005E13ED" w:rsidRPr="005D164D" w:rsidRDefault="006138D7" w:rsidP="005E13ED">
      <w:pPr>
        <w:pStyle w:val="CoverActName"/>
        <w:spacing w:before="320" w:after="0"/>
        <w:rPr>
          <w:bCs/>
          <w:sz w:val="20"/>
        </w:rPr>
      </w:pPr>
      <w:r w:rsidRPr="006D0085">
        <w:rPr>
          <w:sz w:val="20"/>
        </w:rPr>
        <w:t>Cemeteries and Crematoria Act 2020, section 117 (Establishment of governing board)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61F93630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14:paraId="30A0A9BA" w14:textId="56CE3F15" w:rsidR="003D2FF4" w:rsidRDefault="003D2FF4" w:rsidP="003D2FF4">
      <w:r>
        <w:t xml:space="preserve">The Cemeteries and Crematoria Authority (Cemeteries Authority) is established under part 8 of the </w:t>
      </w:r>
      <w:r w:rsidRPr="00C0040F">
        <w:rPr>
          <w:rFonts w:cs="Calibri"/>
          <w:i/>
          <w:lang w:eastAsia="en-AU"/>
        </w:rPr>
        <w:t xml:space="preserve">Cemeteries and Crematoria Act 2020 </w:t>
      </w:r>
      <w:r w:rsidRPr="00C0040F">
        <w:rPr>
          <w:rFonts w:cs="Calibri"/>
          <w:lang w:eastAsia="en-AU"/>
        </w:rPr>
        <w:t>(the Act)</w:t>
      </w:r>
      <w:r>
        <w:rPr>
          <w:rFonts w:cs="Calibri"/>
          <w:lang w:eastAsia="en-AU"/>
        </w:rPr>
        <w:t>.</w:t>
      </w:r>
      <w:r>
        <w:t xml:space="preserve"> The functions of the Cemeteries Authority are set out in section 114 of the Act.</w:t>
      </w:r>
    </w:p>
    <w:p w14:paraId="72B7801E" w14:textId="77777777" w:rsidR="003D2FF4" w:rsidRPr="003D2FF4" w:rsidRDefault="003D2FF4" w:rsidP="003D2FF4"/>
    <w:bookmarkEnd w:id="0"/>
    <w:p w14:paraId="2A41E990" w14:textId="196D74BB" w:rsidR="003D2FF4" w:rsidRDefault="003D2FF4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117</w:t>
      </w:r>
      <w:r w:rsidR="00333A31" w:rsidRPr="00C0040F">
        <w:rPr>
          <w:rFonts w:cs="Calibri"/>
          <w:lang w:eastAsia="en-AU"/>
        </w:rPr>
        <w:t xml:space="preserve"> of the </w:t>
      </w:r>
      <w:r w:rsidR="000F55EC" w:rsidRPr="00C0040F">
        <w:rPr>
          <w:rFonts w:cs="Calibri"/>
          <w:lang w:eastAsia="en-AU"/>
        </w:rPr>
        <w:t>Act</w:t>
      </w:r>
      <w:r w:rsidR="00333A31" w:rsidRPr="00C0040F">
        <w:rPr>
          <w:rFonts w:cs="Calibri"/>
          <w:lang w:eastAsia="en-AU"/>
        </w:rPr>
        <w:t xml:space="preserve"> establishes the </w:t>
      </w:r>
      <w:r w:rsidR="00C0040F" w:rsidRPr="00C0040F">
        <w:rPr>
          <w:rFonts w:cs="Calibri"/>
          <w:lang w:eastAsia="en-AU"/>
        </w:rPr>
        <w:t>Cemeteries and Crematoria Governing Board</w:t>
      </w:r>
      <w:r w:rsidR="00333A31" w:rsidRPr="00C0040F">
        <w:rPr>
          <w:rFonts w:cs="Calibri"/>
          <w:lang w:eastAsia="en-AU"/>
        </w:rPr>
        <w:t xml:space="preserve"> </w:t>
      </w:r>
      <w:r w:rsidR="00041979" w:rsidRPr="00C0040F">
        <w:rPr>
          <w:rFonts w:cs="Calibri"/>
          <w:lang w:eastAsia="en-AU"/>
        </w:rPr>
        <w:t>(</w:t>
      </w:r>
      <w:r>
        <w:rPr>
          <w:rFonts w:cs="Calibri"/>
          <w:lang w:eastAsia="en-AU"/>
        </w:rPr>
        <w:t>the b</w:t>
      </w:r>
      <w:r w:rsidR="00041979" w:rsidRPr="00C0040F">
        <w:rPr>
          <w:rFonts w:cs="Calibri"/>
          <w:lang w:eastAsia="en-AU"/>
        </w:rPr>
        <w:t>oard)</w:t>
      </w:r>
      <w:r>
        <w:rPr>
          <w:rFonts w:cs="Calibri"/>
          <w:lang w:eastAsia="en-AU"/>
        </w:rPr>
        <w:t>.</w:t>
      </w:r>
    </w:p>
    <w:p w14:paraId="3CFEBB42" w14:textId="77777777" w:rsidR="003D2FF4" w:rsidRDefault="003D2FF4" w:rsidP="00E22DF6">
      <w:pPr>
        <w:rPr>
          <w:rFonts w:cs="Calibri"/>
          <w:lang w:eastAsia="en-AU"/>
        </w:rPr>
      </w:pPr>
    </w:p>
    <w:p w14:paraId="4D29830F" w14:textId="30DACE24" w:rsidR="004A4569" w:rsidRPr="00C0040F" w:rsidRDefault="00041979" w:rsidP="00E22DF6">
      <w:pPr>
        <w:rPr>
          <w:rFonts w:cs="Calibri"/>
          <w:lang w:eastAsia="en-AU"/>
        </w:rPr>
      </w:pPr>
      <w:r w:rsidRPr="00C0040F">
        <w:rPr>
          <w:rFonts w:cs="Calibri"/>
          <w:lang w:eastAsia="en-AU"/>
        </w:rPr>
        <w:t xml:space="preserve">Section </w:t>
      </w:r>
      <w:r w:rsidR="00C0040F" w:rsidRPr="00C0040F">
        <w:rPr>
          <w:rFonts w:cs="Calibri"/>
          <w:lang w:eastAsia="en-AU"/>
        </w:rPr>
        <w:t>118</w:t>
      </w:r>
      <w:r w:rsidRPr="00C0040F">
        <w:rPr>
          <w:rFonts w:cs="Calibri"/>
          <w:lang w:eastAsia="en-AU"/>
        </w:rPr>
        <w:t xml:space="preserve"> </w:t>
      </w:r>
      <w:r w:rsidR="00FD4BB4">
        <w:rPr>
          <w:rFonts w:cs="Calibri"/>
          <w:lang w:eastAsia="en-AU"/>
        </w:rPr>
        <w:t xml:space="preserve">(1) </w:t>
      </w:r>
      <w:r w:rsidRPr="00C0040F">
        <w:rPr>
          <w:rFonts w:cs="Calibri"/>
          <w:lang w:eastAsia="en-AU"/>
        </w:rPr>
        <w:t xml:space="preserve">of the Act provides that the </w:t>
      </w:r>
      <w:r w:rsidR="003D2FF4">
        <w:rPr>
          <w:rFonts w:cs="Calibri"/>
          <w:lang w:eastAsia="en-AU"/>
        </w:rPr>
        <w:t>b</w:t>
      </w:r>
      <w:r w:rsidRPr="00C0040F">
        <w:rPr>
          <w:rFonts w:cs="Calibri"/>
          <w:lang w:eastAsia="en-AU"/>
        </w:rPr>
        <w:t>oard consists of</w:t>
      </w:r>
      <w:r w:rsidR="00C0040F" w:rsidRPr="00C0040F">
        <w:rPr>
          <w:rFonts w:cs="Calibri"/>
          <w:lang w:eastAsia="en-AU"/>
        </w:rPr>
        <w:t xml:space="preserve"> at least 6, and not more than 12, members</w:t>
      </w:r>
      <w:r w:rsidRPr="00C0040F">
        <w:rPr>
          <w:rFonts w:cs="Calibri"/>
          <w:lang w:eastAsia="en-AU"/>
        </w:rPr>
        <w:t xml:space="preserve"> appointed by the Minister.</w:t>
      </w:r>
    </w:p>
    <w:p w14:paraId="25798C25" w14:textId="5CF12FB3" w:rsidR="00DE5204" w:rsidRPr="006138D7" w:rsidRDefault="00DE5204" w:rsidP="00DE5204">
      <w:pPr>
        <w:rPr>
          <w:rFonts w:cs="Calibri"/>
          <w:highlight w:val="yellow"/>
          <w:lang w:eastAsia="en-AU"/>
        </w:rPr>
      </w:pPr>
    </w:p>
    <w:p w14:paraId="430225DB" w14:textId="6BE3E098" w:rsidR="00DE5204" w:rsidRDefault="00DE5204" w:rsidP="00DE5204">
      <w:pPr>
        <w:rPr>
          <w:rFonts w:cs="Calibri"/>
          <w:lang w:eastAsia="en-AU"/>
        </w:rPr>
      </w:pPr>
      <w:r w:rsidRPr="003D2FF4">
        <w:rPr>
          <w:rFonts w:cs="Calibri"/>
          <w:lang w:eastAsia="en-AU"/>
        </w:rPr>
        <w:t xml:space="preserve">This instrument </w:t>
      </w:r>
      <w:r w:rsidR="000C2740" w:rsidRPr="003D2FF4">
        <w:rPr>
          <w:rFonts w:cs="Calibri"/>
          <w:lang w:eastAsia="en-AU"/>
        </w:rPr>
        <w:t xml:space="preserve">appoints </w:t>
      </w:r>
      <w:r w:rsidR="005D3E10" w:rsidRPr="005D3E10">
        <w:rPr>
          <w:rFonts w:cs="Calibri"/>
          <w:lang w:eastAsia="en-AU"/>
        </w:rPr>
        <w:t xml:space="preserve">Mr </w:t>
      </w:r>
      <w:r w:rsidR="00CC3E60">
        <w:rPr>
          <w:rFonts w:cs="Calibri"/>
          <w:lang w:eastAsia="en-AU"/>
        </w:rPr>
        <w:t>Shanti Reddy</w:t>
      </w:r>
      <w:r w:rsidR="005D3E10" w:rsidRPr="005D3E10">
        <w:rPr>
          <w:rFonts w:cs="Calibri"/>
          <w:lang w:eastAsia="en-AU"/>
        </w:rPr>
        <w:t xml:space="preserve"> </w:t>
      </w:r>
      <w:r w:rsidR="0040067D">
        <w:rPr>
          <w:rFonts w:cs="Calibri"/>
          <w:lang w:eastAsia="en-AU"/>
        </w:rPr>
        <w:t xml:space="preserve">as </w:t>
      </w:r>
      <w:r w:rsidR="00376F8E">
        <w:rPr>
          <w:rFonts w:cs="Calibri"/>
          <w:lang w:eastAsia="en-AU"/>
        </w:rPr>
        <w:t>member</w:t>
      </w:r>
      <w:r w:rsidR="000C2740" w:rsidRPr="003D2FF4">
        <w:rPr>
          <w:rFonts w:cs="Calibri"/>
          <w:lang w:eastAsia="en-AU"/>
        </w:rPr>
        <w:t xml:space="preserve"> of </w:t>
      </w:r>
      <w:r w:rsidRPr="003D2FF4">
        <w:rPr>
          <w:rFonts w:cs="Calibri"/>
          <w:lang w:eastAsia="en-AU"/>
        </w:rPr>
        <w:t xml:space="preserve">the </w:t>
      </w:r>
      <w:r w:rsidR="009564F8" w:rsidRPr="000D6E89">
        <w:t xml:space="preserve">Cemeteries and Crematoria </w:t>
      </w:r>
      <w:r w:rsidR="009564F8">
        <w:t xml:space="preserve">Authority </w:t>
      </w:r>
      <w:r w:rsidR="009564F8" w:rsidRPr="000D6E89">
        <w:t>Governing Board</w:t>
      </w:r>
      <w:r w:rsidR="009564F8" w:rsidRPr="003D2FF4">
        <w:rPr>
          <w:rFonts w:cs="Calibri"/>
          <w:lang w:eastAsia="en-AU"/>
        </w:rPr>
        <w:t xml:space="preserve"> </w:t>
      </w:r>
      <w:r w:rsidRPr="003D2FF4">
        <w:rPr>
          <w:rFonts w:cs="Calibri"/>
          <w:lang w:eastAsia="en-AU"/>
        </w:rPr>
        <w:t xml:space="preserve">for </w:t>
      </w:r>
      <w:r w:rsidR="00934A6E">
        <w:rPr>
          <w:rFonts w:cs="Calibri"/>
          <w:lang w:eastAsia="en-AU"/>
        </w:rPr>
        <w:t xml:space="preserve">a period of </w:t>
      </w:r>
      <w:r w:rsidR="004F7CC2">
        <w:rPr>
          <w:rFonts w:cs="Calibri"/>
          <w:lang w:eastAsia="en-AU"/>
        </w:rPr>
        <w:t>three</w:t>
      </w:r>
      <w:r w:rsidRPr="003D2FF4">
        <w:rPr>
          <w:rFonts w:cs="Calibri"/>
          <w:lang w:eastAsia="en-AU"/>
        </w:rPr>
        <w:t xml:space="preserve"> year</w:t>
      </w:r>
      <w:r w:rsidR="004F7CC2">
        <w:rPr>
          <w:rFonts w:cs="Calibri"/>
          <w:lang w:eastAsia="en-AU"/>
        </w:rPr>
        <w:t>s</w:t>
      </w:r>
      <w:r w:rsidRPr="003D2FF4">
        <w:rPr>
          <w:rFonts w:cs="Calibri"/>
          <w:lang w:eastAsia="en-AU"/>
        </w:rPr>
        <w:t>.</w:t>
      </w:r>
    </w:p>
    <w:p w14:paraId="025C9ACD" w14:textId="35AB6465" w:rsidR="003D2FF4" w:rsidRDefault="003D2FF4" w:rsidP="00DE5204">
      <w:pPr>
        <w:rPr>
          <w:rFonts w:cs="Calibri"/>
          <w:lang w:eastAsia="en-AU"/>
        </w:rPr>
      </w:pPr>
    </w:p>
    <w:p w14:paraId="0B3739D5" w14:textId="02F1B1AB" w:rsidR="003D2FF4" w:rsidRPr="003D2FF4" w:rsidRDefault="00FD4BB4" w:rsidP="00DE5204">
      <w:pPr>
        <w:rPr>
          <w:rFonts w:cs="Calibri"/>
          <w:lang w:eastAsia="en-AU"/>
        </w:rPr>
      </w:pPr>
      <w:r>
        <w:rPr>
          <w:rFonts w:cs="Calibri"/>
          <w:lang w:eastAsia="en-AU"/>
        </w:rPr>
        <w:t>In accordance with section 118 (2) of the Act, t</w:t>
      </w:r>
      <w:r w:rsidR="003D2FF4">
        <w:rPr>
          <w:color w:val="000000"/>
          <w:shd w:val="clear" w:color="auto" w:fill="FFFFFF"/>
        </w:rPr>
        <w:t xml:space="preserve">he Minister is satisfied that all appointees represent the general community and religious </w:t>
      </w:r>
      <w:r>
        <w:rPr>
          <w:color w:val="000000"/>
          <w:shd w:val="clear" w:color="auto" w:fill="FFFFFF"/>
        </w:rPr>
        <w:t>denominations and</w:t>
      </w:r>
      <w:r w:rsidR="003D2FF4">
        <w:rPr>
          <w:color w:val="000000"/>
          <w:shd w:val="clear" w:color="auto" w:fill="FFFFFF"/>
        </w:rPr>
        <w:t xml:space="preserve"> are sufficiently diverse to carry out the functions of the board.</w:t>
      </w:r>
    </w:p>
    <w:p w14:paraId="276F773C" w14:textId="77777777" w:rsidR="00DE5204" w:rsidRPr="006138D7" w:rsidRDefault="00DE5204" w:rsidP="00DE5204">
      <w:pPr>
        <w:rPr>
          <w:rFonts w:eastAsia="Calibri"/>
          <w:highlight w:val="yellow"/>
          <w:lang w:eastAsia="en-AU"/>
        </w:rPr>
      </w:pPr>
    </w:p>
    <w:p w14:paraId="3386CE6C" w14:textId="23A6FCAE" w:rsidR="00A53DBB" w:rsidRPr="00DE5204" w:rsidRDefault="005D3E10" w:rsidP="00113A82">
      <w:pPr>
        <w:rPr>
          <w:rFonts w:cs="Calibri"/>
          <w:lang w:eastAsia="en-AU"/>
        </w:rPr>
      </w:pPr>
      <w:r w:rsidRPr="005D3E10">
        <w:rPr>
          <w:rFonts w:cs="Calibri"/>
          <w:lang w:eastAsia="en-AU"/>
        </w:rPr>
        <w:t xml:space="preserve">Mr </w:t>
      </w:r>
      <w:r w:rsidR="00CC3E60">
        <w:rPr>
          <w:rFonts w:cs="Calibri"/>
          <w:lang w:eastAsia="en-AU"/>
        </w:rPr>
        <w:t>Reddy</w:t>
      </w:r>
      <w:r w:rsidRPr="005D3E10">
        <w:rPr>
          <w:rFonts w:cs="Calibri"/>
          <w:lang w:eastAsia="en-AU"/>
        </w:rPr>
        <w:t xml:space="preserve"> </w:t>
      </w:r>
      <w:r w:rsidR="000C2740" w:rsidRPr="003D2FF4">
        <w:rPr>
          <w:rFonts w:cs="Calibri"/>
          <w:lang w:eastAsia="en-AU"/>
        </w:rPr>
        <w:t>is not a</w:t>
      </w:r>
      <w:r w:rsidR="00DE5204" w:rsidRPr="003D2FF4">
        <w:rPr>
          <w:rFonts w:cs="Calibri"/>
          <w:lang w:eastAsia="en-AU"/>
        </w:rPr>
        <w:t xml:space="preserve"> public servant. </w:t>
      </w:r>
      <w:r w:rsidR="00A53DBB" w:rsidRPr="003D2FF4">
        <w:rPr>
          <w:rFonts w:eastAsia="Calibri"/>
          <w:lang w:eastAsia="en-AU"/>
        </w:rPr>
        <w:t xml:space="preserve">Division 19.3.3 of the </w:t>
      </w:r>
      <w:r w:rsidR="00A53DBB" w:rsidRPr="003D2FF4">
        <w:rPr>
          <w:rFonts w:eastAsia="Calibri"/>
          <w:i/>
          <w:iCs/>
          <w:lang w:eastAsia="en-AU"/>
        </w:rPr>
        <w:t>Legislation Act 2001</w:t>
      </w:r>
      <w:r w:rsidR="00A53DBB" w:rsidRPr="003D2FF4">
        <w:rPr>
          <w:rFonts w:eastAsia="Calibri"/>
          <w:lang w:eastAsia="en-AU"/>
        </w:rPr>
        <w:t xml:space="preserve"> applies to th</w:t>
      </w:r>
      <w:r w:rsidR="000C2740" w:rsidRPr="003D2FF4">
        <w:rPr>
          <w:rFonts w:eastAsia="Calibri"/>
          <w:lang w:eastAsia="en-AU"/>
        </w:rPr>
        <w:t>is</w:t>
      </w:r>
      <w:r w:rsidR="00A53DBB" w:rsidRPr="003D2FF4">
        <w:rPr>
          <w:rFonts w:eastAsia="Calibri"/>
          <w:lang w:eastAsia="en-AU"/>
        </w:rPr>
        <w:t xml:space="preserve"> appointment.</w:t>
      </w:r>
      <w:r w:rsidR="00A2500A" w:rsidRPr="003D2FF4">
        <w:rPr>
          <w:rFonts w:eastAsia="Calibri"/>
          <w:lang w:eastAsia="en-AU"/>
        </w:rPr>
        <w:t xml:space="preserve"> </w:t>
      </w:r>
      <w:r w:rsidR="00A53DBB" w:rsidRPr="003D2FF4">
        <w:rPr>
          <w:rFonts w:eastAsia="Calibri"/>
          <w:lang w:eastAsia="en-AU"/>
        </w:rPr>
        <w:t xml:space="preserve">Prior to making </w:t>
      </w:r>
      <w:r w:rsidR="000C2740" w:rsidRPr="003D2FF4">
        <w:rPr>
          <w:rFonts w:eastAsia="Calibri"/>
          <w:lang w:eastAsia="en-AU"/>
        </w:rPr>
        <w:t>this</w:t>
      </w:r>
      <w:r w:rsidR="00A53DBB" w:rsidRPr="003D2FF4">
        <w:rPr>
          <w:rFonts w:eastAsia="Calibri"/>
          <w:lang w:eastAsia="en-AU"/>
        </w:rPr>
        <w:t xml:space="preserve"> appointment, in accordance with section 228 of the </w:t>
      </w:r>
      <w:r w:rsidR="00A53DBB" w:rsidRPr="003D2FF4">
        <w:rPr>
          <w:rFonts w:eastAsia="Calibri"/>
          <w:i/>
          <w:iCs/>
          <w:lang w:eastAsia="en-AU"/>
        </w:rPr>
        <w:t xml:space="preserve">Legislation Act 2001, </w:t>
      </w:r>
      <w:r w:rsidR="00A53DBB" w:rsidRPr="003D2FF4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 w:rsidRPr="003D2FF4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061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2B57" w14:textId="77777777" w:rsidR="00061B91" w:rsidRDefault="00061B91">
      <w:r>
        <w:separator/>
      </w:r>
    </w:p>
  </w:endnote>
  <w:endnote w:type="continuationSeparator" w:id="0">
    <w:p w14:paraId="59BA307E" w14:textId="77777777" w:rsidR="00061B91" w:rsidRDefault="0006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0ACE" w14:textId="77777777" w:rsidR="004C3DFA" w:rsidRDefault="004C3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21540966" w:rsidR="00576A40" w:rsidRPr="004C3DFA" w:rsidRDefault="004C3DFA" w:rsidP="004C3DFA">
    <w:pPr>
      <w:pStyle w:val="Footer"/>
      <w:jc w:val="center"/>
      <w:rPr>
        <w:rFonts w:cs="Arial"/>
        <w:sz w:val="14"/>
      </w:rPr>
    </w:pPr>
    <w:r w:rsidRPr="004C3DF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8153" w14:textId="77777777" w:rsidR="004C3DFA" w:rsidRDefault="004C3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4A66" w14:textId="77777777" w:rsidR="00061B91" w:rsidRDefault="00061B91">
      <w:r>
        <w:separator/>
      </w:r>
    </w:p>
  </w:footnote>
  <w:footnote w:type="continuationSeparator" w:id="0">
    <w:p w14:paraId="3421F741" w14:textId="77777777" w:rsidR="00061B91" w:rsidRDefault="0006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E6BB" w14:textId="77777777" w:rsidR="004C3DFA" w:rsidRDefault="004C3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B002" w14:textId="77777777" w:rsidR="004C3DFA" w:rsidRDefault="004C3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317D" w14:textId="77777777" w:rsidR="004C3DFA" w:rsidRDefault="004C3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1B91"/>
    <w:rsid w:val="000643EC"/>
    <w:rsid w:val="00067A2E"/>
    <w:rsid w:val="00081CA7"/>
    <w:rsid w:val="00095DAF"/>
    <w:rsid w:val="000A3FAC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B4A"/>
    <w:rsid w:val="001A715E"/>
    <w:rsid w:val="002025AA"/>
    <w:rsid w:val="00204DD6"/>
    <w:rsid w:val="00257F43"/>
    <w:rsid w:val="002A787A"/>
    <w:rsid w:val="002B5863"/>
    <w:rsid w:val="002B6FB2"/>
    <w:rsid w:val="002D7082"/>
    <w:rsid w:val="002E3585"/>
    <w:rsid w:val="002F1ACD"/>
    <w:rsid w:val="002F2A47"/>
    <w:rsid w:val="00315C5D"/>
    <w:rsid w:val="00333A31"/>
    <w:rsid w:val="00376F8E"/>
    <w:rsid w:val="00385D84"/>
    <w:rsid w:val="003A43C6"/>
    <w:rsid w:val="003D1557"/>
    <w:rsid w:val="003D2FF4"/>
    <w:rsid w:val="003E7E91"/>
    <w:rsid w:val="0040067D"/>
    <w:rsid w:val="00410419"/>
    <w:rsid w:val="00446840"/>
    <w:rsid w:val="004649BD"/>
    <w:rsid w:val="00466D29"/>
    <w:rsid w:val="00471C05"/>
    <w:rsid w:val="00476288"/>
    <w:rsid w:val="00480F76"/>
    <w:rsid w:val="0049123D"/>
    <w:rsid w:val="004A4569"/>
    <w:rsid w:val="004B5858"/>
    <w:rsid w:val="004C347E"/>
    <w:rsid w:val="004C3DFA"/>
    <w:rsid w:val="004C4A40"/>
    <w:rsid w:val="004D1605"/>
    <w:rsid w:val="004E2E42"/>
    <w:rsid w:val="004F32C6"/>
    <w:rsid w:val="004F7CC2"/>
    <w:rsid w:val="0050173C"/>
    <w:rsid w:val="00535B98"/>
    <w:rsid w:val="00550739"/>
    <w:rsid w:val="00552157"/>
    <w:rsid w:val="00571A45"/>
    <w:rsid w:val="00576A40"/>
    <w:rsid w:val="005D3E10"/>
    <w:rsid w:val="005D70F1"/>
    <w:rsid w:val="005E13ED"/>
    <w:rsid w:val="005E167A"/>
    <w:rsid w:val="005F6E1E"/>
    <w:rsid w:val="00600E18"/>
    <w:rsid w:val="006138D7"/>
    <w:rsid w:val="0064146F"/>
    <w:rsid w:val="00644D49"/>
    <w:rsid w:val="006518BB"/>
    <w:rsid w:val="006713F1"/>
    <w:rsid w:val="00677EB6"/>
    <w:rsid w:val="00681E0B"/>
    <w:rsid w:val="00683422"/>
    <w:rsid w:val="00691B25"/>
    <w:rsid w:val="006A01DA"/>
    <w:rsid w:val="006E4F13"/>
    <w:rsid w:val="006F579E"/>
    <w:rsid w:val="00702ED5"/>
    <w:rsid w:val="00725772"/>
    <w:rsid w:val="00745639"/>
    <w:rsid w:val="00750C41"/>
    <w:rsid w:val="00753B47"/>
    <w:rsid w:val="00755139"/>
    <w:rsid w:val="007A3F2F"/>
    <w:rsid w:val="007C2064"/>
    <w:rsid w:val="00824C8D"/>
    <w:rsid w:val="00826163"/>
    <w:rsid w:val="008301BF"/>
    <w:rsid w:val="0083359E"/>
    <w:rsid w:val="00834325"/>
    <w:rsid w:val="00835779"/>
    <w:rsid w:val="00846388"/>
    <w:rsid w:val="00886A25"/>
    <w:rsid w:val="00893CFC"/>
    <w:rsid w:val="008A03FE"/>
    <w:rsid w:val="008A2EF6"/>
    <w:rsid w:val="008A6A56"/>
    <w:rsid w:val="008A759E"/>
    <w:rsid w:val="008B420D"/>
    <w:rsid w:val="008D52F4"/>
    <w:rsid w:val="00931217"/>
    <w:rsid w:val="00934A6E"/>
    <w:rsid w:val="00937F14"/>
    <w:rsid w:val="009510D1"/>
    <w:rsid w:val="009564F8"/>
    <w:rsid w:val="00956635"/>
    <w:rsid w:val="00970549"/>
    <w:rsid w:val="0097610F"/>
    <w:rsid w:val="009A0E45"/>
    <w:rsid w:val="009A13F9"/>
    <w:rsid w:val="009A3C1B"/>
    <w:rsid w:val="009A4EC8"/>
    <w:rsid w:val="009D1306"/>
    <w:rsid w:val="009F55FC"/>
    <w:rsid w:val="009F7677"/>
    <w:rsid w:val="00A2500A"/>
    <w:rsid w:val="00A32CF0"/>
    <w:rsid w:val="00A500EB"/>
    <w:rsid w:val="00A53A6B"/>
    <w:rsid w:val="00A53DBB"/>
    <w:rsid w:val="00A60729"/>
    <w:rsid w:val="00A826AA"/>
    <w:rsid w:val="00A83BB4"/>
    <w:rsid w:val="00AB62D2"/>
    <w:rsid w:val="00AD4364"/>
    <w:rsid w:val="00AD6B33"/>
    <w:rsid w:val="00AD7828"/>
    <w:rsid w:val="00AE1225"/>
    <w:rsid w:val="00AF7FA3"/>
    <w:rsid w:val="00B246AE"/>
    <w:rsid w:val="00B24EAC"/>
    <w:rsid w:val="00B54842"/>
    <w:rsid w:val="00BA3E13"/>
    <w:rsid w:val="00BC2B90"/>
    <w:rsid w:val="00C0040F"/>
    <w:rsid w:val="00C05F08"/>
    <w:rsid w:val="00C11F83"/>
    <w:rsid w:val="00C16F9A"/>
    <w:rsid w:val="00C26AB2"/>
    <w:rsid w:val="00C4252F"/>
    <w:rsid w:val="00C736D8"/>
    <w:rsid w:val="00C75E72"/>
    <w:rsid w:val="00C85494"/>
    <w:rsid w:val="00C90661"/>
    <w:rsid w:val="00CC2075"/>
    <w:rsid w:val="00CC3E60"/>
    <w:rsid w:val="00CD3259"/>
    <w:rsid w:val="00D036F0"/>
    <w:rsid w:val="00D07CAF"/>
    <w:rsid w:val="00D720BF"/>
    <w:rsid w:val="00D82417"/>
    <w:rsid w:val="00DA3ECA"/>
    <w:rsid w:val="00DE5204"/>
    <w:rsid w:val="00E22DF6"/>
    <w:rsid w:val="00E2667A"/>
    <w:rsid w:val="00E27FEE"/>
    <w:rsid w:val="00E44AE7"/>
    <w:rsid w:val="00E60408"/>
    <w:rsid w:val="00E90E5D"/>
    <w:rsid w:val="00E96145"/>
    <w:rsid w:val="00EA6BE4"/>
    <w:rsid w:val="00EF7C9F"/>
    <w:rsid w:val="00F0286E"/>
    <w:rsid w:val="00F10858"/>
    <w:rsid w:val="00F626DA"/>
    <w:rsid w:val="00F62B8B"/>
    <w:rsid w:val="00F97EEF"/>
    <w:rsid w:val="00FA1798"/>
    <w:rsid w:val="00FD2711"/>
    <w:rsid w:val="00FD4BB4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A47064551</value>
    </field>
    <field name="Objective-Title">
      <value order="0">Explanatory Statement - Cemeteries and Crematoria (Governing Board) Appointment 2024 (No 6) - Reddy</value>
    </field>
    <field name="Objective-Description">
      <value order="0"/>
    </field>
    <field name="Objective-CreationStamp">
      <value order="0">2024-06-19T01:27:19Z</value>
    </field>
    <field name="Objective-IsApproved">
      <value order="0">false</value>
    </field>
    <field name="Objective-IsPublished">
      <value order="0">true</value>
    </field>
    <field name="Objective-DatePublished">
      <value order="0">2024-07-12T01:18:46Z</value>
    </field>
    <field name="Objective-ModificationStamp">
      <value order="0">2024-07-12T01:18:46Z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alue>
    </field>
    <field name="Objective-Parent">
      <value order="0">Instruments and letters (for signing)</value>
    </field>
    <field name="Objective-State">
      <value order="0">Published</value>
    </field>
    <field name="Objective-VersionId">
      <value order="0">vA59587181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1-2023/126438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1198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2024-08-15T05:27:00Z</dcterms:created>
  <dcterms:modified xsi:type="dcterms:W3CDTF">2024-08-15T05:27:00Z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A47064551</vt:lpwstr>
  </property>
  <property fmtid="{D5CDD505-2E9C-101B-9397-08002B2CF9AE}" pid="5" name="Objective-Title">
    <vt:lpwstr>Explanatory Statement - Cemeteries and Crematoria (Governing Board) Appointment 2024 (No 6) - Reddy</vt:lpwstr>
  </property>
  <property fmtid="{D5CDD505-2E9C-101B-9397-08002B2CF9AE}" pid="6" name="Objective-Comment">
    <vt:lpwstr/>
  </property>
  <property fmtid="{D5CDD505-2E9C-101B-9397-08002B2CF9AE}" pid="7" name="Objective-CreationStamp">
    <vt:filetime>2024-06-19T01:27:19Z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2024-07-12T01:18:46Z</vt:filetime>
  </property>
  <property fmtid="{D5CDD505-2E9C-101B-9397-08002B2CF9AE}" pid="11" name="Objective-ModificationStamp">
    <vt:filetime>2024-07-12T01:18:46Z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vA59587181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2024-06-19T00:47:02Z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fa805792-0ae1-4ce0-9a7e-fc4278d05c76</vt:lpwstr>
  </property>
  <property fmtid="{D5CDD505-2E9C-101B-9397-08002B2CF9AE}" pid="65" name="MSIP_Label_69af8531-eb46-4968-8cb3-105d2f5ea87e_ContentBits">
    <vt:lpwstr>0</vt:lpwstr>
  </property>
</Properties>
</file>