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F4D1" w14:textId="487653B3" w:rsidR="006815C9" w:rsidRDefault="000C7C3B">
      <w:pPr>
        <w:spacing w:before="120"/>
        <w:rPr>
          <w:rFonts w:ascii="Arial" w:hAnsi="Arial" w:cs="Arial"/>
        </w:rPr>
      </w:pPr>
      <w:bookmarkStart w:id="0" w:name="_Toc44738651"/>
      <w:r>
        <w:rPr>
          <w:rFonts w:ascii="Arial" w:hAnsi="Arial" w:cs="Arial"/>
        </w:rPr>
        <w:t>.</w:t>
      </w:r>
      <w:r w:rsidR="006815C9">
        <w:rPr>
          <w:rFonts w:ascii="Arial" w:hAnsi="Arial" w:cs="Arial"/>
        </w:rPr>
        <w:t>Australian Capital Territory</w:t>
      </w:r>
    </w:p>
    <w:p w14:paraId="29ECBFBE" w14:textId="40D028ED" w:rsidR="00EC0681" w:rsidRDefault="00EC0681" w:rsidP="00091D34">
      <w:pPr>
        <w:spacing w:before="340"/>
        <w:rPr>
          <w:rFonts w:ascii="Arial" w:hAnsi="Arial" w:cs="Arial"/>
          <w:b/>
          <w:bCs/>
          <w:color w:val="000000"/>
          <w:sz w:val="40"/>
          <w:szCs w:val="40"/>
          <w:shd w:val="clear" w:color="auto" w:fill="FFFFFF"/>
        </w:rPr>
      </w:pPr>
      <w:r>
        <w:rPr>
          <w:rFonts w:ascii="Arial" w:hAnsi="Arial" w:cs="Arial"/>
          <w:b/>
          <w:bCs/>
          <w:color w:val="000000"/>
          <w:sz w:val="40"/>
          <w:szCs w:val="40"/>
          <w:shd w:val="clear" w:color="auto" w:fill="FFFFFF"/>
        </w:rPr>
        <w:t xml:space="preserve">Planning (General) Amendment Regulation 2024 (No </w:t>
      </w:r>
      <w:r w:rsidR="001433C8">
        <w:rPr>
          <w:rFonts w:ascii="Arial" w:hAnsi="Arial" w:cs="Arial"/>
          <w:b/>
          <w:bCs/>
          <w:color w:val="000000"/>
          <w:sz w:val="40"/>
          <w:szCs w:val="40"/>
          <w:shd w:val="clear" w:color="auto" w:fill="FFFFFF"/>
        </w:rPr>
        <w:t>1</w:t>
      </w:r>
      <w:r>
        <w:rPr>
          <w:rFonts w:ascii="Arial" w:hAnsi="Arial" w:cs="Arial"/>
          <w:b/>
          <w:bCs/>
          <w:color w:val="000000"/>
          <w:sz w:val="40"/>
          <w:szCs w:val="40"/>
          <w:shd w:val="clear" w:color="auto" w:fill="FFFFFF"/>
        </w:rPr>
        <w:t>)</w:t>
      </w:r>
    </w:p>
    <w:p w14:paraId="09B6EBC0" w14:textId="2D1C0147" w:rsidR="006815C9" w:rsidRDefault="00F5371D" w:rsidP="00091D34">
      <w:pPr>
        <w:spacing w:before="340"/>
        <w:rPr>
          <w:rFonts w:ascii="Arial" w:hAnsi="Arial" w:cs="Arial"/>
          <w:b/>
          <w:bCs/>
        </w:rPr>
      </w:pPr>
      <w:r>
        <w:rPr>
          <w:rFonts w:ascii="Arial" w:hAnsi="Arial" w:cs="Arial"/>
          <w:b/>
          <w:bCs/>
        </w:rPr>
        <w:t xml:space="preserve">Subordinate law </w:t>
      </w:r>
      <w:r w:rsidRPr="001433C8">
        <w:rPr>
          <w:rFonts w:ascii="Arial" w:hAnsi="Arial" w:cs="Arial"/>
          <w:b/>
          <w:bCs/>
        </w:rPr>
        <w:t>SL</w:t>
      </w:r>
      <w:r w:rsidR="00EC0681" w:rsidRPr="001433C8">
        <w:rPr>
          <w:rFonts w:ascii="Arial" w:hAnsi="Arial" w:cs="Arial"/>
          <w:b/>
          <w:bCs/>
        </w:rPr>
        <w:t>2024</w:t>
      </w:r>
      <w:r w:rsidR="006815C9" w:rsidRPr="001433C8">
        <w:rPr>
          <w:rFonts w:ascii="Arial" w:hAnsi="Arial" w:cs="Arial"/>
          <w:b/>
          <w:bCs/>
        </w:rPr>
        <w:t>–</w:t>
      </w:r>
      <w:r w:rsidR="001433C8" w:rsidRPr="001433C8">
        <w:rPr>
          <w:rFonts w:ascii="Arial" w:hAnsi="Arial" w:cs="Arial"/>
          <w:b/>
          <w:bCs/>
        </w:rPr>
        <w:t>21</w:t>
      </w:r>
    </w:p>
    <w:p w14:paraId="497EE650" w14:textId="68DC8935" w:rsidR="006815C9" w:rsidRDefault="006815C9" w:rsidP="00091D34">
      <w:pPr>
        <w:pStyle w:val="madeunder"/>
        <w:spacing w:before="300" w:after="0"/>
      </w:pPr>
      <w:r>
        <w:t>made under the</w:t>
      </w:r>
    </w:p>
    <w:p w14:paraId="38413922" w14:textId="77777777" w:rsidR="00EC0681" w:rsidRDefault="00EC0681">
      <w:pPr>
        <w:spacing w:before="360"/>
        <w:ind w:right="565"/>
        <w:rPr>
          <w:rFonts w:ascii="Arial" w:hAnsi="Arial" w:cs="Arial"/>
          <w:b/>
          <w:bCs/>
          <w:color w:val="000000"/>
          <w:sz w:val="20"/>
          <w:shd w:val="clear" w:color="auto" w:fill="FFFFFF"/>
        </w:rPr>
      </w:pPr>
      <w:r>
        <w:rPr>
          <w:rFonts w:ascii="Arial" w:hAnsi="Arial" w:cs="Arial"/>
          <w:b/>
          <w:bCs/>
          <w:color w:val="000000"/>
          <w:sz w:val="20"/>
          <w:shd w:val="clear" w:color="auto" w:fill="FFFFFF"/>
        </w:rPr>
        <w:t>Planning Act 2023, 523 (Regulation-making power)</w:t>
      </w:r>
    </w:p>
    <w:p w14:paraId="210AE7DC" w14:textId="7387B53F"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3A6DAADB" w14:textId="77777777" w:rsidR="006815C9" w:rsidRDefault="006815C9">
      <w:pPr>
        <w:pStyle w:val="N-line3"/>
        <w:pBdr>
          <w:bottom w:val="none" w:sz="0" w:space="0" w:color="auto"/>
        </w:pBdr>
      </w:pPr>
    </w:p>
    <w:p w14:paraId="1C40556C" w14:textId="77777777" w:rsidR="006815C9" w:rsidRDefault="006815C9">
      <w:pPr>
        <w:pStyle w:val="N-line3"/>
        <w:pBdr>
          <w:top w:val="single" w:sz="12" w:space="1" w:color="auto"/>
          <w:bottom w:val="none" w:sz="0" w:space="0" w:color="auto"/>
        </w:pBdr>
      </w:pPr>
    </w:p>
    <w:bookmarkEnd w:id="0"/>
    <w:p w14:paraId="26F2F6F1" w14:textId="7F9CBCB2" w:rsidR="005D4AD8" w:rsidRDefault="005D4AD8" w:rsidP="005D4AD8">
      <w:pPr>
        <w:pStyle w:val="default"/>
        <w:shd w:val="clear" w:color="auto" w:fill="FFFFFF"/>
        <w:spacing w:before="0" w:beforeAutospacing="0" w:after="0" w:afterAutospacing="0"/>
        <w:rPr>
          <w:rFonts w:ascii="Calibri" w:hAnsi="Calibri" w:cs="Calibri"/>
          <w:color w:val="000000"/>
        </w:rPr>
      </w:pPr>
      <w:r>
        <w:rPr>
          <w:rFonts w:ascii="Arial" w:hAnsi="Arial" w:cs="Arial"/>
          <w:color w:val="000000"/>
        </w:rPr>
        <w:t>This explanatory statement relates to the </w:t>
      </w:r>
      <w:r>
        <w:rPr>
          <w:rFonts w:ascii="Arial" w:hAnsi="Arial" w:cs="Arial"/>
          <w:i/>
          <w:iCs/>
          <w:color w:val="000000"/>
        </w:rPr>
        <w:t>Planning (General) </w:t>
      </w:r>
      <w:r w:rsidR="000277EF">
        <w:rPr>
          <w:rFonts w:ascii="Arial" w:hAnsi="Arial" w:cs="Arial"/>
          <w:i/>
          <w:iCs/>
          <w:color w:val="000000"/>
        </w:rPr>
        <w:t xml:space="preserve">Amendment </w:t>
      </w:r>
      <w:r>
        <w:rPr>
          <w:rFonts w:ascii="Arial" w:hAnsi="Arial" w:cs="Arial"/>
          <w:i/>
          <w:iCs/>
          <w:color w:val="000000"/>
        </w:rPr>
        <w:t>Regulation 202</w:t>
      </w:r>
      <w:r w:rsidR="007B11B3">
        <w:rPr>
          <w:rFonts w:ascii="Arial" w:hAnsi="Arial" w:cs="Arial"/>
          <w:i/>
          <w:iCs/>
          <w:color w:val="000000"/>
        </w:rPr>
        <w:t>4</w:t>
      </w:r>
      <w:r>
        <w:rPr>
          <w:rFonts w:ascii="Arial" w:hAnsi="Arial" w:cs="Arial"/>
          <w:i/>
          <w:iCs/>
          <w:color w:val="000000"/>
        </w:rPr>
        <w:t> </w:t>
      </w:r>
      <w:r w:rsidR="000277EF">
        <w:rPr>
          <w:rFonts w:ascii="Arial" w:hAnsi="Arial" w:cs="Arial"/>
          <w:i/>
          <w:iCs/>
          <w:color w:val="000000"/>
        </w:rPr>
        <w:t>(No 1)</w:t>
      </w:r>
      <w:r>
        <w:rPr>
          <w:rFonts w:ascii="Arial" w:hAnsi="Arial" w:cs="Arial"/>
          <w:color w:val="000000"/>
        </w:rPr>
        <w:t>(the regulation) as made by the Executive. It has been prepared to assist the reader of the regulation and to help inform any debate on it. It does not form part of the regulation and has not been endorsed by the Legislative Assembly.</w:t>
      </w:r>
    </w:p>
    <w:p w14:paraId="51F84C8C" w14:textId="675269EC" w:rsidR="005D4AD8" w:rsidRDefault="005D4AD8" w:rsidP="005D4AD8">
      <w:pPr>
        <w:pStyle w:val="default"/>
        <w:shd w:val="clear" w:color="auto" w:fill="FFFFFF"/>
        <w:spacing w:before="0" w:beforeAutospacing="0" w:after="0" w:afterAutospacing="0"/>
        <w:rPr>
          <w:rFonts w:ascii="Calibri" w:hAnsi="Calibri" w:cs="Calibri"/>
          <w:color w:val="000000"/>
        </w:rPr>
      </w:pPr>
    </w:p>
    <w:p w14:paraId="3D9D7E43" w14:textId="77777777" w:rsidR="005D4AD8" w:rsidRDefault="005D4AD8" w:rsidP="005D4AD8">
      <w:pPr>
        <w:pStyle w:val="default"/>
        <w:shd w:val="clear" w:color="auto" w:fill="FFFFFF"/>
        <w:spacing w:before="0" w:beforeAutospacing="0" w:after="0" w:afterAutospacing="0"/>
        <w:rPr>
          <w:rFonts w:ascii="Calibri" w:hAnsi="Calibri" w:cs="Calibri"/>
          <w:color w:val="000000"/>
        </w:rPr>
      </w:pPr>
      <w:r>
        <w:rPr>
          <w:rFonts w:ascii="Arial" w:hAnsi="Arial" w:cs="Arial"/>
          <w:color w:val="000000"/>
        </w:rPr>
        <w:t>This statement must be read in conjunction with the regulation. It is not, and is not meant to be, a comprehensive description of the regulation. What is said about a provision is not taken as an authoritative guide to the meaning of a provision, this being a task for the courts.</w:t>
      </w:r>
    </w:p>
    <w:p w14:paraId="6B19DD1C" w14:textId="77777777" w:rsidR="006815C9" w:rsidRDefault="006815C9"/>
    <w:p w14:paraId="76A3D9EC" w14:textId="1E0EC08A" w:rsidR="005D4AD8" w:rsidRDefault="005D4AD8">
      <w:pPr>
        <w:rPr>
          <w:b/>
          <w:bCs/>
          <w:color w:val="000000"/>
          <w:shd w:val="clear" w:color="auto" w:fill="FFFFFF"/>
        </w:rPr>
      </w:pPr>
      <w:r>
        <w:rPr>
          <w:b/>
          <w:bCs/>
          <w:color w:val="000000"/>
          <w:shd w:val="clear" w:color="auto" w:fill="FFFFFF"/>
        </w:rPr>
        <w:t>OVERVIEW</w:t>
      </w:r>
    </w:p>
    <w:p w14:paraId="2CCB3FE7" w14:textId="77777777" w:rsidR="005D4AD8" w:rsidRDefault="005D4AD8">
      <w:pPr>
        <w:rPr>
          <w:b/>
          <w:bCs/>
          <w:color w:val="000000"/>
          <w:shd w:val="clear" w:color="auto" w:fill="FFFFFF"/>
        </w:rPr>
      </w:pPr>
    </w:p>
    <w:p w14:paraId="206069A3" w14:textId="447F53CC" w:rsidR="006B32F0" w:rsidRDefault="006B32F0" w:rsidP="006B32F0">
      <w:pPr>
        <w:pStyle w:val="default"/>
        <w:shd w:val="clear" w:color="auto" w:fill="FFFFFF"/>
        <w:spacing w:before="0" w:beforeAutospacing="0" w:after="0" w:afterAutospacing="0"/>
        <w:rPr>
          <w:rFonts w:ascii="Arial" w:hAnsi="Arial" w:cs="Arial"/>
          <w:color w:val="000000"/>
        </w:rPr>
      </w:pPr>
      <w:r w:rsidRPr="00142636">
        <w:rPr>
          <w:rFonts w:ascii="Arial" w:hAnsi="Arial" w:cs="Arial"/>
          <w:color w:val="000000"/>
        </w:rPr>
        <w:t xml:space="preserve">Unclean leaseholds often raise concerns about appearances, safety, and hygiene for the community. However, </w:t>
      </w:r>
      <w:r>
        <w:rPr>
          <w:rFonts w:ascii="Arial" w:hAnsi="Arial" w:cs="Arial"/>
          <w:color w:val="000000"/>
        </w:rPr>
        <w:t xml:space="preserve">the </w:t>
      </w:r>
      <w:r w:rsidRPr="00081A55">
        <w:rPr>
          <w:rFonts w:ascii="Arial" w:hAnsi="Arial" w:cs="Arial"/>
          <w:i/>
          <w:iCs/>
          <w:color w:val="000000"/>
        </w:rPr>
        <w:t>Planning Act 2023</w:t>
      </w:r>
      <w:r w:rsidRPr="00142636">
        <w:rPr>
          <w:rFonts w:ascii="Arial" w:hAnsi="Arial" w:cs="Arial"/>
          <w:color w:val="000000"/>
        </w:rPr>
        <w:t xml:space="preserve"> </w:t>
      </w:r>
      <w:r>
        <w:rPr>
          <w:rFonts w:ascii="Arial" w:hAnsi="Arial" w:cs="Arial"/>
          <w:color w:val="000000"/>
        </w:rPr>
        <w:t xml:space="preserve">(the Act) does not </w:t>
      </w:r>
      <w:r w:rsidRPr="00142636">
        <w:rPr>
          <w:rFonts w:ascii="Arial" w:hAnsi="Arial" w:cs="Arial"/>
          <w:color w:val="000000"/>
        </w:rPr>
        <w:t>require that leased land be kept completely clean or clear</w:t>
      </w:r>
      <w:r>
        <w:rPr>
          <w:rFonts w:ascii="Arial" w:hAnsi="Arial" w:cs="Arial"/>
          <w:color w:val="000000"/>
        </w:rPr>
        <w:t>.</w:t>
      </w:r>
    </w:p>
    <w:p w14:paraId="2DC146E4" w14:textId="77777777" w:rsidR="006B32F0" w:rsidRDefault="006B32F0" w:rsidP="006B32F0">
      <w:pPr>
        <w:pStyle w:val="default"/>
        <w:shd w:val="clear" w:color="auto" w:fill="FFFFFF"/>
        <w:spacing w:before="0" w:beforeAutospacing="0" w:after="0" w:afterAutospacing="0"/>
        <w:rPr>
          <w:rFonts w:ascii="Arial" w:hAnsi="Arial" w:cs="Arial"/>
          <w:color w:val="000000"/>
        </w:rPr>
      </w:pPr>
    </w:p>
    <w:p w14:paraId="62E672D0" w14:textId="4BA33F78" w:rsidR="00FE0C89" w:rsidRDefault="00E22DAF" w:rsidP="006B32F0">
      <w:pPr>
        <w:pStyle w:val="default"/>
        <w:shd w:val="clear" w:color="auto" w:fill="FFFFFF"/>
        <w:spacing w:before="0" w:beforeAutospacing="0" w:after="0" w:afterAutospacing="0"/>
        <w:rPr>
          <w:rFonts w:ascii="Arial" w:hAnsi="Arial" w:cs="Arial"/>
          <w:color w:val="000000"/>
        </w:rPr>
      </w:pPr>
      <w:r w:rsidRPr="00081A55">
        <w:rPr>
          <w:rFonts w:ascii="Arial" w:hAnsi="Arial" w:cs="Arial"/>
          <w:color w:val="000000"/>
        </w:rPr>
        <w:t xml:space="preserve">Section 419 of the Act </w:t>
      </w:r>
      <w:r w:rsidR="003764EE" w:rsidRPr="003764EE">
        <w:rPr>
          <w:rFonts w:ascii="Arial" w:hAnsi="Arial" w:cs="Arial"/>
          <w:color w:val="000000"/>
        </w:rPr>
        <w:t xml:space="preserve">states that after investigating a complaint about a controlled activity, the </w:t>
      </w:r>
      <w:r w:rsidR="00FE0C89">
        <w:rPr>
          <w:rFonts w:ascii="Arial" w:hAnsi="Arial" w:cs="Arial"/>
          <w:color w:val="000000"/>
        </w:rPr>
        <w:t xml:space="preserve">territory planning authority (the </w:t>
      </w:r>
      <w:r w:rsidR="003764EE" w:rsidRPr="003764EE">
        <w:rPr>
          <w:rFonts w:ascii="Arial" w:hAnsi="Arial" w:cs="Arial"/>
          <w:color w:val="000000"/>
        </w:rPr>
        <w:t>Authority</w:t>
      </w:r>
      <w:r w:rsidR="00FE0C89">
        <w:rPr>
          <w:rFonts w:ascii="Arial" w:hAnsi="Arial" w:cs="Arial"/>
          <w:color w:val="000000"/>
        </w:rPr>
        <w:t>)</w:t>
      </w:r>
      <w:r w:rsidR="003764EE" w:rsidRPr="003764EE">
        <w:rPr>
          <w:rFonts w:ascii="Arial" w:hAnsi="Arial" w:cs="Arial"/>
          <w:color w:val="000000"/>
        </w:rPr>
        <w:t xml:space="preserve"> must take one or more of a number of actions</w:t>
      </w:r>
      <w:r w:rsidR="00C27824">
        <w:rPr>
          <w:rFonts w:ascii="Arial" w:hAnsi="Arial" w:cs="Arial"/>
          <w:color w:val="000000"/>
        </w:rPr>
        <w:t>,</w:t>
      </w:r>
      <w:r w:rsidRPr="00E22DAF">
        <w:rPr>
          <w:rFonts w:ascii="Arial" w:hAnsi="Arial" w:cs="Arial"/>
          <w:color w:val="000000"/>
        </w:rPr>
        <w:t xml:space="preserve"> </w:t>
      </w:r>
      <w:r w:rsidR="003764EE">
        <w:rPr>
          <w:rFonts w:ascii="Arial" w:hAnsi="Arial" w:cs="Arial"/>
          <w:color w:val="000000"/>
        </w:rPr>
        <w:t>which include</w:t>
      </w:r>
      <w:r w:rsidR="00FE0C89">
        <w:rPr>
          <w:rFonts w:ascii="Arial" w:hAnsi="Arial" w:cs="Arial"/>
          <w:color w:val="000000"/>
        </w:rPr>
        <w:t>:</w:t>
      </w:r>
    </w:p>
    <w:p w14:paraId="26435253" w14:textId="77777777" w:rsidR="00FE0C89" w:rsidRDefault="003764EE" w:rsidP="00FE0C89">
      <w:pPr>
        <w:pStyle w:val="default"/>
        <w:numPr>
          <w:ilvl w:val="0"/>
          <w:numId w:val="13"/>
        </w:numPr>
        <w:shd w:val="clear" w:color="auto" w:fill="FFFFFF"/>
        <w:spacing w:before="0" w:beforeAutospacing="0" w:after="0" w:afterAutospacing="0"/>
        <w:rPr>
          <w:rFonts w:ascii="Arial" w:hAnsi="Arial" w:cs="Arial"/>
          <w:color w:val="000000"/>
        </w:rPr>
      </w:pPr>
      <w:r>
        <w:rPr>
          <w:rFonts w:ascii="Arial" w:hAnsi="Arial" w:cs="Arial"/>
          <w:color w:val="000000"/>
        </w:rPr>
        <w:t xml:space="preserve">taking no action; </w:t>
      </w:r>
    </w:p>
    <w:p w14:paraId="4D49E928" w14:textId="77777777" w:rsidR="00FE0C89" w:rsidRDefault="003764EE" w:rsidP="00FE0C89">
      <w:pPr>
        <w:pStyle w:val="default"/>
        <w:numPr>
          <w:ilvl w:val="0"/>
          <w:numId w:val="13"/>
        </w:numPr>
        <w:shd w:val="clear" w:color="auto" w:fill="FFFFFF"/>
        <w:spacing w:before="0" w:beforeAutospacing="0" w:after="0" w:afterAutospacing="0"/>
        <w:rPr>
          <w:rFonts w:ascii="Arial" w:hAnsi="Arial" w:cs="Arial"/>
          <w:color w:val="000000"/>
        </w:rPr>
      </w:pPr>
      <w:r>
        <w:rPr>
          <w:rFonts w:ascii="Arial" w:hAnsi="Arial" w:cs="Arial"/>
          <w:color w:val="000000"/>
        </w:rPr>
        <w:t xml:space="preserve">taking action under part 12.3 (Controlled activity orders); and </w:t>
      </w:r>
    </w:p>
    <w:p w14:paraId="4AF12B62" w14:textId="650F1D29" w:rsidR="00E22DAF" w:rsidRDefault="003764EE" w:rsidP="00FE0C89">
      <w:pPr>
        <w:pStyle w:val="default"/>
        <w:numPr>
          <w:ilvl w:val="0"/>
          <w:numId w:val="13"/>
        </w:numPr>
        <w:shd w:val="clear" w:color="auto" w:fill="FFFFFF"/>
        <w:spacing w:before="0" w:beforeAutospacing="0" w:after="0" w:afterAutospacing="0"/>
        <w:rPr>
          <w:rFonts w:ascii="Arial" w:hAnsi="Arial" w:cs="Arial"/>
          <w:color w:val="000000"/>
        </w:rPr>
      </w:pPr>
      <w:r>
        <w:rPr>
          <w:rFonts w:ascii="Arial" w:hAnsi="Arial" w:cs="Arial"/>
          <w:color w:val="000000"/>
        </w:rPr>
        <w:t xml:space="preserve">referring </w:t>
      </w:r>
      <w:r w:rsidR="00E22DAF">
        <w:rPr>
          <w:rFonts w:ascii="Arial" w:hAnsi="Arial" w:cs="Arial"/>
          <w:color w:val="000000"/>
        </w:rPr>
        <w:t xml:space="preserve">the complaint to a different entity </w:t>
      </w:r>
      <w:r w:rsidR="00E22DAF" w:rsidRPr="00081A55">
        <w:rPr>
          <w:rFonts w:ascii="Arial" w:hAnsi="Arial" w:cs="Arial"/>
          <w:color w:val="000000"/>
        </w:rPr>
        <w:t xml:space="preserve">if satisfied that the complaint can be more appropriately dealt with by </w:t>
      </w:r>
      <w:r>
        <w:rPr>
          <w:rFonts w:ascii="Arial" w:hAnsi="Arial" w:cs="Arial"/>
          <w:color w:val="000000"/>
        </w:rPr>
        <w:t>that</w:t>
      </w:r>
      <w:r w:rsidR="00E22DAF" w:rsidRPr="00081A55">
        <w:rPr>
          <w:rFonts w:ascii="Arial" w:hAnsi="Arial" w:cs="Arial"/>
          <w:color w:val="000000"/>
        </w:rPr>
        <w:t xml:space="preserve"> entity</w:t>
      </w:r>
      <w:r w:rsidR="00E22DAF">
        <w:rPr>
          <w:rFonts w:ascii="Arial" w:hAnsi="Arial" w:cs="Arial"/>
          <w:color w:val="000000"/>
        </w:rPr>
        <w:t>.</w:t>
      </w:r>
      <w:r w:rsidR="00E22DAF" w:rsidRPr="00081A55">
        <w:rPr>
          <w:rFonts w:ascii="Arial" w:hAnsi="Arial" w:cs="Arial"/>
          <w:color w:val="000000"/>
        </w:rPr>
        <w:t xml:space="preserve"> </w:t>
      </w:r>
    </w:p>
    <w:p w14:paraId="7C1572F7" w14:textId="77777777" w:rsidR="00E22DAF" w:rsidRDefault="00E22DAF" w:rsidP="006B32F0">
      <w:pPr>
        <w:pStyle w:val="default"/>
        <w:shd w:val="clear" w:color="auto" w:fill="FFFFFF"/>
        <w:spacing w:before="0" w:beforeAutospacing="0" w:after="0" w:afterAutospacing="0"/>
        <w:rPr>
          <w:rFonts w:ascii="Arial" w:hAnsi="Arial" w:cs="Arial"/>
          <w:color w:val="000000"/>
        </w:rPr>
      </w:pPr>
    </w:p>
    <w:p w14:paraId="493C402E" w14:textId="1C98B208" w:rsidR="005F4A06" w:rsidRPr="00081A55" w:rsidRDefault="006B32F0" w:rsidP="006B32F0">
      <w:pPr>
        <w:pStyle w:val="default"/>
        <w:shd w:val="clear" w:color="auto" w:fill="FFFFFF"/>
        <w:spacing w:before="0" w:beforeAutospacing="0" w:after="0" w:afterAutospacing="0"/>
        <w:rPr>
          <w:rFonts w:ascii="Arial" w:hAnsi="Arial" w:cs="Arial"/>
          <w:color w:val="000000"/>
        </w:rPr>
      </w:pPr>
      <w:r w:rsidRPr="00142636">
        <w:rPr>
          <w:rFonts w:ascii="Arial" w:hAnsi="Arial" w:cs="Arial"/>
          <w:color w:val="000000"/>
        </w:rPr>
        <w:t xml:space="preserve">The </w:t>
      </w:r>
      <w:r w:rsidRPr="007623BE">
        <w:rPr>
          <w:rFonts w:ascii="Arial" w:hAnsi="Arial" w:cs="Arial"/>
          <w:color w:val="000000"/>
        </w:rPr>
        <w:t>territory planning authority</w:t>
      </w:r>
      <w:r w:rsidRPr="00142636">
        <w:rPr>
          <w:rFonts w:ascii="Arial" w:hAnsi="Arial" w:cs="Arial"/>
          <w:color w:val="000000"/>
        </w:rPr>
        <w:t xml:space="preserve"> has powers under </w:t>
      </w:r>
      <w:r>
        <w:rPr>
          <w:rFonts w:ascii="Arial" w:hAnsi="Arial" w:cs="Arial"/>
          <w:color w:val="000000"/>
        </w:rPr>
        <w:t>p</w:t>
      </w:r>
      <w:r w:rsidRPr="00142636">
        <w:rPr>
          <w:rFonts w:ascii="Arial" w:hAnsi="Arial" w:cs="Arial"/>
          <w:color w:val="000000"/>
        </w:rPr>
        <w:t xml:space="preserve">art 12.3 of the Act to make a </w:t>
      </w:r>
      <w:r>
        <w:rPr>
          <w:rFonts w:ascii="Arial" w:hAnsi="Arial" w:cs="Arial"/>
          <w:color w:val="000000"/>
        </w:rPr>
        <w:t>c</w:t>
      </w:r>
      <w:r w:rsidRPr="00142636">
        <w:rPr>
          <w:rFonts w:ascii="Arial" w:hAnsi="Arial" w:cs="Arial"/>
          <w:color w:val="000000"/>
        </w:rPr>
        <w:t xml:space="preserve">ontrolled </w:t>
      </w:r>
      <w:r>
        <w:rPr>
          <w:rFonts w:ascii="Arial" w:hAnsi="Arial" w:cs="Arial"/>
          <w:color w:val="000000"/>
        </w:rPr>
        <w:t>a</w:t>
      </w:r>
      <w:r w:rsidRPr="00142636">
        <w:rPr>
          <w:rFonts w:ascii="Arial" w:hAnsi="Arial" w:cs="Arial"/>
          <w:color w:val="000000"/>
        </w:rPr>
        <w:t xml:space="preserve">ctivity </w:t>
      </w:r>
      <w:r>
        <w:rPr>
          <w:rFonts w:ascii="Arial" w:hAnsi="Arial" w:cs="Arial"/>
          <w:color w:val="000000"/>
        </w:rPr>
        <w:t>o</w:t>
      </w:r>
      <w:r w:rsidRPr="00142636">
        <w:rPr>
          <w:rFonts w:ascii="Arial" w:hAnsi="Arial" w:cs="Arial"/>
          <w:color w:val="000000"/>
        </w:rPr>
        <w:t xml:space="preserve">rder, which may require a lessee to take certain actions to bring the leasehold into compliance with the legislation and the provisions of the </w:t>
      </w:r>
      <w:r w:rsidR="00FE0C89">
        <w:rPr>
          <w:rFonts w:ascii="Arial" w:hAnsi="Arial" w:cs="Arial"/>
          <w:color w:val="000000"/>
        </w:rPr>
        <w:t xml:space="preserve">relevant </w:t>
      </w:r>
      <w:r w:rsidRPr="00142636">
        <w:rPr>
          <w:rFonts w:ascii="Arial" w:hAnsi="Arial" w:cs="Arial"/>
          <w:color w:val="000000"/>
        </w:rPr>
        <w:t>Crown Lease.</w:t>
      </w:r>
      <w:r w:rsidR="005F4A06">
        <w:rPr>
          <w:rFonts w:ascii="Arial" w:hAnsi="Arial" w:cs="Arial"/>
          <w:color w:val="000000"/>
        </w:rPr>
        <w:t xml:space="preserve"> </w:t>
      </w:r>
    </w:p>
    <w:p w14:paraId="729C004D" w14:textId="77777777" w:rsidR="005F4A06" w:rsidRDefault="005F4A06" w:rsidP="006B32F0">
      <w:pPr>
        <w:pStyle w:val="default"/>
        <w:shd w:val="clear" w:color="auto" w:fill="FFFFFF"/>
        <w:spacing w:before="0" w:beforeAutospacing="0" w:after="0" w:afterAutospacing="0"/>
        <w:rPr>
          <w:rFonts w:ascii="Arial" w:hAnsi="Arial" w:cs="Arial"/>
          <w:color w:val="000000"/>
        </w:rPr>
      </w:pPr>
    </w:p>
    <w:p w14:paraId="44382D46" w14:textId="4F7AE846" w:rsidR="005D4AD8" w:rsidRDefault="005D4AD8" w:rsidP="00EC0681">
      <w:pPr>
        <w:pStyle w:val="default"/>
        <w:shd w:val="clear" w:color="auto" w:fill="FFFFFF"/>
        <w:spacing w:before="0" w:beforeAutospacing="0" w:after="0" w:afterAutospacing="0"/>
        <w:rPr>
          <w:rFonts w:ascii="Arial" w:hAnsi="Arial" w:cs="Arial"/>
          <w:color w:val="000000"/>
        </w:rPr>
      </w:pPr>
      <w:r w:rsidRPr="0037532C">
        <w:rPr>
          <w:rFonts w:ascii="Arial" w:hAnsi="Arial" w:cs="Arial"/>
          <w:color w:val="000000"/>
        </w:rPr>
        <w:t>The regulation is made under section </w:t>
      </w:r>
      <w:bookmarkStart w:id="1" w:name="_Hlk174455579"/>
      <w:r w:rsidRPr="0037532C">
        <w:rPr>
          <w:rFonts w:ascii="Arial" w:hAnsi="Arial" w:cs="Arial"/>
          <w:color w:val="000000"/>
        </w:rPr>
        <w:t xml:space="preserve">523(2)(e) </w:t>
      </w:r>
      <w:bookmarkEnd w:id="1"/>
      <w:r w:rsidRPr="0037532C">
        <w:rPr>
          <w:rFonts w:ascii="Arial" w:hAnsi="Arial" w:cs="Arial"/>
          <w:color w:val="000000"/>
        </w:rPr>
        <w:t xml:space="preserve">of the </w:t>
      </w:r>
      <w:r w:rsidRPr="00EC0681">
        <w:rPr>
          <w:rFonts w:ascii="Arial" w:hAnsi="Arial" w:cs="Arial"/>
          <w:color w:val="000000"/>
        </w:rPr>
        <w:t>Act</w:t>
      </w:r>
      <w:r>
        <w:rPr>
          <w:rFonts w:ascii="Arial" w:hAnsi="Arial" w:cs="Arial"/>
          <w:color w:val="000000"/>
        </w:rPr>
        <w:t xml:space="preserve"> </w:t>
      </w:r>
      <w:r w:rsidRPr="0037532C">
        <w:rPr>
          <w:rFonts w:ascii="Arial" w:hAnsi="Arial" w:cs="Arial"/>
          <w:color w:val="000000"/>
        </w:rPr>
        <w:t xml:space="preserve">in relation to procedures for investigating a complaint about the controlled activity of failing to keep a leasehold </w:t>
      </w:r>
      <w:r w:rsidR="007B11B3">
        <w:rPr>
          <w:rFonts w:ascii="Arial" w:hAnsi="Arial" w:cs="Arial"/>
          <w:color w:val="000000"/>
        </w:rPr>
        <w:t>clean</w:t>
      </w:r>
      <w:r>
        <w:rPr>
          <w:rFonts w:ascii="Arial" w:hAnsi="Arial" w:cs="Arial"/>
          <w:color w:val="000000"/>
        </w:rPr>
        <w:t>.</w:t>
      </w:r>
    </w:p>
    <w:p w14:paraId="4C8194B1" w14:textId="77777777" w:rsidR="004E3462" w:rsidRPr="00081A55" w:rsidRDefault="004E3462" w:rsidP="00EC0681">
      <w:pPr>
        <w:pStyle w:val="default"/>
        <w:shd w:val="clear" w:color="auto" w:fill="FFFFFF"/>
        <w:spacing w:before="0" w:beforeAutospacing="0" w:after="0" w:afterAutospacing="0"/>
        <w:rPr>
          <w:rFonts w:ascii="Arial" w:hAnsi="Arial" w:cs="Arial"/>
          <w:color w:val="000000"/>
        </w:rPr>
      </w:pPr>
    </w:p>
    <w:p w14:paraId="03017913" w14:textId="6F88987B" w:rsidR="005D4AD8" w:rsidRPr="0037532C" w:rsidRDefault="005D4AD8" w:rsidP="005D4AD8">
      <w:pPr>
        <w:spacing w:after="120"/>
        <w:ind w:right="-45"/>
        <w:rPr>
          <w:rFonts w:ascii="Arial" w:hAnsi="Arial" w:cs="Arial"/>
          <w:szCs w:val="24"/>
          <w:lang w:eastAsia="en-AU"/>
        </w:rPr>
      </w:pPr>
      <w:r w:rsidRPr="0037532C">
        <w:rPr>
          <w:rFonts w:ascii="Arial" w:hAnsi="Arial" w:cs="Arial"/>
          <w:szCs w:val="24"/>
          <w:lang w:eastAsia="en-AU"/>
        </w:rPr>
        <w:t>The Regulation:</w:t>
      </w:r>
    </w:p>
    <w:p w14:paraId="2016C392" w14:textId="12429D8B" w:rsidR="007623BE" w:rsidRPr="00FE0C89" w:rsidRDefault="007623BE" w:rsidP="007623BE">
      <w:pPr>
        <w:pStyle w:val="ListParagraph"/>
        <w:numPr>
          <w:ilvl w:val="0"/>
          <w:numId w:val="10"/>
        </w:numPr>
        <w:spacing w:after="120"/>
        <w:ind w:right="-45"/>
        <w:rPr>
          <w:rFonts w:ascii="Arial" w:hAnsi="Arial" w:cs="Arial"/>
          <w:color w:val="000000"/>
          <w:sz w:val="24"/>
          <w:szCs w:val="24"/>
        </w:rPr>
      </w:pPr>
      <w:r w:rsidRPr="00FE0C89">
        <w:rPr>
          <w:rFonts w:ascii="Arial" w:hAnsi="Arial" w:cs="Arial"/>
          <w:color w:val="000000"/>
          <w:sz w:val="24"/>
          <w:szCs w:val="24"/>
        </w:rPr>
        <w:t xml:space="preserve">includes the procedures for carrying out the </w:t>
      </w:r>
      <w:r w:rsidR="00FE0C89">
        <w:rPr>
          <w:rFonts w:ascii="Arial" w:hAnsi="Arial" w:cs="Arial"/>
          <w:color w:val="000000"/>
          <w:sz w:val="24"/>
          <w:szCs w:val="24"/>
        </w:rPr>
        <w:t xml:space="preserve">Authority’s </w:t>
      </w:r>
      <w:r w:rsidRPr="00FE0C89">
        <w:rPr>
          <w:rFonts w:ascii="Arial" w:hAnsi="Arial" w:cs="Arial"/>
          <w:color w:val="000000"/>
          <w:sz w:val="24"/>
          <w:szCs w:val="24"/>
        </w:rPr>
        <w:t xml:space="preserve">functions to investigate </w:t>
      </w:r>
      <w:r w:rsidR="00081A55">
        <w:rPr>
          <w:rFonts w:ascii="Arial" w:hAnsi="Arial" w:cs="Arial"/>
          <w:color w:val="000000"/>
          <w:sz w:val="24"/>
          <w:szCs w:val="24"/>
        </w:rPr>
        <w:t xml:space="preserve">a </w:t>
      </w:r>
      <w:r w:rsidRPr="00FE0C89">
        <w:rPr>
          <w:rFonts w:ascii="Arial" w:hAnsi="Arial" w:cs="Arial"/>
          <w:color w:val="000000"/>
          <w:sz w:val="24"/>
          <w:szCs w:val="24"/>
        </w:rPr>
        <w:t>complaint about unclean leasehold under Chapter 12 (Development offences and controlled activities) and chapter 13 (Enforcement)</w:t>
      </w:r>
      <w:r w:rsidR="00FE0C89">
        <w:rPr>
          <w:rFonts w:ascii="Arial" w:hAnsi="Arial" w:cs="Arial"/>
          <w:color w:val="000000"/>
          <w:sz w:val="24"/>
          <w:szCs w:val="24"/>
        </w:rPr>
        <w:t>; and</w:t>
      </w:r>
    </w:p>
    <w:p w14:paraId="77204241" w14:textId="20A28FED" w:rsidR="005D4AD8" w:rsidRDefault="007623BE" w:rsidP="000430E6">
      <w:pPr>
        <w:pStyle w:val="ListParagraph"/>
        <w:numPr>
          <w:ilvl w:val="0"/>
          <w:numId w:val="10"/>
        </w:numPr>
        <w:ind w:right="-45"/>
        <w:rPr>
          <w:rFonts w:ascii="Arial" w:hAnsi="Arial" w:cs="Arial"/>
          <w:color w:val="000000"/>
          <w:sz w:val="24"/>
          <w:szCs w:val="24"/>
        </w:rPr>
      </w:pPr>
      <w:r>
        <w:rPr>
          <w:rFonts w:ascii="Arial" w:hAnsi="Arial" w:cs="Arial"/>
          <w:color w:val="000000"/>
          <w:sz w:val="24"/>
          <w:szCs w:val="24"/>
        </w:rPr>
        <w:t xml:space="preserve">sets </w:t>
      </w:r>
      <w:r w:rsidR="007B11B3">
        <w:rPr>
          <w:rFonts w:ascii="Arial" w:hAnsi="Arial" w:cs="Arial"/>
          <w:color w:val="000000"/>
          <w:sz w:val="24"/>
          <w:szCs w:val="24"/>
        </w:rPr>
        <w:t xml:space="preserve">out </w:t>
      </w:r>
      <w:r w:rsidR="00FE0C89">
        <w:rPr>
          <w:rFonts w:ascii="Arial" w:hAnsi="Arial" w:cs="Arial"/>
          <w:color w:val="000000"/>
          <w:sz w:val="24"/>
          <w:szCs w:val="24"/>
        </w:rPr>
        <w:t xml:space="preserve">some of </w:t>
      </w:r>
      <w:r w:rsidR="007B11B3">
        <w:rPr>
          <w:rFonts w:ascii="Arial" w:hAnsi="Arial" w:cs="Arial"/>
          <w:color w:val="000000"/>
          <w:sz w:val="24"/>
          <w:szCs w:val="24"/>
        </w:rPr>
        <w:t xml:space="preserve">the circumstances </w:t>
      </w:r>
      <w:r w:rsidR="00EC31AD">
        <w:rPr>
          <w:rFonts w:ascii="Arial" w:hAnsi="Arial" w:cs="Arial"/>
          <w:color w:val="000000"/>
          <w:sz w:val="24"/>
          <w:szCs w:val="24"/>
        </w:rPr>
        <w:t>in which</w:t>
      </w:r>
      <w:r w:rsidR="005D4AD8" w:rsidRPr="0037532C">
        <w:rPr>
          <w:rFonts w:ascii="Arial" w:hAnsi="Arial" w:cs="Arial"/>
          <w:color w:val="000000"/>
          <w:sz w:val="24"/>
          <w:szCs w:val="24"/>
        </w:rPr>
        <w:t xml:space="preserve"> a complaint should be referred to another entity.</w:t>
      </w:r>
    </w:p>
    <w:p w14:paraId="438B5E05" w14:textId="77777777" w:rsidR="00B4727F" w:rsidRDefault="00B4727F" w:rsidP="007833D5">
      <w:pPr>
        <w:pStyle w:val="default"/>
        <w:shd w:val="clear" w:color="auto" w:fill="FFFFFF"/>
        <w:spacing w:before="0" w:beforeAutospacing="0" w:after="0" w:afterAutospacing="0"/>
        <w:rPr>
          <w:rFonts w:ascii="Arial" w:hAnsi="Arial" w:cs="Arial"/>
          <w:color w:val="000000"/>
        </w:rPr>
      </w:pPr>
    </w:p>
    <w:p w14:paraId="6ACBEA72" w14:textId="4B06B15E" w:rsidR="005F4A06" w:rsidRPr="00142636" w:rsidRDefault="005F4A06" w:rsidP="005F4A06">
      <w:pPr>
        <w:pStyle w:val="default"/>
        <w:shd w:val="clear" w:color="auto" w:fill="FFFFFF"/>
        <w:spacing w:before="0" w:beforeAutospacing="0" w:after="0" w:afterAutospacing="0"/>
        <w:rPr>
          <w:rFonts w:ascii="Arial" w:hAnsi="Arial" w:cs="Arial"/>
          <w:color w:val="000000"/>
        </w:rPr>
      </w:pPr>
      <w:r w:rsidRPr="00142636">
        <w:rPr>
          <w:rFonts w:ascii="Arial" w:hAnsi="Arial" w:cs="Arial"/>
          <w:color w:val="000000"/>
        </w:rPr>
        <w:t>The regulation</w:t>
      </w:r>
      <w:r w:rsidR="00EC31AD">
        <w:rPr>
          <w:rFonts w:ascii="Arial" w:hAnsi="Arial" w:cs="Arial"/>
          <w:color w:val="000000"/>
        </w:rPr>
        <w:t xml:space="preserve"> is</w:t>
      </w:r>
      <w:r w:rsidRPr="00142636">
        <w:rPr>
          <w:rFonts w:ascii="Arial" w:hAnsi="Arial" w:cs="Arial"/>
          <w:color w:val="000000"/>
        </w:rPr>
        <w:t xml:space="preserve"> enforced by the </w:t>
      </w:r>
      <w:r w:rsidR="00FE0C89">
        <w:rPr>
          <w:rFonts w:ascii="Arial" w:hAnsi="Arial" w:cs="Arial"/>
          <w:color w:val="000000"/>
        </w:rPr>
        <w:t>Authority</w:t>
      </w:r>
      <w:r w:rsidRPr="00142636">
        <w:rPr>
          <w:rFonts w:ascii="Arial" w:hAnsi="Arial" w:cs="Arial"/>
          <w:color w:val="000000"/>
        </w:rPr>
        <w:t>, which conduct</w:t>
      </w:r>
      <w:r w:rsidR="00FE0C89">
        <w:rPr>
          <w:rFonts w:ascii="Arial" w:hAnsi="Arial" w:cs="Arial"/>
          <w:color w:val="000000"/>
        </w:rPr>
        <w:t>s</w:t>
      </w:r>
      <w:r w:rsidRPr="00142636">
        <w:rPr>
          <w:rFonts w:ascii="Arial" w:hAnsi="Arial" w:cs="Arial"/>
          <w:color w:val="000000"/>
        </w:rPr>
        <w:t xml:space="preserve"> inspections and handle</w:t>
      </w:r>
      <w:r w:rsidR="00FE0C89">
        <w:rPr>
          <w:rFonts w:ascii="Arial" w:hAnsi="Arial" w:cs="Arial"/>
          <w:color w:val="000000"/>
        </w:rPr>
        <w:t>s</w:t>
      </w:r>
      <w:r w:rsidRPr="00142636">
        <w:rPr>
          <w:rFonts w:ascii="Arial" w:hAnsi="Arial" w:cs="Arial"/>
          <w:color w:val="000000"/>
        </w:rPr>
        <w:t xml:space="preserve"> compliance issues.</w:t>
      </w:r>
    </w:p>
    <w:p w14:paraId="5F90F8C7" w14:textId="77777777" w:rsidR="00D167BD" w:rsidRDefault="00D167BD" w:rsidP="007833D5">
      <w:pPr>
        <w:pStyle w:val="default"/>
        <w:shd w:val="clear" w:color="auto" w:fill="FFFFFF"/>
        <w:spacing w:before="0" w:beforeAutospacing="0" w:after="0" w:afterAutospacing="0"/>
        <w:rPr>
          <w:rFonts w:ascii="Arial" w:hAnsi="Arial" w:cs="Arial"/>
          <w:color w:val="000000"/>
        </w:rPr>
      </w:pPr>
    </w:p>
    <w:p w14:paraId="32957B52" w14:textId="23CF9DA3" w:rsidR="00D167BD" w:rsidRPr="007833D5" w:rsidRDefault="00D167BD" w:rsidP="007833D5">
      <w:pPr>
        <w:pStyle w:val="default"/>
        <w:shd w:val="clear" w:color="auto" w:fill="FFFFFF"/>
        <w:spacing w:before="0" w:beforeAutospacing="0" w:after="0" w:afterAutospacing="0"/>
        <w:rPr>
          <w:rFonts w:ascii="Arial" w:hAnsi="Arial" w:cs="Arial"/>
          <w:color w:val="000000"/>
        </w:rPr>
      </w:pPr>
      <w:r w:rsidRPr="00142636">
        <w:rPr>
          <w:rFonts w:ascii="Arial" w:hAnsi="Arial" w:cs="Arial"/>
          <w:color w:val="000000"/>
        </w:rPr>
        <w:t xml:space="preserve">The </w:t>
      </w:r>
      <w:r>
        <w:rPr>
          <w:rFonts w:ascii="Arial" w:hAnsi="Arial" w:cs="Arial"/>
          <w:color w:val="000000"/>
        </w:rPr>
        <w:t>purpose</w:t>
      </w:r>
      <w:r w:rsidR="00FE0C89">
        <w:rPr>
          <w:rFonts w:ascii="Arial" w:hAnsi="Arial" w:cs="Arial"/>
          <w:color w:val="000000"/>
        </w:rPr>
        <w:t xml:space="preserve"> of the regulation</w:t>
      </w:r>
      <w:r>
        <w:rPr>
          <w:rFonts w:ascii="Arial" w:hAnsi="Arial" w:cs="Arial"/>
          <w:color w:val="000000"/>
        </w:rPr>
        <w:t xml:space="preserve"> is</w:t>
      </w:r>
      <w:r w:rsidRPr="00142636">
        <w:rPr>
          <w:rFonts w:ascii="Arial" w:hAnsi="Arial" w:cs="Arial"/>
          <w:color w:val="000000"/>
        </w:rPr>
        <w:t xml:space="preserve"> to increase regulatory transparency and certainty and assist the </w:t>
      </w:r>
      <w:r w:rsidR="00FE0C89">
        <w:rPr>
          <w:rFonts w:ascii="Arial" w:hAnsi="Arial" w:cs="Arial"/>
          <w:color w:val="000000"/>
        </w:rPr>
        <w:t>Authority</w:t>
      </w:r>
      <w:r w:rsidRPr="00142636">
        <w:rPr>
          <w:rFonts w:ascii="Arial" w:hAnsi="Arial" w:cs="Arial"/>
          <w:color w:val="000000"/>
        </w:rPr>
        <w:t xml:space="preserve"> to manage community expectations and respect the quiet enjoyment of lessees on their block. </w:t>
      </w:r>
    </w:p>
    <w:p w14:paraId="74023317" w14:textId="77777777" w:rsidR="007833D5" w:rsidRPr="007833D5" w:rsidRDefault="007833D5" w:rsidP="007833D5">
      <w:pPr>
        <w:spacing w:after="120"/>
        <w:ind w:right="-45"/>
        <w:rPr>
          <w:rFonts w:ascii="Arial" w:hAnsi="Arial" w:cs="Arial"/>
          <w:color w:val="000000"/>
          <w:szCs w:val="24"/>
        </w:rPr>
      </w:pPr>
    </w:p>
    <w:p w14:paraId="4B3C2183" w14:textId="52EB96D1" w:rsidR="005D4AD8" w:rsidRDefault="000124E3" w:rsidP="005D4AD8">
      <w:pPr>
        <w:rPr>
          <w:rFonts w:ascii="Arial" w:hAnsi="Arial" w:cs="Arial"/>
          <w:b/>
          <w:bCs/>
          <w:color w:val="000000"/>
          <w:sz w:val="23"/>
          <w:szCs w:val="23"/>
          <w:shd w:val="clear" w:color="auto" w:fill="FFFFFF"/>
        </w:rPr>
      </w:pPr>
      <w:r>
        <w:rPr>
          <w:rFonts w:ascii="Arial" w:hAnsi="Arial" w:cs="Arial"/>
          <w:b/>
          <w:bCs/>
          <w:color w:val="000000"/>
          <w:sz w:val="23"/>
          <w:szCs w:val="23"/>
          <w:shd w:val="clear" w:color="auto" w:fill="FFFFFF"/>
        </w:rPr>
        <w:t>CONSISTENCY WITH</w:t>
      </w:r>
      <w:r w:rsidR="005D4AD8">
        <w:rPr>
          <w:rFonts w:ascii="Arial" w:hAnsi="Arial" w:cs="Arial"/>
          <w:b/>
          <w:bCs/>
          <w:color w:val="000000"/>
          <w:sz w:val="23"/>
          <w:szCs w:val="23"/>
          <w:shd w:val="clear" w:color="auto" w:fill="FFFFFF"/>
        </w:rPr>
        <w:t xml:space="preserve"> HUMAN RIGHTS</w:t>
      </w:r>
    </w:p>
    <w:p w14:paraId="28E30383" w14:textId="39F9D462" w:rsidR="00E86831" w:rsidRPr="00E86831" w:rsidRDefault="00E86831" w:rsidP="005D4AD8">
      <w:pPr>
        <w:pStyle w:val="normalweb"/>
        <w:shd w:val="clear" w:color="auto" w:fill="FFFFFF"/>
        <w:spacing w:before="0" w:beforeAutospacing="0" w:after="0" w:afterAutospacing="0"/>
        <w:rPr>
          <w:rFonts w:ascii="Arial" w:hAnsi="Arial" w:cs="Arial"/>
          <w:b/>
          <w:bCs/>
          <w:i/>
          <w:iCs/>
          <w:color w:val="000000"/>
        </w:rPr>
      </w:pPr>
    </w:p>
    <w:p w14:paraId="449D78A3" w14:textId="5CF7C8E6" w:rsidR="0026737C" w:rsidRPr="00EC35CB" w:rsidRDefault="005D4AD8" w:rsidP="005D4AD8">
      <w:pPr>
        <w:pStyle w:val="normalweb"/>
        <w:shd w:val="clear" w:color="auto" w:fill="FFFFFF"/>
        <w:spacing w:before="0" w:beforeAutospacing="0" w:after="0" w:afterAutospacing="0"/>
        <w:rPr>
          <w:color w:val="000000"/>
        </w:rPr>
      </w:pPr>
      <w:r w:rsidRPr="00EC35CB">
        <w:rPr>
          <w:rFonts w:ascii="Arial" w:hAnsi="Arial" w:cs="Arial"/>
          <w:color w:val="000000"/>
        </w:rPr>
        <w:t>Th</w:t>
      </w:r>
      <w:r w:rsidR="009C3025">
        <w:rPr>
          <w:rFonts w:ascii="Arial" w:hAnsi="Arial" w:cs="Arial"/>
          <w:color w:val="000000"/>
        </w:rPr>
        <w:t>e</w:t>
      </w:r>
      <w:r w:rsidRPr="00EC35CB">
        <w:rPr>
          <w:rFonts w:ascii="Arial" w:hAnsi="Arial" w:cs="Arial"/>
          <w:color w:val="000000"/>
        </w:rPr>
        <w:t xml:space="preserve"> regulation </w:t>
      </w:r>
      <w:r w:rsidR="0026737C" w:rsidRPr="00EC35CB">
        <w:rPr>
          <w:rFonts w:ascii="Arial" w:hAnsi="Arial" w:cs="Arial"/>
          <w:color w:val="000000"/>
        </w:rPr>
        <w:t>engages</w:t>
      </w:r>
      <w:r w:rsidR="00062FF5" w:rsidRPr="00EC35CB">
        <w:rPr>
          <w:rFonts w:ascii="Arial" w:hAnsi="Arial" w:cs="Arial"/>
          <w:color w:val="000000"/>
        </w:rPr>
        <w:t xml:space="preserve"> </w:t>
      </w:r>
      <w:r w:rsidRPr="00EC35CB">
        <w:rPr>
          <w:rFonts w:ascii="Arial" w:hAnsi="Arial" w:cs="Arial"/>
          <w:color w:val="000000"/>
        </w:rPr>
        <w:t xml:space="preserve">section 12 (right to privacy and reputation) of the </w:t>
      </w:r>
      <w:r w:rsidR="009C3025" w:rsidRPr="00EC35CB">
        <w:rPr>
          <w:rFonts w:ascii="Arial" w:hAnsi="Arial" w:cs="Arial"/>
          <w:i/>
          <w:iCs/>
          <w:color w:val="000000"/>
        </w:rPr>
        <w:t>Human Rights Act 2004</w:t>
      </w:r>
      <w:r w:rsidR="00FE0C89">
        <w:rPr>
          <w:rFonts w:ascii="Arial" w:hAnsi="Arial" w:cs="Arial"/>
          <w:color w:val="000000"/>
        </w:rPr>
        <w:t>, in particular the right to privacy</w:t>
      </w:r>
      <w:r w:rsidRPr="00EC35CB">
        <w:rPr>
          <w:rFonts w:ascii="Arial" w:hAnsi="Arial" w:cs="Arial"/>
          <w:color w:val="000000"/>
        </w:rPr>
        <w:t>.</w:t>
      </w:r>
      <w:r w:rsidR="0026737C" w:rsidRPr="00EC35CB">
        <w:rPr>
          <w:color w:val="000000"/>
        </w:rPr>
        <w:t xml:space="preserve"> </w:t>
      </w:r>
      <w:r w:rsidR="00FE0C89">
        <w:rPr>
          <w:rFonts w:ascii="Arial" w:hAnsi="Arial" w:cs="Arial"/>
          <w:color w:val="000000"/>
        </w:rPr>
        <w:t>This right</w:t>
      </w:r>
      <w:r w:rsidRPr="00EC35CB">
        <w:rPr>
          <w:rFonts w:ascii="Arial" w:hAnsi="Arial" w:cs="Arial"/>
          <w:color w:val="000000"/>
        </w:rPr>
        <w:t xml:space="preserve"> protects individuals from unlawful or arbitrary interference with privacy and home</w:t>
      </w:r>
      <w:r w:rsidR="0026737C" w:rsidRPr="00EC35CB">
        <w:rPr>
          <w:rFonts w:ascii="Arial" w:hAnsi="Arial" w:cs="Arial"/>
          <w:color w:val="000000"/>
        </w:rPr>
        <w:t>.</w:t>
      </w:r>
    </w:p>
    <w:p w14:paraId="27D7FF59" w14:textId="77777777" w:rsidR="0026737C" w:rsidRPr="00EC35CB" w:rsidRDefault="0026737C" w:rsidP="005D4AD8">
      <w:pPr>
        <w:pStyle w:val="normalweb"/>
        <w:shd w:val="clear" w:color="auto" w:fill="FFFFFF"/>
        <w:spacing w:before="0" w:beforeAutospacing="0" w:after="0" w:afterAutospacing="0"/>
        <w:rPr>
          <w:rFonts w:ascii="Arial" w:hAnsi="Arial" w:cs="Arial"/>
          <w:color w:val="000000"/>
        </w:rPr>
      </w:pPr>
    </w:p>
    <w:p w14:paraId="4666F3FA" w14:textId="547F0765" w:rsidR="0063359C" w:rsidRPr="00EC35CB" w:rsidRDefault="0063359C" w:rsidP="0063359C">
      <w:pPr>
        <w:pStyle w:val="normalweb"/>
        <w:shd w:val="clear" w:color="auto" w:fill="FFFFFF"/>
        <w:spacing w:before="0" w:beforeAutospacing="0" w:after="0" w:afterAutospacing="0"/>
        <w:rPr>
          <w:rFonts w:ascii="Arial" w:hAnsi="Arial" w:cs="Arial"/>
          <w:color w:val="000000"/>
        </w:rPr>
      </w:pPr>
      <w:r w:rsidRPr="00EC35CB">
        <w:rPr>
          <w:rFonts w:ascii="Arial" w:hAnsi="Arial" w:cs="Arial"/>
          <w:color w:val="000000"/>
        </w:rPr>
        <w:t xml:space="preserve">The </w:t>
      </w:r>
      <w:r w:rsidR="009C3025" w:rsidRPr="009C3025">
        <w:rPr>
          <w:rFonts w:ascii="Arial" w:hAnsi="Arial" w:cs="Arial"/>
          <w:i/>
          <w:iCs/>
          <w:color w:val="000000"/>
        </w:rPr>
        <w:t>Planning Act 2023</w:t>
      </w:r>
      <w:r w:rsidRPr="00EC35CB">
        <w:rPr>
          <w:rFonts w:ascii="Arial" w:hAnsi="Arial" w:cs="Arial"/>
          <w:color w:val="000000"/>
        </w:rPr>
        <w:t xml:space="preserve"> promotes the right to privacy and encompasses the idea that individuals are entitled to have a separate area of autonomous space free from excessive government intervention and unsolicited intrusion by other individuals.</w:t>
      </w:r>
    </w:p>
    <w:p w14:paraId="09274478" w14:textId="77777777" w:rsidR="0063359C" w:rsidRPr="00EC35CB" w:rsidRDefault="0063359C" w:rsidP="0063359C">
      <w:pPr>
        <w:pStyle w:val="normalweb"/>
        <w:shd w:val="clear" w:color="auto" w:fill="FFFFFF"/>
        <w:spacing w:before="0" w:beforeAutospacing="0" w:after="0" w:afterAutospacing="0"/>
        <w:rPr>
          <w:rFonts w:ascii="Arial" w:hAnsi="Arial" w:cs="Arial"/>
          <w:color w:val="000000"/>
        </w:rPr>
      </w:pPr>
    </w:p>
    <w:p w14:paraId="220BCF9F" w14:textId="68688A43" w:rsidR="009C3025" w:rsidRPr="00EC35CB" w:rsidRDefault="009C3025" w:rsidP="009C3025">
      <w:pPr>
        <w:pStyle w:val="normalweb"/>
        <w:shd w:val="clear" w:color="auto" w:fill="FFFFFF"/>
        <w:spacing w:before="0" w:beforeAutospacing="0" w:after="0" w:afterAutospacing="0"/>
        <w:rPr>
          <w:rFonts w:ascii="Arial" w:hAnsi="Arial" w:cs="Arial"/>
          <w:color w:val="000000"/>
        </w:rPr>
      </w:pPr>
      <w:r w:rsidRPr="00EC35CB">
        <w:rPr>
          <w:rFonts w:ascii="Arial" w:hAnsi="Arial" w:cs="Arial"/>
          <w:color w:val="000000"/>
        </w:rPr>
        <w:t xml:space="preserve">The detailed human rights assessment for the </w:t>
      </w:r>
      <w:r w:rsidRPr="00EC35CB">
        <w:rPr>
          <w:rFonts w:ascii="Arial" w:hAnsi="Arial" w:cs="Arial"/>
          <w:i/>
          <w:iCs/>
          <w:color w:val="000000"/>
        </w:rPr>
        <w:t>Planning Act 2023</w:t>
      </w:r>
      <w:r>
        <w:rPr>
          <w:rFonts w:ascii="Arial" w:hAnsi="Arial" w:cs="Arial"/>
          <w:i/>
          <w:iCs/>
          <w:color w:val="000000"/>
        </w:rPr>
        <w:t xml:space="preserve"> </w:t>
      </w:r>
      <w:r w:rsidRPr="00EC35CB">
        <w:rPr>
          <w:rFonts w:ascii="Arial" w:hAnsi="Arial" w:cs="Arial"/>
          <w:color w:val="000000"/>
        </w:rPr>
        <w:t>is contained in</w:t>
      </w:r>
      <w:r w:rsidR="00FE0C89">
        <w:rPr>
          <w:rFonts w:ascii="Arial" w:hAnsi="Arial" w:cs="Arial"/>
          <w:color w:val="000000"/>
        </w:rPr>
        <w:t xml:space="preserve"> its Explanatory Statement</w:t>
      </w:r>
      <w:r w:rsidRPr="00EC35CB">
        <w:rPr>
          <w:rFonts w:ascii="Arial" w:hAnsi="Arial" w:cs="Arial"/>
          <w:color w:val="000000"/>
        </w:rPr>
        <w:t>.</w:t>
      </w:r>
    </w:p>
    <w:p w14:paraId="495212C0" w14:textId="77777777" w:rsidR="009C3025" w:rsidRDefault="009C3025" w:rsidP="0063359C">
      <w:pPr>
        <w:pStyle w:val="normalweb"/>
        <w:shd w:val="clear" w:color="auto" w:fill="FFFFFF"/>
        <w:spacing w:before="0" w:beforeAutospacing="0" w:after="0" w:afterAutospacing="0"/>
        <w:rPr>
          <w:rFonts w:ascii="Arial" w:hAnsi="Arial" w:cs="Arial"/>
          <w:color w:val="000000"/>
          <w:shd w:val="clear" w:color="auto" w:fill="FFFFFF"/>
        </w:rPr>
      </w:pPr>
    </w:p>
    <w:p w14:paraId="299F2213" w14:textId="44DDAF8E" w:rsidR="00E86831" w:rsidRPr="00E86831" w:rsidRDefault="00E86831" w:rsidP="0063359C">
      <w:pPr>
        <w:pStyle w:val="normalweb"/>
        <w:shd w:val="clear" w:color="auto" w:fill="FFFFFF"/>
        <w:spacing w:before="0" w:beforeAutospacing="0" w:after="0" w:afterAutospacing="0"/>
        <w:rPr>
          <w:rFonts w:ascii="Arial" w:hAnsi="Arial" w:cs="Arial"/>
          <w:b/>
          <w:bCs/>
          <w:i/>
          <w:iCs/>
          <w:color w:val="000000"/>
          <w:shd w:val="clear" w:color="auto" w:fill="FFFFFF"/>
        </w:rPr>
      </w:pPr>
      <w:r w:rsidRPr="00E86831">
        <w:rPr>
          <w:rFonts w:ascii="Arial" w:hAnsi="Arial" w:cs="Arial"/>
          <w:b/>
          <w:bCs/>
          <w:i/>
          <w:iCs/>
          <w:color w:val="000000"/>
          <w:shd w:val="clear" w:color="auto" w:fill="FFFFFF"/>
        </w:rPr>
        <w:t xml:space="preserve">Rights limited </w:t>
      </w:r>
    </w:p>
    <w:p w14:paraId="3952A884" w14:textId="77777777" w:rsidR="00E86831" w:rsidRPr="00E86831" w:rsidRDefault="00E86831" w:rsidP="0063359C">
      <w:pPr>
        <w:pStyle w:val="normalweb"/>
        <w:shd w:val="clear" w:color="auto" w:fill="FFFFFF"/>
        <w:spacing w:before="0" w:beforeAutospacing="0" w:after="0" w:afterAutospacing="0"/>
        <w:rPr>
          <w:rFonts w:ascii="Arial" w:hAnsi="Arial" w:cs="Arial"/>
          <w:i/>
          <w:iCs/>
          <w:color w:val="000000"/>
          <w:shd w:val="clear" w:color="auto" w:fill="FFFFFF"/>
        </w:rPr>
      </w:pPr>
    </w:p>
    <w:p w14:paraId="24017E2C" w14:textId="29482DCF" w:rsidR="00467E1A" w:rsidRDefault="00A00A45" w:rsidP="00467E1A">
      <w:pPr>
        <w:pStyle w:val="normalweb"/>
        <w:shd w:val="clear" w:color="auto" w:fill="FFFFFF"/>
        <w:spacing w:before="0" w:beforeAutospacing="0" w:after="0" w:afterAutospacing="0"/>
        <w:rPr>
          <w:rFonts w:ascii="Arial" w:hAnsi="Arial" w:cs="Arial"/>
          <w:color w:val="000000"/>
        </w:rPr>
      </w:pPr>
      <w:r w:rsidRPr="00467E1A">
        <w:rPr>
          <w:rFonts w:ascii="Arial" w:hAnsi="Arial" w:cs="Arial"/>
          <w:color w:val="000000"/>
        </w:rPr>
        <w:t xml:space="preserve">The regulation </w:t>
      </w:r>
      <w:r w:rsidR="00217833">
        <w:rPr>
          <w:rFonts w:ascii="Arial" w:hAnsi="Arial" w:cs="Arial"/>
          <w:color w:val="000000"/>
        </w:rPr>
        <w:t xml:space="preserve">addresses </w:t>
      </w:r>
      <w:r w:rsidR="00613788" w:rsidRPr="00467E1A">
        <w:rPr>
          <w:rFonts w:ascii="Arial" w:hAnsi="Arial" w:cs="Arial"/>
          <w:color w:val="000000"/>
        </w:rPr>
        <w:t>unclean leaseholds</w:t>
      </w:r>
      <w:r w:rsidR="00217833">
        <w:rPr>
          <w:rFonts w:ascii="Arial" w:hAnsi="Arial" w:cs="Arial"/>
          <w:color w:val="000000"/>
        </w:rPr>
        <w:t xml:space="preserve"> and </w:t>
      </w:r>
      <w:r w:rsidRPr="00467E1A">
        <w:rPr>
          <w:rFonts w:ascii="Arial" w:hAnsi="Arial" w:cs="Arial"/>
          <w:color w:val="000000"/>
        </w:rPr>
        <w:t xml:space="preserve">creates limitations on the right to privacy </w:t>
      </w:r>
      <w:r w:rsidR="0063359C" w:rsidRPr="00467E1A">
        <w:rPr>
          <w:rFonts w:ascii="Arial" w:hAnsi="Arial" w:cs="Arial"/>
          <w:color w:val="000000"/>
        </w:rPr>
        <w:t xml:space="preserve">by </w:t>
      </w:r>
      <w:r w:rsidR="00613788" w:rsidRPr="00467E1A">
        <w:rPr>
          <w:rFonts w:ascii="Arial" w:hAnsi="Arial" w:cs="Arial"/>
          <w:color w:val="000000"/>
        </w:rPr>
        <w:t xml:space="preserve">typically </w:t>
      </w:r>
      <w:r w:rsidR="003F5276" w:rsidRPr="00467E1A">
        <w:rPr>
          <w:rFonts w:ascii="Arial" w:hAnsi="Arial" w:cs="Arial"/>
          <w:color w:val="000000"/>
        </w:rPr>
        <w:t>inspecti</w:t>
      </w:r>
      <w:r w:rsidR="003F5276">
        <w:rPr>
          <w:rFonts w:ascii="Arial" w:hAnsi="Arial" w:cs="Arial"/>
          <w:color w:val="000000"/>
        </w:rPr>
        <w:t>ng</w:t>
      </w:r>
      <w:r w:rsidR="0063359C" w:rsidRPr="00467E1A">
        <w:rPr>
          <w:rFonts w:ascii="Arial" w:hAnsi="Arial" w:cs="Arial"/>
          <w:color w:val="000000"/>
        </w:rPr>
        <w:t xml:space="preserve"> individuals’ homes</w:t>
      </w:r>
      <w:r w:rsidR="003F5276">
        <w:rPr>
          <w:rFonts w:ascii="Arial" w:hAnsi="Arial" w:cs="Arial"/>
          <w:color w:val="000000"/>
        </w:rPr>
        <w:t xml:space="preserve"> </w:t>
      </w:r>
      <w:r w:rsidR="002722FA">
        <w:rPr>
          <w:rFonts w:ascii="Arial" w:hAnsi="Arial" w:cs="Arial"/>
          <w:color w:val="000000"/>
        </w:rPr>
        <w:t>to determine unclean items</w:t>
      </w:r>
      <w:r w:rsidR="00467E1A" w:rsidRPr="00467E1A">
        <w:rPr>
          <w:rFonts w:ascii="Arial" w:hAnsi="Arial" w:cs="Arial"/>
          <w:color w:val="000000"/>
        </w:rPr>
        <w:t xml:space="preserve">. </w:t>
      </w:r>
      <w:r w:rsidR="00613788" w:rsidRPr="00613788">
        <w:rPr>
          <w:rFonts w:ascii="Arial" w:hAnsi="Arial" w:cs="Arial"/>
          <w:color w:val="000000"/>
        </w:rPr>
        <w:t xml:space="preserve">Such inspections </w:t>
      </w:r>
      <w:r w:rsidR="00FE0C89">
        <w:rPr>
          <w:rFonts w:ascii="Arial" w:hAnsi="Arial" w:cs="Arial"/>
          <w:color w:val="000000"/>
        </w:rPr>
        <w:t>may</w:t>
      </w:r>
      <w:r w:rsidR="00FE0C89" w:rsidRPr="00613788">
        <w:rPr>
          <w:rFonts w:ascii="Arial" w:hAnsi="Arial" w:cs="Arial"/>
          <w:color w:val="000000"/>
        </w:rPr>
        <w:t xml:space="preserve"> </w:t>
      </w:r>
      <w:r w:rsidR="00613788" w:rsidRPr="00613788">
        <w:rPr>
          <w:rFonts w:ascii="Arial" w:hAnsi="Arial" w:cs="Arial"/>
          <w:color w:val="000000"/>
        </w:rPr>
        <w:t xml:space="preserve">intrude into an individual's private home, which may be seen as </w:t>
      </w:r>
      <w:r w:rsidR="00467E1A" w:rsidRPr="00467E1A">
        <w:rPr>
          <w:rFonts w:ascii="Arial" w:hAnsi="Arial" w:cs="Arial"/>
          <w:color w:val="000000"/>
        </w:rPr>
        <w:t>a breach of</w:t>
      </w:r>
      <w:r w:rsidR="00613788" w:rsidRPr="00613788">
        <w:rPr>
          <w:rFonts w:ascii="Arial" w:hAnsi="Arial" w:cs="Arial"/>
          <w:color w:val="000000"/>
        </w:rPr>
        <w:t xml:space="preserve"> their right to privacy.</w:t>
      </w:r>
    </w:p>
    <w:p w14:paraId="40509E0F" w14:textId="77777777" w:rsidR="00D167BD" w:rsidRDefault="00D167BD" w:rsidP="00467E1A">
      <w:pPr>
        <w:pStyle w:val="normalweb"/>
        <w:shd w:val="clear" w:color="auto" w:fill="FFFFFF"/>
        <w:spacing w:before="0" w:beforeAutospacing="0" w:after="0" w:afterAutospacing="0"/>
        <w:rPr>
          <w:rFonts w:ascii="Arial" w:hAnsi="Arial" w:cs="Arial"/>
          <w:color w:val="000000"/>
        </w:rPr>
      </w:pPr>
    </w:p>
    <w:p w14:paraId="65046244" w14:textId="7BA5D5A1" w:rsidR="00613788" w:rsidRPr="00467E1A" w:rsidRDefault="00613788" w:rsidP="00467E1A">
      <w:pPr>
        <w:pStyle w:val="normalweb"/>
        <w:shd w:val="clear" w:color="auto" w:fill="FFFFFF"/>
        <w:spacing w:before="0" w:beforeAutospacing="0" w:after="0" w:afterAutospacing="0"/>
        <w:rPr>
          <w:rFonts w:ascii="Arial" w:hAnsi="Arial" w:cs="Arial"/>
          <w:color w:val="000000"/>
        </w:rPr>
      </w:pPr>
      <w:r w:rsidRPr="00467E1A">
        <w:rPr>
          <w:rFonts w:ascii="Arial" w:hAnsi="Arial" w:cs="Arial"/>
          <w:color w:val="000000"/>
        </w:rPr>
        <w:t>Requirements to make specific changes or improvements to a property can also impact an individual’s privacy by dictating how they must maintain their home.</w:t>
      </w:r>
    </w:p>
    <w:p w14:paraId="5D6C5684" w14:textId="77777777" w:rsidR="00613788" w:rsidRDefault="00613788" w:rsidP="00467E1A">
      <w:pPr>
        <w:pStyle w:val="normalweb"/>
        <w:shd w:val="clear" w:color="auto" w:fill="FFFFFF"/>
        <w:spacing w:before="0" w:beforeAutospacing="0" w:after="0" w:afterAutospacing="0"/>
        <w:rPr>
          <w:rFonts w:ascii="Arial" w:hAnsi="Arial" w:cs="Arial"/>
          <w:color w:val="000000"/>
        </w:rPr>
      </w:pPr>
    </w:p>
    <w:p w14:paraId="2F8E1E6B" w14:textId="386930AB" w:rsidR="003F5276" w:rsidRDefault="003F5276" w:rsidP="00467E1A">
      <w:pPr>
        <w:pStyle w:val="normalweb"/>
        <w:shd w:val="clear" w:color="auto" w:fill="FFFFFF"/>
        <w:spacing w:before="0" w:beforeAutospacing="0" w:after="0" w:afterAutospacing="0"/>
        <w:rPr>
          <w:rFonts w:ascii="Arial" w:hAnsi="Arial" w:cs="Arial"/>
          <w:b/>
          <w:bCs/>
          <w:i/>
        </w:rPr>
      </w:pPr>
      <w:r w:rsidRPr="00414921">
        <w:rPr>
          <w:rFonts w:ascii="Arial" w:hAnsi="Arial" w:cs="Arial"/>
          <w:b/>
          <w:bCs/>
          <w:i/>
        </w:rPr>
        <w:t>Legitimate purpose</w:t>
      </w:r>
    </w:p>
    <w:p w14:paraId="1EC89A7E" w14:textId="77777777" w:rsidR="003F5276" w:rsidRDefault="003F5276" w:rsidP="00467E1A">
      <w:pPr>
        <w:pStyle w:val="normalweb"/>
        <w:shd w:val="clear" w:color="auto" w:fill="FFFFFF"/>
        <w:spacing w:before="0" w:beforeAutospacing="0" w:after="0" w:afterAutospacing="0"/>
        <w:rPr>
          <w:rFonts w:ascii="Arial" w:hAnsi="Arial" w:cs="Arial"/>
          <w:b/>
          <w:bCs/>
          <w:i/>
        </w:rPr>
      </w:pPr>
    </w:p>
    <w:p w14:paraId="476D53AE" w14:textId="0633FA70" w:rsidR="002722FA" w:rsidRDefault="003F5276" w:rsidP="002722FA">
      <w:pPr>
        <w:pStyle w:val="pf0"/>
        <w:spacing w:before="0" w:beforeAutospacing="0" w:after="0" w:afterAutospacing="0"/>
        <w:rPr>
          <w:rFonts w:ascii="Arial" w:hAnsi="Arial" w:cs="Arial"/>
          <w:color w:val="000000"/>
        </w:rPr>
      </w:pPr>
      <w:r w:rsidRPr="003F5276">
        <w:rPr>
          <w:rFonts w:ascii="Arial" w:hAnsi="Arial" w:cs="Arial"/>
          <w:color w:val="000000"/>
        </w:rPr>
        <w:t>The</w:t>
      </w:r>
      <w:r>
        <w:rPr>
          <w:rFonts w:ascii="Arial" w:hAnsi="Arial" w:cs="Arial"/>
          <w:iCs/>
        </w:rPr>
        <w:t xml:space="preserve"> legitimate </w:t>
      </w:r>
      <w:r w:rsidR="002722FA" w:rsidRPr="002722FA">
        <w:rPr>
          <w:rFonts w:ascii="Arial" w:hAnsi="Arial" w:cs="Arial"/>
          <w:color w:val="000000"/>
        </w:rPr>
        <w:t>objective of the regulation is to promote community safety and hygiene</w:t>
      </w:r>
      <w:r w:rsidR="00CB4609">
        <w:rPr>
          <w:rFonts w:ascii="Calibri" w:hAnsi="Calibri" w:cs="Calibri"/>
          <w:sz w:val="22"/>
          <w:szCs w:val="22"/>
        </w:rPr>
        <w:t xml:space="preserve"> </w:t>
      </w:r>
      <w:r w:rsidR="002722FA" w:rsidRPr="002722FA">
        <w:rPr>
          <w:rFonts w:ascii="Arial" w:hAnsi="Arial" w:cs="Arial"/>
          <w:color w:val="000000"/>
        </w:rPr>
        <w:t xml:space="preserve">as well as maintaining the overall quality of leasehold properties in the ACT. </w:t>
      </w:r>
    </w:p>
    <w:p w14:paraId="11575A24" w14:textId="69556364" w:rsidR="002722FA" w:rsidRDefault="00CB4609" w:rsidP="002722FA">
      <w:pPr>
        <w:pStyle w:val="pf0"/>
        <w:spacing w:before="0" w:beforeAutospacing="0"/>
        <w:rPr>
          <w:rFonts w:ascii="Arial" w:hAnsi="Arial" w:cs="Arial"/>
          <w:color w:val="000000"/>
        </w:rPr>
      </w:pPr>
      <w:r>
        <w:rPr>
          <w:rFonts w:ascii="Arial" w:hAnsi="Arial" w:cs="Arial"/>
          <w:color w:val="000000"/>
        </w:rPr>
        <w:t>‘</w:t>
      </w:r>
    </w:p>
    <w:p w14:paraId="36F7F887" w14:textId="77777777" w:rsidR="00CB4609" w:rsidRPr="002722FA" w:rsidRDefault="00CB4609" w:rsidP="002722FA">
      <w:pPr>
        <w:pStyle w:val="pf0"/>
        <w:spacing w:before="0" w:beforeAutospacing="0"/>
        <w:rPr>
          <w:rFonts w:ascii="Arial" w:hAnsi="Arial" w:cs="Arial"/>
          <w:color w:val="000000"/>
        </w:rPr>
      </w:pPr>
    </w:p>
    <w:p w14:paraId="58A25BDC" w14:textId="5FBB1B01" w:rsidR="003F5276" w:rsidRDefault="002722FA" w:rsidP="00467E1A">
      <w:pPr>
        <w:pStyle w:val="normalweb"/>
        <w:shd w:val="clear" w:color="auto" w:fill="FFFFFF"/>
        <w:spacing w:before="0" w:beforeAutospacing="0" w:after="0" w:afterAutospacing="0"/>
        <w:rPr>
          <w:rFonts w:ascii="Arial" w:hAnsi="Arial" w:cs="Arial"/>
          <w:b/>
          <w:bCs/>
          <w:i/>
        </w:rPr>
      </w:pPr>
      <w:r w:rsidRPr="00414921">
        <w:rPr>
          <w:rFonts w:ascii="Arial" w:hAnsi="Arial" w:cs="Arial"/>
          <w:b/>
          <w:bCs/>
          <w:i/>
        </w:rPr>
        <w:lastRenderedPageBreak/>
        <w:t xml:space="preserve">Rational connection between the limitation and the purpose </w:t>
      </w:r>
    </w:p>
    <w:p w14:paraId="61681FEA" w14:textId="77777777" w:rsidR="002722FA" w:rsidRPr="003F5276" w:rsidRDefault="002722FA" w:rsidP="00467E1A">
      <w:pPr>
        <w:pStyle w:val="normalweb"/>
        <w:shd w:val="clear" w:color="auto" w:fill="FFFFFF"/>
        <w:spacing w:before="0" w:beforeAutospacing="0" w:after="0" w:afterAutospacing="0"/>
        <w:rPr>
          <w:rFonts w:ascii="Arial" w:hAnsi="Arial" w:cs="Arial"/>
          <w:iCs/>
          <w:color w:val="000000"/>
        </w:rPr>
      </w:pPr>
    </w:p>
    <w:p w14:paraId="5A914B2F" w14:textId="77777777" w:rsidR="002722FA" w:rsidRDefault="0063359C" w:rsidP="00467E1A">
      <w:pPr>
        <w:pStyle w:val="normalweb"/>
        <w:shd w:val="clear" w:color="auto" w:fill="FFFFFF"/>
        <w:spacing w:before="0" w:beforeAutospacing="0" w:after="0" w:afterAutospacing="0"/>
        <w:rPr>
          <w:rFonts w:ascii="Arial" w:hAnsi="Arial" w:cs="Arial"/>
          <w:color w:val="000000"/>
        </w:rPr>
      </w:pPr>
      <w:r w:rsidRPr="00EC35CB">
        <w:rPr>
          <w:rFonts w:ascii="Arial" w:hAnsi="Arial" w:cs="Arial"/>
          <w:color w:val="000000"/>
        </w:rPr>
        <w:t>The regulation balances the need for maintaining health and safety</w:t>
      </w:r>
      <w:r w:rsidR="00217833">
        <w:rPr>
          <w:rFonts w:ascii="Arial" w:hAnsi="Arial" w:cs="Arial"/>
          <w:color w:val="000000"/>
        </w:rPr>
        <w:t xml:space="preserve"> and community</w:t>
      </w:r>
      <w:r w:rsidRPr="00EC35CB">
        <w:rPr>
          <w:rFonts w:ascii="Arial" w:hAnsi="Arial" w:cs="Arial"/>
          <w:color w:val="000000"/>
        </w:rPr>
        <w:t xml:space="preserve"> standards with the protection of individual rights. </w:t>
      </w:r>
      <w:r w:rsidR="00EC35CB" w:rsidRPr="00EC35CB">
        <w:rPr>
          <w:rFonts w:ascii="Arial" w:hAnsi="Arial" w:cs="Arial"/>
          <w:color w:val="000000"/>
        </w:rPr>
        <w:t>T</w:t>
      </w:r>
      <w:r w:rsidRPr="00EC35CB">
        <w:rPr>
          <w:rFonts w:ascii="Arial" w:hAnsi="Arial" w:cs="Arial"/>
          <w:color w:val="000000"/>
        </w:rPr>
        <w:t xml:space="preserve">his involves ensuring that any interference with privacy is justified as being necessary for protecting public health or ensuring safety, </w:t>
      </w:r>
      <w:r w:rsidR="00217833">
        <w:rPr>
          <w:rFonts w:ascii="Arial" w:hAnsi="Arial" w:cs="Arial"/>
          <w:color w:val="000000"/>
        </w:rPr>
        <w:t xml:space="preserve">is </w:t>
      </w:r>
      <w:r w:rsidRPr="00EC35CB">
        <w:rPr>
          <w:rFonts w:ascii="Arial" w:hAnsi="Arial" w:cs="Arial"/>
          <w:color w:val="000000"/>
        </w:rPr>
        <w:t xml:space="preserve">proportionate, and </w:t>
      </w:r>
      <w:r w:rsidR="00217833">
        <w:rPr>
          <w:rFonts w:ascii="Arial" w:hAnsi="Arial" w:cs="Arial"/>
          <w:color w:val="000000"/>
        </w:rPr>
        <w:t xml:space="preserve">is </w:t>
      </w:r>
      <w:r w:rsidRPr="00EC35CB">
        <w:rPr>
          <w:rFonts w:ascii="Arial" w:hAnsi="Arial" w:cs="Arial"/>
          <w:color w:val="000000"/>
        </w:rPr>
        <w:t xml:space="preserve">accompanied by </w:t>
      </w:r>
      <w:r w:rsidR="00081A55">
        <w:rPr>
          <w:rFonts w:ascii="Arial" w:hAnsi="Arial" w:cs="Arial"/>
          <w:color w:val="000000"/>
        </w:rPr>
        <w:t xml:space="preserve">a </w:t>
      </w:r>
      <w:r w:rsidR="00026953" w:rsidRPr="00EC35CB">
        <w:rPr>
          <w:rFonts w:ascii="Arial" w:hAnsi="Arial" w:cs="Arial"/>
          <w:color w:val="000000"/>
        </w:rPr>
        <w:t>fair process</w:t>
      </w:r>
      <w:r w:rsidRPr="00EC35CB">
        <w:rPr>
          <w:rFonts w:ascii="Arial" w:hAnsi="Arial" w:cs="Arial"/>
          <w:color w:val="000000"/>
        </w:rPr>
        <w:t>.</w:t>
      </w:r>
      <w:r w:rsidR="00783FCB" w:rsidRPr="00783FCB">
        <w:rPr>
          <w:rFonts w:ascii="Arial" w:hAnsi="Arial" w:cs="Arial"/>
          <w:color w:val="000000"/>
        </w:rPr>
        <w:t xml:space="preserve"> </w:t>
      </w:r>
      <w:r w:rsidR="00783FCB" w:rsidRPr="00EC35CB">
        <w:rPr>
          <w:rFonts w:ascii="Arial" w:hAnsi="Arial" w:cs="Arial"/>
          <w:color w:val="000000"/>
        </w:rPr>
        <w:t xml:space="preserve">This means that while addressing unclean conditions is a legitimate goal, inspections </w:t>
      </w:r>
      <w:r w:rsidR="00783FCB">
        <w:rPr>
          <w:rFonts w:ascii="Arial" w:hAnsi="Arial" w:cs="Arial"/>
          <w:color w:val="000000"/>
        </w:rPr>
        <w:t>should</w:t>
      </w:r>
      <w:r w:rsidR="00783FCB" w:rsidRPr="00EC35CB">
        <w:rPr>
          <w:rFonts w:ascii="Arial" w:hAnsi="Arial" w:cs="Arial"/>
          <w:color w:val="000000"/>
        </w:rPr>
        <w:t xml:space="preserve"> not be excessively intrusive.</w:t>
      </w:r>
      <w:r w:rsidR="00217833" w:rsidRPr="00217833">
        <w:rPr>
          <w:rFonts w:ascii="Arial" w:hAnsi="Arial" w:cs="Arial"/>
          <w:color w:val="000000"/>
        </w:rPr>
        <w:t xml:space="preserve"> </w:t>
      </w:r>
    </w:p>
    <w:p w14:paraId="244C05F4" w14:textId="77777777" w:rsidR="002722FA" w:rsidRDefault="002722FA" w:rsidP="00467E1A">
      <w:pPr>
        <w:pStyle w:val="normalweb"/>
        <w:shd w:val="clear" w:color="auto" w:fill="FFFFFF"/>
        <w:spacing w:before="0" w:beforeAutospacing="0" w:after="0" w:afterAutospacing="0"/>
        <w:rPr>
          <w:rFonts w:ascii="Arial" w:hAnsi="Arial" w:cs="Arial"/>
          <w:color w:val="000000"/>
        </w:rPr>
      </w:pPr>
    </w:p>
    <w:p w14:paraId="109AAF8B" w14:textId="1F79DE88" w:rsidR="002722FA" w:rsidRDefault="002722FA" w:rsidP="00467E1A">
      <w:pPr>
        <w:pStyle w:val="normalweb"/>
        <w:shd w:val="clear" w:color="auto" w:fill="FFFFFF"/>
        <w:spacing w:before="0" w:beforeAutospacing="0" w:after="0" w:afterAutospacing="0"/>
        <w:rPr>
          <w:rFonts w:ascii="Arial" w:hAnsi="Arial" w:cs="Arial"/>
          <w:b/>
          <w:bCs/>
          <w:i/>
        </w:rPr>
      </w:pPr>
      <w:r w:rsidRPr="00414921">
        <w:rPr>
          <w:rFonts w:ascii="Arial" w:hAnsi="Arial" w:cs="Arial"/>
          <w:b/>
          <w:bCs/>
          <w:i/>
        </w:rPr>
        <w:t>Proportionality</w:t>
      </w:r>
    </w:p>
    <w:p w14:paraId="534F205A" w14:textId="77777777" w:rsidR="002722FA" w:rsidRDefault="002722FA" w:rsidP="00467E1A">
      <w:pPr>
        <w:pStyle w:val="normalweb"/>
        <w:shd w:val="clear" w:color="auto" w:fill="FFFFFF"/>
        <w:spacing w:before="0" w:beforeAutospacing="0" w:after="0" w:afterAutospacing="0"/>
        <w:rPr>
          <w:rFonts w:ascii="Arial" w:hAnsi="Arial" w:cs="Arial"/>
          <w:color w:val="000000"/>
        </w:rPr>
      </w:pPr>
    </w:p>
    <w:p w14:paraId="3104F2A7" w14:textId="52E0AEB1" w:rsidR="00EC35CB" w:rsidRDefault="00217833" w:rsidP="00467E1A">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The Regulation specifies that an inspection will be undertaken from a public place near the leasehold</w:t>
      </w:r>
      <w:r w:rsidR="00FE0C89">
        <w:rPr>
          <w:rFonts w:ascii="Arial" w:hAnsi="Arial" w:cs="Arial"/>
          <w:color w:val="000000"/>
        </w:rPr>
        <w:t>,</w:t>
      </w:r>
      <w:r>
        <w:rPr>
          <w:rFonts w:ascii="Arial" w:hAnsi="Arial" w:cs="Arial"/>
          <w:color w:val="000000"/>
        </w:rPr>
        <w:t xml:space="preserve"> minimising intrusion from authorised inspectors.</w:t>
      </w:r>
    </w:p>
    <w:p w14:paraId="01877238" w14:textId="77777777" w:rsidR="00D167BD" w:rsidRDefault="00D167BD" w:rsidP="00467E1A">
      <w:pPr>
        <w:pStyle w:val="normalweb"/>
        <w:shd w:val="clear" w:color="auto" w:fill="FFFFFF"/>
        <w:spacing w:before="0" w:beforeAutospacing="0" w:after="0" w:afterAutospacing="0"/>
        <w:rPr>
          <w:rFonts w:ascii="Arial" w:hAnsi="Arial" w:cs="Arial"/>
          <w:color w:val="000000"/>
        </w:rPr>
      </w:pPr>
    </w:p>
    <w:p w14:paraId="321D309A" w14:textId="77777777" w:rsidR="00FE0C89" w:rsidRDefault="00FE0C89" w:rsidP="005D4AD8">
      <w:pPr>
        <w:rPr>
          <w:rFonts w:ascii="Arial" w:hAnsi="Arial" w:cs="Arial"/>
          <w:b/>
          <w:bCs/>
          <w:color w:val="000000"/>
          <w:shd w:val="clear" w:color="auto" w:fill="FFFFFF"/>
        </w:rPr>
      </w:pPr>
    </w:p>
    <w:p w14:paraId="41897BEC" w14:textId="1FB306EB" w:rsidR="009A1F17" w:rsidRPr="00B4727F" w:rsidRDefault="005D4AD8" w:rsidP="005D4AD8">
      <w:pPr>
        <w:rPr>
          <w:rFonts w:ascii="Arial" w:hAnsi="Arial" w:cs="Arial"/>
          <w:b/>
          <w:bCs/>
          <w:color w:val="000000"/>
          <w:shd w:val="clear" w:color="auto" w:fill="FFFFFF"/>
        </w:rPr>
      </w:pPr>
      <w:r>
        <w:rPr>
          <w:rFonts w:ascii="Arial" w:hAnsi="Arial" w:cs="Arial"/>
          <w:b/>
          <w:bCs/>
          <w:color w:val="000000"/>
          <w:shd w:val="clear" w:color="auto" w:fill="FFFFFF"/>
        </w:rPr>
        <w:t>CLAUSE NOTES</w:t>
      </w:r>
    </w:p>
    <w:p w14:paraId="08063E36" w14:textId="77777777" w:rsidR="0014751A" w:rsidRDefault="0014751A" w:rsidP="00B4727F">
      <w:pPr>
        <w:spacing w:line="360" w:lineRule="auto"/>
        <w:rPr>
          <w:rFonts w:ascii="Arial" w:hAnsi="Arial" w:cs="Arial"/>
          <w:color w:val="000000"/>
          <w:shd w:val="clear" w:color="auto" w:fill="FFFFFF"/>
        </w:rPr>
      </w:pPr>
    </w:p>
    <w:p w14:paraId="0325AA15" w14:textId="77777777" w:rsidR="0014751A" w:rsidRPr="00B4727F" w:rsidRDefault="0014751A" w:rsidP="0014751A">
      <w:pPr>
        <w:pStyle w:val="ListParagraph"/>
        <w:widowControl w:val="0"/>
        <w:numPr>
          <w:ilvl w:val="0"/>
          <w:numId w:val="11"/>
        </w:numPr>
        <w:autoSpaceDE w:val="0"/>
        <w:autoSpaceDN w:val="0"/>
        <w:adjustRightInd w:val="0"/>
        <w:contextualSpacing/>
        <w:rPr>
          <w:rFonts w:ascii="Arial" w:hAnsi="Arial" w:cs="Arial"/>
          <w:b/>
          <w:bCs/>
          <w:iCs/>
          <w:sz w:val="24"/>
          <w:szCs w:val="24"/>
          <w:lang w:val="en-US"/>
        </w:rPr>
      </w:pPr>
      <w:r w:rsidRPr="00B4727F">
        <w:rPr>
          <w:rFonts w:ascii="Arial" w:hAnsi="Arial" w:cs="Arial"/>
          <w:b/>
          <w:bCs/>
          <w:iCs/>
          <w:sz w:val="24"/>
          <w:szCs w:val="24"/>
          <w:lang w:val="en-US"/>
        </w:rPr>
        <w:t xml:space="preserve">Name of regulation </w:t>
      </w:r>
    </w:p>
    <w:p w14:paraId="56FA9E8D" w14:textId="3AFFF3EC" w:rsidR="0014751A" w:rsidRPr="0014751A" w:rsidRDefault="0014751A" w:rsidP="0014751A">
      <w:pPr>
        <w:autoSpaceDE w:val="0"/>
        <w:autoSpaceDN w:val="0"/>
        <w:adjustRightInd w:val="0"/>
        <w:rPr>
          <w:rFonts w:ascii="Arial" w:hAnsi="Arial" w:cs="Arial"/>
          <w:i/>
          <w:iCs/>
          <w:szCs w:val="24"/>
          <w:lang w:eastAsia="en-AU"/>
        </w:rPr>
      </w:pPr>
      <w:r w:rsidRPr="000A2E91">
        <w:rPr>
          <w:rFonts w:ascii="Arial" w:hAnsi="Arial" w:cs="Arial"/>
          <w:szCs w:val="24"/>
          <w:lang w:eastAsia="en-AU"/>
        </w:rPr>
        <w:t xml:space="preserve">This clause provides that the name of the regulation is the </w:t>
      </w:r>
      <w:r w:rsidRPr="0014751A">
        <w:rPr>
          <w:rFonts w:ascii="Arial" w:hAnsi="Arial" w:cs="Arial"/>
          <w:i/>
          <w:iCs/>
          <w:szCs w:val="24"/>
          <w:lang w:eastAsia="en-AU"/>
        </w:rPr>
        <w:t xml:space="preserve">Planning (General) Amendment Regulation 2024 (No </w:t>
      </w:r>
      <w:r w:rsidR="000277EF">
        <w:rPr>
          <w:rFonts w:ascii="Arial" w:hAnsi="Arial" w:cs="Arial"/>
          <w:i/>
          <w:iCs/>
          <w:szCs w:val="24"/>
          <w:lang w:eastAsia="en-AU"/>
        </w:rPr>
        <w:t>1</w:t>
      </w:r>
      <w:r w:rsidRPr="0014751A">
        <w:rPr>
          <w:rFonts w:ascii="Arial" w:hAnsi="Arial" w:cs="Arial"/>
          <w:i/>
          <w:iCs/>
          <w:szCs w:val="24"/>
          <w:lang w:eastAsia="en-AU"/>
        </w:rPr>
        <w:t>).</w:t>
      </w:r>
    </w:p>
    <w:p w14:paraId="0E2311C3" w14:textId="77777777" w:rsidR="0014751A" w:rsidRDefault="0014751A" w:rsidP="0014751A">
      <w:pPr>
        <w:autoSpaceDE w:val="0"/>
        <w:autoSpaceDN w:val="0"/>
        <w:adjustRightInd w:val="0"/>
        <w:rPr>
          <w:rFonts w:ascii="Arial" w:hAnsi="Arial" w:cs="Arial"/>
          <w:szCs w:val="24"/>
          <w:lang w:eastAsia="en-AU"/>
        </w:rPr>
      </w:pPr>
    </w:p>
    <w:p w14:paraId="6C60104D" w14:textId="77777777" w:rsidR="0014751A" w:rsidRPr="00B4727F" w:rsidRDefault="0014751A" w:rsidP="0014751A">
      <w:pPr>
        <w:pStyle w:val="ListParagraph"/>
        <w:widowControl w:val="0"/>
        <w:numPr>
          <w:ilvl w:val="0"/>
          <w:numId w:val="11"/>
        </w:numPr>
        <w:autoSpaceDE w:val="0"/>
        <w:autoSpaceDN w:val="0"/>
        <w:adjustRightInd w:val="0"/>
        <w:contextualSpacing/>
        <w:rPr>
          <w:rFonts w:ascii="Arial" w:hAnsi="Arial" w:cs="Arial"/>
          <w:b/>
          <w:bCs/>
          <w:iCs/>
          <w:sz w:val="24"/>
          <w:szCs w:val="24"/>
          <w:lang w:val="en-US"/>
        </w:rPr>
      </w:pPr>
      <w:r w:rsidRPr="00B4727F">
        <w:rPr>
          <w:rFonts w:ascii="Arial" w:hAnsi="Arial" w:cs="Arial"/>
          <w:b/>
          <w:bCs/>
          <w:iCs/>
          <w:sz w:val="24"/>
          <w:szCs w:val="24"/>
          <w:lang w:val="en-US"/>
        </w:rPr>
        <w:t xml:space="preserve">Commencement </w:t>
      </w:r>
    </w:p>
    <w:p w14:paraId="3C5E4100" w14:textId="2F25792A" w:rsidR="0014751A" w:rsidRPr="000A2E91" w:rsidRDefault="0014751A" w:rsidP="0014751A">
      <w:pPr>
        <w:autoSpaceDE w:val="0"/>
        <w:autoSpaceDN w:val="0"/>
        <w:adjustRightInd w:val="0"/>
        <w:rPr>
          <w:rFonts w:ascii="Arial" w:hAnsi="Arial" w:cs="Arial"/>
          <w:szCs w:val="24"/>
          <w:lang w:eastAsia="en-AU"/>
        </w:rPr>
      </w:pPr>
      <w:r w:rsidRPr="000A2E91">
        <w:rPr>
          <w:rFonts w:ascii="Arial" w:hAnsi="Arial" w:cs="Arial"/>
          <w:szCs w:val="24"/>
          <w:lang w:eastAsia="en-AU"/>
        </w:rPr>
        <w:t xml:space="preserve">This clause provides that the regulation commences on </w:t>
      </w:r>
      <w:r w:rsidRPr="0014751A">
        <w:rPr>
          <w:rFonts w:ascii="Arial" w:hAnsi="Arial" w:cs="Arial"/>
          <w:szCs w:val="24"/>
          <w:lang w:eastAsia="en-AU"/>
        </w:rPr>
        <w:t>the day after its notification day</w:t>
      </w:r>
      <w:r w:rsidRPr="000A2E91">
        <w:rPr>
          <w:rFonts w:ascii="Arial" w:hAnsi="Arial" w:cs="Arial"/>
          <w:szCs w:val="24"/>
          <w:lang w:eastAsia="en-AU"/>
        </w:rPr>
        <w:t>.</w:t>
      </w:r>
    </w:p>
    <w:p w14:paraId="61E38265" w14:textId="77777777" w:rsidR="0014751A" w:rsidRPr="000A2E91" w:rsidRDefault="0014751A" w:rsidP="0014751A">
      <w:pPr>
        <w:autoSpaceDE w:val="0"/>
        <w:autoSpaceDN w:val="0"/>
        <w:adjustRightInd w:val="0"/>
        <w:rPr>
          <w:rFonts w:ascii="Arial" w:hAnsi="Arial" w:cs="Arial"/>
          <w:szCs w:val="24"/>
          <w:lang w:eastAsia="en-AU"/>
        </w:rPr>
      </w:pPr>
    </w:p>
    <w:p w14:paraId="5E84A8D7" w14:textId="77777777" w:rsidR="0014751A" w:rsidRPr="00B4727F" w:rsidRDefault="0014751A" w:rsidP="0014751A">
      <w:pPr>
        <w:pStyle w:val="ListParagraph"/>
        <w:widowControl w:val="0"/>
        <w:numPr>
          <w:ilvl w:val="0"/>
          <w:numId w:val="11"/>
        </w:numPr>
        <w:autoSpaceDE w:val="0"/>
        <w:autoSpaceDN w:val="0"/>
        <w:adjustRightInd w:val="0"/>
        <w:contextualSpacing/>
        <w:rPr>
          <w:rFonts w:ascii="Arial" w:hAnsi="Arial" w:cs="Arial"/>
          <w:b/>
          <w:bCs/>
          <w:iCs/>
          <w:sz w:val="24"/>
          <w:szCs w:val="24"/>
          <w:lang w:val="en-US"/>
        </w:rPr>
      </w:pPr>
      <w:r w:rsidRPr="00B4727F">
        <w:rPr>
          <w:rFonts w:ascii="Arial" w:hAnsi="Arial" w:cs="Arial"/>
          <w:b/>
          <w:bCs/>
          <w:iCs/>
          <w:sz w:val="24"/>
          <w:szCs w:val="24"/>
          <w:lang w:val="en-US"/>
        </w:rPr>
        <w:t>Legislation amended</w:t>
      </w:r>
    </w:p>
    <w:p w14:paraId="1D040918" w14:textId="4FE495E8" w:rsidR="0014751A" w:rsidRDefault="00567B70" w:rsidP="005D4AD8">
      <w:pPr>
        <w:rPr>
          <w:rFonts w:ascii="Arial" w:hAnsi="Arial" w:cs="Arial"/>
          <w:i/>
          <w:iCs/>
          <w:szCs w:val="24"/>
          <w:lang w:eastAsia="en-AU"/>
        </w:rPr>
      </w:pPr>
      <w:r w:rsidRPr="000A2E91">
        <w:rPr>
          <w:rFonts w:ascii="Arial" w:hAnsi="Arial" w:cs="Arial"/>
          <w:szCs w:val="24"/>
          <w:lang w:eastAsia="en-AU"/>
        </w:rPr>
        <w:t>This clause provides that</w:t>
      </w:r>
      <w:r>
        <w:rPr>
          <w:rFonts w:ascii="Arial" w:hAnsi="Arial" w:cs="Arial"/>
          <w:szCs w:val="24"/>
          <w:lang w:eastAsia="en-AU"/>
        </w:rPr>
        <w:t xml:space="preserve"> </w:t>
      </w:r>
      <w:r w:rsidRPr="00567B70">
        <w:rPr>
          <w:rFonts w:ascii="Arial" w:hAnsi="Arial" w:cs="Arial"/>
          <w:szCs w:val="24"/>
          <w:lang w:eastAsia="en-AU"/>
        </w:rPr>
        <w:t xml:space="preserve">the regulation amends the </w:t>
      </w:r>
      <w:r w:rsidRPr="00567B70">
        <w:rPr>
          <w:rFonts w:ascii="Arial" w:hAnsi="Arial" w:cs="Arial"/>
          <w:i/>
          <w:iCs/>
          <w:szCs w:val="24"/>
          <w:lang w:eastAsia="en-AU"/>
        </w:rPr>
        <w:t>Planning (General) Regulation 2023</w:t>
      </w:r>
      <w:r>
        <w:rPr>
          <w:rFonts w:ascii="Arial" w:hAnsi="Arial" w:cs="Arial"/>
          <w:i/>
          <w:iCs/>
          <w:szCs w:val="24"/>
          <w:lang w:eastAsia="en-AU"/>
        </w:rPr>
        <w:t>.</w:t>
      </w:r>
    </w:p>
    <w:p w14:paraId="6C232A06" w14:textId="77777777" w:rsidR="00567B70" w:rsidRPr="000A2E91" w:rsidRDefault="00567B70" w:rsidP="00567B70">
      <w:pPr>
        <w:autoSpaceDE w:val="0"/>
        <w:autoSpaceDN w:val="0"/>
        <w:adjustRightInd w:val="0"/>
        <w:rPr>
          <w:rFonts w:ascii="Arial" w:hAnsi="Arial" w:cs="Arial"/>
          <w:szCs w:val="24"/>
          <w:lang w:eastAsia="en-AU"/>
        </w:rPr>
      </w:pPr>
    </w:p>
    <w:p w14:paraId="50AAB2C2" w14:textId="64732D7B" w:rsidR="00567B70" w:rsidRPr="00B4727F" w:rsidRDefault="007B11B3" w:rsidP="0018253A">
      <w:pPr>
        <w:pStyle w:val="ListParagraph"/>
        <w:widowControl w:val="0"/>
        <w:numPr>
          <w:ilvl w:val="0"/>
          <w:numId w:val="11"/>
        </w:numPr>
        <w:autoSpaceDE w:val="0"/>
        <w:autoSpaceDN w:val="0"/>
        <w:adjustRightInd w:val="0"/>
        <w:contextualSpacing/>
        <w:rPr>
          <w:rFonts w:ascii="Arial" w:hAnsi="Arial" w:cs="Arial"/>
          <w:b/>
          <w:bCs/>
          <w:iCs/>
          <w:sz w:val="24"/>
          <w:szCs w:val="24"/>
          <w:lang w:val="en-US"/>
        </w:rPr>
      </w:pPr>
      <w:r>
        <w:rPr>
          <w:rFonts w:ascii="Arial" w:hAnsi="Arial" w:cs="Arial"/>
          <w:b/>
          <w:bCs/>
          <w:iCs/>
          <w:sz w:val="24"/>
          <w:szCs w:val="24"/>
          <w:lang w:val="en-US"/>
        </w:rPr>
        <w:t>new sections 105A, 105B and 105C</w:t>
      </w:r>
    </w:p>
    <w:p w14:paraId="6475E466" w14:textId="5F01E7FF" w:rsidR="00255E5E" w:rsidRDefault="007B11B3" w:rsidP="00255E5E">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 xml:space="preserve">Section 105A </w:t>
      </w:r>
      <w:r w:rsidR="00217833">
        <w:rPr>
          <w:rFonts w:ascii="Arial" w:hAnsi="Arial" w:cs="Arial"/>
          <w:szCs w:val="24"/>
          <w:lang w:eastAsia="en-AU"/>
        </w:rPr>
        <w:t xml:space="preserve">provides that the Division applies if a person has made a complaint about a controlled activity that is failing to keep a leasehold clean under </w:t>
      </w:r>
      <w:r w:rsidR="00237563">
        <w:rPr>
          <w:rFonts w:ascii="Arial" w:hAnsi="Arial" w:cs="Arial"/>
          <w:szCs w:val="24"/>
          <w:lang w:eastAsia="en-AU"/>
        </w:rPr>
        <w:t>p</w:t>
      </w:r>
      <w:r w:rsidR="00237563" w:rsidRPr="00081A55">
        <w:rPr>
          <w:rFonts w:ascii="Arial" w:hAnsi="Arial" w:cs="Arial"/>
          <w:szCs w:val="24"/>
          <w:lang w:eastAsia="en-AU"/>
        </w:rPr>
        <w:t>art 12.</w:t>
      </w:r>
      <w:r w:rsidR="00237563">
        <w:rPr>
          <w:rFonts w:ascii="Arial" w:hAnsi="Arial" w:cs="Arial"/>
          <w:szCs w:val="24"/>
          <w:lang w:eastAsia="en-AU"/>
        </w:rPr>
        <w:t>2</w:t>
      </w:r>
      <w:r w:rsidR="00237563" w:rsidRPr="00081A55">
        <w:rPr>
          <w:rFonts w:ascii="Arial" w:hAnsi="Arial" w:cs="Arial"/>
          <w:szCs w:val="24"/>
          <w:lang w:eastAsia="en-AU"/>
        </w:rPr>
        <w:t xml:space="preserve"> of the Act</w:t>
      </w:r>
      <w:r w:rsidR="00217833">
        <w:rPr>
          <w:rFonts w:ascii="Arial" w:hAnsi="Arial" w:cs="Arial"/>
          <w:szCs w:val="24"/>
          <w:lang w:eastAsia="en-AU"/>
        </w:rPr>
        <w:t xml:space="preserve"> – </w:t>
      </w:r>
      <w:r w:rsidR="00026953">
        <w:rPr>
          <w:rFonts w:ascii="Arial" w:hAnsi="Arial" w:cs="Arial"/>
          <w:szCs w:val="24"/>
          <w:lang w:eastAsia="en-AU"/>
        </w:rPr>
        <w:t>complaints about</w:t>
      </w:r>
      <w:r w:rsidR="00237563" w:rsidRPr="00142636">
        <w:rPr>
          <w:rFonts w:ascii="Arial" w:hAnsi="Arial" w:cs="Arial"/>
          <w:szCs w:val="24"/>
          <w:lang w:eastAsia="en-AU"/>
        </w:rPr>
        <w:t xml:space="preserve"> </w:t>
      </w:r>
      <w:r w:rsidR="00160658">
        <w:rPr>
          <w:rFonts w:ascii="Arial" w:hAnsi="Arial" w:cs="Arial"/>
          <w:szCs w:val="24"/>
          <w:lang w:eastAsia="en-AU"/>
        </w:rPr>
        <w:t>c</w:t>
      </w:r>
      <w:r w:rsidR="00237563" w:rsidRPr="00142636">
        <w:rPr>
          <w:rFonts w:ascii="Arial" w:hAnsi="Arial" w:cs="Arial"/>
          <w:szCs w:val="24"/>
          <w:lang w:eastAsia="en-AU"/>
        </w:rPr>
        <w:t xml:space="preserve">ontrolled </w:t>
      </w:r>
      <w:r w:rsidR="00160658">
        <w:rPr>
          <w:rFonts w:ascii="Arial" w:hAnsi="Arial" w:cs="Arial"/>
          <w:szCs w:val="24"/>
          <w:lang w:eastAsia="en-AU"/>
        </w:rPr>
        <w:t>a</w:t>
      </w:r>
      <w:r w:rsidR="00237563" w:rsidRPr="00142636">
        <w:rPr>
          <w:rFonts w:ascii="Arial" w:hAnsi="Arial" w:cs="Arial"/>
          <w:szCs w:val="24"/>
          <w:lang w:eastAsia="en-AU"/>
        </w:rPr>
        <w:t>ctivit</w:t>
      </w:r>
      <w:r w:rsidR="00160658">
        <w:rPr>
          <w:rFonts w:ascii="Arial" w:hAnsi="Arial" w:cs="Arial"/>
          <w:szCs w:val="24"/>
          <w:lang w:eastAsia="en-AU"/>
        </w:rPr>
        <w:t>ies</w:t>
      </w:r>
      <w:r w:rsidR="00A11874">
        <w:rPr>
          <w:rFonts w:ascii="Arial" w:hAnsi="Arial" w:cs="Arial"/>
          <w:szCs w:val="24"/>
          <w:lang w:eastAsia="en-AU"/>
        </w:rPr>
        <w:t>.</w:t>
      </w:r>
    </w:p>
    <w:p w14:paraId="6D0CD359" w14:textId="77777777" w:rsidR="00217833" w:rsidRDefault="00217833" w:rsidP="00255E5E">
      <w:pPr>
        <w:widowControl w:val="0"/>
        <w:autoSpaceDE w:val="0"/>
        <w:autoSpaceDN w:val="0"/>
        <w:adjustRightInd w:val="0"/>
        <w:contextualSpacing/>
        <w:rPr>
          <w:rFonts w:ascii="Arial" w:hAnsi="Arial" w:cs="Arial"/>
          <w:szCs w:val="24"/>
          <w:lang w:eastAsia="en-AU"/>
        </w:rPr>
      </w:pPr>
    </w:p>
    <w:p w14:paraId="43614F1F" w14:textId="16C274F5" w:rsidR="00217833" w:rsidRDefault="00217833" w:rsidP="00255E5E">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 xml:space="preserve">There are a number of controlled activities detailed in the Act. This section specifies that the Division only applies to failing to keep a leasehold clean. </w:t>
      </w:r>
    </w:p>
    <w:p w14:paraId="457A8EBC" w14:textId="051E913E" w:rsidR="007B11B3" w:rsidRPr="00FE0C89" w:rsidRDefault="007B11B3" w:rsidP="00C529D8">
      <w:pPr>
        <w:pStyle w:val="ListParagraph"/>
        <w:widowControl w:val="0"/>
        <w:autoSpaceDE w:val="0"/>
        <w:autoSpaceDN w:val="0"/>
        <w:adjustRightInd w:val="0"/>
        <w:ind w:left="0"/>
        <w:contextualSpacing/>
        <w:rPr>
          <w:rFonts w:ascii="Arial" w:hAnsi="Arial" w:cs="Arial"/>
          <w:b/>
          <w:bCs/>
          <w:iCs/>
          <w:sz w:val="24"/>
          <w:szCs w:val="24"/>
          <w:lang w:val="en-US"/>
        </w:rPr>
      </w:pPr>
    </w:p>
    <w:p w14:paraId="7055CEF9" w14:textId="5159BE10" w:rsidR="00814169" w:rsidRDefault="007B11B3" w:rsidP="00A32884">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Section 105B</w:t>
      </w:r>
      <w:r w:rsidR="00A11874">
        <w:rPr>
          <w:rFonts w:ascii="Arial" w:hAnsi="Arial" w:cs="Arial"/>
          <w:szCs w:val="24"/>
          <w:lang w:eastAsia="en-AU"/>
        </w:rPr>
        <w:t xml:space="preserve"> </w:t>
      </w:r>
      <w:r w:rsidR="00A32884">
        <w:rPr>
          <w:rFonts w:ascii="Arial" w:hAnsi="Arial" w:cs="Arial"/>
          <w:szCs w:val="24"/>
          <w:lang w:eastAsia="en-AU"/>
        </w:rPr>
        <w:t>sets out</w:t>
      </w:r>
      <w:r w:rsidR="00A11874">
        <w:rPr>
          <w:rFonts w:ascii="Arial" w:hAnsi="Arial" w:cs="Arial"/>
          <w:szCs w:val="24"/>
          <w:lang w:eastAsia="en-AU"/>
        </w:rPr>
        <w:t xml:space="preserve"> the </w:t>
      </w:r>
      <w:r w:rsidR="00422273">
        <w:rPr>
          <w:rFonts w:ascii="Arial" w:hAnsi="Arial" w:cs="Arial"/>
          <w:szCs w:val="24"/>
          <w:lang w:eastAsia="en-AU"/>
        </w:rPr>
        <w:t xml:space="preserve">steps </w:t>
      </w:r>
      <w:r>
        <w:rPr>
          <w:rFonts w:ascii="Arial" w:hAnsi="Arial" w:cs="Arial"/>
          <w:szCs w:val="24"/>
          <w:lang w:eastAsia="en-AU"/>
        </w:rPr>
        <w:t xml:space="preserve">that the </w:t>
      </w:r>
      <w:r w:rsidRPr="00D12EC0">
        <w:rPr>
          <w:rFonts w:ascii="Arial" w:hAnsi="Arial" w:cs="Arial"/>
          <w:szCs w:val="24"/>
        </w:rPr>
        <w:t>territory planning authority</w:t>
      </w:r>
      <w:r>
        <w:rPr>
          <w:rFonts w:ascii="Arial" w:hAnsi="Arial" w:cs="Arial"/>
          <w:szCs w:val="24"/>
          <w:lang w:eastAsia="en-AU"/>
        </w:rPr>
        <w:t xml:space="preserve"> </w:t>
      </w:r>
      <w:r w:rsidR="00422273">
        <w:rPr>
          <w:rFonts w:ascii="Arial" w:hAnsi="Arial" w:cs="Arial"/>
          <w:szCs w:val="24"/>
          <w:lang w:eastAsia="en-AU"/>
        </w:rPr>
        <w:t xml:space="preserve">may take </w:t>
      </w:r>
      <w:r w:rsidR="002B5078">
        <w:rPr>
          <w:rFonts w:ascii="Arial" w:hAnsi="Arial" w:cs="Arial"/>
          <w:szCs w:val="24"/>
          <w:lang w:eastAsia="en-AU"/>
        </w:rPr>
        <w:t xml:space="preserve">when investigating </w:t>
      </w:r>
      <w:r w:rsidR="00422273">
        <w:rPr>
          <w:rFonts w:ascii="Arial" w:hAnsi="Arial" w:cs="Arial"/>
          <w:szCs w:val="24"/>
          <w:lang w:eastAsia="en-AU"/>
        </w:rPr>
        <w:t>complaints about</w:t>
      </w:r>
      <w:r w:rsidR="00FE0C89">
        <w:rPr>
          <w:rFonts w:ascii="Arial" w:hAnsi="Arial" w:cs="Arial"/>
          <w:szCs w:val="24"/>
          <w:lang w:eastAsia="en-AU"/>
        </w:rPr>
        <w:t xml:space="preserve"> a lessee failing to keep a leasehold clean, generally referred to as an</w:t>
      </w:r>
      <w:r w:rsidR="00422273">
        <w:rPr>
          <w:rFonts w:ascii="Arial" w:hAnsi="Arial" w:cs="Arial"/>
          <w:szCs w:val="24"/>
          <w:lang w:eastAsia="en-AU"/>
        </w:rPr>
        <w:t xml:space="preserve"> </w:t>
      </w:r>
      <w:r>
        <w:rPr>
          <w:rFonts w:ascii="Arial" w:hAnsi="Arial" w:cs="Arial"/>
          <w:szCs w:val="24"/>
          <w:lang w:eastAsia="en-AU"/>
        </w:rPr>
        <w:t>unclean</w:t>
      </w:r>
      <w:r w:rsidR="00422273">
        <w:rPr>
          <w:rFonts w:ascii="Arial" w:hAnsi="Arial" w:cs="Arial"/>
          <w:szCs w:val="24"/>
          <w:lang w:eastAsia="en-AU"/>
        </w:rPr>
        <w:t xml:space="preserve"> leasehold</w:t>
      </w:r>
      <w:r>
        <w:rPr>
          <w:rFonts w:ascii="Arial" w:hAnsi="Arial" w:cs="Arial"/>
          <w:szCs w:val="24"/>
          <w:lang w:eastAsia="en-AU"/>
        </w:rPr>
        <w:t>.</w:t>
      </w:r>
      <w:r w:rsidR="005F4A06">
        <w:rPr>
          <w:rFonts w:ascii="Arial" w:hAnsi="Arial" w:cs="Arial"/>
          <w:szCs w:val="24"/>
          <w:lang w:eastAsia="en-AU"/>
        </w:rPr>
        <w:t xml:space="preserve"> The</w:t>
      </w:r>
      <w:r w:rsidR="00FE0C89">
        <w:rPr>
          <w:rFonts w:ascii="Arial" w:hAnsi="Arial" w:cs="Arial"/>
          <w:szCs w:val="24"/>
          <w:lang w:eastAsia="en-AU"/>
        </w:rPr>
        <w:t>se</w:t>
      </w:r>
      <w:r w:rsidR="005F4A06">
        <w:rPr>
          <w:rFonts w:ascii="Arial" w:hAnsi="Arial" w:cs="Arial"/>
          <w:szCs w:val="24"/>
          <w:lang w:eastAsia="en-AU"/>
        </w:rPr>
        <w:t xml:space="preserve"> steps include matters to be considered </w:t>
      </w:r>
      <w:r w:rsidR="0065154E">
        <w:rPr>
          <w:rFonts w:ascii="Arial" w:hAnsi="Arial" w:cs="Arial"/>
          <w:szCs w:val="24"/>
          <w:lang w:eastAsia="en-AU"/>
        </w:rPr>
        <w:t>when inspecting the leasehold</w:t>
      </w:r>
      <w:r w:rsidR="00FE0C89">
        <w:rPr>
          <w:rFonts w:ascii="Arial" w:hAnsi="Arial" w:cs="Arial"/>
          <w:szCs w:val="24"/>
          <w:lang w:eastAsia="en-AU"/>
        </w:rPr>
        <w:t>,</w:t>
      </w:r>
      <w:r w:rsidR="0065154E">
        <w:rPr>
          <w:rFonts w:ascii="Arial" w:hAnsi="Arial" w:cs="Arial"/>
          <w:szCs w:val="24"/>
          <w:lang w:eastAsia="en-AU"/>
        </w:rPr>
        <w:t xml:space="preserve"> including </w:t>
      </w:r>
      <w:r w:rsidR="005F4A06">
        <w:rPr>
          <w:rFonts w:ascii="Arial" w:hAnsi="Arial" w:cs="Arial"/>
          <w:szCs w:val="24"/>
          <w:lang w:eastAsia="en-AU"/>
        </w:rPr>
        <w:t>items</w:t>
      </w:r>
      <w:r w:rsidR="00FE0C89">
        <w:rPr>
          <w:rFonts w:ascii="Arial" w:hAnsi="Arial" w:cs="Arial"/>
          <w:szCs w:val="24"/>
          <w:lang w:eastAsia="en-AU"/>
        </w:rPr>
        <w:t xml:space="preserve"> of a kind</w:t>
      </w:r>
      <w:r w:rsidR="005F4A06">
        <w:rPr>
          <w:rFonts w:ascii="Arial" w:hAnsi="Arial" w:cs="Arial"/>
          <w:szCs w:val="24"/>
          <w:lang w:eastAsia="en-AU"/>
        </w:rPr>
        <w:t xml:space="preserve"> that must be removed and items that do not need to be removed</w:t>
      </w:r>
      <w:r w:rsidR="0065154E" w:rsidRPr="0065154E">
        <w:rPr>
          <w:rFonts w:ascii="Arial" w:hAnsi="Arial" w:cs="Arial"/>
          <w:szCs w:val="24"/>
          <w:lang w:eastAsia="en-AU"/>
        </w:rPr>
        <w:t xml:space="preserve"> </w:t>
      </w:r>
      <w:r w:rsidR="0065154E">
        <w:rPr>
          <w:rFonts w:ascii="Arial" w:hAnsi="Arial" w:cs="Arial"/>
          <w:szCs w:val="24"/>
          <w:lang w:eastAsia="en-AU"/>
        </w:rPr>
        <w:t>to clean up the leasehold</w:t>
      </w:r>
      <w:r w:rsidR="005F4A06">
        <w:rPr>
          <w:rFonts w:ascii="Arial" w:hAnsi="Arial" w:cs="Arial"/>
          <w:szCs w:val="24"/>
          <w:lang w:eastAsia="en-AU"/>
        </w:rPr>
        <w:t>.</w:t>
      </w:r>
    </w:p>
    <w:p w14:paraId="26EF8C1A" w14:textId="77777777" w:rsidR="00221BF8" w:rsidRDefault="00221BF8" w:rsidP="00A32884">
      <w:pPr>
        <w:widowControl w:val="0"/>
        <w:autoSpaceDE w:val="0"/>
        <w:autoSpaceDN w:val="0"/>
        <w:adjustRightInd w:val="0"/>
        <w:contextualSpacing/>
        <w:rPr>
          <w:rFonts w:ascii="Arial" w:hAnsi="Arial" w:cs="Arial"/>
          <w:szCs w:val="24"/>
          <w:lang w:eastAsia="en-AU"/>
        </w:rPr>
      </w:pPr>
    </w:p>
    <w:p w14:paraId="79878EE3" w14:textId="5FD6E60C" w:rsidR="00221BF8" w:rsidRDefault="00221BF8" w:rsidP="00A32884">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Section 105B (1) (a) specifies that the Authority may view the leasehold from a public place.</w:t>
      </w:r>
      <w:r w:rsidR="00FE0C89">
        <w:rPr>
          <w:rFonts w:ascii="Arial" w:hAnsi="Arial" w:cs="Arial"/>
          <w:szCs w:val="24"/>
          <w:lang w:eastAsia="en-AU"/>
        </w:rPr>
        <w:t xml:space="preserve"> </w:t>
      </w:r>
      <w:r w:rsidR="00B06713">
        <w:rPr>
          <w:rFonts w:ascii="Arial" w:hAnsi="Arial" w:cs="Arial"/>
          <w:szCs w:val="24"/>
          <w:lang w:eastAsia="en-AU"/>
        </w:rPr>
        <w:t xml:space="preserve">This generally refers to viewing the leasehold from the street, a walkway or other area of public unleased land. </w:t>
      </w:r>
    </w:p>
    <w:p w14:paraId="3595E225" w14:textId="225B3CB9" w:rsidR="00221BF8" w:rsidRDefault="00221BF8" w:rsidP="00A32884">
      <w:pPr>
        <w:widowControl w:val="0"/>
        <w:autoSpaceDE w:val="0"/>
        <w:autoSpaceDN w:val="0"/>
        <w:adjustRightInd w:val="0"/>
        <w:contextualSpacing/>
        <w:rPr>
          <w:rFonts w:ascii="Arial" w:hAnsi="Arial" w:cs="Arial"/>
          <w:szCs w:val="24"/>
          <w:lang w:eastAsia="en-AU"/>
        </w:rPr>
      </w:pPr>
    </w:p>
    <w:p w14:paraId="0FDBD8A4" w14:textId="77777777" w:rsidR="001433C8" w:rsidRDefault="001433C8">
      <w:pPr>
        <w:rPr>
          <w:rFonts w:ascii="Arial" w:hAnsi="Arial" w:cs="Arial"/>
          <w:szCs w:val="24"/>
          <w:lang w:eastAsia="en-AU"/>
        </w:rPr>
      </w:pPr>
      <w:r>
        <w:rPr>
          <w:rFonts w:ascii="Arial" w:hAnsi="Arial" w:cs="Arial"/>
          <w:szCs w:val="24"/>
          <w:lang w:eastAsia="en-AU"/>
        </w:rPr>
        <w:br w:type="page"/>
      </w:r>
    </w:p>
    <w:p w14:paraId="081A5721" w14:textId="0CBED41B" w:rsidR="00221BF8" w:rsidRDefault="00BD0149" w:rsidP="00A32884">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lastRenderedPageBreak/>
        <w:t xml:space="preserve">Section 105B (1) (b) </w:t>
      </w:r>
      <w:r w:rsidR="00B06713">
        <w:rPr>
          <w:rFonts w:ascii="Arial" w:hAnsi="Arial" w:cs="Arial"/>
          <w:szCs w:val="24"/>
          <w:lang w:eastAsia="en-AU"/>
        </w:rPr>
        <w:t xml:space="preserve">states that the Authority may consider whether there are items on the leasehold that can be seen from a public place. Items stored in backyards or areas not generally visible by the public are not considered. </w:t>
      </w:r>
      <w:r w:rsidR="00221BF8">
        <w:rPr>
          <w:rFonts w:ascii="Arial" w:hAnsi="Arial" w:cs="Arial"/>
          <w:szCs w:val="24"/>
          <w:lang w:eastAsia="en-AU"/>
        </w:rPr>
        <w:t xml:space="preserve">Items stored in an </w:t>
      </w:r>
      <w:r w:rsidR="00081A55">
        <w:rPr>
          <w:rFonts w:ascii="Arial" w:hAnsi="Arial" w:cs="Arial"/>
          <w:szCs w:val="24"/>
          <w:lang w:eastAsia="en-AU"/>
        </w:rPr>
        <w:t>approved structure</w:t>
      </w:r>
      <w:r w:rsidR="00FE0C89">
        <w:rPr>
          <w:rFonts w:ascii="Arial" w:hAnsi="Arial" w:cs="Arial"/>
          <w:szCs w:val="24"/>
          <w:lang w:eastAsia="en-AU"/>
        </w:rPr>
        <w:t xml:space="preserve">, for example car ports or </w:t>
      </w:r>
      <w:r w:rsidR="00CD5511">
        <w:rPr>
          <w:rFonts w:ascii="Arial" w:hAnsi="Arial" w:cs="Arial"/>
          <w:szCs w:val="24"/>
          <w:lang w:eastAsia="en-AU"/>
        </w:rPr>
        <w:t>verandas</w:t>
      </w:r>
      <w:r w:rsidR="00FE0C89">
        <w:rPr>
          <w:rFonts w:ascii="Arial" w:hAnsi="Arial" w:cs="Arial"/>
          <w:szCs w:val="24"/>
          <w:lang w:eastAsia="en-AU"/>
        </w:rPr>
        <w:t xml:space="preserve">, </w:t>
      </w:r>
      <w:r>
        <w:rPr>
          <w:rFonts w:ascii="Arial" w:hAnsi="Arial" w:cs="Arial"/>
          <w:szCs w:val="24"/>
          <w:lang w:eastAsia="en-AU"/>
        </w:rPr>
        <w:t xml:space="preserve">are not considered items </w:t>
      </w:r>
      <w:r w:rsidR="00B06713">
        <w:rPr>
          <w:rFonts w:ascii="Arial" w:hAnsi="Arial" w:cs="Arial"/>
          <w:szCs w:val="24"/>
          <w:lang w:eastAsia="en-AU"/>
        </w:rPr>
        <w:t>that can be seen from a public place</w:t>
      </w:r>
      <w:r>
        <w:rPr>
          <w:rFonts w:ascii="Arial" w:hAnsi="Arial" w:cs="Arial"/>
          <w:szCs w:val="24"/>
          <w:lang w:eastAsia="en-AU"/>
        </w:rPr>
        <w:t>.</w:t>
      </w:r>
    </w:p>
    <w:p w14:paraId="3C341FFB" w14:textId="77777777" w:rsidR="00B06713" w:rsidRDefault="00B06713" w:rsidP="00A32884">
      <w:pPr>
        <w:widowControl w:val="0"/>
        <w:autoSpaceDE w:val="0"/>
        <w:autoSpaceDN w:val="0"/>
        <w:adjustRightInd w:val="0"/>
        <w:contextualSpacing/>
        <w:rPr>
          <w:rFonts w:ascii="Arial" w:hAnsi="Arial" w:cs="Arial"/>
          <w:szCs w:val="24"/>
          <w:lang w:eastAsia="en-AU"/>
        </w:rPr>
      </w:pPr>
    </w:p>
    <w:p w14:paraId="400E4B4C" w14:textId="0EE69DE9" w:rsidR="00B06713" w:rsidRDefault="00B06713" w:rsidP="00A32884">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Section 105B (1)(f) allows the Authority to consider any other matter it considers relevant. This may include, for example, the personal circumstances and human rights of the lessee, as well as the general aesthetics, streetscape character and general appearance of the area on a case-by-case basis.</w:t>
      </w:r>
    </w:p>
    <w:p w14:paraId="674F1BF9" w14:textId="77777777" w:rsidR="00787FE8" w:rsidRDefault="00787FE8" w:rsidP="00A32884">
      <w:pPr>
        <w:widowControl w:val="0"/>
        <w:autoSpaceDE w:val="0"/>
        <w:autoSpaceDN w:val="0"/>
        <w:adjustRightInd w:val="0"/>
        <w:contextualSpacing/>
        <w:rPr>
          <w:rFonts w:ascii="Arial" w:hAnsi="Arial" w:cs="Arial"/>
          <w:szCs w:val="24"/>
          <w:lang w:eastAsia="en-AU"/>
        </w:rPr>
      </w:pPr>
    </w:p>
    <w:p w14:paraId="5D58848B" w14:textId="56F7BCC9" w:rsidR="00B06713" w:rsidRDefault="00787FE8" w:rsidP="00A32884">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 xml:space="preserve">Section 105B (2) </w:t>
      </w:r>
      <w:r w:rsidR="00C529D8">
        <w:rPr>
          <w:rFonts w:ascii="Arial" w:hAnsi="Arial" w:cs="Arial"/>
          <w:szCs w:val="24"/>
          <w:lang w:eastAsia="en-AU"/>
        </w:rPr>
        <w:t xml:space="preserve">(a) </w:t>
      </w:r>
      <w:r>
        <w:rPr>
          <w:rFonts w:ascii="Arial" w:hAnsi="Arial" w:cs="Arial"/>
          <w:szCs w:val="24"/>
          <w:lang w:eastAsia="en-AU"/>
        </w:rPr>
        <w:t>outlines some items that, for subsection 105b (1) (c), must be removed to clean up the leasehold. T</w:t>
      </w:r>
      <w:r w:rsidR="00B06713">
        <w:rPr>
          <w:rFonts w:ascii="Arial" w:hAnsi="Arial" w:cs="Arial"/>
          <w:szCs w:val="24"/>
          <w:lang w:eastAsia="en-AU"/>
        </w:rPr>
        <w:t>his includes more kinds of items that those stated in section 440 (2) (e) of the Act, which outlines some actions an authorised officer may take to clean up a leasehold.</w:t>
      </w:r>
      <w:r w:rsidR="002B5078">
        <w:rPr>
          <w:rFonts w:ascii="Arial" w:hAnsi="Arial" w:cs="Arial"/>
          <w:szCs w:val="24"/>
          <w:lang w:eastAsia="en-AU"/>
        </w:rPr>
        <w:t xml:space="preserve"> </w:t>
      </w:r>
      <w:r w:rsidR="00B06713">
        <w:rPr>
          <w:rFonts w:ascii="Arial" w:hAnsi="Arial" w:cs="Arial"/>
          <w:szCs w:val="24"/>
          <w:lang w:eastAsia="en-AU"/>
        </w:rPr>
        <w:t xml:space="preserve">These examples are not </w:t>
      </w:r>
      <w:r w:rsidR="00026953">
        <w:rPr>
          <w:rFonts w:ascii="Arial" w:hAnsi="Arial" w:cs="Arial"/>
          <w:szCs w:val="24"/>
          <w:lang w:eastAsia="en-AU"/>
        </w:rPr>
        <w:t>exhaustive but</w:t>
      </w:r>
      <w:r w:rsidR="00B06713">
        <w:rPr>
          <w:rFonts w:ascii="Arial" w:hAnsi="Arial" w:cs="Arial"/>
          <w:szCs w:val="24"/>
          <w:lang w:eastAsia="en-AU"/>
        </w:rPr>
        <w:t xml:space="preserve"> give an indication of the type of items that the Authority will consider in its actions. </w:t>
      </w:r>
    </w:p>
    <w:p w14:paraId="1B43065E" w14:textId="77777777" w:rsidR="00B06713" w:rsidRDefault="00B06713" w:rsidP="00A32884">
      <w:pPr>
        <w:widowControl w:val="0"/>
        <w:autoSpaceDE w:val="0"/>
        <w:autoSpaceDN w:val="0"/>
        <w:adjustRightInd w:val="0"/>
        <w:contextualSpacing/>
        <w:rPr>
          <w:rFonts w:ascii="Arial" w:hAnsi="Arial" w:cs="Arial"/>
          <w:szCs w:val="24"/>
          <w:lang w:eastAsia="en-AU"/>
        </w:rPr>
      </w:pPr>
    </w:p>
    <w:p w14:paraId="609069FE" w14:textId="27265D7E" w:rsidR="00787FE8" w:rsidRDefault="00B06713" w:rsidP="00A32884">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 xml:space="preserve">Subsection 105B (2) (viii) states that graffiti, </w:t>
      </w:r>
      <w:r w:rsidR="00787FE8">
        <w:rPr>
          <w:rFonts w:ascii="Arial" w:hAnsi="Arial" w:cs="Arial"/>
          <w:szCs w:val="24"/>
          <w:lang w:eastAsia="en-AU"/>
        </w:rPr>
        <w:t xml:space="preserve">litter and vegetation are only items that must removed to clean up a leasehold if they are present on the leasehold along with other items. Vegetation (such as long grass) and litter </w:t>
      </w:r>
      <w:r w:rsidR="00C57F1B">
        <w:rPr>
          <w:rFonts w:ascii="Arial" w:hAnsi="Arial" w:cs="Arial"/>
          <w:szCs w:val="24"/>
          <w:lang w:eastAsia="en-AU"/>
        </w:rPr>
        <w:t xml:space="preserve">do not by themselves constitute an unclean leasehold. However, if they are present alongside other items of the kind detailed in this section, they are considered as part of the assessment. </w:t>
      </w:r>
    </w:p>
    <w:p w14:paraId="23A6AC5E" w14:textId="467615BF" w:rsidR="00F37E26" w:rsidRDefault="00F37E26" w:rsidP="00A32884">
      <w:pPr>
        <w:widowControl w:val="0"/>
        <w:autoSpaceDE w:val="0"/>
        <w:autoSpaceDN w:val="0"/>
        <w:adjustRightInd w:val="0"/>
        <w:contextualSpacing/>
        <w:rPr>
          <w:rFonts w:ascii="Arial" w:hAnsi="Arial" w:cs="Arial"/>
          <w:szCs w:val="24"/>
          <w:lang w:eastAsia="en-AU"/>
        </w:rPr>
      </w:pPr>
    </w:p>
    <w:p w14:paraId="1BD2C785" w14:textId="56908618" w:rsidR="00217833" w:rsidRPr="00C529D8" w:rsidRDefault="00F37E26" w:rsidP="00C529D8">
      <w:pPr>
        <w:widowControl w:val="0"/>
        <w:autoSpaceDE w:val="0"/>
        <w:autoSpaceDN w:val="0"/>
        <w:adjustRightInd w:val="0"/>
        <w:contextualSpacing/>
        <w:rPr>
          <w:rFonts w:ascii="Arial" w:hAnsi="Arial" w:cs="Arial"/>
          <w:szCs w:val="24"/>
          <w:lang w:eastAsia="en-AU"/>
        </w:rPr>
      </w:pPr>
      <w:r>
        <w:rPr>
          <w:rFonts w:ascii="Arial" w:hAnsi="Arial" w:cs="Arial"/>
          <w:szCs w:val="24"/>
          <w:lang w:eastAsia="en-AU"/>
        </w:rPr>
        <w:t>Section 105B (2) (b) details items of a kind that do not need to be removed to clean up the leasehold. This provides for lessees’ and occupants’ quiet enjoyment of the land and prevents undue interference by the Authority. Leaseholds are not expected to be completely clean or clear, and there may be some circumstances where a leasehold may be seen as untidy, such as during renovations, or repairs being undertaken to a motor vehicle.</w:t>
      </w:r>
    </w:p>
    <w:p w14:paraId="5D2E94A0" w14:textId="77777777" w:rsidR="00217833" w:rsidRDefault="00217833" w:rsidP="005410D2">
      <w:pPr>
        <w:autoSpaceDE w:val="0"/>
        <w:autoSpaceDN w:val="0"/>
        <w:adjustRightInd w:val="0"/>
        <w:rPr>
          <w:rFonts w:ascii="Arial" w:hAnsi="Arial" w:cs="Arial"/>
          <w:szCs w:val="24"/>
        </w:rPr>
      </w:pPr>
    </w:p>
    <w:p w14:paraId="1890C537" w14:textId="5D3B7F20" w:rsidR="0033483B" w:rsidRDefault="007B11B3" w:rsidP="005410D2">
      <w:pPr>
        <w:autoSpaceDE w:val="0"/>
        <w:autoSpaceDN w:val="0"/>
        <w:adjustRightInd w:val="0"/>
        <w:rPr>
          <w:rFonts w:ascii="Arial" w:hAnsi="Arial" w:cs="Arial"/>
          <w:szCs w:val="24"/>
        </w:rPr>
      </w:pPr>
      <w:r>
        <w:rPr>
          <w:rFonts w:ascii="Arial" w:hAnsi="Arial" w:cs="Arial"/>
          <w:szCs w:val="24"/>
        </w:rPr>
        <w:t>Section 105C</w:t>
      </w:r>
      <w:r w:rsidR="005F4A06">
        <w:rPr>
          <w:rFonts w:ascii="Arial" w:hAnsi="Arial" w:cs="Arial"/>
          <w:szCs w:val="24"/>
        </w:rPr>
        <w:t xml:space="preserve"> support</w:t>
      </w:r>
      <w:r w:rsidR="00EA3F3E">
        <w:rPr>
          <w:rFonts w:ascii="Arial" w:hAnsi="Arial" w:cs="Arial"/>
          <w:szCs w:val="24"/>
        </w:rPr>
        <w:t>s</w:t>
      </w:r>
      <w:r w:rsidR="005F4A06">
        <w:rPr>
          <w:rFonts w:ascii="Arial" w:hAnsi="Arial" w:cs="Arial"/>
          <w:szCs w:val="24"/>
        </w:rPr>
        <w:t xml:space="preserve"> s</w:t>
      </w:r>
      <w:r w:rsidR="005F4A06" w:rsidRPr="00142636">
        <w:rPr>
          <w:rFonts w:ascii="Arial" w:hAnsi="Arial" w:cs="Arial"/>
          <w:szCs w:val="24"/>
        </w:rPr>
        <w:t>ection 419 of the Act</w:t>
      </w:r>
      <w:r w:rsidR="005F4A06">
        <w:rPr>
          <w:rFonts w:ascii="Arial" w:hAnsi="Arial" w:cs="Arial"/>
          <w:szCs w:val="24"/>
        </w:rPr>
        <w:t xml:space="preserve"> and</w:t>
      </w:r>
      <w:r>
        <w:rPr>
          <w:rFonts w:ascii="Arial" w:hAnsi="Arial" w:cs="Arial"/>
          <w:szCs w:val="24"/>
        </w:rPr>
        <w:t xml:space="preserve"> o</w:t>
      </w:r>
      <w:r w:rsidR="00D12EC0" w:rsidRPr="00D12EC0">
        <w:rPr>
          <w:rFonts w:ascii="Arial" w:hAnsi="Arial" w:cs="Arial"/>
          <w:szCs w:val="24"/>
        </w:rPr>
        <w:t xml:space="preserve">utlines the </w:t>
      </w:r>
      <w:r w:rsidR="00F37E26">
        <w:rPr>
          <w:rFonts w:ascii="Arial" w:hAnsi="Arial" w:cs="Arial"/>
          <w:szCs w:val="24"/>
        </w:rPr>
        <w:t xml:space="preserve">circumstances in which the Authority must refer the complaint to another entity. </w:t>
      </w:r>
      <w:r w:rsidR="00EA3F3E">
        <w:rPr>
          <w:rFonts w:ascii="Arial" w:hAnsi="Arial" w:cs="Arial"/>
          <w:szCs w:val="24"/>
        </w:rPr>
        <w:t>This</w:t>
      </w:r>
      <w:r w:rsidR="0033483B" w:rsidRPr="0033483B">
        <w:rPr>
          <w:rFonts w:ascii="Arial" w:hAnsi="Arial" w:cs="Arial"/>
          <w:szCs w:val="24"/>
        </w:rPr>
        <w:t xml:space="preserve"> </w:t>
      </w:r>
      <w:r w:rsidR="0033483B" w:rsidRPr="00142636">
        <w:rPr>
          <w:rFonts w:ascii="Arial" w:hAnsi="Arial" w:cs="Arial"/>
          <w:szCs w:val="24"/>
        </w:rPr>
        <w:t>ensur</w:t>
      </w:r>
      <w:r w:rsidR="00EA3F3E">
        <w:rPr>
          <w:rFonts w:ascii="Arial" w:hAnsi="Arial" w:cs="Arial"/>
          <w:szCs w:val="24"/>
        </w:rPr>
        <w:t>es</w:t>
      </w:r>
      <w:r w:rsidR="0033483B" w:rsidRPr="00142636">
        <w:rPr>
          <w:rFonts w:ascii="Arial" w:hAnsi="Arial" w:cs="Arial"/>
          <w:szCs w:val="24"/>
        </w:rPr>
        <w:t xml:space="preserve"> that </w:t>
      </w:r>
      <w:r w:rsidR="0033483B" w:rsidRPr="0065154E">
        <w:rPr>
          <w:rFonts w:ascii="Arial" w:hAnsi="Arial" w:cs="Arial"/>
          <w:szCs w:val="24"/>
        </w:rPr>
        <w:t xml:space="preserve">complaints are dealt with promptly </w:t>
      </w:r>
      <w:r w:rsidR="00F37E26">
        <w:rPr>
          <w:rFonts w:ascii="Arial" w:hAnsi="Arial" w:cs="Arial"/>
          <w:szCs w:val="24"/>
        </w:rPr>
        <w:t xml:space="preserve">and under the appropriate legislative framework. </w:t>
      </w:r>
    </w:p>
    <w:p w14:paraId="1A4EFA4D" w14:textId="77777777" w:rsidR="00F37E26" w:rsidRPr="0065154E" w:rsidRDefault="00F37E26" w:rsidP="005410D2">
      <w:pPr>
        <w:autoSpaceDE w:val="0"/>
        <w:autoSpaceDN w:val="0"/>
        <w:adjustRightInd w:val="0"/>
        <w:rPr>
          <w:rFonts w:ascii="Arial" w:hAnsi="Arial" w:cs="Arial"/>
          <w:szCs w:val="24"/>
        </w:rPr>
      </w:pPr>
    </w:p>
    <w:p w14:paraId="0C34FA5C" w14:textId="11A238D0" w:rsidR="0033483B" w:rsidRPr="0065154E" w:rsidRDefault="0033483B" w:rsidP="0033483B">
      <w:pPr>
        <w:autoSpaceDE w:val="0"/>
        <w:autoSpaceDN w:val="0"/>
        <w:adjustRightInd w:val="0"/>
        <w:rPr>
          <w:rFonts w:ascii="Arial" w:hAnsi="Arial" w:cs="Arial"/>
          <w:szCs w:val="24"/>
        </w:rPr>
      </w:pPr>
      <w:r w:rsidRPr="0065154E">
        <w:rPr>
          <w:rFonts w:ascii="Arial" w:hAnsi="Arial" w:cs="Arial"/>
          <w:szCs w:val="24"/>
        </w:rPr>
        <w:t>The section</w:t>
      </w:r>
      <w:r w:rsidR="005410D2" w:rsidRPr="00081A55">
        <w:rPr>
          <w:rFonts w:ascii="Arial" w:hAnsi="Arial" w:cs="Arial"/>
          <w:szCs w:val="24"/>
        </w:rPr>
        <w:t xml:space="preserve"> includ</w:t>
      </w:r>
      <w:r w:rsidRPr="0065154E">
        <w:rPr>
          <w:rFonts w:ascii="Arial" w:hAnsi="Arial" w:cs="Arial"/>
          <w:szCs w:val="24"/>
        </w:rPr>
        <w:t>es</w:t>
      </w:r>
      <w:r w:rsidR="005410D2" w:rsidRPr="00081A55">
        <w:rPr>
          <w:rFonts w:ascii="Arial" w:hAnsi="Arial" w:cs="Arial"/>
          <w:szCs w:val="24"/>
        </w:rPr>
        <w:t xml:space="preserve"> specific referral provisions</w:t>
      </w:r>
      <w:r w:rsidR="005410D2" w:rsidRPr="0065154E">
        <w:rPr>
          <w:rFonts w:ascii="Arial" w:hAnsi="Arial" w:cs="Arial"/>
          <w:szCs w:val="24"/>
        </w:rPr>
        <w:t xml:space="preserve"> </w:t>
      </w:r>
      <w:r w:rsidR="00026953">
        <w:rPr>
          <w:rFonts w:ascii="Arial" w:hAnsi="Arial" w:cs="Arial"/>
          <w:szCs w:val="24"/>
        </w:rPr>
        <w:t>in regard to</w:t>
      </w:r>
      <w:r w:rsidRPr="0065154E">
        <w:rPr>
          <w:rFonts w:ascii="Arial" w:hAnsi="Arial" w:cs="Arial"/>
          <w:szCs w:val="24"/>
        </w:rPr>
        <w:t>:</w:t>
      </w:r>
    </w:p>
    <w:p w14:paraId="328FD422" w14:textId="365101BA" w:rsidR="0033483B" w:rsidRPr="00081A55" w:rsidRDefault="005410D2" w:rsidP="0033483B">
      <w:pPr>
        <w:pStyle w:val="ListParagraph"/>
        <w:numPr>
          <w:ilvl w:val="0"/>
          <w:numId w:val="12"/>
        </w:numPr>
        <w:autoSpaceDE w:val="0"/>
        <w:autoSpaceDN w:val="0"/>
        <w:adjustRightInd w:val="0"/>
        <w:rPr>
          <w:rFonts w:ascii="Arial" w:hAnsi="Arial" w:cs="Arial"/>
          <w:sz w:val="24"/>
          <w:szCs w:val="24"/>
        </w:rPr>
      </w:pPr>
      <w:r w:rsidRPr="00081A55">
        <w:rPr>
          <w:rFonts w:ascii="Arial" w:hAnsi="Arial" w:cs="Arial"/>
          <w:sz w:val="24"/>
          <w:szCs w:val="24"/>
        </w:rPr>
        <w:t xml:space="preserve">graffiti to the entity responsible for administering </w:t>
      </w:r>
      <w:r w:rsidRPr="00081A55">
        <w:rPr>
          <w:rFonts w:ascii="Arial" w:hAnsi="Arial" w:cs="Arial"/>
          <w:sz w:val="24"/>
          <w:szCs w:val="24"/>
          <w:lang w:eastAsia="en-US"/>
        </w:rPr>
        <w:t xml:space="preserve">the </w:t>
      </w:r>
      <w:r w:rsidRPr="00081A55">
        <w:rPr>
          <w:rFonts w:ascii="Arial" w:hAnsi="Arial" w:cs="Arial"/>
          <w:i/>
          <w:iCs/>
          <w:sz w:val="24"/>
          <w:szCs w:val="24"/>
          <w:lang w:eastAsia="en-US"/>
        </w:rPr>
        <w:t>Public Unleased Land Act 2013</w:t>
      </w:r>
      <w:r w:rsidR="00237563" w:rsidRPr="00081A55">
        <w:rPr>
          <w:rFonts w:ascii="Arial" w:hAnsi="Arial" w:cs="Arial"/>
          <w:i/>
          <w:iCs/>
          <w:sz w:val="24"/>
          <w:szCs w:val="24"/>
          <w:lang w:eastAsia="en-US"/>
        </w:rPr>
        <w:t>;</w:t>
      </w:r>
      <w:r w:rsidRPr="00081A55">
        <w:rPr>
          <w:rFonts w:ascii="Arial" w:hAnsi="Arial" w:cs="Arial"/>
          <w:i/>
          <w:iCs/>
          <w:sz w:val="24"/>
          <w:szCs w:val="24"/>
        </w:rPr>
        <w:t xml:space="preserve"> </w:t>
      </w:r>
      <w:r w:rsidR="00237563" w:rsidRPr="00081A55">
        <w:rPr>
          <w:rFonts w:ascii="Arial" w:hAnsi="Arial" w:cs="Arial"/>
          <w:sz w:val="24"/>
          <w:szCs w:val="24"/>
        </w:rPr>
        <w:t>or</w:t>
      </w:r>
    </w:p>
    <w:p w14:paraId="6BADABB4" w14:textId="693DF894" w:rsidR="00237563" w:rsidRPr="00081A55" w:rsidRDefault="005410D2" w:rsidP="0033483B">
      <w:pPr>
        <w:pStyle w:val="ListParagraph"/>
        <w:numPr>
          <w:ilvl w:val="0"/>
          <w:numId w:val="12"/>
        </w:numPr>
        <w:autoSpaceDE w:val="0"/>
        <w:autoSpaceDN w:val="0"/>
        <w:adjustRightInd w:val="0"/>
        <w:rPr>
          <w:rFonts w:ascii="Arial" w:hAnsi="Arial" w:cs="Arial"/>
          <w:sz w:val="24"/>
          <w:szCs w:val="24"/>
        </w:rPr>
      </w:pPr>
      <w:r w:rsidRPr="00081A55">
        <w:rPr>
          <w:rFonts w:ascii="Arial" w:hAnsi="Arial" w:cs="Arial"/>
          <w:sz w:val="24"/>
          <w:szCs w:val="24"/>
        </w:rPr>
        <w:t xml:space="preserve">insanitary conditions </w:t>
      </w:r>
      <w:r w:rsidR="0033483B" w:rsidRPr="00081A55">
        <w:rPr>
          <w:rFonts w:ascii="Arial" w:hAnsi="Arial" w:cs="Arial"/>
          <w:sz w:val="24"/>
          <w:szCs w:val="24"/>
        </w:rPr>
        <w:t xml:space="preserve">to the entity responsible for administering the </w:t>
      </w:r>
      <w:r w:rsidR="0033483B" w:rsidRPr="00081A55">
        <w:rPr>
          <w:rFonts w:ascii="Arial" w:hAnsi="Arial" w:cs="Arial"/>
          <w:i/>
          <w:iCs/>
          <w:sz w:val="24"/>
          <w:szCs w:val="24"/>
        </w:rPr>
        <w:t>Public Health Act 1997</w:t>
      </w:r>
      <w:r w:rsidR="00237563" w:rsidRPr="00081A55">
        <w:rPr>
          <w:rFonts w:ascii="Arial" w:hAnsi="Arial" w:cs="Arial"/>
          <w:sz w:val="24"/>
          <w:szCs w:val="24"/>
        </w:rPr>
        <w:t>;</w:t>
      </w:r>
      <w:r w:rsidR="0033483B" w:rsidRPr="00081A55">
        <w:rPr>
          <w:rFonts w:ascii="Arial" w:hAnsi="Arial" w:cs="Arial"/>
          <w:sz w:val="24"/>
          <w:szCs w:val="24"/>
        </w:rPr>
        <w:t xml:space="preserve"> </w:t>
      </w:r>
      <w:r w:rsidR="00237563" w:rsidRPr="00081A55">
        <w:rPr>
          <w:rFonts w:ascii="Arial" w:hAnsi="Arial" w:cs="Arial"/>
          <w:sz w:val="24"/>
          <w:szCs w:val="24"/>
        </w:rPr>
        <w:t>or</w:t>
      </w:r>
    </w:p>
    <w:p w14:paraId="3AF3C7F2" w14:textId="330D992B" w:rsidR="00F37E26" w:rsidRPr="00F37E26" w:rsidRDefault="0033483B" w:rsidP="00F37E26">
      <w:pPr>
        <w:pStyle w:val="ListParagraph"/>
        <w:numPr>
          <w:ilvl w:val="0"/>
          <w:numId w:val="12"/>
        </w:numPr>
        <w:autoSpaceDE w:val="0"/>
        <w:autoSpaceDN w:val="0"/>
        <w:adjustRightInd w:val="0"/>
        <w:rPr>
          <w:rFonts w:ascii="Arial" w:hAnsi="Arial" w:cs="Arial"/>
          <w:szCs w:val="24"/>
        </w:rPr>
      </w:pPr>
      <w:r w:rsidRPr="00081A55">
        <w:rPr>
          <w:rFonts w:ascii="Arial" w:hAnsi="Arial" w:cs="Arial"/>
          <w:sz w:val="24"/>
          <w:szCs w:val="24"/>
        </w:rPr>
        <w:t>matters about smoke, odour, or noise to the environment protection authority</w:t>
      </w:r>
      <w:r w:rsidR="005410D2" w:rsidRPr="00081A55">
        <w:rPr>
          <w:rFonts w:ascii="Arial" w:hAnsi="Arial" w:cs="Arial"/>
          <w:sz w:val="24"/>
          <w:szCs w:val="24"/>
        </w:rPr>
        <w:t>.</w:t>
      </w:r>
    </w:p>
    <w:p w14:paraId="0449B195" w14:textId="77777777" w:rsidR="00F37E26" w:rsidRPr="00F37E26" w:rsidRDefault="00F37E26" w:rsidP="00F37E26">
      <w:pPr>
        <w:autoSpaceDE w:val="0"/>
        <w:autoSpaceDN w:val="0"/>
        <w:adjustRightInd w:val="0"/>
        <w:rPr>
          <w:rFonts w:ascii="Arial" w:hAnsi="Arial" w:cs="Arial"/>
          <w:szCs w:val="24"/>
        </w:rPr>
      </w:pPr>
    </w:p>
    <w:p w14:paraId="11809604" w14:textId="144E3CC4" w:rsidR="00F37E26" w:rsidRPr="00081A55" w:rsidRDefault="00F37E26" w:rsidP="00F37E26">
      <w:pPr>
        <w:autoSpaceDE w:val="0"/>
        <w:autoSpaceDN w:val="0"/>
        <w:adjustRightInd w:val="0"/>
        <w:rPr>
          <w:rFonts w:ascii="Arial" w:hAnsi="Arial" w:cs="Arial"/>
          <w:i/>
          <w:iCs/>
          <w:szCs w:val="24"/>
        </w:rPr>
      </w:pPr>
      <w:r>
        <w:rPr>
          <w:rFonts w:ascii="Arial" w:hAnsi="Arial" w:cs="Arial"/>
          <w:szCs w:val="24"/>
        </w:rPr>
        <w:t xml:space="preserve">This section provides for more explicit referral pathways and supports the examples under section 419 of the Act, such as the referral of litter and rubbish at an open private place to the entity responsible for the </w:t>
      </w:r>
      <w:r>
        <w:rPr>
          <w:rFonts w:ascii="Arial" w:hAnsi="Arial" w:cs="Arial"/>
          <w:i/>
          <w:iCs/>
          <w:szCs w:val="24"/>
        </w:rPr>
        <w:t xml:space="preserve">Litter Act 2004. </w:t>
      </w:r>
    </w:p>
    <w:p w14:paraId="76E92C7C" w14:textId="77777777" w:rsidR="00F37E26" w:rsidRDefault="00F37E26">
      <w:pPr>
        <w:autoSpaceDE w:val="0"/>
        <w:autoSpaceDN w:val="0"/>
        <w:adjustRightInd w:val="0"/>
        <w:rPr>
          <w:rFonts w:ascii="Arial" w:hAnsi="Arial" w:cs="Arial"/>
          <w:szCs w:val="24"/>
        </w:rPr>
      </w:pPr>
    </w:p>
    <w:p w14:paraId="71F6B0C6" w14:textId="0A0210EE" w:rsidR="00221BF8" w:rsidRPr="00D12EC0" w:rsidRDefault="00221BF8" w:rsidP="00081A55">
      <w:pPr>
        <w:autoSpaceDE w:val="0"/>
        <w:autoSpaceDN w:val="0"/>
        <w:adjustRightInd w:val="0"/>
        <w:rPr>
          <w:rFonts w:ascii="Arial" w:hAnsi="Arial" w:cs="Arial"/>
          <w:szCs w:val="24"/>
        </w:rPr>
      </w:pPr>
      <w:r>
        <w:rPr>
          <w:rFonts w:ascii="Arial" w:hAnsi="Arial" w:cs="Arial"/>
          <w:szCs w:val="24"/>
        </w:rPr>
        <w:t>This section does</w:t>
      </w:r>
      <w:r w:rsidR="00C529D8">
        <w:rPr>
          <w:rFonts w:ascii="Arial" w:hAnsi="Arial" w:cs="Arial"/>
          <w:szCs w:val="24"/>
        </w:rPr>
        <w:t xml:space="preserve"> not</w:t>
      </w:r>
      <w:r>
        <w:rPr>
          <w:rFonts w:ascii="Arial" w:hAnsi="Arial" w:cs="Arial"/>
          <w:szCs w:val="24"/>
        </w:rPr>
        <w:t xml:space="preserve"> limit the referral</w:t>
      </w:r>
      <w:r w:rsidR="00F37E26">
        <w:rPr>
          <w:rFonts w:ascii="Arial" w:hAnsi="Arial" w:cs="Arial"/>
          <w:szCs w:val="24"/>
        </w:rPr>
        <w:t>s the Authority may</w:t>
      </w:r>
      <w:r w:rsidR="00C529D8">
        <w:rPr>
          <w:rFonts w:ascii="Arial" w:hAnsi="Arial" w:cs="Arial"/>
          <w:szCs w:val="24"/>
        </w:rPr>
        <w:t xml:space="preserve"> make or the entities to which referrals may be made</w:t>
      </w:r>
      <w:r>
        <w:rPr>
          <w:rFonts w:ascii="Arial" w:hAnsi="Arial" w:cs="Arial"/>
          <w:szCs w:val="24"/>
        </w:rPr>
        <w:t>. If particular circumstances exist, the Authority will refer the matter to the appropriate entity.</w:t>
      </w:r>
    </w:p>
    <w:p w14:paraId="2B519414" w14:textId="77777777" w:rsidR="00814169" w:rsidRDefault="00814169" w:rsidP="00814169">
      <w:pPr>
        <w:pStyle w:val="ListParagraph"/>
        <w:widowControl w:val="0"/>
        <w:autoSpaceDE w:val="0"/>
        <w:autoSpaceDN w:val="0"/>
        <w:adjustRightInd w:val="0"/>
        <w:ind w:left="0"/>
        <w:contextualSpacing/>
        <w:rPr>
          <w:rFonts w:ascii="Arial" w:hAnsi="Arial" w:cs="Arial"/>
          <w:b/>
          <w:bCs/>
        </w:rPr>
      </w:pPr>
    </w:p>
    <w:p w14:paraId="48F633CD" w14:textId="4A32D1FF" w:rsidR="00E01E7A" w:rsidRPr="00AB73E0" w:rsidRDefault="00E01E7A" w:rsidP="00E01E7A">
      <w:pPr>
        <w:pStyle w:val="default"/>
        <w:shd w:val="clear" w:color="auto" w:fill="FFFFFF"/>
        <w:spacing w:before="0" w:beforeAutospacing="0" w:after="0" w:afterAutospacing="0"/>
        <w:rPr>
          <w:rFonts w:ascii="Arial" w:hAnsi="Arial" w:cs="Arial"/>
        </w:rPr>
      </w:pPr>
      <w:r>
        <w:rPr>
          <w:rFonts w:ascii="Arial" w:hAnsi="Arial" w:cs="Arial"/>
          <w:color w:val="000000"/>
        </w:rPr>
        <w:t>This clause</w:t>
      </w:r>
      <w:r w:rsidR="00AB73E0">
        <w:rPr>
          <w:rFonts w:ascii="Arial" w:hAnsi="Arial" w:cs="Arial"/>
          <w:color w:val="000000"/>
        </w:rPr>
        <w:t xml:space="preserve"> </w:t>
      </w:r>
      <w:r w:rsidR="00C529D8">
        <w:rPr>
          <w:rFonts w:ascii="Arial" w:hAnsi="Arial" w:cs="Arial"/>
          <w:color w:val="000000"/>
        </w:rPr>
        <w:t xml:space="preserve">also includes </w:t>
      </w:r>
      <w:r w:rsidR="00AB73E0" w:rsidRPr="00AB73E0">
        <w:rPr>
          <w:rFonts w:ascii="Arial" w:hAnsi="Arial" w:cs="Arial"/>
        </w:rPr>
        <w:t>a technical amendment that inserts a new division heading</w:t>
      </w:r>
      <w:r w:rsidR="002C5198" w:rsidRPr="00AB73E0">
        <w:rPr>
          <w:rFonts w:ascii="Arial" w:hAnsi="Arial" w:cs="Arial"/>
        </w:rPr>
        <w:t>.</w:t>
      </w:r>
    </w:p>
    <w:p w14:paraId="3B82B821" w14:textId="77777777" w:rsidR="00814169" w:rsidRDefault="00814169" w:rsidP="002C5198">
      <w:pPr>
        <w:pStyle w:val="ListParagraph"/>
        <w:widowControl w:val="0"/>
        <w:autoSpaceDE w:val="0"/>
        <w:autoSpaceDN w:val="0"/>
        <w:adjustRightInd w:val="0"/>
        <w:ind w:left="0"/>
        <w:contextualSpacing/>
        <w:rPr>
          <w:rFonts w:ascii="Arial" w:hAnsi="Arial" w:cs="Arial"/>
          <w:b/>
          <w:bCs/>
        </w:rPr>
      </w:pPr>
    </w:p>
    <w:p w14:paraId="6C045B85" w14:textId="77777777" w:rsidR="00814169" w:rsidRPr="00255E5E" w:rsidRDefault="00814169" w:rsidP="00255E5E">
      <w:pPr>
        <w:widowControl w:val="0"/>
        <w:autoSpaceDE w:val="0"/>
        <w:autoSpaceDN w:val="0"/>
        <w:adjustRightInd w:val="0"/>
        <w:contextualSpacing/>
        <w:rPr>
          <w:rFonts w:ascii="Arial" w:hAnsi="Arial" w:cs="Arial"/>
          <w:szCs w:val="24"/>
        </w:rPr>
      </w:pPr>
    </w:p>
    <w:sectPr w:rsidR="00814169" w:rsidRPr="00255E5E"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11ED" w14:textId="77777777" w:rsidR="002A0408" w:rsidRDefault="002A0408" w:rsidP="006815C9">
      <w:r>
        <w:separator/>
      </w:r>
    </w:p>
  </w:endnote>
  <w:endnote w:type="continuationSeparator" w:id="0">
    <w:p w14:paraId="38F798F5" w14:textId="77777777" w:rsidR="002A0408" w:rsidRDefault="002A0408"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8898"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3E62" w14:textId="2F1BA963" w:rsidR="00091D34" w:rsidRPr="000954DF" w:rsidRDefault="000954DF" w:rsidP="000954DF">
    <w:pPr>
      <w:pStyle w:val="Footer"/>
      <w:jc w:val="center"/>
      <w:rPr>
        <w:rFonts w:cs="Arial"/>
        <w:sz w:val="14"/>
      </w:rPr>
    </w:pPr>
    <w:r w:rsidRPr="000954D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0091"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3627" w14:textId="77777777" w:rsidR="002A0408" w:rsidRDefault="002A0408" w:rsidP="006815C9">
      <w:r>
        <w:separator/>
      </w:r>
    </w:p>
  </w:footnote>
  <w:footnote w:type="continuationSeparator" w:id="0">
    <w:p w14:paraId="39954A64" w14:textId="77777777" w:rsidR="002A0408" w:rsidRDefault="002A0408"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66A1"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79AE"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2849"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4F5769"/>
    <w:multiLevelType w:val="hybridMultilevel"/>
    <w:tmpl w:val="2302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CB01A5"/>
    <w:multiLevelType w:val="hybridMultilevel"/>
    <w:tmpl w:val="703AC2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A540449"/>
    <w:multiLevelType w:val="hybridMultilevel"/>
    <w:tmpl w:val="42C28B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17B3DF7"/>
    <w:multiLevelType w:val="hybridMultilevel"/>
    <w:tmpl w:val="1EFC3596"/>
    <w:lvl w:ilvl="0" w:tplc="72D4C648">
      <w:start w:val="1"/>
      <w:numFmt w:val="decimal"/>
      <w:lvlText w:val="Clause %1"/>
      <w:lvlJc w:val="left"/>
      <w:pPr>
        <w:ind w:left="0" w:firstLine="0"/>
      </w:pPr>
      <w:rPr>
        <w:rFonts w:ascii="Arial" w:hAnsi="Arial" w:hint="default"/>
        <w:b/>
        <w:i w:val="0"/>
        <w:sz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3159993">
    <w:abstractNumId w:val="3"/>
  </w:num>
  <w:num w:numId="2" w16cid:durableId="1247156233">
    <w:abstractNumId w:val="0"/>
  </w:num>
  <w:num w:numId="3" w16cid:durableId="554899670">
    <w:abstractNumId w:val="4"/>
  </w:num>
  <w:num w:numId="4" w16cid:durableId="1514145798">
    <w:abstractNumId w:val="9"/>
  </w:num>
  <w:num w:numId="5" w16cid:durableId="1048799841">
    <w:abstractNumId w:val="11"/>
  </w:num>
  <w:num w:numId="6" w16cid:durableId="1747803182">
    <w:abstractNumId w:val="2"/>
  </w:num>
  <w:num w:numId="7" w16cid:durableId="661810617">
    <w:abstractNumId w:val="7"/>
  </w:num>
  <w:num w:numId="8" w16cid:durableId="980768748">
    <w:abstractNumId w:val="8"/>
  </w:num>
  <w:num w:numId="9" w16cid:durableId="2021423108">
    <w:abstractNumId w:val="10"/>
  </w:num>
  <w:num w:numId="10" w16cid:durableId="583533050">
    <w:abstractNumId w:val="1"/>
  </w:num>
  <w:num w:numId="11" w16cid:durableId="1788967209">
    <w:abstractNumId w:val="12"/>
  </w:num>
  <w:num w:numId="12" w16cid:durableId="2085833423">
    <w:abstractNumId w:val="6"/>
  </w:num>
  <w:num w:numId="13" w16cid:durableId="185140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124E3"/>
    <w:rsid w:val="00026953"/>
    <w:rsid w:val="000277EF"/>
    <w:rsid w:val="00040E22"/>
    <w:rsid w:val="000430E6"/>
    <w:rsid w:val="0005173D"/>
    <w:rsid w:val="00062FF5"/>
    <w:rsid w:val="00081A55"/>
    <w:rsid w:val="00091D34"/>
    <w:rsid w:val="000954DF"/>
    <w:rsid w:val="000C7C3B"/>
    <w:rsid w:val="0011529A"/>
    <w:rsid w:val="001433C8"/>
    <w:rsid w:val="0014751A"/>
    <w:rsid w:val="00160658"/>
    <w:rsid w:val="00181404"/>
    <w:rsid w:val="001D4EC6"/>
    <w:rsid w:val="001E7D93"/>
    <w:rsid w:val="002120BE"/>
    <w:rsid w:val="00217833"/>
    <w:rsid w:val="00221BF8"/>
    <w:rsid w:val="00237563"/>
    <w:rsid w:val="00255E5E"/>
    <w:rsid w:val="0026737C"/>
    <w:rsid w:val="002722FA"/>
    <w:rsid w:val="002A0408"/>
    <w:rsid w:val="002B5078"/>
    <w:rsid w:val="002C5198"/>
    <w:rsid w:val="00323770"/>
    <w:rsid w:val="0033483B"/>
    <w:rsid w:val="00364721"/>
    <w:rsid w:val="003764EE"/>
    <w:rsid w:val="00396492"/>
    <w:rsid w:val="003A6023"/>
    <w:rsid w:val="003F4D82"/>
    <w:rsid w:val="003F5276"/>
    <w:rsid w:val="00412834"/>
    <w:rsid w:val="00422273"/>
    <w:rsid w:val="00463E45"/>
    <w:rsid w:val="00467E1A"/>
    <w:rsid w:val="004E3462"/>
    <w:rsid w:val="005410D2"/>
    <w:rsid w:val="00567B70"/>
    <w:rsid w:val="005D324B"/>
    <w:rsid w:val="005D4AD8"/>
    <w:rsid w:val="005F3BD9"/>
    <w:rsid w:val="005F4A06"/>
    <w:rsid w:val="00613788"/>
    <w:rsid w:val="00621370"/>
    <w:rsid w:val="0063359C"/>
    <w:rsid w:val="0065154E"/>
    <w:rsid w:val="00657A11"/>
    <w:rsid w:val="006815C9"/>
    <w:rsid w:val="006B32F0"/>
    <w:rsid w:val="006D0195"/>
    <w:rsid w:val="006E7046"/>
    <w:rsid w:val="007623BE"/>
    <w:rsid w:val="007833D5"/>
    <w:rsid w:val="00783FCB"/>
    <w:rsid w:val="00787FE8"/>
    <w:rsid w:val="007B11B3"/>
    <w:rsid w:val="00814169"/>
    <w:rsid w:val="008511EC"/>
    <w:rsid w:val="00853FFD"/>
    <w:rsid w:val="008643DE"/>
    <w:rsid w:val="0089072D"/>
    <w:rsid w:val="008D1781"/>
    <w:rsid w:val="009251B3"/>
    <w:rsid w:val="009A1F17"/>
    <w:rsid w:val="009A56CB"/>
    <w:rsid w:val="009C3025"/>
    <w:rsid w:val="009F690A"/>
    <w:rsid w:val="00A00A45"/>
    <w:rsid w:val="00A11874"/>
    <w:rsid w:val="00A32884"/>
    <w:rsid w:val="00A353AA"/>
    <w:rsid w:val="00A56128"/>
    <w:rsid w:val="00AB73E0"/>
    <w:rsid w:val="00B06713"/>
    <w:rsid w:val="00B4727F"/>
    <w:rsid w:val="00B56009"/>
    <w:rsid w:val="00BD0149"/>
    <w:rsid w:val="00BE2BB9"/>
    <w:rsid w:val="00BF204E"/>
    <w:rsid w:val="00C1618B"/>
    <w:rsid w:val="00C24069"/>
    <w:rsid w:val="00C27824"/>
    <w:rsid w:val="00C529D8"/>
    <w:rsid w:val="00C57F1B"/>
    <w:rsid w:val="00CB4609"/>
    <w:rsid w:val="00CD5511"/>
    <w:rsid w:val="00D12EC0"/>
    <w:rsid w:val="00D15D86"/>
    <w:rsid w:val="00D167BD"/>
    <w:rsid w:val="00D3268D"/>
    <w:rsid w:val="00D77630"/>
    <w:rsid w:val="00E01E7A"/>
    <w:rsid w:val="00E22DAF"/>
    <w:rsid w:val="00E42DF4"/>
    <w:rsid w:val="00E74239"/>
    <w:rsid w:val="00E86831"/>
    <w:rsid w:val="00EA3F3E"/>
    <w:rsid w:val="00EC0681"/>
    <w:rsid w:val="00EC31AD"/>
    <w:rsid w:val="00EC35CB"/>
    <w:rsid w:val="00F12B43"/>
    <w:rsid w:val="00F37E26"/>
    <w:rsid w:val="00F5371D"/>
    <w:rsid w:val="00FE0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8A3FE"/>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customStyle="1" w:styleId="default">
    <w:name w:val="default"/>
    <w:basedOn w:val="Normal"/>
    <w:rsid w:val="005D4AD8"/>
    <w:pPr>
      <w:spacing w:before="100" w:beforeAutospacing="1" w:after="100" w:afterAutospacing="1"/>
    </w:pPr>
    <w:rPr>
      <w:szCs w:val="24"/>
      <w:lang w:eastAsia="en-AU"/>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5D4AD8"/>
    <w:pPr>
      <w:ind w:left="720"/>
    </w:pPr>
    <w:rPr>
      <w:rFonts w:ascii="Calibri" w:hAnsi="Calibri" w:cs="Calibri"/>
      <w:sz w:val="22"/>
      <w:szCs w:val="22"/>
      <w:lang w:eastAsia="en-AU"/>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5D4AD8"/>
    <w:rPr>
      <w:rFonts w:ascii="Calibri" w:hAnsi="Calibri" w:cs="Calibri"/>
      <w:sz w:val="22"/>
      <w:szCs w:val="22"/>
    </w:rPr>
  </w:style>
  <w:style w:type="paragraph" w:customStyle="1" w:styleId="normalweb">
    <w:name w:val="normalweb"/>
    <w:basedOn w:val="Normal"/>
    <w:rsid w:val="005D4AD8"/>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9A1F17"/>
    <w:rPr>
      <w:color w:val="605E5C"/>
      <w:shd w:val="clear" w:color="auto" w:fill="E1DFDD"/>
    </w:rPr>
  </w:style>
  <w:style w:type="character" w:customStyle="1" w:styleId="Hyperlink1">
    <w:name w:val="Hyperlink1"/>
    <w:basedOn w:val="DefaultParagraphFont"/>
    <w:rsid w:val="009A1F17"/>
  </w:style>
  <w:style w:type="paragraph" w:customStyle="1" w:styleId="listparagraph0">
    <w:name w:val="listparagraph"/>
    <w:basedOn w:val="Normal"/>
    <w:rsid w:val="0014751A"/>
    <w:pPr>
      <w:spacing w:before="100" w:beforeAutospacing="1" w:after="100" w:afterAutospacing="1"/>
    </w:pPr>
    <w:rPr>
      <w:szCs w:val="24"/>
      <w:lang w:eastAsia="en-AU"/>
    </w:rPr>
  </w:style>
  <w:style w:type="paragraph" w:styleId="NormalWeb0">
    <w:name w:val="Normal (Web)"/>
    <w:basedOn w:val="Normal"/>
    <w:uiPriority w:val="99"/>
    <w:semiHidden/>
    <w:unhideWhenUsed/>
    <w:rsid w:val="0014751A"/>
    <w:pPr>
      <w:spacing w:before="100" w:beforeAutospacing="1" w:after="100" w:afterAutospacing="1"/>
    </w:pPr>
    <w:rPr>
      <w:szCs w:val="24"/>
      <w:lang w:eastAsia="en-AU"/>
    </w:rPr>
  </w:style>
  <w:style w:type="character" w:styleId="Strong">
    <w:name w:val="Strong"/>
    <w:basedOn w:val="DefaultParagraphFont"/>
    <w:uiPriority w:val="22"/>
    <w:qFormat/>
    <w:rsid w:val="00613788"/>
    <w:rPr>
      <w:b/>
      <w:bCs/>
    </w:rPr>
  </w:style>
  <w:style w:type="paragraph" w:styleId="Revision">
    <w:name w:val="Revision"/>
    <w:hidden/>
    <w:uiPriority w:val="99"/>
    <w:semiHidden/>
    <w:rsid w:val="001E7D93"/>
    <w:rPr>
      <w:sz w:val="24"/>
      <w:lang w:eastAsia="en-US"/>
    </w:rPr>
  </w:style>
  <w:style w:type="character" w:styleId="CommentReference">
    <w:name w:val="annotation reference"/>
    <w:basedOn w:val="DefaultParagraphFont"/>
    <w:uiPriority w:val="99"/>
    <w:semiHidden/>
    <w:unhideWhenUsed/>
    <w:rsid w:val="009251B3"/>
    <w:rPr>
      <w:sz w:val="16"/>
      <w:szCs w:val="16"/>
    </w:rPr>
  </w:style>
  <w:style w:type="paragraph" w:styleId="CommentText">
    <w:name w:val="annotation text"/>
    <w:basedOn w:val="Normal"/>
    <w:link w:val="CommentTextChar"/>
    <w:uiPriority w:val="99"/>
    <w:unhideWhenUsed/>
    <w:rsid w:val="009251B3"/>
    <w:rPr>
      <w:sz w:val="20"/>
    </w:rPr>
  </w:style>
  <w:style w:type="character" w:customStyle="1" w:styleId="CommentTextChar">
    <w:name w:val="Comment Text Char"/>
    <w:basedOn w:val="DefaultParagraphFont"/>
    <w:link w:val="CommentText"/>
    <w:uiPriority w:val="99"/>
    <w:rsid w:val="009251B3"/>
    <w:rPr>
      <w:lang w:eastAsia="en-US"/>
    </w:rPr>
  </w:style>
  <w:style w:type="paragraph" w:styleId="CommentSubject">
    <w:name w:val="annotation subject"/>
    <w:basedOn w:val="CommentText"/>
    <w:next w:val="CommentText"/>
    <w:link w:val="CommentSubjectChar"/>
    <w:uiPriority w:val="99"/>
    <w:semiHidden/>
    <w:unhideWhenUsed/>
    <w:rsid w:val="009251B3"/>
    <w:rPr>
      <w:b/>
      <w:bCs/>
    </w:rPr>
  </w:style>
  <w:style w:type="character" w:customStyle="1" w:styleId="CommentSubjectChar">
    <w:name w:val="Comment Subject Char"/>
    <w:basedOn w:val="CommentTextChar"/>
    <w:link w:val="CommentSubject"/>
    <w:uiPriority w:val="99"/>
    <w:semiHidden/>
    <w:rsid w:val="009251B3"/>
    <w:rPr>
      <w:b/>
      <w:bCs/>
      <w:lang w:eastAsia="en-US"/>
    </w:rPr>
  </w:style>
  <w:style w:type="paragraph" w:customStyle="1" w:styleId="pf0">
    <w:name w:val="pf0"/>
    <w:basedOn w:val="Normal"/>
    <w:rsid w:val="002722FA"/>
    <w:pPr>
      <w:spacing w:before="100" w:beforeAutospacing="1" w:after="100" w:afterAutospacing="1"/>
    </w:pPr>
    <w:rPr>
      <w:szCs w:val="24"/>
      <w:lang w:eastAsia="en-AU"/>
    </w:rPr>
  </w:style>
  <w:style w:type="character" w:customStyle="1" w:styleId="cf01">
    <w:name w:val="cf01"/>
    <w:basedOn w:val="DefaultParagraphFont"/>
    <w:rsid w:val="002722FA"/>
    <w:rPr>
      <w:rFonts w:ascii="Segoe UI" w:hAnsi="Segoe UI" w:cs="Segoe UI" w:hint="default"/>
      <w:sz w:val="18"/>
      <w:szCs w:val="18"/>
    </w:rPr>
  </w:style>
  <w:style w:type="character" w:customStyle="1" w:styleId="cf11">
    <w:name w:val="cf11"/>
    <w:basedOn w:val="DefaultParagraphFont"/>
    <w:rsid w:val="002722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013">
      <w:bodyDiv w:val="1"/>
      <w:marLeft w:val="0"/>
      <w:marRight w:val="0"/>
      <w:marTop w:val="0"/>
      <w:marBottom w:val="0"/>
      <w:divBdr>
        <w:top w:val="none" w:sz="0" w:space="0" w:color="auto"/>
        <w:left w:val="none" w:sz="0" w:space="0" w:color="auto"/>
        <w:bottom w:val="none" w:sz="0" w:space="0" w:color="auto"/>
        <w:right w:val="none" w:sz="0" w:space="0" w:color="auto"/>
      </w:divBdr>
    </w:div>
    <w:div w:id="968823032">
      <w:bodyDiv w:val="1"/>
      <w:marLeft w:val="0"/>
      <w:marRight w:val="0"/>
      <w:marTop w:val="0"/>
      <w:marBottom w:val="0"/>
      <w:divBdr>
        <w:top w:val="none" w:sz="0" w:space="0" w:color="auto"/>
        <w:left w:val="none" w:sz="0" w:space="0" w:color="auto"/>
        <w:bottom w:val="none" w:sz="0" w:space="0" w:color="auto"/>
        <w:right w:val="none" w:sz="0" w:space="0" w:color="auto"/>
      </w:divBdr>
    </w:div>
    <w:div w:id="991981407">
      <w:bodyDiv w:val="1"/>
      <w:marLeft w:val="0"/>
      <w:marRight w:val="0"/>
      <w:marTop w:val="0"/>
      <w:marBottom w:val="0"/>
      <w:divBdr>
        <w:top w:val="none" w:sz="0" w:space="0" w:color="auto"/>
        <w:left w:val="none" w:sz="0" w:space="0" w:color="auto"/>
        <w:bottom w:val="none" w:sz="0" w:space="0" w:color="auto"/>
        <w:right w:val="none" w:sz="0" w:space="0" w:color="auto"/>
      </w:divBdr>
    </w:div>
    <w:div w:id="1062213055">
      <w:bodyDiv w:val="1"/>
      <w:marLeft w:val="0"/>
      <w:marRight w:val="0"/>
      <w:marTop w:val="0"/>
      <w:marBottom w:val="0"/>
      <w:divBdr>
        <w:top w:val="none" w:sz="0" w:space="0" w:color="auto"/>
        <w:left w:val="none" w:sz="0" w:space="0" w:color="auto"/>
        <w:bottom w:val="none" w:sz="0" w:space="0" w:color="auto"/>
        <w:right w:val="none" w:sz="0" w:space="0" w:color="auto"/>
      </w:divBdr>
    </w:div>
    <w:div w:id="14005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A47747038</value>
    </field>
    <field name="Objective-Title">
      <value order="0">Explanatory Statement - SL2024 - Unclean leasehold</value>
    </field>
    <field name="Objective-Description">
      <value order="0"/>
    </field>
    <field name="Objective-CreationStamp">
      <value order="0">2024-08-12T00:51:49Z</value>
    </field>
    <field name="Objective-IsApproved">
      <value order="0">false</value>
    </field>
    <field name="Objective-IsPublished">
      <value order="0">true</value>
    </field>
    <field name="Objective-DatePublished">
      <value order="0">2024-08-20T00:26:07Z</value>
    </field>
    <field name="Objective-ModificationStamp">
      <value order="0">2024-08-20T00:26:07Z</value>
    </field>
    <field name="Objective-Owner">
      <value order="0">Nancy Nasr</value>
    </field>
    <field name="Objective-Path">
      <value order="0">Whole of ACT Government:AC - Access Canberra:BRANCH - Construction and Planning Regulation:SECTION - Strategic Business and Trade Inspectorates:UNIT - Strategic Business &amp; Coordination:02. Strategic Business &amp; Coordination - Team Projects/Tasks:2024 - Strategic Compliance &amp; Coordination - Unclean leaseholds:Explanatory Statement</value>
    </field>
    <field name="Objective-Parent">
      <value order="0">Explanatory Statement</value>
    </field>
    <field name="Objective-State">
      <value order="0">Published</value>
    </field>
    <field name="Objective-VersionId">
      <value order="0">vA60277731</value>
    </field>
    <field name="Objective-Version">
      <value order="0">14.0</value>
    </field>
    <field name="Objective-VersionNumber">
      <value order="0">15</value>
    </field>
    <field name="Objective-VersionComment">
      <value order="0"/>
    </field>
    <field name="Objective-FileNumber">
      <value order="0">1-2024/69192</value>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7499</Characters>
  <Application>Microsoft Office Word</Application>
  <DocSecurity>0</DocSecurity>
  <Lines>197</Lines>
  <Paragraphs>60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2024-09-02T01:57:00Z</dcterms:created>
  <dcterms:modified xsi:type="dcterms:W3CDTF">2024-09-02T01:57:00Z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2024-08-07T06:47:31Z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ba40a3d3-f7ff-4140-a071-bebc68a62e2c</vt:lpwstr>
  </property>
  <property fmtid="{D5CDD505-2E9C-101B-9397-08002B2CF9AE}" pid="8" name="MSIP_Label_69af8531-eb46-4968-8cb3-105d2f5ea87e_ContentBits">
    <vt:lpwstr>0</vt:lpwstr>
  </property>
  <property fmtid="{D5CDD505-2E9C-101B-9397-08002B2CF9AE}" pid="9" name="Objective-Id">
    <vt:lpwstr>A47747038</vt:lpwstr>
  </property>
  <property fmtid="{D5CDD505-2E9C-101B-9397-08002B2CF9AE}" pid="10" name="Objective-Title">
    <vt:lpwstr>Explanatory Statement - SL2024 - Unclean leasehold</vt:lpwstr>
  </property>
  <property fmtid="{D5CDD505-2E9C-101B-9397-08002B2CF9AE}" pid="11" name="Objective-Description">
    <vt:lpwstr/>
  </property>
  <property fmtid="{D5CDD505-2E9C-101B-9397-08002B2CF9AE}" pid="12" name="Objective-CreationStamp">
    <vt:filetime>2024-08-12T00:51:49Z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2024-08-20T00:26:07Z</vt:filetime>
  </property>
  <property fmtid="{D5CDD505-2E9C-101B-9397-08002B2CF9AE}" pid="16" name="Objective-ModificationStamp">
    <vt:filetime>2024-08-20T00:26:07Z</vt:filetime>
  </property>
  <property fmtid="{D5CDD505-2E9C-101B-9397-08002B2CF9AE}" pid="17" name="Objective-Owner">
    <vt:lpwstr>Nancy Nasr</vt:lpwstr>
  </property>
  <property fmtid="{D5CDD505-2E9C-101B-9397-08002B2CF9AE}" pid="18" name="Objective-Path">
    <vt:lpwstr>Whole of ACT Government:AC - Access Canberra:BRANCH - Construction and Planning Regulation:SECTION - Strategic Business and Trade Inspectorates:UNIT - Strategic Business &amp; Coordination:02. Strategic Business &amp; Coordination - Team Projects/Tasks:2024 - Strategic Compliance &amp; Coordination - Unclean leaseholds:Explanatory Statement:</vt:lpwstr>
  </property>
  <property fmtid="{D5CDD505-2E9C-101B-9397-08002B2CF9AE}" pid="19" name="Objective-Parent">
    <vt:lpwstr>Explanatory Statement</vt:lpwstr>
  </property>
  <property fmtid="{D5CDD505-2E9C-101B-9397-08002B2CF9AE}" pid="20" name="Objective-State">
    <vt:lpwstr>Published</vt:lpwstr>
  </property>
  <property fmtid="{D5CDD505-2E9C-101B-9397-08002B2CF9AE}" pid="21" name="Objective-VersionId">
    <vt:lpwstr>vA60277731</vt:lpwstr>
  </property>
  <property fmtid="{D5CDD505-2E9C-101B-9397-08002B2CF9AE}" pid="22" name="Objective-Version">
    <vt:lpwstr>14.0</vt:lpwstr>
  </property>
  <property fmtid="{D5CDD505-2E9C-101B-9397-08002B2CF9AE}" pid="23" name="Objective-VersionNumber">
    <vt:r8>15</vt:r8>
  </property>
  <property fmtid="{D5CDD505-2E9C-101B-9397-08002B2CF9AE}" pid="24" name="Objective-VersionComment">
    <vt:lpwstr/>
  </property>
  <property fmtid="{D5CDD505-2E9C-101B-9397-08002B2CF9AE}" pid="25" name="Objective-FileNumber">
    <vt:lpwstr>1-2024/69192</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ACCESS CANBERRA</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y fmtid="{D5CDD505-2E9C-101B-9397-08002B2CF9AE}" pid="40" name="CHECKEDOUTFROMJMS">
    <vt:lpwstr/>
  </property>
  <property fmtid="{D5CDD505-2E9C-101B-9397-08002B2CF9AE}" pid="41" name="DMSID">
    <vt:lpwstr>13108970</vt:lpwstr>
  </property>
  <property fmtid="{D5CDD505-2E9C-101B-9397-08002B2CF9AE}" pid="42" name="JMSREQUIREDCHECKIN">
    <vt:lpwstr/>
  </property>
</Properties>
</file>