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735C"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08D73C8B" w14:textId="3B674E8D" w:rsidR="006160C3" w:rsidRDefault="009B5D8E" w:rsidP="006160C3">
      <w:pPr>
        <w:pStyle w:val="Billname"/>
        <w:spacing w:before="700"/>
      </w:pPr>
      <w:bookmarkStart w:id="1" w:name="_Hlk174450673"/>
      <w:r>
        <w:t xml:space="preserve">Controlled </w:t>
      </w:r>
      <w:r w:rsidR="005E4733">
        <w:t xml:space="preserve">Sports </w:t>
      </w:r>
      <w:r w:rsidR="00695EB0">
        <w:t xml:space="preserve">Amendment </w:t>
      </w:r>
      <w:r>
        <w:t>Regulation 2024 (No 1)</w:t>
      </w:r>
      <w:bookmarkStart w:id="2" w:name="_Hlk174450686"/>
      <w:bookmarkEnd w:id="1"/>
    </w:p>
    <w:p w14:paraId="5A97A935" w14:textId="5A4579B4" w:rsidR="006160C3" w:rsidRPr="006160C3" w:rsidRDefault="006160C3" w:rsidP="006160C3">
      <w:pPr>
        <w:pStyle w:val="madeunder"/>
        <w:spacing w:before="300" w:after="0"/>
        <w:rPr>
          <w:rFonts w:ascii="Arial" w:hAnsi="Arial" w:cs="Arial"/>
          <w:b/>
          <w:bCs/>
          <w:sz w:val="23"/>
          <w:szCs w:val="23"/>
        </w:rPr>
      </w:pPr>
      <w:r w:rsidRPr="006160C3">
        <w:rPr>
          <w:rFonts w:ascii="Arial" w:hAnsi="Arial" w:cs="Arial"/>
          <w:b/>
          <w:bCs/>
          <w:sz w:val="23"/>
          <w:szCs w:val="23"/>
        </w:rPr>
        <w:t xml:space="preserve">Subordinate Law SL2024- </w:t>
      </w:r>
      <w:r w:rsidR="0033229B">
        <w:rPr>
          <w:rFonts w:ascii="Arial" w:hAnsi="Arial" w:cs="Arial"/>
          <w:b/>
          <w:bCs/>
          <w:sz w:val="23"/>
          <w:szCs w:val="23"/>
        </w:rPr>
        <w:t>27</w:t>
      </w:r>
    </w:p>
    <w:p w14:paraId="52E756EB" w14:textId="69E03D2C" w:rsidR="009B5D8E" w:rsidRDefault="009B5D8E" w:rsidP="006160C3">
      <w:pPr>
        <w:pStyle w:val="madeunder"/>
        <w:spacing w:before="300" w:after="0"/>
      </w:pPr>
      <w:r>
        <w:t xml:space="preserve">made under the  </w:t>
      </w:r>
    </w:p>
    <w:p w14:paraId="0FFE64B8" w14:textId="69BA2A28" w:rsidR="009B5D8E" w:rsidRDefault="009B5D8E" w:rsidP="009B5D8E">
      <w:pPr>
        <w:pStyle w:val="CoverActName"/>
        <w:spacing w:before="320" w:after="0"/>
        <w:rPr>
          <w:rFonts w:cs="Arial"/>
          <w:sz w:val="20"/>
        </w:rPr>
      </w:pPr>
      <w:r>
        <w:rPr>
          <w:rFonts w:cs="Arial"/>
          <w:sz w:val="20"/>
        </w:rPr>
        <w:t>Controlled Sports Act 2019, s 90 – Regulation-making power</w:t>
      </w:r>
    </w:p>
    <w:bookmarkEnd w:id="2"/>
    <w:p w14:paraId="63F43A3A"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2B6AB3FD" w14:textId="77777777" w:rsidR="006815C9" w:rsidRDefault="006815C9">
      <w:pPr>
        <w:pStyle w:val="N-line3"/>
        <w:pBdr>
          <w:bottom w:val="none" w:sz="0" w:space="0" w:color="auto"/>
        </w:pBdr>
      </w:pPr>
    </w:p>
    <w:p w14:paraId="3787C07C" w14:textId="77777777" w:rsidR="006815C9" w:rsidRDefault="006815C9">
      <w:pPr>
        <w:pStyle w:val="N-line3"/>
        <w:pBdr>
          <w:top w:val="single" w:sz="12" w:space="1" w:color="auto"/>
          <w:bottom w:val="none" w:sz="0" w:space="0" w:color="auto"/>
        </w:pBdr>
      </w:pPr>
    </w:p>
    <w:bookmarkEnd w:id="0"/>
    <w:p w14:paraId="2112CC5F" w14:textId="1AFD3F8A" w:rsidR="00BA2442" w:rsidRDefault="00BA2442" w:rsidP="00BA2442">
      <w:r>
        <w:t xml:space="preserve">The </w:t>
      </w:r>
      <w:r w:rsidRPr="00BA2442">
        <w:rPr>
          <w:i/>
          <w:iCs/>
        </w:rPr>
        <w:t>Controlled Sports Act 2019</w:t>
      </w:r>
      <w:r>
        <w:t xml:space="preserve"> </w:t>
      </w:r>
      <w:r w:rsidR="00262874">
        <w:t xml:space="preserve"> (the Act) </w:t>
      </w:r>
      <w:r>
        <w:t xml:space="preserve">regulates the conduct of certain combat and other high-risk sports events </w:t>
      </w:r>
      <w:r w:rsidR="00134F81">
        <w:t>to</w:t>
      </w:r>
      <w:r>
        <w:t xml:space="preserve"> promote the health and safety of controlled sports participants, and</w:t>
      </w:r>
      <w:r w:rsidR="00134F81">
        <w:t xml:space="preserve"> the</w:t>
      </w:r>
      <w:r>
        <w:t xml:space="preserve"> integrity of combat sports</w:t>
      </w:r>
      <w:r w:rsidR="000207C5">
        <w:t xml:space="preserve"> in the Australian Capital Territory</w:t>
      </w:r>
      <w:r>
        <w:t>.</w:t>
      </w:r>
    </w:p>
    <w:p w14:paraId="7C67E0FA" w14:textId="77777777" w:rsidR="005E4733" w:rsidRDefault="005E4733" w:rsidP="00BA2442"/>
    <w:p w14:paraId="6C3FDFF4" w14:textId="21388EE5" w:rsidR="005E4733" w:rsidRDefault="005E4733" w:rsidP="00BA2442">
      <w:r>
        <w:t>Section 90 of the Act provides the Executive with regulation making powers, to make provision in relation to the conduct of controlled sports events.</w:t>
      </w:r>
    </w:p>
    <w:p w14:paraId="5C0A51CD" w14:textId="77777777" w:rsidR="005E4733" w:rsidRDefault="005E4733" w:rsidP="00BA2442"/>
    <w:p w14:paraId="50A40773" w14:textId="725D40ED" w:rsidR="005E4733" w:rsidRDefault="005E4733" w:rsidP="00BA2442">
      <w:r>
        <w:t xml:space="preserve">The purpose of the </w:t>
      </w:r>
      <w:r w:rsidRPr="005B2C82">
        <w:rPr>
          <w:i/>
          <w:iCs/>
        </w:rPr>
        <w:t xml:space="preserve">Controlled Sports </w:t>
      </w:r>
      <w:r w:rsidR="00262874" w:rsidRPr="005B2C82">
        <w:rPr>
          <w:i/>
          <w:iCs/>
        </w:rPr>
        <w:t xml:space="preserve">Amendment </w:t>
      </w:r>
      <w:r w:rsidRPr="005B2C82">
        <w:rPr>
          <w:i/>
          <w:iCs/>
        </w:rPr>
        <w:t>Regulation 2024</w:t>
      </w:r>
      <w:r w:rsidR="00262874" w:rsidRPr="005B2C82">
        <w:rPr>
          <w:i/>
          <w:iCs/>
        </w:rPr>
        <w:t xml:space="preserve"> (No. 1)</w:t>
      </w:r>
      <w:r>
        <w:t xml:space="preserve"> is to amend the </w:t>
      </w:r>
      <w:r w:rsidRPr="00262874">
        <w:rPr>
          <w:i/>
          <w:iCs/>
        </w:rPr>
        <w:t>Controlled Sports Regulation 2019</w:t>
      </w:r>
      <w:r>
        <w:t xml:space="preserve"> to clarify certain aspects of controlled sports events, </w:t>
      </w:r>
      <w:r w:rsidR="00134F81">
        <w:t>per the below</w:t>
      </w:r>
      <w:r>
        <w:t>:</w:t>
      </w:r>
    </w:p>
    <w:p w14:paraId="769A42C1" w14:textId="58560678" w:rsidR="005E4733" w:rsidRDefault="00134F81" w:rsidP="005E4733">
      <w:pPr>
        <w:pStyle w:val="ListParagraph"/>
        <w:numPr>
          <w:ilvl w:val="0"/>
          <w:numId w:val="10"/>
        </w:numPr>
      </w:pPr>
      <w:r>
        <w:t xml:space="preserve">The inclusion of </w:t>
      </w:r>
      <w:r w:rsidR="006160C3">
        <w:t>a section</w:t>
      </w:r>
      <w:r>
        <w:t xml:space="preserve"> </w:t>
      </w:r>
      <w:r w:rsidR="006160C3">
        <w:t xml:space="preserve">to clarify that sports or activities </w:t>
      </w:r>
      <w:r w:rsidR="005E4733">
        <w:t>meeting certain criteria are not considered controlled sport</w:t>
      </w:r>
      <w:r w:rsidR="006160C3">
        <w:t>s</w:t>
      </w:r>
      <w:r w:rsidR="005E4733">
        <w:t xml:space="preserve"> </w:t>
      </w:r>
      <w:r w:rsidR="006160C3">
        <w:t>to omit activities that have been inadvertently captured by the legislation.</w:t>
      </w:r>
    </w:p>
    <w:p w14:paraId="2FF1A519" w14:textId="0A06C089" w:rsidR="005E4733" w:rsidRDefault="00134F81" w:rsidP="005E4733">
      <w:pPr>
        <w:pStyle w:val="ListParagraph"/>
        <w:numPr>
          <w:ilvl w:val="0"/>
          <w:numId w:val="10"/>
        </w:numPr>
      </w:pPr>
      <w:r>
        <w:t xml:space="preserve">The </w:t>
      </w:r>
      <w:r w:rsidR="005E4733">
        <w:t xml:space="preserve">prescription of a controlled sports official role to be </w:t>
      </w:r>
      <w:r w:rsidR="00262874">
        <w:t>a ‘</w:t>
      </w:r>
      <w:r w:rsidR="005E4733">
        <w:t>support trainer</w:t>
      </w:r>
      <w:r w:rsidR="00262874">
        <w:t>’</w:t>
      </w:r>
      <w:r w:rsidR="005E4733">
        <w:t xml:space="preserve"> such that a registered trainer who is undertaking a second role at a controlled sports event does not require registration </w:t>
      </w:r>
      <w:r w:rsidR="006160C3">
        <w:t>as</w:t>
      </w:r>
      <w:r w:rsidR="00262874">
        <w:t xml:space="preserve"> a second</w:t>
      </w:r>
      <w:r w:rsidR="005B2C82">
        <w:t xml:space="preserve"> official</w:t>
      </w:r>
      <w:r w:rsidR="005E4733">
        <w:t xml:space="preserve">; </w:t>
      </w:r>
    </w:p>
    <w:p w14:paraId="79C35BBF" w14:textId="4FDD5FD3" w:rsidR="005E4733" w:rsidRDefault="00134F81" w:rsidP="005E4733">
      <w:pPr>
        <w:pStyle w:val="ListParagraph"/>
        <w:numPr>
          <w:ilvl w:val="0"/>
          <w:numId w:val="10"/>
        </w:numPr>
      </w:pPr>
      <w:r>
        <w:t>The amendment of</w:t>
      </w:r>
      <w:r w:rsidR="005E4733">
        <w:t xml:space="preserve"> the title of Part 3 of the regulation to reflect the correct terminology of the conduct of ‘registered’ events to correlate with Division 4.2 of the Act; and; </w:t>
      </w:r>
    </w:p>
    <w:p w14:paraId="5616F0EB" w14:textId="5EA29D27" w:rsidR="005E4733" w:rsidRDefault="00134F81" w:rsidP="005E4733">
      <w:pPr>
        <w:pStyle w:val="ListParagraph"/>
        <w:numPr>
          <w:ilvl w:val="0"/>
          <w:numId w:val="10"/>
        </w:numPr>
      </w:pPr>
      <w:r>
        <w:t>T</w:t>
      </w:r>
      <w:r w:rsidR="005E4733">
        <w:t xml:space="preserve">he </w:t>
      </w:r>
      <w:r w:rsidR="002C0C95">
        <w:t>substitution</w:t>
      </w:r>
      <w:r w:rsidR="005E4733">
        <w:t xml:space="preserve"> of a definition of a </w:t>
      </w:r>
      <w:r>
        <w:t xml:space="preserve">national sporting organisation to include a state sporting organisation recognised by a national sporting organisation. </w:t>
      </w:r>
    </w:p>
    <w:p w14:paraId="60448AA1" w14:textId="77777777" w:rsidR="00134F81" w:rsidRDefault="00134F81" w:rsidP="00BA2442"/>
    <w:p w14:paraId="6DF02B23" w14:textId="17ACFC30" w:rsidR="006815C9" w:rsidRDefault="00695EB0" w:rsidP="005E4733">
      <w:r>
        <w:t>T</w:t>
      </w:r>
      <w:r w:rsidR="00134F81">
        <w:t>he amendments focus on clarifying aspects of controlled sports events and do not detract from the purpose of the legislation.</w:t>
      </w:r>
      <w:r>
        <w:t xml:space="preserve"> In addition, t</w:t>
      </w:r>
      <w:r w:rsidR="00134F81">
        <w:t xml:space="preserve">hese amendments will not engage the </w:t>
      </w:r>
      <w:r w:rsidR="00134F81" w:rsidRPr="00134F81">
        <w:rPr>
          <w:i/>
          <w:iCs/>
        </w:rPr>
        <w:t>Human Rights Act 2004</w:t>
      </w:r>
      <w:r w:rsidR="00134F81">
        <w:t xml:space="preserve"> as they are related to operational aspects of the conduct of controlled sports events. </w:t>
      </w:r>
    </w:p>
    <w:p w14:paraId="0754D27E" w14:textId="77777777" w:rsidR="00134F81" w:rsidRDefault="00134F81" w:rsidP="005E4733"/>
    <w:p w14:paraId="41E22212" w14:textId="77777777" w:rsidR="00455EA0" w:rsidRDefault="00455EA0" w:rsidP="005E4733"/>
    <w:p w14:paraId="48EDF765" w14:textId="77777777" w:rsidR="00455EA0" w:rsidRDefault="00455EA0" w:rsidP="005E4733"/>
    <w:p w14:paraId="57026CC9" w14:textId="77777777" w:rsidR="00455EA0" w:rsidRDefault="00455EA0" w:rsidP="005E4733"/>
    <w:p w14:paraId="08BE334A" w14:textId="77777777" w:rsidR="00455EA0" w:rsidRDefault="00455EA0" w:rsidP="005E4733"/>
    <w:p w14:paraId="348CC935" w14:textId="4AE7390F" w:rsidR="00134F81" w:rsidRDefault="00134F81" w:rsidP="00134F81">
      <w:pPr>
        <w:spacing w:before="360"/>
        <w:ind w:right="565"/>
        <w:rPr>
          <w:rFonts w:ascii="Arial" w:hAnsi="Arial" w:cs="Arial"/>
          <w:b/>
          <w:bCs/>
          <w:sz w:val="28"/>
          <w:szCs w:val="28"/>
        </w:rPr>
      </w:pPr>
      <w:r w:rsidRPr="00134F81">
        <w:rPr>
          <w:rFonts w:ascii="Arial" w:hAnsi="Arial" w:cs="Arial"/>
          <w:b/>
          <w:bCs/>
          <w:sz w:val="28"/>
          <w:szCs w:val="28"/>
        </w:rPr>
        <w:lastRenderedPageBreak/>
        <w:t>CLAUSE NOTES</w:t>
      </w:r>
    </w:p>
    <w:p w14:paraId="154C5B05" w14:textId="77777777" w:rsidR="007438D3" w:rsidRDefault="007438D3" w:rsidP="007438D3">
      <w:pPr>
        <w:keepNext/>
        <w:keepLines/>
        <w:spacing w:before="240" w:after="240"/>
        <w:outlineLvl w:val="2"/>
        <w:rPr>
          <w:rFonts w:ascii="Arial" w:hAnsi="Arial"/>
          <w:b/>
          <w:szCs w:val="24"/>
        </w:rPr>
      </w:pPr>
      <w:r w:rsidRPr="00EE6F37">
        <w:rPr>
          <w:rFonts w:ascii="Arial" w:hAnsi="Arial"/>
          <w:b/>
          <w:szCs w:val="24"/>
        </w:rPr>
        <w:t>Clause 1</w:t>
      </w:r>
      <w:r w:rsidRPr="00EE6F37">
        <w:rPr>
          <w:rFonts w:ascii="Arial" w:hAnsi="Arial"/>
          <w:b/>
          <w:szCs w:val="24"/>
        </w:rPr>
        <w:tab/>
        <w:t>Name of regulation</w:t>
      </w:r>
    </w:p>
    <w:p w14:paraId="1329A842" w14:textId="1163EE17" w:rsidR="007438D3" w:rsidRDefault="00134F81" w:rsidP="007438D3">
      <w:pPr>
        <w:keepNext/>
        <w:keepLines/>
        <w:spacing w:before="240" w:after="240"/>
        <w:outlineLvl w:val="2"/>
        <w:rPr>
          <w:rFonts w:ascii="Arial" w:hAnsi="Arial"/>
          <w:b/>
          <w:szCs w:val="24"/>
        </w:rPr>
      </w:pPr>
      <w:r w:rsidRPr="00134F81">
        <w:rPr>
          <w:rFonts w:ascii="Arial" w:hAnsi="Arial" w:cs="Arial"/>
          <w:sz w:val="22"/>
          <w:szCs w:val="22"/>
        </w:rPr>
        <w:t>This clause provides for the name of the regulation</w:t>
      </w:r>
      <w:r w:rsidR="00FC3474">
        <w:rPr>
          <w:rFonts w:ascii="Arial" w:hAnsi="Arial" w:cs="Arial"/>
          <w:sz w:val="22"/>
          <w:szCs w:val="22"/>
        </w:rPr>
        <w:t xml:space="preserve"> as </w:t>
      </w:r>
      <w:r w:rsidR="00FC3474" w:rsidRPr="00FC3474">
        <w:rPr>
          <w:rFonts w:ascii="Arial" w:hAnsi="Arial" w:cs="Arial"/>
          <w:sz w:val="22"/>
          <w:szCs w:val="22"/>
        </w:rPr>
        <w:t>the</w:t>
      </w:r>
      <w:r w:rsidR="00FC3474" w:rsidRPr="005B2C82">
        <w:rPr>
          <w:rFonts w:ascii="Arial" w:hAnsi="Arial" w:cs="Arial"/>
          <w:i/>
          <w:iCs/>
          <w:sz w:val="22"/>
          <w:szCs w:val="22"/>
        </w:rPr>
        <w:t xml:space="preserve"> Controlled Sports Amendment Regulation 2024</w:t>
      </w:r>
      <w:r w:rsidR="00262874" w:rsidRPr="005B2C82">
        <w:rPr>
          <w:rFonts w:ascii="Arial" w:hAnsi="Arial" w:cs="Arial"/>
          <w:i/>
          <w:iCs/>
          <w:sz w:val="22"/>
          <w:szCs w:val="22"/>
        </w:rPr>
        <w:t xml:space="preserve"> (No. 1)</w:t>
      </w:r>
      <w:r w:rsidR="00FC3474" w:rsidRPr="005B2C82">
        <w:rPr>
          <w:rFonts w:ascii="Arial" w:hAnsi="Arial" w:cs="Arial"/>
          <w:i/>
          <w:iCs/>
          <w:sz w:val="22"/>
          <w:szCs w:val="22"/>
        </w:rPr>
        <w:t>.</w:t>
      </w:r>
    </w:p>
    <w:p w14:paraId="675B6E94" w14:textId="77777777" w:rsidR="00FC3474" w:rsidRDefault="007438D3" w:rsidP="007438D3">
      <w:pPr>
        <w:keepNext/>
        <w:keepLines/>
        <w:spacing w:before="240" w:after="240"/>
        <w:outlineLvl w:val="2"/>
        <w:rPr>
          <w:rFonts w:ascii="Arial" w:hAnsi="Arial"/>
          <w:b/>
          <w:szCs w:val="24"/>
        </w:rPr>
      </w:pPr>
      <w:r w:rsidRPr="00EE6F37">
        <w:rPr>
          <w:rFonts w:ascii="Arial" w:hAnsi="Arial"/>
          <w:b/>
          <w:szCs w:val="24"/>
        </w:rPr>
        <w:t>Clause 2</w:t>
      </w:r>
      <w:r w:rsidRPr="00EE6F37">
        <w:rPr>
          <w:rFonts w:ascii="Arial" w:hAnsi="Arial"/>
          <w:b/>
          <w:szCs w:val="24"/>
        </w:rPr>
        <w:tab/>
        <w:t>Commencement</w:t>
      </w:r>
    </w:p>
    <w:p w14:paraId="4F80FCC3" w14:textId="5013C64D" w:rsidR="00E13D4F" w:rsidRPr="007438D3" w:rsidRDefault="00E13D4F" w:rsidP="007438D3">
      <w:pPr>
        <w:keepNext/>
        <w:keepLines/>
        <w:spacing w:before="240" w:after="240"/>
        <w:outlineLvl w:val="2"/>
        <w:rPr>
          <w:rFonts w:ascii="Arial" w:hAnsi="Arial"/>
          <w:b/>
          <w:szCs w:val="24"/>
        </w:rPr>
      </w:pPr>
      <w:r>
        <w:rPr>
          <w:rFonts w:ascii="Arial" w:hAnsi="Arial" w:cs="Arial"/>
          <w:sz w:val="22"/>
          <w:szCs w:val="22"/>
        </w:rPr>
        <w:t xml:space="preserve">The clause </w:t>
      </w:r>
      <w:r w:rsidR="00FC3474">
        <w:rPr>
          <w:rFonts w:ascii="Arial" w:hAnsi="Arial" w:cs="Arial"/>
          <w:sz w:val="22"/>
          <w:szCs w:val="22"/>
        </w:rPr>
        <w:t>states</w:t>
      </w:r>
      <w:r>
        <w:rPr>
          <w:rFonts w:ascii="Arial" w:hAnsi="Arial" w:cs="Arial"/>
          <w:sz w:val="22"/>
          <w:szCs w:val="22"/>
        </w:rPr>
        <w:t xml:space="preserve"> that</w:t>
      </w:r>
      <w:r w:rsidR="00262874">
        <w:rPr>
          <w:rFonts w:ascii="Arial" w:hAnsi="Arial" w:cs="Arial"/>
          <w:sz w:val="22"/>
          <w:szCs w:val="22"/>
        </w:rPr>
        <w:t xml:space="preserve"> the</w:t>
      </w:r>
      <w:r>
        <w:rPr>
          <w:rFonts w:ascii="Arial" w:hAnsi="Arial" w:cs="Arial"/>
          <w:sz w:val="22"/>
          <w:szCs w:val="22"/>
        </w:rPr>
        <w:t xml:space="preserve"> regulation will commence the day after its notification day. </w:t>
      </w:r>
    </w:p>
    <w:p w14:paraId="3C9E5EA5" w14:textId="414EFA1A" w:rsidR="00FC3474" w:rsidRPr="000445C7" w:rsidRDefault="00FC3474" w:rsidP="00FC3474">
      <w:pPr>
        <w:keepNext/>
        <w:keepLines/>
        <w:spacing w:before="240" w:after="240"/>
        <w:outlineLvl w:val="2"/>
        <w:rPr>
          <w:rFonts w:ascii="Arial" w:hAnsi="Arial"/>
          <w:szCs w:val="24"/>
        </w:rPr>
      </w:pPr>
      <w:r w:rsidRPr="000445C7">
        <w:rPr>
          <w:rFonts w:ascii="Arial" w:hAnsi="Arial"/>
          <w:b/>
          <w:szCs w:val="24"/>
        </w:rPr>
        <w:t>Clause 3</w:t>
      </w:r>
      <w:r w:rsidRPr="000445C7">
        <w:rPr>
          <w:rFonts w:ascii="Arial" w:hAnsi="Arial"/>
          <w:b/>
          <w:szCs w:val="24"/>
        </w:rPr>
        <w:tab/>
        <w:t>Legislation amended</w:t>
      </w:r>
    </w:p>
    <w:p w14:paraId="0311770F" w14:textId="79A93904" w:rsidR="00E13D4F" w:rsidRDefault="00E13D4F" w:rsidP="00134F81">
      <w:pPr>
        <w:spacing w:before="360"/>
        <w:ind w:right="565"/>
        <w:rPr>
          <w:rFonts w:ascii="Arial" w:hAnsi="Arial" w:cs="Arial"/>
          <w:sz w:val="22"/>
          <w:szCs w:val="22"/>
        </w:rPr>
      </w:pPr>
      <w:r w:rsidRPr="00E13D4F">
        <w:rPr>
          <w:rFonts w:ascii="Arial" w:hAnsi="Arial" w:cs="Arial"/>
          <w:sz w:val="22"/>
          <w:szCs w:val="22"/>
        </w:rPr>
        <w:t>This regulation</w:t>
      </w:r>
      <w:r>
        <w:rPr>
          <w:rFonts w:ascii="Arial" w:hAnsi="Arial" w:cs="Arial"/>
          <w:sz w:val="22"/>
          <w:szCs w:val="22"/>
        </w:rPr>
        <w:t xml:space="preserve"> notes that the </w:t>
      </w:r>
      <w:r w:rsidRPr="005B2C82">
        <w:rPr>
          <w:rFonts w:ascii="Arial" w:hAnsi="Arial" w:cs="Arial"/>
          <w:i/>
          <w:iCs/>
          <w:sz w:val="22"/>
          <w:szCs w:val="22"/>
        </w:rPr>
        <w:t xml:space="preserve">Controlled Sports Amendment Regulation 2024 </w:t>
      </w:r>
      <w:r w:rsidR="00262874" w:rsidRPr="005B2C82">
        <w:rPr>
          <w:rFonts w:ascii="Arial" w:hAnsi="Arial" w:cs="Arial"/>
          <w:i/>
          <w:iCs/>
          <w:sz w:val="22"/>
          <w:szCs w:val="22"/>
        </w:rPr>
        <w:t>(No. 1)</w:t>
      </w:r>
      <w:r w:rsidR="00262874">
        <w:rPr>
          <w:rFonts w:ascii="Arial" w:hAnsi="Arial" w:cs="Arial"/>
          <w:sz w:val="22"/>
          <w:szCs w:val="22"/>
        </w:rPr>
        <w:t xml:space="preserve"> </w:t>
      </w:r>
      <w:r w:rsidRPr="00E13D4F">
        <w:rPr>
          <w:rFonts w:ascii="Arial" w:hAnsi="Arial" w:cs="Arial"/>
          <w:sz w:val="22"/>
          <w:szCs w:val="22"/>
        </w:rPr>
        <w:t xml:space="preserve">amends the </w:t>
      </w:r>
      <w:r w:rsidRPr="00E13D4F">
        <w:rPr>
          <w:rFonts w:ascii="Arial" w:hAnsi="Arial" w:cs="Arial"/>
          <w:i/>
          <w:iCs/>
          <w:sz w:val="22"/>
          <w:szCs w:val="22"/>
        </w:rPr>
        <w:t>Controlled Sports Regulation 2019.</w:t>
      </w:r>
    </w:p>
    <w:p w14:paraId="7E3EE361" w14:textId="376914B6" w:rsidR="00E13D4F" w:rsidRPr="00E13D4F" w:rsidRDefault="00FC3474" w:rsidP="00134F81">
      <w:pPr>
        <w:spacing w:before="360"/>
        <w:ind w:right="565"/>
        <w:rPr>
          <w:rFonts w:ascii="Arial" w:hAnsi="Arial" w:cs="Arial"/>
          <w:b/>
          <w:bCs/>
          <w:szCs w:val="24"/>
        </w:rPr>
      </w:pPr>
      <w:r w:rsidRPr="000445C7">
        <w:rPr>
          <w:rFonts w:ascii="Arial" w:hAnsi="Arial"/>
          <w:b/>
          <w:szCs w:val="24"/>
        </w:rPr>
        <w:t>Clause 4</w:t>
      </w:r>
      <w:r w:rsidRPr="000445C7">
        <w:rPr>
          <w:rFonts w:ascii="Arial" w:hAnsi="Arial"/>
          <w:b/>
          <w:szCs w:val="24"/>
        </w:rPr>
        <w:tab/>
      </w:r>
      <w:r w:rsidR="00E13D4F" w:rsidRPr="00E13D4F">
        <w:rPr>
          <w:rFonts w:ascii="Arial" w:hAnsi="Arial" w:cs="Arial"/>
          <w:b/>
          <w:bCs/>
          <w:szCs w:val="24"/>
        </w:rPr>
        <w:t>New Part 1A Important concepts</w:t>
      </w:r>
    </w:p>
    <w:p w14:paraId="1CADDBB0" w14:textId="6D79CBBB" w:rsidR="007438D3" w:rsidRDefault="007438D3" w:rsidP="00E13D4F">
      <w:pPr>
        <w:spacing w:before="360"/>
        <w:ind w:right="565"/>
        <w:rPr>
          <w:rFonts w:ascii="Arial" w:hAnsi="Arial" w:cs="Arial"/>
          <w:sz w:val="22"/>
          <w:szCs w:val="22"/>
        </w:rPr>
      </w:pPr>
      <w:r>
        <w:rPr>
          <w:rFonts w:ascii="Arial" w:hAnsi="Arial" w:cs="Arial"/>
          <w:sz w:val="22"/>
          <w:szCs w:val="22"/>
        </w:rPr>
        <w:t>There are two aspects to the new part 1A.</w:t>
      </w:r>
    </w:p>
    <w:p w14:paraId="5211B18B" w14:textId="48EE8CB3" w:rsidR="00E13D4F" w:rsidRDefault="007438D3" w:rsidP="00E13D4F">
      <w:pPr>
        <w:spacing w:before="360"/>
        <w:ind w:right="565"/>
        <w:rPr>
          <w:rFonts w:ascii="Arial" w:hAnsi="Arial" w:cs="Arial"/>
          <w:sz w:val="22"/>
          <w:szCs w:val="22"/>
        </w:rPr>
      </w:pPr>
      <w:r>
        <w:rPr>
          <w:rFonts w:ascii="Arial" w:hAnsi="Arial" w:cs="Arial"/>
          <w:sz w:val="22"/>
          <w:szCs w:val="22"/>
        </w:rPr>
        <w:t xml:space="preserve">Firstly, a new section </w:t>
      </w:r>
      <w:r w:rsidR="00FC3474">
        <w:rPr>
          <w:rFonts w:ascii="Arial" w:hAnsi="Arial" w:cs="Arial"/>
          <w:sz w:val="22"/>
          <w:szCs w:val="22"/>
        </w:rPr>
        <w:t>‘</w:t>
      </w:r>
      <w:r>
        <w:rPr>
          <w:rFonts w:ascii="Arial" w:hAnsi="Arial" w:cs="Arial"/>
          <w:sz w:val="22"/>
          <w:szCs w:val="22"/>
        </w:rPr>
        <w:t xml:space="preserve">5A </w:t>
      </w:r>
      <w:r w:rsidR="00FC3474">
        <w:rPr>
          <w:rFonts w:ascii="Arial" w:hAnsi="Arial" w:cs="Arial"/>
          <w:sz w:val="22"/>
          <w:szCs w:val="22"/>
        </w:rPr>
        <w:t>m</w:t>
      </w:r>
      <w:r w:rsidR="00FC3474" w:rsidRPr="00FC3474">
        <w:rPr>
          <w:rFonts w:ascii="Arial" w:hAnsi="Arial" w:cs="Arial"/>
          <w:sz w:val="22"/>
          <w:szCs w:val="22"/>
        </w:rPr>
        <w:t>eaning of controlled sport</w:t>
      </w:r>
      <w:r w:rsidR="00FC3474">
        <w:rPr>
          <w:rFonts w:ascii="Arial" w:hAnsi="Arial" w:cs="Arial"/>
          <w:sz w:val="22"/>
          <w:szCs w:val="22"/>
        </w:rPr>
        <w:t xml:space="preserve">’ </w:t>
      </w:r>
      <w:r>
        <w:rPr>
          <w:rFonts w:ascii="Arial" w:hAnsi="Arial" w:cs="Arial"/>
          <w:sz w:val="22"/>
          <w:szCs w:val="22"/>
        </w:rPr>
        <w:t xml:space="preserve">will be inserted into the regulation. </w:t>
      </w:r>
      <w:r w:rsidR="00FC3474">
        <w:rPr>
          <w:rFonts w:ascii="Arial" w:hAnsi="Arial" w:cs="Arial"/>
          <w:sz w:val="22"/>
          <w:szCs w:val="22"/>
        </w:rPr>
        <w:t>The new s</w:t>
      </w:r>
      <w:r>
        <w:rPr>
          <w:rFonts w:ascii="Arial" w:hAnsi="Arial" w:cs="Arial"/>
          <w:sz w:val="22"/>
          <w:szCs w:val="22"/>
        </w:rPr>
        <w:t xml:space="preserve">ection 5A </w:t>
      </w:r>
      <w:r w:rsidR="00E13D4F">
        <w:rPr>
          <w:rFonts w:ascii="Arial" w:hAnsi="Arial" w:cs="Arial"/>
          <w:sz w:val="22"/>
          <w:szCs w:val="22"/>
        </w:rPr>
        <w:t xml:space="preserve">states the criteria that a </w:t>
      </w:r>
      <w:r w:rsidR="00E13D4F" w:rsidRPr="00E13D4F">
        <w:rPr>
          <w:rFonts w:ascii="Arial" w:hAnsi="Arial" w:cs="Arial"/>
          <w:sz w:val="22"/>
          <w:szCs w:val="22"/>
        </w:rPr>
        <w:t>sport or activity is not a combat sport if</w:t>
      </w:r>
      <w:r w:rsidR="00E13D4F">
        <w:rPr>
          <w:rFonts w:ascii="Arial" w:hAnsi="Arial" w:cs="Arial"/>
          <w:sz w:val="22"/>
          <w:szCs w:val="22"/>
        </w:rPr>
        <w:t xml:space="preserve"> </w:t>
      </w:r>
      <w:r w:rsidR="00E13D4F" w:rsidRPr="00E13D4F">
        <w:rPr>
          <w:rFonts w:ascii="Arial" w:hAnsi="Arial" w:cs="Arial"/>
          <w:sz w:val="22"/>
          <w:szCs w:val="22"/>
        </w:rPr>
        <w:t>the sport or activity is not likely to involve forceful contact with a person’s head, neck, spine or groin; the sport or activity is carried out solely for entertainment purposes; and</w:t>
      </w:r>
      <w:r w:rsidR="00E13D4F">
        <w:rPr>
          <w:rFonts w:ascii="Arial" w:hAnsi="Arial" w:cs="Arial"/>
          <w:sz w:val="22"/>
          <w:szCs w:val="22"/>
        </w:rPr>
        <w:t xml:space="preserve"> </w:t>
      </w:r>
      <w:r w:rsidR="00E13D4F" w:rsidRPr="00E13D4F">
        <w:rPr>
          <w:rFonts w:ascii="Arial" w:hAnsi="Arial" w:cs="Arial"/>
          <w:sz w:val="22"/>
          <w:szCs w:val="22"/>
        </w:rPr>
        <w:t>the sport or activity includes</w:t>
      </w:r>
      <w:r w:rsidR="00E13D4F">
        <w:rPr>
          <w:rFonts w:ascii="Arial" w:hAnsi="Arial" w:cs="Arial"/>
          <w:sz w:val="22"/>
          <w:szCs w:val="22"/>
        </w:rPr>
        <w:t xml:space="preserve"> </w:t>
      </w:r>
      <w:r w:rsidR="00E13D4F" w:rsidRPr="00E13D4F">
        <w:rPr>
          <w:rFonts w:ascii="Arial" w:hAnsi="Arial" w:cs="Arial"/>
          <w:sz w:val="22"/>
          <w:szCs w:val="22"/>
        </w:rPr>
        <w:t>movements that are choreographed; or</w:t>
      </w:r>
      <w:r w:rsidR="00E13D4F">
        <w:rPr>
          <w:rFonts w:ascii="Arial" w:hAnsi="Arial" w:cs="Arial"/>
          <w:sz w:val="22"/>
          <w:szCs w:val="22"/>
        </w:rPr>
        <w:t xml:space="preserve"> </w:t>
      </w:r>
      <w:r w:rsidR="00E13D4F" w:rsidRPr="00E13D4F">
        <w:rPr>
          <w:rFonts w:ascii="Arial" w:hAnsi="Arial" w:cs="Arial"/>
          <w:sz w:val="22"/>
          <w:szCs w:val="22"/>
        </w:rPr>
        <w:t>an outcome that is predetermined; and</w:t>
      </w:r>
      <w:r w:rsidR="00E13D4F">
        <w:rPr>
          <w:rFonts w:ascii="Arial" w:hAnsi="Arial" w:cs="Arial"/>
          <w:sz w:val="22"/>
          <w:szCs w:val="22"/>
        </w:rPr>
        <w:t xml:space="preserve"> </w:t>
      </w:r>
      <w:r w:rsidR="00E13D4F" w:rsidRPr="00E13D4F">
        <w:rPr>
          <w:rFonts w:ascii="Arial" w:hAnsi="Arial" w:cs="Arial"/>
          <w:sz w:val="22"/>
          <w:szCs w:val="22"/>
        </w:rPr>
        <w:t>there is no official score kept and no official winner recorded for the sport or activity</w:t>
      </w:r>
      <w:r w:rsidR="00E13D4F">
        <w:rPr>
          <w:rFonts w:ascii="Arial" w:hAnsi="Arial" w:cs="Arial"/>
          <w:sz w:val="22"/>
          <w:szCs w:val="22"/>
        </w:rPr>
        <w:t>. The purpose of this clause it to clarify that activities meeting these</w:t>
      </w:r>
      <w:r w:rsidR="00F72250">
        <w:rPr>
          <w:rFonts w:ascii="Arial" w:hAnsi="Arial" w:cs="Arial"/>
          <w:sz w:val="22"/>
          <w:szCs w:val="22"/>
        </w:rPr>
        <w:t xml:space="preserve"> criteria are not considered a combat sport</w:t>
      </w:r>
      <w:r w:rsidR="00262874">
        <w:rPr>
          <w:rFonts w:ascii="Arial" w:hAnsi="Arial" w:cs="Arial"/>
          <w:sz w:val="22"/>
          <w:szCs w:val="22"/>
        </w:rPr>
        <w:t xml:space="preserve"> for the purposes of the </w:t>
      </w:r>
      <w:r w:rsidR="006505B9" w:rsidRPr="006505B9">
        <w:rPr>
          <w:rFonts w:ascii="Arial" w:hAnsi="Arial" w:cs="Arial"/>
          <w:sz w:val="22"/>
          <w:szCs w:val="22"/>
        </w:rPr>
        <w:t>Act</w:t>
      </w:r>
      <w:r w:rsidR="00F72250">
        <w:rPr>
          <w:rFonts w:ascii="Arial" w:hAnsi="Arial" w:cs="Arial"/>
          <w:sz w:val="22"/>
          <w:szCs w:val="22"/>
        </w:rPr>
        <w:t xml:space="preserve">. The criteria have been chosen to align with similar </w:t>
      </w:r>
      <w:r w:rsidR="005B2C82">
        <w:rPr>
          <w:rFonts w:ascii="Arial" w:hAnsi="Arial" w:cs="Arial"/>
          <w:sz w:val="22"/>
          <w:szCs w:val="22"/>
        </w:rPr>
        <w:t xml:space="preserve">jurisdictional </w:t>
      </w:r>
      <w:r w:rsidR="00F72250">
        <w:rPr>
          <w:rFonts w:ascii="Arial" w:hAnsi="Arial" w:cs="Arial"/>
          <w:sz w:val="22"/>
          <w:szCs w:val="22"/>
        </w:rPr>
        <w:t xml:space="preserve">frameworks and to ensure that safety is maintained for these </w:t>
      </w:r>
      <w:r w:rsidR="005B2C82">
        <w:rPr>
          <w:rFonts w:ascii="Arial" w:hAnsi="Arial" w:cs="Arial"/>
          <w:sz w:val="22"/>
          <w:szCs w:val="22"/>
        </w:rPr>
        <w:t>sports or activities</w:t>
      </w:r>
      <w:r w:rsidR="00F72250">
        <w:rPr>
          <w:rFonts w:ascii="Arial" w:hAnsi="Arial" w:cs="Arial"/>
          <w:sz w:val="22"/>
          <w:szCs w:val="22"/>
        </w:rPr>
        <w:t xml:space="preserve">. </w:t>
      </w:r>
    </w:p>
    <w:p w14:paraId="1EE8E1AA" w14:textId="430A4030" w:rsidR="007438D3" w:rsidRDefault="007438D3" w:rsidP="00E13D4F">
      <w:pPr>
        <w:spacing w:before="360"/>
        <w:ind w:right="565"/>
        <w:rPr>
          <w:rFonts w:ascii="Arial" w:hAnsi="Arial" w:cs="Arial"/>
          <w:sz w:val="22"/>
          <w:szCs w:val="22"/>
        </w:rPr>
      </w:pPr>
      <w:r>
        <w:rPr>
          <w:rFonts w:ascii="Arial" w:hAnsi="Arial" w:cs="Arial"/>
          <w:sz w:val="22"/>
          <w:szCs w:val="22"/>
        </w:rPr>
        <w:t xml:space="preserve">Secondly, a new section </w:t>
      </w:r>
      <w:r w:rsidR="00FC3474">
        <w:rPr>
          <w:rFonts w:ascii="Arial" w:hAnsi="Arial" w:cs="Arial"/>
          <w:sz w:val="22"/>
          <w:szCs w:val="22"/>
        </w:rPr>
        <w:t>‘</w:t>
      </w:r>
      <w:r>
        <w:rPr>
          <w:rFonts w:ascii="Arial" w:hAnsi="Arial" w:cs="Arial"/>
          <w:sz w:val="22"/>
          <w:szCs w:val="22"/>
        </w:rPr>
        <w:t xml:space="preserve">5B </w:t>
      </w:r>
      <w:r w:rsidR="00FC3474">
        <w:rPr>
          <w:rFonts w:ascii="Arial" w:hAnsi="Arial" w:cs="Arial"/>
          <w:sz w:val="22"/>
          <w:szCs w:val="22"/>
        </w:rPr>
        <w:t>m</w:t>
      </w:r>
      <w:r w:rsidR="00FC3474" w:rsidRPr="00FC3474">
        <w:rPr>
          <w:rFonts w:ascii="Arial" w:hAnsi="Arial" w:cs="Arial"/>
          <w:sz w:val="22"/>
          <w:szCs w:val="22"/>
        </w:rPr>
        <w:t>eaning of controlled sports official</w:t>
      </w:r>
      <w:r w:rsidR="00FC3474">
        <w:rPr>
          <w:rFonts w:ascii="Arial" w:hAnsi="Arial" w:cs="Arial"/>
          <w:sz w:val="22"/>
          <w:szCs w:val="22"/>
        </w:rPr>
        <w:t xml:space="preserve">’ </w:t>
      </w:r>
      <w:r>
        <w:rPr>
          <w:rFonts w:ascii="Arial" w:hAnsi="Arial" w:cs="Arial"/>
          <w:sz w:val="22"/>
          <w:szCs w:val="22"/>
        </w:rPr>
        <w:t>will be inserted into the regulation. The new section 5B prescribes the capacity of a support trainer, as someone who is a registered trainer undertaking a support role, or second role for another trainer, but is not registered as a second</w:t>
      </w:r>
      <w:r w:rsidR="00FC3474">
        <w:rPr>
          <w:rFonts w:ascii="Arial" w:hAnsi="Arial" w:cs="Arial"/>
          <w:sz w:val="22"/>
          <w:szCs w:val="22"/>
        </w:rPr>
        <w:t xml:space="preserve"> official</w:t>
      </w:r>
      <w:r>
        <w:rPr>
          <w:rFonts w:ascii="Arial" w:hAnsi="Arial" w:cs="Arial"/>
          <w:sz w:val="22"/>
          <w:szCs w:val="22"/>
        </w:rPr>
        <w:t xml:space="preserve">. The purpose of this section is to recognise the qualifications and experience of trainers in the controlled sports industry and to reduce red tape for registered trainers by removing the requirement for trainers to be registered as a second to undertake a second </w:t>
      </w:r>
      <w:r w:rsidR="005B2C82">
        <w:rPr>
          <w:rFonts w:ascii="Arial" w:hAnsi="Arial" w:cs="Arial"/>
          <w:sz w:val="22"/>
          <w:szCs w:val="22"/>
        </w:rPr>
        <w:t xml:space="preserve">official </w:t>
      </w:r>
      <w:r>
        <w:rPr>
          <w:rFonts w:ascii="Arial" w:hAnsi="Arial" w:cs="Arial"/>
          <w:sz w:val="22"/>
          <w:szCs w:val="22"/>
        </w:rPr>
        <w:t xml:space="preserve">role at a controlled sports event. </w:t>
      </w:r>
    </w:p>
    <w:p w14:paraId="59258DE9" w14:textId="3838BE81" w:rsidR="007438D3" w:rsidRPr="007438D3" w:rsidRDefault="00FC3474" w:rsidP="00E13D4F">
      <w:pPr>
        <w:spacing w:before="360"/>
        <w:ind w:right="565"/>
        <w:rPr>
          <w:rFonts w:ascii="Arial" w:hAnsi="Arial" w:cs="Arial"/>
          <w:b/>
          <w:bCs/>
          <w:sz w:val="22"/>
          <w:szCs w:val="22"/>
        </w:rPr>
      </w:pPr>
      <w:r w:rsidRPr="000445C7">
        <w:rPr>
          <w:rFonts w:ascii="Arial" w:hAnsi="Arial"/>
          <w:b/>
          <w:szCs w:val="24"/>
        </w:rPr>
        <w:t xml:space="preserve">Clause </w:t>
      </w:r>
      <w:r>
        <w:rPr>
          <w:rFonts w:ascii="Arial" w:hAnsi="Arial"/>
          <w:b/>
          <w:szCs w:val="24"/>
        </w:rPr>
        <w:t>5</w:t>
      </w:r>
      <w:r w:rsidRPr="000445C7">
        <w:rPr>
          <w:rFonts w:ascii="Arial" w:hAnsi="Arial"/>
          <w:b/>
          <w:szCs w:val="24"/>
        </w:rPr>
        <w:tab/>
      </w:r>
      <w:r w:rsidR="007438D3" w:rsidRPr="007438D3">
        <w:rPr>
          <w:rFonts w:ascii="Arial" w:hAnsi="Arial" w:cs="Arial"/>
          <w:b/>
          <w:bCs/>
          <w:sz w:val="22"/>
          <w:szCs w:val="22"/>
        </w:rPr>
        <w:t>Part 3 Heading</w:t>
      </w:r>
    </w:p>
    <w:p w14:paraId="3491EA8D" w14:textId="769486DC" w:rsidR="007438D3" w:rsidRDefault="007438D3" w:rsidP="00E13D4F">
      <w:pPr>
        <w:spacing w:before="360"/>
        <w:ind w:right="565"/>
        <w:rPr>
          <w:rFonts w:ascii="Arial" w:hAnsi="Arial" w:cs="Arial"/>
          <w:sz w:val="22"/>
          <w:szCs w:val="22"/>
        </w:rPr>
      </w:pPr>
      <w:r>
        <w:rPr>
          <w:rFonts w:ascii="Arial" w:hAnsi="Arial" w:cs="Arial"/>
          <w:sz w:val="22"/>
          <w:szCs w:val="22"/>
        </w:rPr>
        <w:t>This clause substitutes the correct heading of Part 3 in the regulation to be</w:t>
      </w:r>
      <w:r w:rsidRPr="007438D3">
        <w:t xml:space="preserve"> </w:t>
      </w:r>
      <w:r w:rsidR="002C0C95">
        <w:t>‘</w:t>
      </w:r>
      <w:r w:rsidRPr="007438D3">
        <w:rPr>
          <w:rFonts w:ascii="Arial" w:hAnsi="Arial" w:cs="Arial"/>
          <w:sz w:val="22"/>
          <w:szCs w:val="22"/>
        </w:rPr>
        <w:t>Conduct of registered events</w:t>
      </w:r>
      <w:r w:rsidR="002C0C95">
        <w:rPr>
          <w:rFonts w:ascii="Arial" w:hAnsi="Arial" w:cs="Arial"/>
          <w:sz w:val="22"/>
          <w:szCs w:val="22"/>
        </w:rPr>
        <w:t>’</w:t>
      </w:r>
      <w:r>
        <w:rPr>
          <w:rFonts w:ascii="Arial" w:hAnsi="Arial" w:cs="Arial"/>
          <w:sz w:val="22"/>
          <w:szCs w:val="22"/>
        </w:rPr>
        <w:t xml:space="preserve"> rather than, </w:t>
      </w:r>
      <w:r w:rsidR="002C0C95">
        <w:rPr>
          <w:rFonts w:ascii="Arial" w:hAnsi="Arial" w:cs="Arial"/>
          <w:sz w:val="22"/>
          <w:szCs w:val="22"/>
        </w:rPr>
        <w:t>‘</w:t>
      </w:r>
      <w:r>
        <w:rPr>
          <w:rFonts w:ascii="Arial" w:hAnsi="Arial" w:cs="Arial"/>
          <w:sz w:val="22"/>
          <w:szCs w:val="22"/>
        </w:rPr>
        <w:t>conduct of registrable events</w:t>
      </w:r>
      <w:r w:rsidR="002C0C95">
        <w:rPr>
          <w:rFonts w:ascii="Arial" w:hAnsi="Arial" w:cs="Arial"/>
          <w:sz w:val="22"/>
          <w:szCs w:val="22"/>
        </w:rPr>
        <w:t>’</w:t>
      </w:r>
      <w:r>
        <w:rPr>
          <w:rFonts w:ascii="Arial" w:hAnsi="Arial" w:cs="Arial"/>
          <w:sz w:val="22"/>
          <w:szCs w:val="22"/>
        </w:rPr>
        <w:t xml:space="preserve">. This </w:t>
      </w:r>
      <w:r w:rsidR="002C0C95">
        <w:rPr>
          <w:rFonts w:ascii="Arial" w:hAnsi="Arial" w:cs="Arial"/>
          <w:sz w:val="22"/>
          <w:szCs w:val="22"/>
        </w:rPr>
        <w:t xml:space="preserve">amendment </w:t>
      </w:r>
      <w:r>
        <w:rPr>
          <w:rFonts w:ascii="Arial" w:hAnsi="Arial" w:cs="Arial"/>
          <w:sz w:val="22"/>
          <w:szCs w:val="22"/>
        </w:rPr>
        <w:t xml:space="preserve">will </w:t>
      </w:r>
      <w:r w:rsidR="002C0C95">
        <w:rPr>
          <w:rFonts w:ascii="Arial" w:hAnsi="Arial" w:cs="Arial"/>
          <w:sz w:val="22"/>
          <w:szCs w:val="22"/>
        </w:rPr>
        <w:t xml:space="preserve">make the </w:t>
      </w:r>
      <w:r w:rsidR="002C0C95" w:rsidRPr="006505B9">
        <w:rPr>
          <w:rFonts w:ascii="Arial" w:hAnsi="Arial" w:cs="Arial"/>
          <w:i/>
          <w:iCs/>
          <w:sz w:val="22"/>
          <w:szCs w:val="22"/>
        </w:rPr>
        <w:t>Controlled Sports Regulation 2019</w:t>
      </w:r>
      <w:r w:rsidR="002C0C95">
        <w:rPr>
          <w:rFonts w:ascii="Arial" w:hAnsi="Arial" w:cs="Arial"/>
          <w:sz w:val="22"/>
          <w:szCs w:val="22"/>
        </w:rPr>
        <w:t xml:space="preserve"> </w:t>
      </w:r>
      <w:r>
        <w:rPr>
          <w:rFonts w:ascii="Arial" w:hAnsi="Arial" w:cs="Arial"/>
          <w:sz w:val="22"/>
          <w:szCs w:val="22"/>
        </w:rPr>
        <w:t xml:space="preserve">consistent with Division 4.2 of the </w:t>
      </w:r>
      <w:r w:rsidR="006505B9">
        <w:rPr>
          <w:rFonts w:ascii="Arial" w:hAnsi="Arial" w:cs="Arial"/>
          <w:sz w:val="22"/>
          <w:szCs w:val="22"/>
        </w:rPr>
        <w:t>Act</w:t>
      </w:r>
      <w:r>
        <w:rPr>
          <w:rFonts w:ascii="Arial" w:hAnsi="Arial" w:cs="Arial"/>
          <w:sz w:val="22"/>
          <w:szCs w:val="22"/>
        </w:rPr>
        <w:t>.</w:t>
      </w:r>
    </w:p>
    <w:p w14:paraId="252FAC2A" w14:textId="77777777" w:rsidR="00C61AE7" w:rsidRDefault="00C61AE7" w:rsidP="00E13D4F">
      <w:pPr>
        <w:spacing w:before="360"/>
        <w:ind w:right="565"/>
        <w:rPr>
          <w:rFonts w:ascii="Arial" w:hAnsi="Arial"/>
          <w:b/>
          <w:szCs w:val="24"/>
        </w:rPr>
      </w:pPr>
    </w:p>
    <w:p w14:paraId="63AF155F" w14:textId="4D5A8867" w:rsidR="00F72250" w:rsidRPr="007438D3" w:rsidRDefault="00FC3474" w:rsidP="00E13D4F">
      <w:pPr>
        <w:spacing w:before="360"/>
        <w:ind w:right="565"/>
        <w:rPr>
          <w:rFonts w:ascii="Arial" w:hAnsi="Arial" w:cs="Arial"/>
          <w:b/>
          <w:bCs/>
          <w:sz w:val="22"/>
          <w:szCs w:val="22"/>
        </w:rPr>
      </w:pPr>
      <w:r w:rsidRPr="000445C7">
        <w:rPr>
          <w:rFonts w:ascii="Arial" w:hAnsi="Arial"/>
          <w:b/>
          <w:szCs w:val="24"/>
        </w:rPr>
        <w:lastRenderedPageBreak/>
        <w:t xml:space="preserve">Clause </w:t>
      </w:r>
      <w:r>
        <w:rPr>
          <w:rFonts w:ascii="Arial" w:hAnsi="Arial"/>
          <w:b/>
          <w:szCs w:val="24"/>
        </w:rPr>
        <w:t>6</w:t>
      </w:r>
      <w:r w:rsidRPr="000445C7">
        <w:rPr>
          <w:rFonts w:ascii="Arial" w:hAnsi="Arial"/>
          <w:b/>
          <w:szCs w:val="24"/>
        </w:rPr>
        <w:tab/>
      </w:r>
      <w:r w:rsidR="007438D3" w:rsidRPr="007438D3">
        <w:rPr>
          <w:rFonts w:ascii="Arial" w:hAnsi="Arial" w:cs="Arial"/>
          <w:b/>
          <w:bCs/>
          <w:sz w:val="22"/>
          <w:szCs w:val="22"/>
        </w:rPr>
        <w:t>Section 19 (7), definition of national sporting organisation</w:t>
      </w:r>
    </w:p>
    <w:p w14:paraId="6BEE2D0F" w14:textId="68B69542" w:rsidR="00F72250" w:rsidRPr="00134F81" w:rsidRDefault="00FC3474" w:rsidP="00E13D4F">
      <w:pPr>
        <w:spacing w:before="360"/>
        <w:ind w:right="565"/>
        <w:rPr>
          <w:rFonts w:ascii="Arial" w:hAnsi="Arial" w:cs="Arial"/>
          <w:sz w:val="22"/>
          <w:szCs w:val="22"/>
        </w:rPr>
      </w:pPr>
      <w:r>
        <w:rPr>
          <w:rFonts w:ascii="Arial" w:hAnsi="Arial" w:cs="Arial"/>
          <w:sz w:val="22"/>
          <w:szCs w:val="22"/>
        </w:rPr>
        <w:t xml:space="preserve">This clause substitutes the definition of a national sporting organisation to include an additional provision to recognise that a national sporting organisation includes a state sporting organisation recognised by a national sporting organisation. The purpose of this amendment is to reduce the red tape for state sporting organisations making arrangements to conduct </w:t>
      </w:r>
      <w:r>
        <w:rPr>
          <w:rFonts w:ascii="Arial" w:hAnsi="Arial" w:cs="Arial"/>
          <w:sz w:val="22"/>
          <w:szCs w:val="22"/>
        </w:rPr>
        <w:br/>
        <w:t xml:space="preserve">non-registrable events. </w:t>
      </w:r>
    </w:p>
    <w:sectPr w:rsidR="00F72250" w:rsidRPr="00134F81"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2E81" w14:textId="77777777" w:rsidR="000E4420" w:rsidRDefault="000E4420" w:rsidP="006815C9">
      <w:r>
        <w:separator/>
      </w:r>
    </w:p>
  </w:endnote>
  <w:endnote w:type="continuationSeparator" w:id="0">
    <w:p w14:paraId="5CC9DD70" w14:textId="77777777" w:rsidR="000E4420" w:rsidRDefault="000E4420"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B0C8"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FCAD" w14:textId="6B9A371C" w:rsidR="00091D34" w:rsidRPr="00F37A9F" w:rsidRDefault="00F37A9F" w:rsidP="00F37A9F">
    <w:pPr>
      <w:pStyle w:val="Footer"/>
      <w:jc w:val="center"/>
      <w:rPr>
        <w:rFonts w:cs="Arial"/>
        <w:sz w:val="14"/>
      </w:rPr>
    </w:pPr>
    <w:r w:rsidRPr="00F37A9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B225"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802A" w14:textId="77777777" w:rsidR="000E4420" w:rsidRDefault="000E4420" w:rsidP="006815C9">
      <w:r>
        <w:separator/>
      </w:r>
    </w:p>
  </w:footnote>
  <w:footnote w:type="continuationSeparator" w:id="0">
    <w:p w14:paraId="1E88A0DA" w14:textId="77777777" w:rsidR="000E4420" w:rsidRDefault="000E4420"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11BF"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E14C"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4002"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67951BB5"/>
    <w:multiLevelType w:val="hybridMultilevel"/>
    <w:tmpl w:val="4FF621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351027524">
    <w:abstractNumId w:val="2"/>
  </w:num>
  <w:num w:numId="2" w16cid:durableId="871963052">
    <w:abstractNumId w:val="0"/>
  </w:num>
  <w:num w:numId="3" w16cid:durableId="688996023">
    <w:abstractNumId w:val="3"/>
  </w:num>
  <w:num w:numId="4" w16cid:durableId="498496693">
    <w:abstractNumId w:val="6"/>
  </w:num>
  <w:num w:numId="5" w16cid:durableId="62947284">
    <w:abstractNumId w:val="9"/>
  </w:num>
  <w:num w:numId="6" w16cid:durableId="800616511">
    <w:abstractNumId w:val="1"/>
  </w:num>
  <w:num w:numId="7" w16cid:durableId="1455295382">
    <w:abstractNumId w:val="4"/>
  </w:num>
  <w:num w:numId="8" w16cid:durableId="1118448526">
    <w:abstractNumId w:val="5"/>
  </w:num>
  <w:num w:numId="9" w16cid:durableId="128597166">
    <w:abstractNumId w:val="7"/>
  </w:num>
  <w:num w:numId="10" w16cid:durableId="11064637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207C5"/>
    <w:rsid w:val="00040E22"/>
    <w:rsid w:val="00091D34"/>
    <w:rsid w:val="000E4420"/>
    <w:rsid w:val="00134F81"/>
    <w:rsid w:val="001804DA"/>
    <w:rsid w:val="00205007"/>
    <w:rsid w:val="00262874"/>
    <w:rsid w:val="00275C82"/>
    <w:rsid w:val="002842E9"/>
    <w:rsid w:val="002C0C95"/>
    <w:rsid w:val="002C117D"/>
    <w:rsid w:val="0033229B"/>
    <w:rsid w:val="00455EA0"/>
    <w:rsid w:val="005B2C82"/>
    <w:rsid w:val="005E4733"/>
    <w:rsid w:val="006160C3"/>
    <w:rsid w:val="006505B9"/>
    <w:rsid w:val="006815C9"/>
    <w:rsid w:val="00695EB0"/>
    <w:rsid w:val="006E7046"/>
    <w:rsid w:val="006F2CD8"/>
    <w:rsid w:val="007438D3"/>
    <w:rsid w:val="008511EC"/>
    <w:rsid w:val="008B5C31"/>
    <w:rsid w:val="00984E2D"/>
    <w:rsid w:val="009B5D8E"/>
    <w:rsid w:val="00BA2442"/>
    <w:rsid w:val="00C04210"/>
    <w:rsid w:val="00C1618B"/>
    <w:rsid w:val="00C40C3B"/>
    <w:rsid w:val="00C61AE7"/>
    <w:rsid w:val="00E13D4F"/>
    <w:rsid w:val="00E142A9"/>
    <w:rsid w:val="00F37A9F"/>
    <w:rsid w:val="00F5371D"/>
    <w:rsid w:val="00F72250"/>
    <w:rsid w:val="00FC34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62AD7"/>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5E4733"/>
    <w:pPr>
      <w:ind w:left="720"/>
      <w:contextualSpacing/>
    </w:pPr>
  </w:style>
  <w:style w:type="paragraph" w:customStyle="1" w:styleId="Default">
    <w:name w:val="Default"/>
    <w:rsid w:val="006160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3859</Characters>
  <Application>Microsoft Office Word</Application>
  <DocSecurity>0</DocSecurity>
  <Lines>83</Lines>
  <Paragraphs>29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2024-09-05T23:55:00Z</dcterms:created>
  <dcterms:modified xsi:type="dcterms:W3CDTF">2024-09-05T23:55:00Z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2024-08-13T04:31:58Z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3647c9ec-219c-482c-b3a4-feeba1a5e0e5</vt:lpwstr>
  </property>
  <property fmtid="{D5CDD505-2E9C-101B-9397-08002B2CF9AE}" pid="8" name="MSIP_Label_69af8531-eb46-4968-8cb3-105d2f5ea87e_ContentBits">
    <vt:lpwstr>0</vt:lpwstr>
  </property>
</Properties>
</file>