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E070" w14:textId="5661D1A6" w:rsidR="001019AA" w:rsidRDefault="001019AA" w:rsidP="001019A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0E5905C0" w14:textId="0CF96FC3" w:rsidR="001019AA" w:rsidRDefault="00C219DC" w:rsidP="001019AA">
      <w:pPr>
        <w:pStyle w:val="Billname"/>
        <w:spacing w:before="700"/>
      </w:pPr>
      <w:r w:rsidRPr="00C219DC">
        <w:rPr>
          <w:iCs/>
        </w:rPr>
        <w:t>Urban Forest Amendment Regulation 2024 (No</w:t>
      </w:r>
      <w:r w:rsidR="000C7825">
        <w:rPr>
          <w:iCs/>
        </w:rPr>
        <w:t> </w:t>
      </w:r>
      <w:r w:rsidRPr="00C219DC">
        <w:rPr>
          <w:iCs/>
        </w:rPr>
        <w:t xml:space="preserve">1) </w:t>
      </w:r>
    </w:p>
    <w:p w14:paraId="083E6128" w14:textId="088A4615" w:rsidR="001019AA" w:rsidRDefault="001019AA" w:rsidP="001019A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Subordinate law SL</w:t>
      </w:r>
      <w:r w:rsidR="003202B9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340C57">
        <w:rPr>
          <w:rFonts w:ascii="Arial" w:hAnsi="Arial" w:cs="Arial"/>
          <w:b/>
          <w:bCs/>
        </w:rPr>
        <w:t>28</w:t>
      </w:r>
    </w:p>
    <w:p w14:paraId="5C21FD2B" w14:textId="1FDA1907" w:rsidR="001019AA" w:rsidRDefault="001019AA" w:rsidP="001019AA">
      <w:pPr>
        <w:pStyle w:val="madeunder"/>
        <w:spacing w:before="300" w:after="0"/>
      </w:pPr>
      <w:r>
        <w:t xml:space="preserve">made under the  </w:t>
      </w:r>
    </w:p>
    <w:p w14:paraId="1EFA38F5" w14:textId="10E39CAE" w:rsidR="001019AA" w:rsidRDefault="000B2883" w:rsidP="001019AA">
      <w:pPr>
        <w:pStyle w:val="CoverActName"/>
        <w:spacing w:before="320" w:after="0"/>
        <w:rPr>
          <w:rFonts w:cs="Arial"/>
          <w:sz w:val="20"/>
        </w:rPr>
      </w:pPr>
      <w:r w:rsidRPr="000B2883">
        <w:rPr>
          <w:rFonts w:cs="Arial"/>
          <w:sz w:val="20"/>
        </w:rPr>
        <w:t>Urban Forest Act 2023</w:t>
      </w:r>
      <w:r w:rsidR="000F298C">
        <w:rPr>
          <w:rFonts w:cs="Arial"/>
          <w:sz w:val="20"/>
        </w:rPr>
        <w:t xml:space="preserve"> </w:t>
      </w:r>
    </w:p>
    <w:p w14:paraId="2B8DACF7" w14:textId="1F7AA40B" w:rsidR="001019AA" w:rsidRPr="00182F10" w:rsidRDefault="001019AA" w:rsidP="00182F10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83B27DD" w14:textId="2F3A4077" w:rsidR="00C92E45" w:rsidRPr="0086089F" w:rsidRDefault="00C92E45" w:rsidP="00C92E45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1D43C2C" w14:textId="77777777" w:rsidR="00E90DF9" w:rsidRPr="0086089F" w:rsidRDefault="00E90DF9" w:rsidP="003E3800">
      <w:pPr>
        <w:keepNext/>
        <w:widowControl w:val="0"/>
        <w:spacing w:after="0"/>
        <w:outlineLvl w:val="7"/>
        <w:rPr>
          <w:rFonts w:ascii="Arial" w:hAnsi="Arial" w:cs="Arial"/>
          <w:b/>
          <w:bCs/>
          <w:sz w:val="24"/>
          <w:szCs w:val="24"/>
        </w:rPr>
      </w:pPr>
    </w:p>
    <w:p w14:paraId="266B7B2E" w14:textId="51BF11DE" w:rsidR="00E90DF9" w:rsidRPr="0086089F" w:rsidRDefault="00862198" w:rsidP="00E90DF9">
      <w:pPr>
        <w:pStyle w:val="Heading2"/>
      </w:pPr>
      <w:bookmarkStart w:id="0" w:name="_Hlk176254159"/>
      <w:r w:rsidRPr="0086089F">
        <w:t>PURPOSE OF THE REGULATION</w:t>
      </w:r>
    </w:p>
    <w:p w14:paraId="30DDD5AD" w14:textId="1D4A57A2" w:rsidR="002D2856" w:rsidRDefault="002C36FF" w:rsidP="004F4589">
      <w:pPr>
        <w:rPr>
          <w:rFonts w:ascii="Arial" w:hAnsi="Arial" w:cs="Arial"/>
          <w:iCs/>
          <w:sz w:val="24"/>
          <w:szCs w:val="24"/>
        </w:rPr>
      </w:pPr>
      <w:bookmarkStart w:id="1" w:name="_Hlk162337850"/>
      <w:r w:rsidRPr="00F26FEA">
        <w:rPr>
          <w:rFonts w:ascii="Arial" w:hAnsi="Arial" w:cs="Arial"/>
          <w:iCs/>
          <w:sz w:val="24"/>
          <w:szCs w:val="24"/>
        </w:rPr>
        <w:t xml:space="preserve">The purpose of the </w:t>
      </w:r>
      <w:r w:rsidR="00F16E68" w:rsidRPr="00F26FEA">
        <w:rPr>
          <w:rFonts w:ascii="Arial" w:hAnsi="Arial" w:cs="Arial"/>
          <w:iCs/>
          <w:sz w:val="24"/>
          <w:szCs w:val="24"/>
        </w:rPr>
        <w:t>Urban Forest Amendment Regulation 2024 (No 1) (r</w:t>
      </w:r>
      <w:r w:rsidRPr="00F26FEA">
        <w:rPr>
          <w:rFonts w:ascii="Arial" w:hAnsi="Arial" w:cs="Arial"/>
          <w:iCs/>
          <w:sz w:val="24"/>
          <w:szCs w:val="24"/>
        </w:rPr>
        <w:t>egulation</w:t>
      </w:r>
      <w:r w:rsidR="00F16E68" w:rsidRPr="00F26FEA">
        <w:rPr>
          <w:rFonts w:ascii="Arial" w:hAnsi="Arial" w:cs="Arial"/>
          <w:iCs/>
          <w:sz w:val="24"/>
          <w:szCs w:val="24"/>
        </w:rPr>
        <w:t>)</w:t>
      </w:r>
      <w:r w:rsidRPr="00F26FEA">
        <w:rPr>
          <w:rFonts w:ascii="Arial" w:hAnsi="Arial" w:cs="Arial"/>
          <w:iCs/>
          <w:sz w:val="24"/>
          <w:szCs w:val="24"/>
        </w:rPr>
        <w:t xml:space="preserve"> is to</w:t>
      </w:r>
      <w:r w:rsidR="004F4589" w:rsidRPr="00F26FEA">
        <w:rPr>
          <w:rFonts w:ascii="Arial" w:hAnsi="Arial" w:cs="Arial"/>
          <w:iCs/>
          <w:sz w:val="24"/>
          <w:szCs w:val="24"/>
        </w:rPr>
        <w:t xml:space="preserve"> </w:t>
      </w:r>
      <w:r w:rsidR="00F16E68" w:rsidRPr="00F26FEA">
        <w:rPr>
          <w:rFonts w:ascii="Arial" w:hAnsi="Arial" w:cs="Arial"/>
          <w:iCs/>
          <w:sz w:val="24"/>
          <w:szCs w:val="24"/>
        </w:rPr>
        <w:t xml:space="preserve">support the operation of the </w:t>
      </w:r>
      <w:r w:rsidR="004F4589" w:rsidRPr="00F26FEA">
        <w:rPr>
          <w:rFonts w:ascii="Arial" w:hAnsi="Arial" w:cs="Arial"/>
          <w:i/>
          <w:sz w:val="24"/>
          <w:szCs w:val="24"/>
        </w:rPr>
        <w:t>Urban Forest Act 2023</w:t>
      </w:r>
      <w:r w:rsidR="004F4589" w:rsidRPr="00F26FEA">
        <w:rPr>
          <w:rFonts w:ascii="Arial" w:hAnsi="Arial" w:cs="Arial"/>
          <w:iCs/>
          <w:sz w:val="24"/>
          <w:szCs w:val="24"/>
        </w:rPr>
        <w:t xml:space="preserve"> (the Act)</w:t>
      </w:r>
      <w:r w:rsidR="00F16E68" w:rsidRPr="00F26FEA">
        <w:rPr>
          <w:rFonts w:ascii="Arial" w:hAnsi="Arial" w:cs="Arial"/>
          <w:iCs/>
          <w:sz w:val="24"/>
          <w:szCs w:val="24"/>
        </w:rPr>
        <w:t xml:space="preserve">, which commenced on 1 January 2024. </w:t>
      </w:r>
      <w:r w:rsidR="002D2856" w:rsidRPr="002D2856">
        <w:rPr>
          <w:rFonts w:ascii="Arial" w:hAnsi="Arial" w:cs="Arial"/>
          <w:iCs/>
          <w:sz w:val="24"/>
          <w:szCs w:val="24"/>
        </w:rPr>
        <w:t xml:space="preserve">One of the key features of the Act was the introduction of a Canopy Contribution Framework (CCF). The </w:t>
      </w:r>
      <w:r w:rsidR="001B0EFD">
        <w:rPr>
          <w:rFonts w:ascii="Arial" w:hAnsi="Arial" w:cs="Arial"/>
          <w:iCs/>
          <w:sz w:val="24"/>
          <w:szCs w:val="24"/>
        </w:rPr>
        <w:t xml:space="preserve">Act </w:t>
      </w:r>
      <w:r w:rsidR="002D2856" w:rsidRPr="002D2856">
        <w:rPr>
          <w:rFonts w:ascii="Arial" w:hAnsi="Arial" w:cs="Arial"/>
          <w:iCs/>
          <w:sz w:val="24"/>
          <w:szCs w:val="24"/>
        </w:rPr>
        <w:t>is intended to encourage a behavioural shift towards greater retention of trees and where trees are approved for removal ensures that they are replaced either through replanting or a financial contribution</w:t>
      </w:r>
      <w:r w:rsidR="00BE3A36">
        <w:rPr>
          <w:rFonts w:ascii="Arial" w:hAnsi="Arial" w:cs="Arial"/>
          <w:iCs/>
          <w:sz w:val="24"/>
          <w:szCs w:val="24"/>
        </w:rPr>
        <w:t xml:space="preserve">, under the CCF. </w:t>
      </w:r>
    </w:p>
    <w:p w14:paraId="32DF4B12" w14:textId="3C0E6497" w:rsidR="00F55132" w:rsidRDefault="002D2856" w:rsidP="005B6F5B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 Act was introduced </w:t>
      </w:r>
      <w:r w:rsidR="00825A88">
        <w:rPr>
          <w:rFonts w:ascii="Arial" w:hAnsi="Arial" w:cs="Arial"/>
          <w:iCs/>
          <w:sz w:val="24"/>
          <w:szCs w:val="24"/>
        </w:rPr>
        <w:t xml:space="preserve">into the Legislative Assembly </w:t>
      </w:r>
      <w:r>
        <w:rPr>
          <w:rFonts w:ascii="Arial" w:hAnsi="Arial" w:cs="Arial"/>
          <w:iCs/>
          <w:sz w:val="24"/>
          <w:szCs w:val="24"/>
        </w:rPr>
        <w:t>on 11 April 2023</w:t>
      </w:r>
      <w:r w:rsidR="00FD7C9B">
        <w:rPr>
          <w:rFonts w:ascii="Arial" w:hAnsi="Arial" w:cs="Arial"/>
          <w:iCs/>
          <w:sz w:val="24"/>
          <w:szCs w:val="24"/>
        </w:rPr>
        <w:t>. In the period between the introduction and now the economic climate of the ACT and Australia more broadly has shifted, with the costs of every day necessities rising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="00EB6927">
        <w:rPr>
          <w:rFonts w:ascii="Arial" w:hAnsi="Arial" w:cs="Arial"/>
          <w:iCs/>
          <w:sz w:val="24"/>
          <w:szCs w:val="24"/>
        </w:rPr>
        <w:t xml:space="preserve">The Act was designed to allow detail of specific replanting and financial contributions to be flexible and responsive to different circumstances. </w:t>
      </w:r>
      <w:r w:rsidR="005B6133">
        <w:rPr>
          <w:rFonts w:ascii="Arial" w:hAnsi="Arial" w:cs="Arial"/>
          <w:iCs/>
          <w:sz w:val="24"/>
          <w:szCs w:val="24"/>
        </w:rPr>
        <w:t xml:space="preserve">It is an object of the Act to increase canopy cover to 30% by 2045, but there is a need to balance this with imposing as little burden as possible on individuals and fairness. </w:t>
      </w:r>
      <w:r w:rsidR="00BA2011">
        <w:rPr>
          <w:rFonts w:ascii="Arial" w:hAnsi="Arial" w:cs="Arial"/>
          <w:iCs/>
          <w:sz w:val="24"/>
          <w:szCs w:val="24"/>
        </w:rPr>
        <w:t xml:space="preserve">Further, during the nine months the Act has been in place, operational teams have been monitoring outcomes. These factors have contributed to the </w:t>
      </w:r>
      <w:r w:rsidR="00F55132">
        <w:rPr>
          <w:rFonts w:ascii="Arial" w:hAnsi="Arial" w:cs="Arial"/>
          <w:iCs/>
          <w:sz w:val="24"/>
          <w:szCs w:val="24"/>
        </w:rPr>
        <w:t xml:space="preserve">regulation makes changes </w:t>
      </w:r>
      <w:r>
        <w:rPr>
          <w:rFonts w:ascii="Arial" w:hAnsi="Arial" w:cs="Arial"/>
          <w:iCs/>
          <w:sz w:val="24"/>
          <w:szCs w:val="24"/>
        </w:rPr>
        <w:t>for</w:t>
      </w:r>
      <w:r w:rsidR="00F55132">
        <w:rPr>
          <w:rFonts w:ascii="Arial" w:hAnsi="Arial" w:cs="Arial"/>
          <w:iCs/>
          <w:sz w:val="24"/>
          <w:szCs w:val="24"/>
        </w:rPr>
        <w:t>:</w:t>
      </w:r>
    </w:p>
    <w:p w14:paraId="195AD4A7" w14:textId="3B30FB67" w:rsidR="00F55132" w:rsidRPr="00F55132" w:rsidRDefault="002D2856" w:rsidP="00F55132">
      <w:pPr>
        <w:numPr>
          <w:ilvl w:val="0"/>
          <w:numId w:val="17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homeowners </w:t>
      </w:r>
      <w:r w:rsidR="00F55132" w:rsidRPr="00F55132">
        <w:rPr>
          <w:rFonts w:ascii="Arial" w:hAnsi="Arial" w:cs="Arial"/>
          <w:iCs/>
          <w:sz w:val="24"/>
          <w:szCs w:val="24"/>
        </w:rPr>
        <w:t xml:space="preserve">with heavily planted blocks </w:t>
      </w:r>
      <w:r w:rsidR="00F55132">
        <w:rPr>
          <w:rFonts w:ascii="Arial" w:hAnsi="Arial" w:cs="Arial"/>
          <w:iCs/>
          <w:sz w:val="24"/>
          <w:szCs w:val="24"/>
        </w:rPr>
        <w:t>that</w:t>
      </w:r>
      <w:r w:rsidR="00F55132" w:rsidRPr="00F55132">
        <w:rPr>
          <w:rFonts w:ascii="Arial" w:hAnsi="Arial" w:cs="Arial"/>
          <w:iCs/>
          <w:sz w:val="24"/>
          <w:szCs w:val="24"/>
        </w:rPr>
        <w:t xml:space="preserve"> do not have space to plant more trees</w:t>
      </w:r>
      <w:r>
        <w:rPr>
          <w:rFonts w:ascii="Arial" w:hAnsi="Arial" w:cs="Arial"/>
          <w:iCs/>
          <w:sz w:val="24"/>
          <w:szCs w:val="24"/>
        </w:rPr>
        <w:t xml:space="preserve"> and are required to make a financial contribution; </w:t>
      </w:r>
      <w:r w:rsidR="00F55132" w:rsidRPr="00F55132">
        <w:rPr>
          <w:rFonts w:ascii="Arial" w:hAnsi="Arial" w:cs="Arial"/>
          <w:iCs/>
          <w:sz w:val="24"/>
          <w:szCs w:val="24"/>
        </w:rPr>
        <w:t>and</w:t>
      </w:r>
    </w:p>
    <w:p w14:paraId="4C9CC590" w14:textId="4BDC24AA" w:rsidR="00F55132" w:rsidRPr="00F55132" w:rsidRDefault="002D2856" w:rsidP="00F55132">
      <w:pPr>
        <w:numPr>
          <w:ilvl w:val="0"/>
          <w:numId w:val="17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homeowners </w:t>
      </w:r>
      <w:r w:rsidR="00F55132" w:rsidRPr="00F55132">
        <w:rPr>
          <w:rFonts w:ascii="Arial" w:hAnsi="Arial" w:cs="Arial"/>
          <w:iCs/>
          <w:sz w:val="24"/>
          <w:szCs w:val="24"/>
        </w:rPr>
        <w:t xml:space="preserve">in unit titled developments, </w:t>
      </w:r>
      <w:r w:rsidRPr="00F55132">
        <w:rPr>
          <w:rFonts w:ascii="Arial" w:hAnsi="Arial" w:cs="Arial"/>
          <w:iCs/>
          <w:sz w:val="24"/>
          <w:szCs w:val="24"/>
        </w:rPr>
        <w:t xml:space="preserve">the </w:t>
      </w:r>
      <w:r>
        <w:rPr>
          <w:rFonts w:ascii="Arial" w:hAnsi="Arial" w:cs="Arial"/>
          <w:iCs/>
          <w:sz w:val="24"/>
          <w:szCs w:val="24"/>
        </w:rPr>
        <w:t xml:space="preserve">current </w:t>
      </w:r>
      <w:r w:rsidRPr="00F55132">
        <w:rPr>
          <w:rFonts w:ascii="Arial" w:hAnsi="Arial" w:cs="Arial"/>
          <w:iCs/>
          <w:sz w:val="24"/>
          <w:szCs w:val="24"/>
        </w:rPr>
        <w:t xml:space="preserve">definition of a homeowner excludes common areas </w:t>
      </w:r>
      <w:r w:rsidR="00F55132" w:rsidRPr="00F55132">
        <w:rPr>
          <w:rFonts w:ascii="Arial" w:hAnsi="Arial" w:cs="Arial"/>
          <w:iCs/>
          <w:sz w:val="24"/>
          <w:szCs w:val="24"/>
        </w:rPr>
        <w:t>resulting in them being liable for canopy contributions at the higher non-homeowner rate.</w:t>
      </w:r>
    </w:p>
    <w:p w14:paraId="3629C809" w14:textId="2DD5CDE7" w:rsidR="0032660C" w:rsidRPr="00F26FEA" w:rsidRDefault="00F16E68" w:rsidP="004F4589">
      <w:pPr>
        <w:rPr>
          <w:rFonts w:ascii="Arial" w:hAnsi="Arial" w:cs="Arial"/>
          <w:iCs/>
          <w:sz w:val="24"/>
          <w:szCs w:val="24"/>
        </w:rPr>
      </w:pPr>
      <w:r w:rsidRPr="00F26FEA">
        <w:rPr>
          <w:rFonts w:ascii="Arial" w:hAnsi="Arial" w:cs="Arial"/>
          <w:iCs/>
          <w:sz w:val="24"/>
          <w:szCs w:val="24"/>
        </w:rPr>
        <w:t xml:space="preserve">The regulation </w:t>
      </w:r>
      <w:bookmarkEnd w:id="1"/>
      <w:r w:rsidR="00F55132">
        <w:rPr>
          <w:rFonts w:ascii="Arial" w:hAnsi="Arial" w:cs="Arial"/>
          <w:iCs/>
          <w:sz w:val="24"/>
          <w:szCs w:val="24"/>
        </w:rPr>
        <w:t>amends</w:t>
      </w:r>
      <w:r w:rsidR="005F10A9">
        <w:rPr>
          <w:rFonts w:ascii="Arial" w:hAnsi="Arial" w:cs="Arial"/>
          <w:iCs/>
          <w:sz w:val="24"/>
          <w:szCs w:val="24"/>
        </w:rPr>
        <w:t xml:space="preserve"> the</w:t>
      </w:r>
      <w:r w:rsidR="00F55132">
        <w:rPr>
          <w:rFonts w:ascii="Arial" w:hAnsi="Arial" w:cs="Arial"/>
          <w:iCs/>
          <w:sz w:val="24"/>
          <w:szCs w:val="24"/>
        </w:rPr>
        <w:t xml:space="preserve"> </w:t>
      </w:r>
      <w:r w:rsidR="00817C09" w:rsidRPr="00F26FEA">
        <w:rPr>
          <w:rStyle w:val="PlaceholderText"/>
          <w:rFonts w:ascii="Arial" w:hAnsi="Arial" w:cs="Arial"/>
          <w:i/>
          <w:color w:val="auto"/>
          <w:sz w:val="24"/>
          <w:szCs w:val="24"/>
        </w:rPr>
        <w:t>Urban Forest Regulation 202</w:t>
      </w:r>
      <w:r w:rsidR="00E90347" w:rsidRPr="00F26FEA">
        <w:rPr>
          <w:rStyle w:val="PlaceholderText"/>
          <w:rFonts w:ascii="Arial" w:hAnsi="Arial" w:cs="Arial"/>
          <w:i/>
          <w:color w:val="auto"/>
          <w:sz w:val="24"/>
          <w:szCs w:val="24"/>
        </w:rPr>
        <w:t>3</w:t>
      </w:r>
      <w:r w:rsidR="004F4589" w:rsidRPr="00F26FEA">
        <w:rPr>
          <w:rStyle w:val="PlaceholderText"/>
          <w:rFonts w:ascii="Arial" w:hAnsi="Arial" w:cs="Arial"/>
          <w:i/>
          <w:color w:val="auto"/>
          <w:sz w:val="24"/>
          <w:szCs w:val="24"/>
        </w:rPr>
        <w:t xml:space="preserve"> </w:t>
      </w:r>
      <w:r w:rsidR="00F26FEA" w:rsidRPr="00F26FEA">
        <w:rPr>
          <w:rStyle w:val="PlaceholderText"/>
          <w:rFonts w:ascii="Arial" w:hAnsi="Arial" w:cs="Arial"/>
          <w:iCs/>
          <w:color w:val="auto"/>
          <w:sz w:val="24"/>
          <w:szCs w:val="24"/>
        </w:rPr>
        <w:t>for applicants seeking to remove a protected tree</w:t>
      </w:r>
      <w:r w:rsidR="00F55132">
        <w:rPr>
          <w:rStyle w:val="PlaceholderText"/>
          <w:rFonts w:ascii="Arial" w:hAnsi="Arial" w:cs="Arial"/>
          <w:iCs/>
          <w:color w:val="auto"/>
          <w:sz w:val="24"/>
          <w:szCs w:val="24"/>
        </w:rPr>
        <w:t xml:space="preserve"> </w:t>
      </w:r>
      <w:r w:rsidR="001A553C">
        <w:rPr>
          <w:rStyle w:val="PlaceholderText"/>
          <w:rFonts w:ascii="Arial" w:hAnsi="Arial" w:cs="Arial"/>
          <w:iCs/>
          <w:color w:val="auto"/>
          <w:sz w:val="24"/>
          <w:szCs w:val="24"/>
        </w:rPr>
        <w:t>by</w:t>
      </w:r>
      <w:r w:rsidR="00F55132">
        <w:rPr>
          <w:rStyle w:val="PlaceholderText"/>
          <w:rFonts w:ascii="Arial" w:hAnsi="Arial" w:cs="Arial"/>
          <w:iCs/>
          <w:color w:val="auto"/>
          <w:sz w:val="24"/>
          <w:szCs w:val="24"/>
        </w:rPr>
        <w:t>:</w:t>
      </w:r>
    </w:p>
    <w:p w14:paraId="56898B6F" w14:textId="52276087" w:rsidR="007B133F" w:rsidRPr="00F26FEA" w:rsidRDefault="004746A4" w:rsidP="00F81BB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000000"/>
        </w:rPr>
      </w:pPr>
      <w:bookmarkStart w:id="2" w:name="_Hlk176260929"/>
      <w:r w:rsidRPr="00F26FEA">
        <w:rPr>
          <w:rFonts w:ascii="Arial" w:hAnsi="Arial" w:cs="Arial"/>
          <w:color w:val="000000"/>
        </w:rPr>
        <w:lastRenderedPageBreak/>
        <w:t>i</w:t>
      </w:r>
      <w:r w:rsidR="002C36FF" w:rsidRPr="00F26FEA">
        <w:rPr>
          <w:rFonts w:ascii="Arial" w:hAnsi="Arial" w:cs="Arial"/>
          <w:color w:val="000000"/>
        </w:rPr>
        <w:t>ntroduc</w:t>
      </w:r>
      <w:r w:rsidR="00F55132">
        <w:rPr>
          <w:rFonts w:ascii="Arial" w:hAnsi="Arial" w:cs="Arial"/>
          <w:color w:val="000000"/>
        </w:rPr>
        <w:t>ing</w:t>
      </w:r>
      <w:r w:rsidR="002C36FF" w:rsidRPr="00F26FEA">
        <w:rPr>
          <w:rFonts w:ascii="Arial" w:hAnsi="Arial" w:cs="Arial"/>
          <w:color w:val="000000"/>
        </w:rPr>
        <w:t xml:space="preserve"> a</w:t>
      </w:r>
      <w:r w:rsidR="007B133F" w:rsidRPr="00F26FEA">
        <w:rPr>
          <w:rFonts w:ascii="Arial" w:hAnsi="Arial" w:cs="Arial"/>
          <w:color w:val="000000"/>
        </w:rPr>
        <w:t>n exemption</w:t>
      </w:r>
      <w:r w:rsidRPr="00F26FEA">
        <w:rPr>
          <w:rFonts w:ascii="Arial" w:hAnsi="Arial" w:cs="Arial"/>
          <w:color w:val="000000"/>
        </w:rPr>
        <w:t xml:space="preserve"> from entering into a canopy contribution</w:t>
      </w:r>
      <w:r w:rsidR="00F16E68" w:rsidRPr="00F26FEA">
        <w:rPr>
          <w:rFonts w:ascii="Arial" w:hAnsi="Arial" w:cs="Arial"/>
          <w:color w:val="000000"/>
        </w:rPr>
        <w:t xml:space="preserve"> agreement</w:t>
      </w:r>
      <w:r w:rsidR="0058675F" w:rsidRPr="00F26FEA">
        <w:rPr>
          <w:rFonts w:ascii="Arial" w:hAnsi="Arial" w:cs="Arial"/>
          <w:color w:val="000000"/>
        </w:rPr>
        <w:t xml:space="preserve"> (CCA)</w:t>
      </w:r>
      <w:r w:rsidR="007B133F" w:rsidRPr="00F26FEA">
        <w:rPr>
          <w:rFonts w:ascii="Arial" w:hAnsi="Arial" w:cs="Arial"/>
          <w:color w:val="000000"/>
        </w:rPr>
        <w:t xml:space="preserve"> for homeowners who have </w:t>
      </w:r>
      <w:r w:rsidR="00F55132" w:rsidRPr="00F55132">
        <w:rPr>
          <w:rFonts w:ascii="Arial" w:hAnsi="Arial" w:cs="Arial"/>
          <w:iCs/>
        </w:rPr>
        <w:t>30% or more</w:t>
      </w:r>
      <w:r w:rsidR="00F55132">
        <w:rPr>
          <w:rFonts w:ascii="Arial" w:hAnsi="Arial" w:cs="Arial"/>
          <w:iCs/>
        </w:rPr>
        <w:t xml:space="preserve"> canopy cover </w:t>
      </w:r>
      <w:r w:rsidR="007B133F" w:rsidRPr="00F26FEA">
        <w:rPr>
          <w:rFonts w:ascii="Arial" w:hAnsi="Arial" w:cs="Arial"/>
          <w:color w:val="000000"/>
        </w:rPr>
        <w:t>and insufficient planting space due to existing trees on their block</w:t>
      </w:r>
      <w:r w:rsidRPr="00F26FEA">
        <w:rPr>
          <w:rFonts w:ascii="Arial" w:hAnsi="Arial" w:cs="Arial"/>
          <w:color w:val="000000"/>
        </w:rPr>
        <w:t xml:space="preserve">; </w:t>
      </w:r>
    </w:p>
    <w:p w14:paraId="7097795C" w14:textId="5389797A" w:rsidR="0058675F" w:rsidRPr="00F26FEA" w:rsidRDefault="009B74D6" w:rsidP="00F81BB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000000"/>
        </w:rPr>
      </w:pPr>
      <w:r w:rsidRPr="00F26FEA">
        <w:rPr>
          <w:rFonts w:ascii="Arial" w:hAnsi="Arial" w:cs="Arial"/>
          <w:color w:val="000000"/>
        </w:rPr>
        <w:t>introduc</w:t>
      </w:r>
      <w:r w:rsidR="00F55132">
        <w:rPr>
          <w:rFonts w:ascii="Arial" w:hAnsi="Arial" w:cs="Arial"/>
          <w:color w:val="000000"/>
        </w:rPr>
        <w:t>ing</w:t>
      </w:r>
      <w:r w:rsidRPr="00F26FEA">
        <w:rPr>
          <w:rFonts w:ascii="Arial" w:hAnsi="Arial" w:cs="Arial"/>
          <w:color w:val="000000"/>
        </w:rPr>
        <w:t xml:space="preserve"> changes to </w:t>
      </w:r>
      <w:r w:rsidR="0058675F" w:rsidRPr="00F26FEA">
        <w:rPr>
          <w:rFonts w:ascii="Arial" w:hAnsi="Arial" w:cs="Arial"/>
          <w:color w:val="000000"/>
        </w:rPr>
        <w:t>CCA</w:t>
      </w:r>
      <w:r w:rsidR="00F55132">
        <w:rPr>
          <w:rFonts w:ascii="Arial" w:hAnsi="Arial" w:cs="Arial"/>
          <w:color w:val="000000"/>
        </w:rPr>
        <w:t>’s</w:t>
      </w:r>
      <w:r w:rsidR="0058675F" w:rsidRPr="00F26FEA">
        <w:rPr>
          <w:rFonts w:ascii="Arial" w:hAnsi="Arial" w:cs="Arial"/>
          <w:color w:val="000000"/>
        </w:rPr>
        <w:t xml:space="preserve"> for </w:t>
      </w:r>
      <w:r w:rsidR="007469AD" w:rsidRPr="00F26FEA">
        <w:rPr>
          <w:rFonts w:ascii="Arial" w:hAnsi="Arial" w:cs="Arial"/>
          <w:color w:val="000000"/>
        </w:rPr>
        <w:t>homeowners</w:t>
      </w:r>
      <w:r w:rsidR="0058675F" w:rsidRPr="00F26FEA">
        <w:rPr>
          <w:rFonts w:ascii="Arial" w:hAnsi="Arial" w:cs="Arial"/>
          <w:color w:val="000000"/>
        </w:rPr>
        <w:t xml:space="preserve"> who have 30% tree canopy </w:t>
      </w:r>
      <w:r w:rsidRPr="00F26FEA">
        <w:rPr>
          <w:rFonts w:ascii="Arial" w:hAnsi="Arial" w:cs="Arial"/>
          <w:color w:val="000000"/>
        </w:rPr>
        <w:t xml:space="preserve">on their land </w:t>
      </w:r>
      <w:r w:rsidR="000D6309">
        <w:rPr>
          <w:rFonts w:ascii="Arial" w:hAnsi="Arial" w:cs="Arial"/>
          <w:color w:val="000000"/>
        </w:rPr>
        <w:t>if</w:t>
      </w:r>
      <w:r w:rsidRPr="00F26FEA">
        <w:rPr>
          <w:rFonts w:ascii="Arial" w:hAnsi="Arial" w:cs="Arial"/>
          <w:color w:val="000000"/>
        </w:rPr>
        <w:t xml:space="preserve"> </w:t>
      </w:r>
      <w:r w:rsidR="0015263A" w:rsidRPr="0015263A">
        <w:rPr>
          <w:rFonts w:ascii="Arial" w:hAnsi="Arial" w:cs="Arial"/>
          <w:color w:val="000000"/>
        </w:rPr>
        <w:t xml:space="preserve">the decision-maker is satisfied </w:t>
      </w:r>
      <w:r w:rsidR="0015263A">
        <w:rPr>
          <w:rFonts w:ascii="Arial" w:hAnsi="Arial" w:cs="Arial"/>
          <w:color w:val="000000"/>
        </w:rPr>
        <w:t>that it is not feasible to plant</w:t>
      </w:r>
      <w:r w:rsidR="00F55132">
        <w:rPr>
          <w:rFonts w:ascii="Arial" w:hAnsi="Arial" w:cs="Arial"/>
          <w:color w:val="000000"/>
        </w:rPr>
        <w:t xml:space="preserve"> </w:t>
      </w:r>
      <w:r w:rsidR="000D6309">
        <w:rPr>
          <w:rFonts w:ascii="Arial" w:hAnsi="Arial" w:cs="Arial"/>
          <w:color w:val="000000"/>
        </w:rPr>
        <w:t xml:space="preserve">all of the required replacement trees </w:t>
      </w:r>
      <w:r w:rsidR="00F55132">
        <w:rPr>
          <w:rFonts w:ascii="Arial" w:hAnsi="Arial" w:cs="Arial"/>
          <w:color w:val="000000"/>
        </w:rPr>
        <w:t>on site;</w:t>
      </w:r>
    </w:p>
    <w:p w14:paraId="0D800399" w14:textId="655E1E78" w:rsidR="00F67A72" w:rsidRDefault="004746A4" w:rsidP="00F67A7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000000"/>
        </w:rPr>
      </w:pPr>
      <w:r w:rsidRPr="00F26FEA">
        <w:rPr>
          <w:rFonts w:ascii="Arial" w:hAnsi="Arial" w:cs="Arial"/>
          <w:color w:val="000000"/>
        </w:rPr>
        <w:t>provid</w:t>
      </w:r>
      <w:r w:rsidR="00F55132">
        <w:rPr>
          <w:rFonts w:ascii="Arial" w:hAnsi="Arial" w:cs="Arial"/>
          <w:color w:val="000000"/>
        </w:rPr>
        <w:t>ing</w:t>
      </w:r>
      <w:r w:rsidR="007B133F" w:rsidRPr="00F26FEA">
        <w:rPr>
          <w:rFonts w:ascii="Arial" w:hAnsi="Arial" w:cs="Arial"/>
          <w:color w:val="000000"/>
        </w:rPr>
        <w:t xml:space="preserve"> that an owners’ corporation</w:t>
      </w:r>
      <w:r w:rsidR="009B74D6" w:rsidRPr="00F26FEA">
        <w:rPr>
          <w:rFonts w:ascii="Arial" w:hAnsi="Arial" w:cs="Arial"/>
          <w:color w:val="000000"/>
        </w:rPr>
        <w:t xml:space="preserve"> for a unit</w:t>
      </w:r>
      <w:r w:rsidR="002964B5">
        <w:rPr>
          <w:rFonts w:ascii="Arial" w:hAnsi="Arial" w:cs="Arial"/>
          <w:color w:val="000000"/>
        </w:rPr>
        <w:t>s</w:t>
      </w:r>
      <w:r w:rsidR="009B74D6" w:rsidRPr="00F26FEA">
        <w:rPr>
          <w:rFonts w:ascii="Arial" w:hAnsi="Arial" w:cs="Arial"/>
          <w:color w:val="000000"/>
        </w:rPr>
        <w:t xml:space="preserve"> plan </w:t>
      </w:r>
      <w:r w:rsidR="007B133F" w:rsidRPr="00F26FEA">
        <w:rPr>
          <w:rFonts w:ascii="Arial" w:hAnsi="Arial" w:cs="Arial"/>
          <w:color w:val="000000"/>
        </w:rPr>
        <w:t>are taken to be homeowners for the purpose of</w:t>
      </w:r>
      <w:r w:rsidR="002D2678" w:rsidRPr="00F26FEA">
        <w:rPr>
          <w:rFonts w:ascii="Arial" w:hAnsi="Arial" w:cs="Arial"/>
          <w:color w:val="000000"/>
        </w:rPr>
        <w:t xml:space="preserve"> </w:t>
      </w:r>
      <w:r w:rsidR="009B74D6" w:rsidRPr="00F26FEA">
        <w:rPr>
          <w:rFonts w:ascii="Arial" w:hAnsi="Arial" w:cs="Arial"/>
          <w:color w:val="000000"/>
        </w:rPr>
        <w:t>entering in a CCA</w:t>
      </w:r>
      <w:r w:rsidR="007B133F" w:rsidRPr="00F26FEA">
        <w:rPr>
          <w:rFonts w:ascii="Arial" w:hAnsi="Arial" w:cs="Arial"/>
          <w:color w:val="000000"/>
        </w:rPr>
        <w:t xml:space="preserve"> when the removal of a </w:t>
      </w:r>
      <w:r w:rsidR="009B74D6" w:rsidRPr="00F26FEA">
        <w:rPr>
          <w:rFonts w:ascii="Arial" w:hAnsi="Arial" w:cs="Arial"/>
          <w:color w:val="000000"/>
        </w:rPr>
        <w:t xml:space="preserve">protected </w:t>
      </w:r>
      <w:r w:rsidR="007B133F" w:rsidRPr="00F26FEA">
        <w:rPr>
          <w:rFonts w:ascii="Arial" w:hAnsi="Arial" w:cs="Arial"/>
          <w:color w:val="000000"/>
        </w:rPr>
        <w:t>tree is on common property and not associated with development work</w:t>
      </w:r>
      <w:r w:rsidR="00F67A72">
        <w:rPr>
          <w:rFonts w:ascii="Arial" w:hAnsi="Arial" w:cs="Arial"/>
          <w:color w:val="000000"/>
        </w:rPr>
        <w:t xml:space="preserve">; and </w:t>
      </w:r>
    </w:p>
    <w:p w14:paraId="7010AC13" w14:textId="0CB01F82" w:rsidR="0015263A" w:rsidRPr="00F55132" w:rsidRDefault="00F67A72" w:rsidP="00F5513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minor and technical amendments to recast the existing provisions to introduce the above changes and support the operation of the provisions. </w:t>
      </w:r>
      <w:bookmarkEnd w:id="2"/>
    </w:p>
    <w:p w14:paraId="506F220D" w14:textId="24551B9A" w:rsidR="003447D9" w:rsidRDefault="00F261C4" w:rsidP="003447D9">
      <w:pPr>
        <w:spacing w:before="240"/>
        <w:rPr>
          <w:rFonts w:ascii="Arial" w:hAnsi="Arial" w:cs="Arial"/>
          <w:iCs/>
          <w:sz w:val="24"/>
          <w:szCs w:val="24"/>
        </w:rPr>
      </w:pPr>
      <w:r w:rsidRPr="0086089F">
        <w:rPr>
          <w:rFonts w:ascii="Arial" w:hAnsi="Arial" w:cs="Arial"/>
          <w:iCs/>
          <w:sz w:val="24"/>
          <w:szCs w:val="24"/>
        </w:rPr>
        <w:t xml:space="preserve">Section </w:t>
      </w:r>
      <w:r w:rsidR="00817C09">
        <w:rPr>
          <w:rFonts w:ascii="Arial" w:hAnsi="Arial" w:cs="Arial"/>
          <w:iCs/>
          <w:sz w:val="24"/>
          <w:szCs w:val="24"/>
        </w:rPr>
        <w:t>144</w:t>
      </w:r>
      <w:r w:rsidRPr="0086089F">
        <w:rPr>
          <w:rFonts w:ascii="Arial" w:hAnsi="Arial" w:cs="Arial"/>
          <w:iCs/>
          <w:sz w:val="24"/>
          <w:szCs w:val="24"/>
        </w:rPr>
        <w:t xml:space="preserve"> of </w:t>
      </w:r>
      <w:r w:rsidR="00E81CE1">
        <w:rPr>
          <w:rFonts w:ascii="Arial" w:hAnsi="Arial" w:cs="Arial"/>
          <w:bCs/>
          <w:sz w:val="24"/>
          <w:szCs w:val="24"/>
        </w:rPr>
        <w:t>the Act</w:t>
      </w:r>
      <w:r w:rsidR="0092738F" w:rsidRPr="0086089F">
        <w:rPr>
          <w:rFonts w:ascii="Arial" w:hAnsi="Arial" w:cs="Arial"/>
          <w:iCs/>
          <w:sz w:val="24"/>
          <w:szCs w:val="24"/>
        </w:rPr>
        <w:t xml:space="preserve"> </w:t>
      </w:r>
      <w:bookmarkStart w:id="3" w:name="_Hlk162337921"/>
      <w:r w:rsidR="00F26FEA">
        <w:rPr>
          <w:rFonts w:ascii="Arial" w:hAnsi="Arial" w:cs="Arial"/>
          <w:iCs/>
          <w:sz w:val="24"/>
          <w:szCs w:val="24"/>
        </w:rPr>
        <w:t>provides</w:t>
      </w:r>
      <w:r w:rsidR="00F26FEA" w:rsidRPr="0086089F">
        <w:rPr>
          <w:rFonts w:ascii="Arial" w:hAnsi="Arial" w:cs="Arial"/>
          <w:iCs/>
          <w:sz w:val="24"/>
          <w:szCs w:val="24"/>
        </w:rPr>
        <w:t xml:space="preserve"> </w:t>
      </w:r>
      <w:r w:rsidRPr="0086089F">
        <w:rPr>
          <w:rFonts w:ascii="Arial" w:hAnsi="Arial" w:cs="Arial"/>
          <w:iCs/>
          <w:sz w:val="24"/>
          <w:szCs w:val="24"/>
        </w:rPr>
        <w:t xml:space="preserve">the Executive </w:t>
      </w:r>
      <w:r w:rsidR="00F26FEA">
        <w:rPr>
          <w:rFonts w:ascii="Arial" w:hAnsi="Arial" w:cs="Arial"/>
          <w:iCs/>
          <w:sz w:val="24"/>
          <w:szCs w:val="24"/>
        </w:rPr>
        <w:t xml:space="preserve">with </w:t>
      </w:r>
      <w:r w:rsidRPr="0086089F">
        <w:rPr>
          <w:rFonts w:ascii="Arial" w:hAnsi="Arial" w:cs="Arial"/>
          <w:iCs/>
          <w:sz w:val="24"/>
          <w:szCs w:val="24"/>
        </w:rPr>
        <w:t xml:space="preserve">the power to make regulations </w:t>
      </w:r>
      <w:r w:rsidR="00F26FEA">
        <w:rPr>
          <w:rFonts w:ascii="Arial" w:hAnsi="Arial" w:cs="Arial"/>
          <w:iCs/>
          <w:sz w:val="24"/>
          <w:szCs w:val="24"/>
        </w:rPr>
        <w:t>for</w:t>
      </w:r>
      <w:r w:rsidR="00F26FEA" w:rsidRPr="0086089F">
        <w:rPr>
          <w:rFonts w:ascii="Arial" w:hAnsi="Arial" w:cs="Arial"/>
          <w:iCs/>
          <w:sz w:val="24"/>
          <w:szCs w:val="24"/>
        </w:rPr>
        <w:t xml:space="preserve"> </w:t>
      </w:r>
      <w:r w:rsidRPr="0086089F">
        <w:rPr>
          <w:rFonts w:ascii="Arial" w:hAnsi="Arial" w:cs="Arial"/>
          <w:iCs/>
          <w:sz w:val="24"/>
          <w:szCs w:val="24"/>
        </w:rPr>
        <w:t>th</w:t>
      </w:r>
      <w:r w:rsidR="00A6504E">
        <w:rPr>
          <w:rFonts w:ascii="Arial" w:hAnsi="Arial" w:cs="Arial"/>
          <w:iCs/>
          <w:sz w:val="24"/>
          <w:szCs w:val="24"/>
        </w:rPr>
        <w:t>e</w:t>
      </w:r>
      <w:r w:rsidRPr="0086089F">
        <w:rPr>
          <w:rFonts w:ascii="Arial" w:hAnsi="Arial" w:cs="Arial"/>
          <w:iCs/>
          <w:sz w:val="24"/>
          <w:szCs w:val="24"/>
        </w:rPr>
        <w:t xml:space="preserve"> Act.</w:t>
      </w:r>
      <w:bookmarkEnd w:id="3"/>
    </w:p>
    <w:p w14:paraId="5D849CF7" w14:textId="77777777" w:rsidR="003447D9" w:rsidRPr="003447D9" w:rsidRDefault="00E90DF9" w:rsidP="003447D9">
      <w:pPr>
        <w:pStyle w:val="Heading2"/>
      </w:pPr>
      <w:r w:rsidRPr="003447D9">
        <w:t>CONSULTATION ON THE PROPOSED APPROACH</w:t>
      </w:r>
    </w:p>
    <w:p w14:paraId="5333379C" w14:textId="77777777" w:rsidR="00DF4DBA" w:rsidRDefault="003447D9" w:rsidP="00E81CE1">
      <w:pPr>
        <w:spacing w:before="240"/>
        <w:rPr>
          <w:rFonts w:ascii="Arial" w:hAnsi="Arial" w:cs="Arial"/>
          <w:iCs/>
          <w:sz w:val="24"/>
          <w:szCs w:val="24"/>
        </w:rPr>
      </w:pPr>
      <w:r w:rsidRPr="003447D9">
        <w:rPr>
          <w:rFonts w:ascii="Arial" w:hAnsi="Arial" w:cs="Arial"/>
          <w:iCs/>
          <w:sz w:val="24"/>
          <w:szCs w:val="24"/>
        </w:rPr>
        <w:t>Key partners, stakeholders and the Canberra community </w:t>
      </w:r>
      <w:r>
        <w:rPr>
          <w:rFonts w:ascii="Arial" w:hAnsi="Arial" w:cs="Arial"/>
          <w:iCs/>
          <w:sz w:val="24"/>
          <w:szCs w:val="24"/>
        </w:rPr>
        <w:t>were extensively engaged throughout the development of the Urban Forest Bill 2022 (the Bill). Additionally, t</w:t>
      </w:r>
      <w:r w:rsidRPr="003447D9">
        <w:rPr>
          <w:rFonts w:ascii="Arial" w:hAnsi="Arial" w:cs="Arial"/>
          <w:iCs/>
          <w:sz w:val="24"/>
          <w:szCs w:val="24"/>
        </w:rPr>
        <w:t xml:space="preserve">he public release of an exposure draft of the Bill allowed for the detailed provisions and operation of the various </w:t>
      </w:r>
      <w:r w:rsidR="00467282">
        <w:rPr>
          <w:rFonts w:ascii="Arial" w:hAnsi="Arial" w:cs="Arial"/>
          <w:iCs/>
          <w:sz w:val="24"/>
          <w:szCs w:val="24"/>
        </w:rPr>
        <w:t>provisions of the Act</w:t>
      </w:r>
      <w:r w:rsidR="00467282" w:rsidRPr="003447D9">
        <w:rPr>
          <w:rFonts w:ascii="Arial" w:hAnsi="Arial" w:cs="Arial"/>
          <w:iCs/>
          <w:sz w:val="24"/>
          <w:szCs w:val="24"/>
        </w:rPr>
        <w:t xml:space="preserve"> </w:t>
      </w:r>
      <w:r w:rsidRPr="003447D9">
        <w:rPr>
          <w:rFonts w:ascii="Arial" w:hAnsi="Arial" w:cs="Arial"/>
          <w:iCs/>
          <w:sz w:val="24"/>
          <w:szCs w:val="24"/>
        </w:rPr>
        <w:t>to be informed by feedback from a wide range of stakeholders.</w:t>
      </w:r>
      <w:r w:rsidR="00467282">
        <w:rPr>
          <w:rFonts w:ascii="Arial" w:hAnsi="Arial" w:cs="Arial"/>
          <w:iCs/>
          <w:sz w:val="24"/>
          <w:szCs w:val="24"/>
        </w:rPr>
        <w:t xml:space="preserve"> </w:t>
      </w:r>
    </w:p>
    <w:p w14:paraId="706DBC91" w14:textId="49369DF9" w:rsidR="00E81CE1" w:rsidRDefault="00DF4DBA" w:rsidP="00E81CE1">
      <w:pPr>
        <w:spacing w:before="2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Operational teams within ACT Government have been monitoring outcomes during the nine months of operation. </w:t>
      </w:r>
      <w:r w:rsidR="00467282">
        <w:rPr>
          <w:rFonts w:ascii="Arial" w:hAnsi="Arial" w:cs="Arial"/>
          <w:iCs/>
          <w:sz w:val="24"/>
          <w:szCs w:val="24"/>
        </w:rPr>
        <w:t xml:space="preserve">The amendments in this regulation align with the feedback while striking a balance with the objectives of the Act. </w:t>
      </w:r>
    </w:p>
    <w:p w14:paraId="1E002791" w14:textId="77777777" w:rsidR="00E90DF9" w:rsidRPr="0086089F" w:rsidRDefault="00E90DF9" w:rsidP="00E90DF9">
      <w:pPr>
        <w:pStyle w:val="Heading2"/>
      </w:pPr>
      <w:r w:rsidRPr="0086089F">
        <w:t>CONSISTENCY WITH HUMAN RIGHTS</w:t>
      </w:r>
    </w:p>
    <w:p w14:paraId="605B16BC" w14:textId="1AF435FA" w:rsidR="0092738F" w:rsidRPr="0086089F" w:rsidRDefault="00794DF6" w:rsidP="00D705E7">
      <w:pPr>
        <w:rPr>
          <w:rFonts w:ascii="Arial" w:hAnsi="Arial" w:cs="Arial"/>
          <w:iCs/>
          <w:sz w:val="24"/>
          <w:szCs w:val="24"/>
        </w:rPr>
      </w:pPr>
      <w:r w:rsidRPr="0086089F">
        <w:rPr>
          <w:rFonts w:ascii="Arial" w:hAnsi="Arial" w:cs="Arial"/>
          <w:iCs/>
          <w:sz w:val="24"/>
          <w:szCs w:val="24"/>
        </w:rPr>
        <w:t>During the development of th</w:t>
      </w:r>
      <w:r w:rsidR="00467282">
        <w:rPr>
          <w:rFonts w:ascii="Arial" w:hAnsi="Arial" w:cs="Arial"/>
          <w:iCs/>
          <w:sz w:val="24"/>
          <w:szCs w:val="24"/>
        </w:rPr>
        <w:t>is</w:t>
      </w:r>
      <w:r w:rsidR="00F26FEA">
        <w:rPr>
          <w:rFonts w:ascii="Arial" w:hAnsi="Arial" w:cs="Arial"/>
          <w:iCs/>
          <w:sz w:val="24"/>
          <w:szCs w:val="24"/>
        </w:rPr>
        <w:t xml:space="preserve"> r</w:t>
      </w:r>
      <w:r w:rsidRPr="0086089F">
        <w:rPr>
          <w:rFonts w:ascii="Arial" w:hAnsi="Arial" w:cs="Arial"/>
          <w:iCs/>
          <w:sz w:val="24"/>
          <w:szCs w:val="24"/>
        </w:rPr>
        <w:t xml:space="preserve">egulation due regard was given to its compatibility with human rights as set out in the </w:t>
      </w:r>
      <w:r w:rsidRPr="00D705E7">
        <w:rPr>
          <w:rFonts w:ascii="Arial" w:hAnsi="Arial" w:cs="Arial"/>
          <w:i/>
          <w:sz w:val="24"/>
          <w:szCs w:val="24"/>
        </w:rPr>
        <w:t>Human Rights Act 2004</w:t>
      </w:r>
      <w:r w:rsidRPr="0086089F">
        <w:rPr>
          <w:rFonts w:ascii="Arial" w:hAnsi="Arial" w:cs="Arial"/>
          <w:iCs/>
          <w:sz w:val="24"/>
          <w:szCs w:val="24"/>
        </w:rPr>
        <w:t xml:space="preserve"> (HRA).</w:t>
      </w:r>
    </w:p>
    <w:p w14:paraId="56920280" w14:textId="6EC81BA4" w:rsidR="007C7B50" w:rsidRDefault="003E1C49" w:rsidP="00794DF6">
      <w:pPr>
        <w:spacing w:after="0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>T</w:t>
      </w:r>
      <w:r w:rsidR="0000030E">
        <w:rPr>
          <w:rFonts w:ascii="Arial" w:hAnsi="Arial" w:cs="Arial"/>
          <w:iCs/>
          <w:sz w:val="24"/>
          <w:szCs w:val="24"/>
          <w:shd w:val="clear" w:color="auto" w:fill="FFFFFF"/>
        </w:rPr>
        <w:t>he Regulation does not impose any limitations on a person’s human rights</w:t>
      </w:r>
      <w:r w:rsidR="00F74EC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. A human rights compatibility statement for the requirement to enter in a Canopy Contribution Agreement 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was prepared </w:t>
      </w:r>
      <w:r w:rsidR="007C7B50">
        <w:rPr>
          <w:rFonts w:ascii="Arial" w:hAnsi="Arial" w:cs="Arial"/>
          <w:iCs/>
          <w:sz w:val="24"/>
          <w:szCs w:val="24"/>
          <w:shd w:val="clear" w:color="auto" w:fill="FFFFFF"/>
        </w:rPr>
        <w:t>prior to the commencement of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the </w:t>
      </w:r>
      <w:r w:rsidR="007C7B5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Act and the </w:t>
      </w:r>
      <w:r w:rsidR="007C7B50" w:rsidRPr="00F26FEA">
        <w:rPr>
          <w:rStyle w:val="PlaceholderText"/>
          <w:rFonts w:ascii="Arial" w:hAnsi="Arial" w:cs="Arial"/>
          <w:i/>
          <w:color w:val="auto"/>
          <w:sz w:val="24"/>
          <w:szCs w:val="24"/>
        </w:rPr>
        <w:t>Urban Forest Regulation 2023</w:t>
      </w:r>
      <w:r w:rsidR="007C7B5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. </w:t>
      </w:r>
      <w:r w:rsidR="001F144F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14:paraId="4EA1D0AE" w14:textId="77777777" w:rsidR="001F144F" w:rsidRDefault="001F144F" w:rsidP="00794DF6">
      <w:pPr>
        <w:spacing w:after="0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15420702" w14:textId="6432FEEB" w:rsidR="00E90DF9" w:rsidRPr="0086089F" w:rsidRDefault="00E90DF9" w:rsidP="003E3800">
      <w:pPr>
        <w:pStyle w:val="Heading2"/>
        <w:pageBreakBefore/>
        <w:spacing w:before="240" w:after="240"/>
      </w:pPr>
      <w:r w:rsidRPr="0086089F">
        <w:lastRenderedPageBreak/>
        <w:t>CLAUSE NOTES</w:t>
      </w:r>
    </w:p>
    <w:p w14:paraId="21139D56" w14:textId="3B698D97" w:rsidR="00E90DF9" w:rsidRPr="0086089F" w:rsidRDefault="00E90DF9" w:rsidP="00E90DF9">
      <w:pPr>
        <w:pStyle w:val="Heading3"/>
      </w:pPr>
      <w:r w:rsidRPr="0086089F">
        <w:t>Clause 1</w:t>
      </w:r>
      <w:r w:rsidRPr="0086089F">
        <w:tab/>
        <w:t xml:space="preserve">Name of </w:t>
      </w:r>
      <w:r w:rsidR="007B10DA" w:rsidRPr="0086089F">
        <w:t>regulation</w:t>
      </w:r>
    </w:p>
    <w:p w14:paraId="40EBC546" w14:textId="3A81341B" w:rsidR="00444EEE" w:rsidRPr="0086089F" w:rsidRDefault="00444EEE" w:rsidP="00444EEE">
      <w:pPr>
        <w:rPr>
          <w:rFonts w:ascii="Arial" w:hAnsi="Arial" w:cs="Arial"/>
          <w:sz w:val="24"/>
          <w:szCs w:val="24"/>
        </w:rPr>
      </w:pPr>
      <w:r w:rsidRPr="0086089F">
        <w:rPr>
          <w:rFonts w:ascii="Arial" w:hAnsi="Arial" w:cs="Arial"/>
          <w:sz w:val="24"/>
          <w:szCs w:val="24"/>
        </w:rPr>
        <w:t xml:space="preserve">This </w:t>
      </w:r>
      <w:r w:rsidR="004A7C16">
        <w:rPr>
          <w:rFonts w:ascii="Arial" w:hAnsi="Arial" w:cs="Arial"/>
          <w:sz w:val="24"/>
          <w:szCs w:val="24"/>
        </w:rPr>
        <w:t xml:space="preserve">clause names the </w:t>
      </w:r>
      <w:r w:rsidRPr="0086089F">
        <w:rPr>
          <w:rFonts w:ascii="Arial" w:hAnsi="Arial" w:cs="Arial"/>
          <w:sz w:val="24"/>
          <w:szCs w:val="24"/>
        </w:rPr>
        <w:t xml:space="preserve">regulation </w:t>
      </w:r>
      <w:r w:rsidR="004A7C16">
        <w:rPr>
          <w:rFonts w:ascii="Arial" w:hAnsi="Arial" w:cs="Arial"/>
          <w:sz w:val="24"/>
          <w:szCs w:val="24"/>
        </w:rPr>
        <w:t>as</w:t>
      </w:r>
      <w:r w:rsidRPr="0086089F">
        <w:rPr>
          <w:rFonts w:ascii="Arial" w:hAnsi="Arial" w:cs="Arial"/>
          <w:sz w:val="24"/>
          <w:szCs w:val="24"/>
        </w:rPr>
        <w:t xml:space="preserve"> the </w:t>
      </w:r>
      <w:r w:rsidR="00F877A7" w:rsidRPr="00F877A7">
        <w:rPr>
          <w:rFonts w:ascii="Arial" w:eastAsia="Arial" w:hAnsi="Arial" w:cs="Arial"/>
          <w:i/>
          <w:iCs/>
          <w:sz w:val="24"/>
          <w:szCs w:val="24"/>
        </w:rPr>
        <w:t>Urban Forest Amendment Regulation 2024</w:t>
      </w:r>
      <w:r w:rsidR="00F877A7">
        <w:rPr>
          <w:rFonts w:ascii="Arial" w:eastAsia="Arial" w:hAnsi="Arial" w:cs="Arial"/>
          <w:i/>
          <w:iCs/>
          <w:sz w:val="24"/>
          <w:szCs w:val="24"/>
        </w:rPr>
        <w:t xml:space="preserve"> (No </w:t>
      </w:r>
      <w:r w:rsidR="005C2BFB">
        <w:rPr>
          <w:rFonts w:ascii="Arial" w:eastAsia="Arial" w:hAnsi="Arial" w:cs="Arial"/>
          <w:i/>
          <w:iCs/>
          <w:sz w:val="24"/>
          <w:szCs w:val="24"/>
        </w:rPr>
        <w:t>1</w:t>
      </w:r>
      <w:r w:rsidR="00F877A7">
        <w:rPr>
          <w:rFonts w:ascii="Arial" w:eastAsia="Arial" w:hAnsi="Arial" w:cs="Arial"/>
          <w:i/>
          <w:iCs/>
          <w:sz w:val="24"/>
          <w:szCs w:val="24"/>
        </w:rPr>
        <w:t>)</w:t>
      </w:r>
      <w:r w:rsidR="00D63EC5" w:rsidRPr="0086089F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14:paraId="0887BC45" w14:textId="77777777" w:rsidR="00E90DF9" w:rsidRPr="0086089F" w:rsidRDefault="00E90DF9" w:rsidP="00E90DF9">
      <w:pPr>
        <w:pStyle w:val="Heading3"/>
      </w:pPr>
      <w:r w:rsidRPr="0086089F">
        <w:t>Clause 2</w:t>
      </w:r>
      <w:r w:rsidRPr="0086089F">
        <w:tab/>
        <w:t>Commencement</w:t>
      </w:r>
    </w:p>
    <w:p w14:paraId="0CBB8074" w14:textId="05C9FEA6" w:rsidR="00444EEE" w:rsidRPr="0086089F" w:rsidRDefault="00D63EC5" w:rsidP="00444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A7228" w:rsidRPr="0086089F">
        <w:rPr>
          <w:rFonts w:ascii="Arial" w:hAnsi="Arial" w:cs="Arial"/>
          <w:sz w:val="24"/>
          <w:szCs w:val="24"/>
        </w:rPr>
        <w:t xml:space="preserve">his </w:t>
      </w:r>
      <w:r w:rsidR="004A7C16">
        <w:rPr>
          <w:rFonts w:ascii="Arial" w:hAnsi="Arial" w:cs="Arial"/>
          <w:sz w:val="24"/>
          <w:szCs w:val="24"/>
        </w:rPr>
        <w:t xml:space="preserve">clause </w:t>
      </w:r>
      <w:r w:rsidR="5AD101B1" w:rsidRPr="5BEE25C7">
        <w:rPr>
          <w:rFonts w:ascii="Arial" w:hAnsi="Arial" w:cs="Arial"/>
          <w:sz w:val="24"/>
          <w:szCs w:val="24"/>
        </w:rPr>
        <w:t>provides</w:t>
      </w:r>
      <w:r w:rsidR="00471437">
        <w:rPr>
          <w:rFonts w:ascii="Arial" w:hAnsi="Arial" w:cs="Arial"/>
          <w:sz w:val="24"/>
          <w:szCs w:val="24"/>
        </w:rPr>
        <w:t xml:space="preserve"> that the </w:t>
      </w:r>
      <w:r w:rsidR="00FA7228" w:rsidRPr="0086089F">
        <w:rPr>
          <w:rFonts w:ascii="Arial" w:hAnsi="Arial" w:cs="Arial"/>
          <w:sz w:val="24"/>
          <w:szCs w:val="24"/>
        </w:rPr>
        <w:t>regulation</w:t>
      </w:r>
      <w:r w:rsidR="00444EEE" w:rsidRPr="0086089F">
        <w:rPr>
          <w:rFonts w:ascii="Arial" w:hAnsi="Arial" w:cs="Arial"/>
          <w:sz w:val="24"/>
          <w:szCs w:val="24"/>
        </w:rPr>
        <w:t xml:space="preserve"> commence</w:t>
      </w:r>
      <w:r>
        <w:rPr>
          <w:rFonts w:ascii="Arial" w:hAnsi="Arial" w:cs="Arial"/>
          <w:sz w:val="24"/>
          <w:szCs w:val="24"/>
        </w:rPr>
        <w:t>s</w:t>
      </w:r>
      <w:r w:rsidR="00444EEE" w:rsidRPr="0086089F">
        <w:rPr>
          <w:rFonts w:ascii="Arial" w:hAnsi="Arial" w:cs="Arial"/>
          <w:sz w:val="24"/>
          <w:szCs w:val="24"/>
        </w:rPr>
        <w:t xml:space="preserve"> on the day after its notification day.</w:t>
      </w:r>
    </w:p>
    <w:p w14:paraId="5A4E563E" w14:textId="1A039C43" w:rsidR="00E90DF9" w:rsidRDefault="00E90DF9" w:rsidP="00E90DF9">
      <w:pPr>
        <w:pStyle w:val="Heading3"/>
        <w:rPr>
          <w:rFonts w:eastAsia="Arial" w:cs="Arial"/>
        </w:rPr>
      </w:pPr>
      <w:r w:rsidRPr="0086089F">
        <w:t>Clause 3</w:t>
      </w:r>
      <w:r w:rsidRPr="0086089F">
        <w:tab/>
      </w:r>
      <w:r w:rsidR="00AD56B0">
        <w:rPr>
          <w:rFonts w:eastAsia="Arial" w:cs="Arial"/>
        </w:rPr>
        <w:t>Legislation amended</w:t>
      </w:r>
    </w:p>
    <w:p w14:paraId="26167EC9" w14:textId="313AD5BC" w:rsidR="00FD047C" w:rsidRDefault="00AD56B0" w:rsidP="005D2FAF">
      <w:r w:rsidRPr="00AD56B0">
        <w:rPr>
          <w:rFonts w:ascii="Arial" w:hAnsi="Arial" w:cs="Arial"/>
          <w:sz w:val="24"/>
          <w:szCs w:val="24"/>
        </w:rPr>
        <w:t xml:space="preserve">This </w:t>
      </w:r>
      <w:r w:rsidR="00F360FB">
        <w:rPr>
          <w:rFonts w:ascii="Arial" w:hAnsi="Arial" w:cs="Arial"/>
          <w:sz w:val="24"/>
          <w:szCs w:val="24"/>
        </w:rPr>
        <w:t xml:space="preserve">clause </w:t>
      </w:r>
      <w:r w:rsidR="1757B19D" w:rsidRPr="143305A5">
        <w:rPr>
          <w:rFonts w:ascii="Arial" w:hAnsi="Arial" w:cs="Arial"/>
          <w:sz w:val="24"/>
          <w:szCs w:val="24"/>
        </w:rPr>
        <w:t>provides</w:t>
      </w:r>
      <w:r w:rsidR="001C1237">
        <w:rPr>
          <w:rFonts w:ascii="Arial" w:hAnsi="Arial" w:cs="Arial"/>
          <w:sz w:val="24"/>
          <w:szCs w:val="24"/>
        </w:rPr>
        <w:t xml:space="preserve"> that the </w:t>
      </w:r>
      <w:r w:rsidRPr="00AD56B0">
        <w:rPr>
          <w:rFonts w:ascii="Arial" w:hAnsi="Arial" w:cs="Arial"/>
          <w:i/>
          <w:iCs/>
          <w:sz w:val="24"/>
          <w:szCs w:val="24"/>
        </w:rPr>
        <w:t>Urban Forest Regulation 2023</w:t>
      </w:r>
      <w:r w:rsidR="001C1237">
        <w:rPr>
          <w:rFonts w:ascii="Arial" w:hAnsi="Arial" w:cs="Arial"/>
          <w:sz w:val="24"/>
          <w:szCs w:val="24"/>
        </w:rPr>
        <w:t xml:space="preserve"> is amended. </w:t>
      </w:r>
    </w:p>
    <w:p w14:paraId="4EF27058" w14:textId="3F164F8C" w:rsidR="00AD56B0" w:rsidRPr="006302C6" w:rsidRDefault="00AD56B0" w:rsidP="001F144F">
      <w:pPr>
        <w:pStyle w:val="Heading3"/>
        <w:rPr>
          <w:rFonts w:eastAsia="Arial" w:cs="Arial"/>
        </w:rPr>
      </w:pPr>
      <w:r w:rsidRPr="006302C6">
        <w:t>Clause 4</w:t>
      </w:r>
      <w:r w:rsidRPr="006302C6">
        <w:tab/>
      </w:r>
      <w:r w:rsidRPr="006302C6">
        <w:rPr>
          <w:rFonts w:eastAsia="Arial" w:cs="Arial"/>
        </w:rPr>
        <w:t xml:space="preserve">Section 5 </w:t>
      </w:r>
    </w:p>
    <w:p w14:paraId="0495B193" w14:textId="1C977203" w:rsidR="008C4436" w:rsidRPr="006302C6" w:rsidRDefault="00E06B13" w:rsidP="00E06B1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T</w:t>
      </w:r>
      <w:r w:rsidR="001503C1" w:rsidRPr="006302C6">
        <w:rPr>
          <w:rFonts w:ascii="Arial" w:hAnsi="Arial" w:cs="Arial"/>
          <w:sz w:val="24"/>
          <w:szCs w:val="24"/>
        </w:rPr>
        <w:t xml:space="preserve">his clause </w:t>
      </w:r>
      <w:r w:rsidR="005D2FAF">
        <w:rPr>
          <w:rFonts w:ascii="Arial" w:hAnsi="Arial" w:cs="Arial"/>
          <w:sz w:val="24"/>
          <w:szCs w:val="24"/>
        </w:rPr>
        <w:t>updates the</w:t>
      </w:r>
      <w:r w:rsidR="001503C1" w:rsidRPr="006302C6">
        <w:rPr>
          <w:rFonts w:ascii="Arial" w:hAnsi="Arial" w:cs="Arial"/>
          <w:sz w:val="24"/>
          <w:szCs w:val="24"/>
        </w:rPr>
        <w:t xml:space="preserve"> definition </w:t>
      </w:r>
      <w:r>
        <w:rPr>
          <w:rFonts w:ascii="Arial" w:hAnsi="Arial" w:cs="Arial"/>
          <w:sz w:val="24"/>
          <w:szCs w:val="24"/>
        </w:rPr>
        <w:t xml:space="preserve">of </w:t>
      </w:r>
      <w:r w:rsidR="00C66F71" w:rsidRPr="006302C6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homeowner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include </w:t>
      </w:r>
      <w:r w:rsidRPr="00E06B13">
        <w:rPr>
          <w:rFonts w:ascii="Arial" w:hAnsi="Arial" w:cs="Arial"/>
          <w:color w:val="000000"/>
          <w:sz w:val="24"/>
          <w:szCs w:val="24"/>
          <w:shd w:val="clear" w:color="auto" w:fill="FFFFFF"/>
        </w:rPr>
        <w:t>land that is the common property of a units plan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66F71" w:rsidRPr="006302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</w:t>
      </w:r>
      <w:r w:rsidR="00C81654" w:rsidRPr="006302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owners corporation </w:t>
      </w:r>
      <w:r w:rsidR="00BB0F10" w:rsidRPr="006302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which </w:t>
      </w:r>
      <w:r w:rsidR="00C81654" w:rsidRPr="006302C6">
        <w:rPr>
          <w:rFonts w:ascii="Arial" w:hAnsi="Arial" w:cs="Arial"/>
          <w:color w:val="000000"/>
          <w:sz w:val="24"/>
          <w:szCs w:val="24"/>
          <w:shd w:val="clear" w:color="auto" w:fill="FFFFFF"/>
        </w:rPr>
        <w:t>hold</w:t>
      </w:r>
      <w:r w:rsidR="00BB0F10" w:rsidRPr="006302C6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C81654" w:rsidRPr="006302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lease for the land is considered </w:t>
      </w:r>
      <w:r w:rsidR="00315AE5" w:rsidRPr="006302C6">
        <w:rPr>
          <w:rFonts w:ascii="Arial" w:hAnsi="Arial" w:cs="Arial"/>
          <w:sz w:val="24"/>
          <w:szCs w:val="24"/>
        </w:rPr>
        <w:t xml:space="preserve">a homeowner </w:t>
      </w:r>
      <w:r w:rsidR="00E504EF" w:rsidRPr="006302C6">
        <w:rPr>
          <w:rFonts w:ascii="Arial" w:hAnsi="Arial" w:cs="Arial"/>
          <w:sz w:val="24"/>
          <w:szCs w:val="24"/>
        </w:rPr>
        <w:t xml:space="preserve">for </w:t>
      </w:r>
      <w:r w:rsidR="00C81654" w:rsidRPr="006302C6">
        <w:rPr>
          <w:rFonts w:ascii="Arial" w:hAnsi="Arial" w:cs="Arial"/>
          <w:sz w:val="24"/>
          <w:szCs w:val="24"/>
        </w:rPr>
        <w:t xml:space="preserve">land </w:t>
      </w:r>
      <w:r w:rsidR="002F15E2">
        <w:rPr>
          <w:rFonts w:ascii="Arial" w:hAnsi="Arial" w:cs="Arial"/>
          <w:sz w:val="24"/>
          <w:szCs w:val="24"/>
        </w:rPr>
        <w:t>that is the</w:t>
      </w:r>
      <w:r w:rsidR="00C81654" w:rsidRPr="006302C6">
        <w:rPr>
          <w:rFonts w:ascii="Arial" w:hAnsi="Arial" w:cs="Arial"/>
          <w:sz w:val="24"/>
          <w:szCs w:val="24"/>
        </w:rPr>
        <w:t xml:space="preserve"> common property of a units plan</w:t>
      </w:r>
      <w:r>
        <w:rPr>
          <w:rFonts w:ascii="Arial" w:hAnsi="Arial" w:cs="Arial"/>
          <w:sz w:val="24"/>
          <w:szCs w:val="24"/>
        </w:rPr>
        <w:t xml:space="preserve"> in certain circumstances</w:t>
      </w:r>
      <w:r w:rsidR="00C81654" w:rsidRPr="006302C6">
        <w:rPr>
          <w:rFonts w:ascii="Arial" w:hAnsi="Arial" w:cs="Arial"/>
          <w:sz w:val="24"/>
          <w:szCs w:val="24"/>
        </w:rPr>
        <w:t xml:space="preserve">. </w:t>
      </w:r>
      <w:r w:rsidR="008C4436" w:rsidRPr="006302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an </w:t>
      </w:r>
      <w:bookmarkStart w:id="4" w:name="_Int_G4gw5YqX"/>
      <w:r w:rsidR="008C4436" w:rsidRPr="006302C6">
        <w:rPr>
          <w:rFonts w:ascii="Arial" w:hAnsi="Arial" w:cs="Arial"/>
          <w:color w:val="000000"/>
          <w:sz w:val="24"/>
          <w:szCs w:val="24"/>
          <w:shd w:val="clear" w:color="auto" w:fill="FFFFFF"/>
        </w:rPr>
        <w:t>owners</w:t>
      </w:r>
      <w:bookmarkEnd w:id="4"/>
      <w:r w:rsidR="008C4436" w:rsidRPr="006302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corporation to be considered a homeowner, the corporation</w:t>
      </w:r>
      <w:r w:rsidR="5FD66760" w:rsidRPr="006302C6">
        <w:rPr>
          <w:rFonts w:ascii="Arial" w:hAnsi="Arial" w:cs="Arial"/>
          <w:color w:val="000000"/>
          <w:sz w:val="24"/>
          <w:szCs w:val="24"/>
          <w:shd w:val="clear" w:color="auto" w:fill="FFFFFF"/>
        </w:rPr>
        <w:t>’</w:t>
      </w:r>
      <w:r w:rsidR="008C4436" w:rsidRPr="006302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request to remove a </w:t>
      </w:r>
      <w:r w:rsidR="00684E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protected </w:t>
      </w:r>
      <w:r w:rsidR="008C4436" w:rsidRPr="006302C6">
        <w:rPr>
          <w:rFonts w:ascii="Arial" w:hAnsi="Arial" w:cs="Arial"/>
          <w:color w:val="000000"/>
          <w:sz w:val="24"/>
          <w:szCs w:val="24"/>
          <w:shd w:val="clear" w:color="auto" w:fill="FFFFFF"/>
        </w:rPr>
        <w:t>tree must not be as part of an application for development approval or when the corporation is an approval-holder</w:t>
      </w:r>
      <w:r w:rsidR="00A52E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relation to a development that involves</w:t>
      </w:r>
      <w:r w:rsidR="008C4436" w:rsidRPr="006302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removal of a protected tree on the land.</w:t>
      </w:r>
    </w:p>
    <w:p w14:paraId="4ADA498D" w14:textId="29F36FCA" w:rsidR="00E06B13" w:rsidRPr="002E16A2" w:rsidRDefault="00DE22F5" w:rsidP="61E385BF">
      <w:pPr>
        <w:rPr>
          <w:rFonts w:ascii="Arial" w:hAnsi="Arial" w:cs="Arial"/>
          <w:sz w:val="24"/>
          <w:szCs w:val="24"/>
        </w:rPr>
      </w:pPr>
      <w:r w:rsidRPr="006302C6">
        <w:rPr>
          <w:rFonts w:ascii="Arial" w:hAnsi="Arial" w:cs="Arial"/>
          <w:sz w:val="24"/>
          <w:szCs w:val="24"/>
        </w:rPr>
        <w:t>This clause notes that the owners corporation is granted a lease fo</w:t>
      </w:r>
      <w:r w:rsidRPr="002E16A2">
        <w:rPr>
          <w:rFonts w:ascii="Arial" w:hAnsi="Arial" w:cs="Arial"/>
          <w:sz w:val="24"/>
          <w:szCs w:val="24"/>
        </w:rPr>
        <w:t xml:space="preserve">r the common property on registration of a units plan (see </w:t>
      </w:r>
      <w:r w:rsidRPr="002E16A2">
        <w:rPr>
          <w:rFonts w:ascii="Arial" w:hAnsi="Arial" w:cs="Arial"/>
          <w:i/>
          <w:iCs/>
          <w:sz w:val="24"/>
          <w:szCs w:val="24"/>
        </w:rPr>
        <w:t>Unit Titles Act 2001</w:t>
      </w:r>
      <w:r w:rsidRPr="002E16A2">
        <w:rPr>
          <w:rFonts w:ascii="Arial" w:hAnsi="Arial" w:cs="Arial"/>
          <w:sz w:val="24"/>
          <w:szCs w:val="24"/>
        </w:rPr>
        <w:t>, s 33 (2) (b)).</w:t>
      </w:r>
      <w:r w:rsidR="002E16A2" w:rsidRPr="002E16A2">
        <w:rPr>
          <w:rFonts w:ascii="Arial" w:hAnsi="Arial" w:cs="Arial"/>
          <w:sz w:val="24"/>
          <w:szCs w:val="24"/>
        </w:rPr>
        <w:t xml:space="preserve"> </w:t>
      </w:r>
    </w:p>
    <w:p w14:paraId="69EBF06C" w14:textId="77777777" w:rsidR="00223FAE" w:rsidRDefault="00E06B13" w:rsidP="00223FAE">
      <w:pPr>
        <w:rPr>
          <w:rFonts w:ascii="Arial" w:hAnsi="Arial" w:cs="Arial"/>
          <w:sz w:val="24"/>
          <w:szCs w:val="24"/>
        </w:rPr>
      </w:pPr>
      <w:r w:rsidRPr="002E16A2">
        <w:rPr>
          <w:rFonts w:ascii="Arial" w:hAnsi="Arial" w:cs="Arial"/>
          <w:bCs/>
          <w:sz w:val="24"/>
          <w:szCs w:val="24"/>
        </w:rPr>
        <w:t xml:space="preserve">This clause also inserts </w:t>
      </w:r>
      <w:r w:rsidR="7EC4B2E8" w:rsidRPr="63B17F75">
        <w:rPr>
          <w:rFonts w:ascii="Arial" w:hAnsi="Arial" w:cs="Arial"/>
          <w:sz w:val="24"/>
          <w:szCs w:val="24"/>
        </w:rPr>
        <w:t xml:space="preserve">a number of </w:t>
      </w:r>
      <w:r w:rsidR="6348265A" w:rsidRPr="63B17F75">
        <w:rPr>
          <w:rFonts w:ascii="Arial" w:hAnsi="Arial" w:cs="Arial"/>
          <w:sz w:val="24"/>
          <w:szCs w:val="24"/>
        </w:rPr>
        <w:t>signpost definitions</w:t>
      </w:r>
      <w:r w:rsidR="00F16A95">
        <w:rPr>
          <w:rFonts w:ascii="Arial" w:hAnsi="Arial" w:cs="Arial"/>
          <w:sz w:val="24"/>
          <w:szCs w:val="24"/>
        </w:rPr>
        <w:t xml:space="preserve"> </w:t>
      </w:r>
      <w:r w:rsidR="4B24A78A" w:rsidRPr="1906E6DB">
        <w:rPr>
          <w:rFonts w:ascii="Arial" w:hAnsi="Arial" w:cs="Arial"/>
          <w:sz w:val="24"/>
          <w:szCs w:val="24"/>
        </w:rPr>
        <w:t>for terms that are</w:t>
      </w:r>
      <w:r w:rsidRPr="1906E6DB">
        <w:rPr>
          <w:rFonts w:ascii="Arial" w:hAnsi="Arial" w:cs="Arial"/>
          <w:sz w:val="24"/>
          <w:szCs w:val="24"/>
        </w:rPr>
        <w:t xml:space="preserve"> </w:t>
      </w:r>
      <w:r w:rsidR="58DEE411" w:rsidRPr="1906E6DB">
        <w:rPr>
          <w:rFonts w:ascii="Arial" w:hAnsi="Arial" w:cs="Arial"/>
          <w:sz w:val="24"/>
          <w:szCs w:val="24"/>
        </w:rPr>
        <w:t xml:space="preserve">used throughout part 2 and section 5 and have the same </w:t>
      </w:r>
      <w:r w:rsidR="58DEE411" w:rsidRPr="19295C9A">
        <w:rPr>
          <w:rFonts w:ascii="Arial" w:hAnsi="Arial" w:cs="Arial"/>
          <w:sz w:val="24"/>
          <w:szCs w:val="24"/>
        </w:rPr>
        <w:t>meaning as terms in</w:t>
      </w:r>
      <w:r w:rsidRPr="002E16A2">
        <w:rPr>
          <w:rFonts w:ascii="Arial" w:hAnsi="Arial" w:cs="Arial"/>
          <w:bCs/>
          <w:sz w:val="24"/>
          <w:szCs w:val="24"/>
        </w:rPr>
        <w:t xml:space="preserve"> the </w:t>
      </w:r>
      <w:r w:rsidRPr="002E16A2">
        <w:rPr>
          <w:rFonts w:ascii="Arial" w:hAnsi="Arial" w:cs="Arial"/>
          <w:bCs/>
          <w:i/>
          <w:iCs/>
          <w:sz w:val="24"/>
          <w:szCs w:val="24"/>
        </w:rPr>
        <w:t>Unit Titles Act 2001</w:t>
      </w:r>
      <w:r w:rsidR="004A1700" w:rsidRPr="002E16A2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4A1700" w:rsidRPr="002E16A2">
        <w:rPr>
          <w:rFonts w:ascii="Arial" w:hAnsi="Arial" w:cs="Arial"/>
          <w:bCs/>
          <w:i/>
          <w:iCs/>
          <w:sz w:val="24"/>
          <w:szCs w:val="24"/>
        </w:rPr>
        <w:t>Unit Titles (Management) Act 2011</w:t>
      </w:r>
      <w:r w:rsidR="002E3A74" w:rsidRPr="002E16A2">
        <w:rPr>
          <w:rFonts w:ascii="Arial" w:hAnsi="Arial" w:cs="Arial"/>
          <w:b/>
          <w:bCs/>
          <w:sz w:val="24"/>
          <w:szCs w:val="24"/>
        </w:rPr>
        <w:t xml:space="preserve"> </w:t>
      </w:r>
      <w:r w:rsidR="002E3A74" w:rsidRPr="002E16A2">
        <w:rPr>
          <w:rFonts w:ascii="Arial" w:hAnsi="Arial" w:cs="Arial"/>
          <w:sz w:val="24"/>
          <w:szCs w:val="24"/>
        </w:rPr>
        <w:t xml:space="preserve">and the </w:t>
      </w:r>
      <w:r w:rsidR="00F55DF9" w:rsidRPr="002E16A2">
        <w:rPr>
          <w:rFonts w:ascii="Arial" w:hAnsi="Arial" w:cs="Arial"/>
          <w:i/>
          <w:iCs/>
          <w:sz w:val="24"/>
          <w:szCs w:val="24"/>
        </w:rPr>
        <w:t>Planning Act 2023</w:t>
      </w:r>
      <w:r w:rsidR="5532D4CD" w:rsidRPr="63B17F75">
        <w:rPr>
          <w:rFonts w:ascii="Arial" w:hAnsi="Arial" w:cs="Arial"/>
          <w:i/>
          <w:iCs/>
          <w:sz w:val="24"/>
          <w:szCs w:val="24"/>
        </w:rPr>
        <w:t>.</w:t>
      </w:r>
      <w:r w:rsidR="00F55DF9" w:rsidRPr="002E16A2">
        <w:rPr>
          <w:rFonts w:ascii="Arial" w:hAnsi="Arial" w:cs="Arial"/>
          <w:sz w:val="24"/>
          <w:szCs w:val="24"/>
        </w:rPr>
        <w:t xml:space="preserve"> </w:t>
      </w:r>
    </w:p>
    <w:p w14:paraId="170B9655" w14:textId="77777777" w:rsidR="00223FAE" w:rsidRPr="00223FAE" w:rsidRDefault="001503C1" w:rsidP="00223FAE">
      <w:pPr>
        <w:rPr>
          <w:rFonts w:ascii="Arial" w:eastAsia="Arial" w:hAnsi="Arial" w:cs="Arial"/>
          <w:b/>
          <w:bCs/>
          <w:sz w:val="24"/>
          <w:szCs w:val="24"/>
        </w:rPr>
      </w:pPr>
      <w:r w:rsidRPr="00223FAE">
        <w:rPr>
          <w:rFonts w:ascii="Arial" w:hAnsi="Arial" w:cs="Arial"/>
          <w:b/>
          <w:bCs/>
          <w:sz w:val="24"/>
          <w:szCs w:val="24"/>
        </w:rPr>
        <w:t xml:space="preserve">Clause </w:t>
      </w:r>
      <w:r w:rsidR="00750280" w:rsidRPr="00223FAE">
        <w:rPr>
          <w:rFonts w:ascii="Arial" w:hAnsi="Arial" w:cs="Arial"/>
          <w:b/>
          <w:bCs/>
          <w:sz w:val="24"/>
          <w:szCs w:val="24"/>
        </w:rPr>
        <w:t>5</w:t>
      </w:r>
      <w:r w:rsidRPr="00223FAE">
        <w:rPr>
          <w:rFonts w:ascii="Arial" w:hAnsi="Arial" w:cs="Arial"/>
          <w:b/>
          <w:bCs/>
          <w:sz w:val="24"/>
          <w:szCs w:val="24"/>
        </w:rPr>
        <w:tab/>
      </w:r>
      <w:r w:rsidR="00096F51" w:rsidRPr="00223FAE">
        <w:rPr>
          <w:rFonts w:ascii="Arial" w:eastAsia="Arial" w:hAnsi="Arial" w:cs="Arial"/>
          <w:b/>
          <w:bCs/>
          <w:sz w:val="24"/>
          <w:szCs w:val="24"/>
        </w:rPr>
        <w:t>Section 6 (1) to (3)</w:t>
      </w:r>
      <w:r w:rsidR="005535D2" w:rsidRPr="00223FAE">
        <w:rPr>
          <w:rFonts w:ascii="Arial" w:eastAsia="Arial" w:hAnsi="Arial" w:cs="Arial"/>
          <w:b/>
          <w:bCs/>
          <w:sz w:val="24"/>
          <w:szCs w:val="24"/>
        </w:rPr>
        <w:t xml:space="preserve"> and note</w:t>
      </w:r>
    </w:p>
    <w:p w14:paraId="1404F63D" w14:textId="77777777" w:rsidR="00223FAE" w:rsidRPr="00223FAE" w:rsidRDefault="00EB0B92" w:rsidP="00223FAE">
      <w:pPr>
        <w:rPr>
          <w:rFonts w:ascii="Arial" w:hAnsi="Arial" w:cs="Arial"/>
          <w:sz w:val="24"/>
          <w:szCs w:val="24"/>
        </w:rPr>
      </w:pPr>
      <w:r w:rsidRPr="00223FAE">
        <w:rPr>
          <w:rFonts w:ascii="Arial" w:hAnsi="Arial" w:cs="Arial"/>
          <w:sz w:val="24"/>
          <w:szCs w:val="24"/>
        </w:rPr>
        <w:t xml:space="preserve">This clause </w:t>
      </w:r>
      <w:r w:rsidR="00A87C08" w:rsidRPr="00223FAE">
        <w:rPr>
          <w:rFonts w:ascii="Arial" w:hAnsi="Arial" w:cs="Arial"/>
          <w:sz w:val="24"/>
          <w:szCs w:val="24"/>
        </w:rPr>
        <w:t>recasts</w:t>
      </w:r>
      <w:r w:rsidR="000D6309" w:rsidRPr="00223FAE">
        <w:rPr>
          <w:rFonts w:ascii="Arial" w:hAnsi="Arial" w:cs="Arial"/>
          <w:sz w:val="24"/>
          <w:szCs w:val="24"/>
        </w:rPr>
        <w:t xml:space="preserve"> how an on-site canopy contribution </w:t>
      </w:r>
      <w:r w:rsidR="00A87C08" w:rsidRPr="00223FAE">
        <w:rPr>
          <w:rFonts w:ascii="Arial" w:hAnsi="Arial" w:cs="Arial"/>
          <w:sz w:val="24"/>
          <w:szCs w:val="24"/>
        </w:rPr>
        <w:t xml:space="preserve">is calculated </w:t>
      </w:r>
      <w:r w:rsidR="007C76E4" w:rsidRPr="00223FAE">
        <w:rPr>
          <w:rFonts w:ascii="Arial" w:hAnsi="Arial" w:cs="Arial"/>
          <w:sz w:val="24"/>
          <w:szCs w:val="24"/>
        </w:rPr>
        <w:t xml:space="preserve">in a canopy contribution agreement </w:t>
      </w:r>
      <w:r w:rsidR="00A87C08" w:rsidRPr="00223FAE">
        <w:rPr>
          <w:rFonts w:ascii="Arial" w:hAnsi="Arial" w:cs="Arial"/>
          <w:sz w:val="24"/>
          <w:szCs w:val="24"/>
        </w:rPr>
        <w:t>to reflect operational practices</w:t>
      </w:r>
      <w:r w:rsidR="00F16A95" w:rsidRPr="00223FAE">
        <w:rPr>
          <w:rFonts w:ascii="Arial" w:hAnsi="Arial" w:cs="Arial"/>
          <w:sz w:val="24"/>
          <w:szCs w:val="24"/>
        </w:rPr>
        <w:t xml:space="preserve"> </w:t>
      </w:r>
      <w:r w:rsidR="00A87C08" w:rsidRPr="00223FAE">
        <w:rPr>
          <w:rFonts w:ascii="Arial" w:hAnsi="Arial" w:cs="Arial"/>
          <w:sz w:val="24"/>
          <w:szCs w:val="24"/>
        </w:rPr>
        <w:t>and</w:t>
      </w:r>
      <w:r w:rsidR="007C76E4" w:rsidRPr="00223FAE">
        <w:rPr>
          <w:rFonts w:ascii="Arial" w:hAnsi="Arial" w:cs="Arial"/>
          <w:sz w:val="24"/>
          <w:szCs w:val="24"/>
        </w:rPr>
        <w:t xml:space="preserve"> </w:t>
      </w:r>
      <w:r w:rsidR="00ED45F2" w:rsidRPr="00223FAE">
        <w:rPr>
          <w:rFonts w:ascii="Arial" w:hAnsi="Arial" w:cs="Arial"/>
          <w:sz w:val="24"/>
          <w:szCs w:val="24"/>
        </w:rPr>
        <w:t xml:space="preserve">is </w:t>
      </w:r>
      <w:r w:rsidR="00A87C08" w:rsidRPr="00223FAE">
        <w:rPr>
          <w:rFonts w:ascii="Arial" w:hAnsi="Arial" w:cs="Arial"/>
          <w:sz w:val="24"/>
          <w:szCs w:val="24"/>
        </w:rPr>
        <w:t xml:space="preserve">consequential to the amendments to the definition of </w:t>
      </w:r>
      <w:r w:rsidR="00A87C08" w:rsidRPr="00223FAE">
        <w:rPr>
          <w:rFonts w:ascii="Arial" w:hAnsi="Arial" w:cs="Arial"/>
          <w:i/>
          <w:iCs/>
          <w:sz w:val="24"/>
          <w:szCs w:val="24"/>
        </w:rPr>
        <w:t xml:space="preserve">homeowner </w:t>
      </w:r>
      <w:r w:rsidR="00A87C08" w:rsidRPr="00223FAE">
        <w:rPr>
          <w:rFonts w:ascii="Arial" w:hAnsi="Arial" w:cs="Arial"/>
          <w:sz w:val="24"/>
          <w:szCs w:val="24"/>
        </w:rPr>
        <w:t xml:space="preserve">in clause 4. </w:t>
      </w:r>
      <w:r w:rsidR="00ED45F2" w:rsidRPr="00223FAE">
        <w:rPr>
          <w:rFonts w:ascii="Arial" w:hAnsi="Arial" w:cs="Arial"/>
          <w:sz w:val="24"/>
          <w:szCs w:val="24"/>
        </w:rPr>
        <w:t xml:space="preserve">The amendments establish </w:t>
      </w:r>
      <w:r w:rsidR="00941FDB" w:rsidRPr="00223FAE">
        <w:rPr>
          <w:rFonts w:ascii="Arial" w:hAnsi="Arial" w:cs="Arial"/>
          <w:sz w:val="24"/>
          <w:szCs w:val="24"/>
        </w:rPr>
        <w:t>what land can be considered</w:t>
      </w:r>
      <w:r w:rsidR="00ED45F2" w:rsidRPr="00223FAE">
        <w:rPr>
          <w:rFonts w:ascii="Arial" w:hAnsi="Arial" w:cs="Arial"/>
          <w:sz w:val="24"/>
          <w:szCs w:val="24"/>
        </w:rPr>
        <w:t xml:space="preserve"> </w:t>
      </w:r>
      <w:r w:rsidR="000B587C" w:rsidRPr="00223FAE">
        <w:rPr>
          <w:rFonts w:ascii="Arial" w:hAnsi="Arial" w:cs="Arial"/>
          <w:sz w:val="24"/>
          <w:szCs w:val="24"/>
        </w:rPr>
        <w:t>when</w:t>
      </w:r>
      <w:r w:rsidR="00ED45F2" w:rsidRPr="00223FAE">
        <w:rPr>
          <w:rFonts w:ascii="Arial" w:hAnsi="Arial" w:cs="Arial"/>
          <w:sz w:val="24"/>
          <w:szCs w:val="24"/>
        </w:rPr>
        <w:t xml:space="preserve"> determining the feasibility of planting a replacement tree on land that is part of a unit or common property of a unit plan. </w:t>
      </w:r>
    </w:p>
    <w:p w14:paraId="0E7F0743" w14:textId="77777777" w:rsidR="00223FAE" w:rsidRPr="00223FAE" w:rsidRDefault="00ED45F2" w:rsidP="00223FAE">
      <w:pPr>
        <w:rPr>
          <w:rFonts w:ascii="Arial" w:hAnsi="Arial" w:cs="Arial"/>
          <w:sz w:val="24"/>
          <w:szCs w:val="24"/>
        </w:rPr>
      </w:pPr>
      <w:r w:rsidRPr="00223FAE">
        <w:rPr>
          <w:rFonts w:ascii="Arial" w:hAnsi="Arial" w:cs="Arial"/>
          <w:sz w:val="24"/>
          <w:szCs w:val="24"/>
        </w:rPr>
        <w:t>Two</w:t>
      </w:r>
      <w:r w:rsidR="00A87C08" w:rsidRPr="00223FAE">
        <w:rPr>
          <w:rFonts w:ascii="Arial" w:hAnsi="Arial" w:cs="Arial"/>
          <w:sz w:val="24"/>
          <w:szCs w:val="24"/>
        </w:rPr>
        <w:t xml:space="preserve"> replacement trees are required to be replant</w:t>
      </w:r>
      <w:r w:rsidRPr="00223FAE">
        <w:rPr>
          <w:rFonts w:ascii="Arial" w:hAnsi="Arial" w:cs="Arial"/>
          <w:sz w:val="24"/>
          <w:szCs w:val="24"/>
        </w:rPr>
        <w:t>ed</w:t>
      </w:r>
      <w:r w:rsidR="00A87C08" w:rsidRPr="00223FAE">
        <w:rPr>
          <w:rFonts w:ascii="Arial" w:hAnsi="Arial" w:cs="Arial"/>
          <w:sz w:val="24"/>
          <w:szCs w:val="24"/>
        </w:rPr>
        <w:t xml:space="preserve"> for every protected tree approved to be removed</w:t>
      </w:r>
      <w:r w:rsidRPr="00223FAE">
        <w:rPr>
          <w:rFonts w:ascii="Arial" w:hAnsi="Arial" w:cs="Arial"/>
          <w:sz w:val="24"/>
          <w:szCs w:val="24"/>
        </w:rPr>
        <w:t xml:space="preserve"> if </w:t>
      </w:r>
      <w:r w:rsidR="00797826" w:rsidRPr="00223FAE">
        <w:rPr>
          <w:rFonts w:ascii="Arial" w:hAnsi="Arial" w:cs="Arial"/>
          <w:sz w:val="24"/>
          <w:szCs w:val="24"/>
        </w:rPr>
        <w:t>the decision</w:t>
      </w:r>
      <w:r w:rsidR="0D6E45AD" w:rsidRPr="00223FAE">
        <w:rPr>
          <w:rFonts w:ascii="Arial" w:hAnsi="Arial" w:cs="Arial"/>
          <w:sz w:val="24"/>
          <w:szCs w:val="24"/>
        </w:rPr>
        <w:t>-</w:t>
      </w:r>
      <w:r w:rsidR="00797826" w:rsidRPr="00223FAE">
        <w:rPr>
          <w:rFonts w:ascii="Arial" w:hAnsi="Arial" w:cs="Arial"/>
          <w:sz w:val="24"/>
          <w:szCs w:val="24"/>
        </w:rPr>
        <w:t xml:space="preserve">maker is satisfied that </w:t>
      </w:r>
      <w:r w:rsidR="7FA9AB3D" w:rsidRPr="00223FAE">
        <w:rPr>
          <w:rFonts w:ascii="Arial" w:hAnsi="Arial" w:cs="Arial"/>
          <w:sz w:val="24"/>
          <w:szCs w:val="24"/>
        </w:rPr>
        <w:t xml:space="preserve">it </w:t>
      </w:r>
      <w:r w:rsidRPr="00223FAE">
        <w:rPr>
          <w:rFonts w:ascii="Arial" w:hAnsi="Arial" w:cs="Arial"/>
          <w:sz w:val="24"/>
          <w:szCs w:val="24"/>
        </w:rPr>
        <w:t>is feasible</w:t>
      </w:r>
      <w:r w:rsidR="002E16A2" w:rsidRPr="00223FAE">
        <w:rPr>
          <w:rFonts w:ascii="Arial" w:hAnsi="Arial" w:cs="Arial"/>
          <w:sz w:val="24"/>
          <w:szCs w:val="24"/>
        </w:rPr>
        <w:t xml:space="preserve"> otherwise a financial settlement may be required in accordance with section 7. </w:t>
      </w:r>
    </w:p>
    <w:p w14:paraId="000B4BD8" w14:textId="304CD473" w:rsidR="000B587C" w:rsidRPr="00223FAE" w:rsidRDefault="000B587C" w:rsidP="00223FAE">
      <w:pPr>
        <w:rPr>
          <w:rFonts w:ascii="Arial" w:hAnsi="Arial" w:cs="Arial"/>
          <w:sz w:val="24"/>
          <w:szCs w:val="24"/>
        </w:rPr>
      </w:pPr>
      <w:r w:rsidRPr="00223FAE">
        <w:rPr>
          <w:rFonts w:ascii="Arial" w:hAnsi="Arial" w:cs="Arial"/>
          <w:sz w:val="24"/>
          <w:szCs w:val="24"/>
        </w:rPr>
        <w:t xml:space="preserve">Section 6 (3) </w:t>
      </w:r>
      <w:r w:rsidR="0561F803" w:rsidRPr="00223FAE">
        <w:rPr>
          <w:rFonts w:ascii="Arial" w:hAnsi="Arial" w:cs="Arial"/>
          <w:sz w:val="24"/>
          <w:szCs w:val="24"/>
        </w:rPr>
        <w:t xml:space="preserve">of the existing regulation </w:t>
      </w:r>
      <w:r w:rsidRPr="00223FAE">
        <w:rPr>
          <w:rFonts w:ascii="Arial" w:hAnsi="Arial" w:cs="Arial"/>
          <w:sz w:val="24"/>
          <w:szCs w:val="24"/>
        </w:rPr>
        <w:t xml:space="preserve">is </w:t>
      </w:r>
      <w:r w:rsidR="228D611A" w:rsidRPr="00223FAE">
        <w:rPr>
          <w:rFonts w:ascii="Arial" w:hAnsi="Arial" w:cs="Arial"/>
          <w:sz w:val="24"/>
          <w:szCs w:val="24"/>
        </w:rPr>
        <w:t>now</w:t>
      </w:r>
      <w:r w:rsidRPr="00223FAE">
        <w:rPr>
          <w:rFonts w:ascii="Arial" w:hAnsi="Arial" w:cs="Arial"/>
          <w:sz w:val="24"/>
          <w:szCs w:val="24"/>
        </w:rPr>
        <w:t xml:space="preserve"> omitted because </w:t>
      </w:r>
      <w:r w:rsidR="00783CC3" w:rsidRPr="00223FAE">
        <w:rPr>
          <w:rFonts w:ascii="Arial" w:hAnsi="Arial" w:cs="Arial"/>
          <w:sz w:val="24"/>
          <w:szCs w:val="24"/>
        </w:rPr>
        <w:t xml:space="preserve">of the changes </w:t>
      </w:r>
      <w:r w:rsidR="00957774" w:rsidRPr="00223FAE">
        <w:rPr>
          <w:rFonts w:ascii="Arial" w:hAnsi="Arial" w:cs="Arial"/>
          <w:sz w:val="24"/>
          <w:szCs w:val="24"/>
        </w:rPr>
        <w:t xml:space="preserve">to how the financial settlement is calculated </w:t>
      </w:r>
      <w:r w:rsidR="00783CC3" w:rsidRPr="00223FAE">
        <w:rPr>
          <w:rFonts w:ascii="Arial" w:hAnsi="Arial" w:cs="Arial"/>
          <w:sz w:val="24"/>
          <w:szCs w:val="24"/>
        </w:rPr>
        <w:t xml:space="preserve">in </w:t>
      </w:r>
      <w:r w:rsidR="002D30D3" w:rsidRPr="00223FAE">
        <w:rPr>
          <w:rFonts w:ascii="Arial" w:hAnsi="Arial" w:cs="Arial"/>
          <w:sz w:val="24"/>
          <w:szCs w:val="24"/>
        </w:rPr>
        <w:t>section 7</w:t>
      </w:r>
      <w:r w:rsidR="00D243AB" w:rsidRPr="00223FAE">
        <w:rPr>
          <w:rFonts w:ascii="Arial" w:hAnsi="Arial" w:cs="Arial"/>
          <w:sz w:val="24"/>
          <w:szCs w:val="24"/>
        </w:rPr>
        <w:t>,</w:t>
      </w:r>
      <w:r w:rsidR="002D30D3" w:rsidRPr="00223FAE">
        <w:rPr>
          <w:rFonts w:ascii="Arial" w:hAnsi="Arial" w:cs="Arial"/>
          <w:sz w:val="24"/>
          <w:szCs w:val="24"/>
        </w:rPr>
        <w:t xml:space="preserve"> </w:t>
      </w:r>
      <w:r w:rsidR="00DD2D63" w:rsidRPr="00223FAE">
        <w:rPr>
          <w:rFonts w:ascii="Arial" w:hAnsi="Arial" w:cs="Arial"/>
          <w:sz w:val="24"/>
          <w:szCs w:val="24"/>
        </w:rPr>
        <w:t xml:space="preserve">consequential to the </w:t>
      </w:r>
      <w:r w:rsidR="00D243AB" w:rsidRPr="00223FAE">
        <w:rPr>
          <w:rFonts w:ascii="Arial" w:hAnsi="Arial" w:cs="Arial"/>
          <w:sz w:val="24"/>
          <w:szCs w:val="24"/>
        </w:rPr>
        <w:t>amendment</w:t>
      </w:r>
      <w:r w:rsidR="00A91104" w:rsidRPr="00223FAE">
        <w:rPr>
          <w:rFonts w:ascii="Arial" w:hAnsi="Arial" w:cs="Arial"/>
          <w:sz w:val="24"/>
          <w:szCs w:val="24"/>
        </w:rPr>
        <w:t>s</w:t>
      </w:r>
      <w:r w:rsidR="00DD2D63" w:rsidRPr="00223FAE">
        <w:rPr>
          <w:rFonts w:ascii="Arial" w:hAnsi="Arial" w:cs="Arial"/>
          <w:sz w:val="24"/>
          <w:szCs w:val="24"/>
        </w:rPr>
        <w:t xml:space="preserve"> in </w:t>
      </w:r>
      <w:r w:rsidR="00957774" w:rsidRPr="00223FAE">
        <w:rPr>
          <w:rFonts w:ascii="Arial" w:hAnsi="Arial" w:cs="Arial"/>
          <w:sz w:val="24"/>
          <w:szCs w:val="24"/>
        </w:rPr>
        <w:t xml:space="preserve">clause </w:t>
      </w:r>
      <w:r w:rsidR="001C01FD" w:rsidRPr="00223FAE">
        <w:rPr>
          <w:rFonts w:ascii="Arial" w:hAnsi="Arial" w:cs="Arial"/>
          <w:sz w:val="24"/>
          <w:szCs w:val="24"/>
        </w:rPr>
        <w:t>9</w:t>
      </w:r>
      <w:r w:rsidR="00957774" w:rsidRPr="00223FAE">
        <w:rPr>
          <w:rFonts w:ascii="Arial" w:hAnsi="Arial" w:cs="Arial"/>
          <w:sz w:val="24"/>
          <w:szCs w:val="24"/>
        </w:rPr>
        <w:t xml:space="preserve">. </w:t>
      </w:r>
    </w:p>
    <w:p w14:paraId="27A188DF" w14:textId="6225E02A" w:rsidR="00096F51" w:rsidRPr="006302C6" w:rsidRDefault="00096F51" w:rsidP="00096F51">
      <w:pPr>
        <w:pStyle w:val="Heading3"/>
        <w:rPr>
          <w:rFonts w:eastAsia="Arial" w:cs="Arial"/>
        </w:rPr>
      </w:pPr>
      <w:r w:rsidRPr="006302C6">
        <w:lastRenderedPageBreak/>
        <w:t xml:space="preserve">Clause </w:t>
      </w:r>
      <w:r w:rsidR="00750280" w:rsidRPr="006302C6">
        <w:t>6</w:t>
      </w:r>
      <w:r w:rsidRPr="006302C6">
        <w:tab/>
        <w:t xml:space="preserve">New </w:t>
      </w:r>
      <w:r w:rsidRPr="006302C6">
        <w:rPr>
          <w:rFonts w:eastAsia="Arial" w:cs="Arial"/>
        </w:rPr>
        <w:t>Section 6 (6)</w:t>
      </w:r>
    </w:p>
    <w:p w14:paraId="7B0C8A61" w14:textId="07DC3526" w:rsidR="00096F51" w:rsidRPr="006302C6" w:rsidRDefault="003547E9" w:rsidP="00096F51">
      <w:pPr>
        <w:rPr>
          <w:rFonts w:ascii="Arial" w:hAnsi="Arial" w:cs="Arial"/>
          <w:sz w:val="24"/>
          <w:szCs w:val="24"/>
        </w:rPr>
      </w:pPr>
      <w:r w:rsidRPr="006302C6">
        <w:rPr>
          <w:rFonts w:ascii="Arial" w:hAnsi="Arial" w:cs="Arial"/>
          <w:sz w:val="24"/>
          <w:szCs w:val="24"/>
        </w:rPr>
        <w:t xml:space="preserve">This clause defines the term </w:t>
      </w:r>
      <w:r w:rsidRPr="006302C6">
        <w:rPr>
          <w:rFonts w:ascii="Arial" w:hAnsi="Arial" w:cs="Arial"/>
          <w:i/>
          <w:iCs/>
          <w:sz w:val="24"/>
          <w:szCs w:val="24"/>
        </w:rPr>
        <w:t>applicant</w:t>
      </w:r>
      <w:r w:rsidR="006302C6">
        <w:rPr>
          <w:rFonts w:ascii="Arial" w:hAnsi="Arial" w:cs="Arial"/>
          <w:i/>
          <w:iCs/>
          <w:sz w:val="24"/>
          <w:szCs w:val="24"/>
        </w:rPr>
        <w:t xml:space="preserve"> </w:t>
      </w:r>
      <w:r w:rsidR="49C44F64" w:rsidRPr="1250EB3E">
        <w:rPr>
          <w:rFonts w:ascii="Arial" w:hAnsi="Arial" w:cs="Arial"/>
          <w:sz w:val="24"/>
          <w:szCs w:val="24"/>
        </w:rPr>
        <w:t>in the new section 6</w:t>
      </w:r>
      <w:r w:rsidR="006302C6" w:rsidRPr="3E09FDBE">
        <w:rPr>
          <w:rFonts w:ascii="Arial" w:hAnsi="Arial" w:cs="Arial"/>
          <w:i/>
          <w:iCs/>
          <w:sz w:val="24"/>
          <w:szCs w:val="24"/>
        </w:rPr>
        <w:t xml:space="preserve"> </w:t>
      </w:r>
      <w:r w:rsidR="07003F81" w:rsidRPr="290B6FCA">
        <w:rPr>
          <w:rFonts w:ascii="Arial" w:hAnsi="Arial" w:cs="Arial"/>
          <w:sz w:val="24"/>
          <w:szCs w:val="24"/>
        </w:rPr>
        <w:t xml:space="preserve">as </w:t>
      </w:r>
      <w:r w:rsidR="07003F81" w:rsidRPr="6146BDF1">
        <w:rPr>
          <w:rFonts w:ascii="Arial" w:hAnsi="Arial" w:cs="Arial"/>
          <w:sz w:val="24"/>
          <w:szCs w:val="24"/>
        </w:rPr>
        <w:t>meaning</w:t>
      </w:r>
      <w:r w:rsidR="006302C6">
        <w:rPr>
          <w:rFonts w:ascii="Arial" w:hAnsi="Arial" w:cs="Arial"/>
          <w:sz w:val="24"/>
          <w:szCs w:val="24"/>
        </w:rPr>
        <w:t xml:space="preserve"> a person </w:t>
      </w:r>
      <w:r w:rsidR="006302C6" w:rsidRPr="646D6383">
        <w:rPr>
          <w:rFonts w:ascii="Arial" w:hAnsi="Arial" w:cs="Arial"/>
          <w:sz w:val="24"/>
          <w:szCs w:val="24"/>
        </w:rPr>
        <w:t>enter</w:t>
      </w:r>
      <w:r w:rsidR="03D3D072" w:rsidRPr="646D6383">
        <w:rPr>
          <w:rFonts w:ascii="Arial" w:hAnsi="Arial" w:cs="Arial"/>
          <w:sz w:val="24"/>
          <w:szCs w:val="24"/>
        </w:rPr>
        <w:t>ing</w:t>
      </w:r>
      <w:r w:rsidR="006302C6">
        <w:rPr>
          <w:rFonts w:ascii="Arial" w:hAnsi="Arial" w:cs="Arial"/>
          <w:sz w:val="24"/>
          <w:szCs w:val="24"/>
        </w:rPr>
        <w:t xml:space="preserve"> into a canopy contribution agreement</w:t>
      </w:r>
      <w:r w:rsidR="00ED45F2">
        <w:rPr>
          <w:rFonts w:ascii="Arial" w:hAnsi="Arial" w:cs="Arial"/>
          <w:sz w:val="24"/>
          <w:szCs w:val="24"/>
        </w:rPr>
        <w:t xml:space="preserve"> under </w:t>
      </w:r>
      <w:r w:rsidR="0DDD8915" w:rsidRPr="5A7FDFCC">
        <w:rPr>
          <w:rFonts w:ascii="Arial" w:hAnsi="Arial" w:cs="Arial"/>
          <w:sz w:val="24"/>
          <w:szCs w:val="24"/>
        </w:rPr>
        <w:t>the Act</w:t>
      </w:r>
      <w:r w:rsidR="4DA9A027" w:rsidRPr="35AE3962">
        <w:rPr>
          <w:rFonts w:ascii="Arial" w:hAnsi="Arial" w:cs="Arial"/>
          <w:sz w:val="24"/>
          <w:szCs w:val="24"/>
        </w:rPr>
        <w:t xml:space="preserve">, section 35 in relation to the removal of a protected </w:t>
      </w:r>
      <w:r w:rsidR="4DA9A027" w:rsidRPr="7ECB2B8A">
        <w:rPr>
          <w:rFonts w:ascii="Arial" w:hAnsi="Arial" w:cs="Arial"/>
          <w:sz w:val="24"/>
          <w:szCs w:val="24"/>
        </w:rPr>
        <w:t>tree.</w:t>
      </w:r>
    </w:p>
    <w:p w14:paraId="7C637AB5" w14:textId="1C3E51C4" w:rsidR="009375AC" w:rsidRDefault="00096F51" w:rsidP="00096F51">
      <w:pPr>
        <w:pStyle w:val="Heading3"/>
      </w:pPr>
      <w:r w:rsidRPr="006302C6">
        <w:t xml:space="preserve">Clause </w:t>
      </w:r>
      <w:r w:rsidR="00750280" w:rsidRPr="006302C6">
        <w:t>7</w:t>
      </w:r>
      <w:r w:rsidRPr="006302C6">
        <w:tab/>
      </w:r>
      <w:r w:rsidR="009D5703" w:rsidRPr="009D5703">
        <w:t>Section 7 (1)</w:t>
      </w:r>
    </w:p>
    <w:p w14:paraId="0CF84D01" w14:textId="7259B019" w:rsidR="009375AC" w:rsidRPr="00C968E5" w:rsidRDefault="00E60FAD" w:rsidP="00096F51">
      <w:pPr>
        <w:pStyle w:val="Heading3"/>
        <w:rPr>
          <w:b w:val="0"/>
          <w:bCs/>
        </w:rPr>
      </w:pPr>
      <w:r w:rsidRPr="00C968E5">
        <w:rPr>
          <w:rFonts w:cs="Arial"/>
          <w:b w:val="0"/>
          <w:bCs/>
        </w:rPr>
        <w:t>This clause is a minor and technical amendment to</w:t>
      </w:r>
      <w:r w:rsidR="00146481">
        <w:rPr>
          <w:rFonts w:cs="Arial"/>
          <w:b w:val="0"/>
          <w:bCs/>
        </w:rPr>
        <w:t xml:space="preserve"> the introduction </w:t>
      </w:r>
      <w:r w:rsidR="003D5AAA">
        <w:rPr>
          <w:rFonts w:cs="Arial"/>
          <w:b w:val="0"/>
          <w:bCs/>
        </w:rPr>
        <w:t>of the provision</w:t>
      </w:r>
      <w:r w:rsidR="001E3F97">
        <w:rPr>
          <w:rFonts w:cs="Arial"/>
          <w:b w:val="0"/>
          <w:bCs/>
        </w:rPr>
        <w:t>.</w:t>
      </w:r>
    </w:p>
    <w:p w14:paraId="286002CD" w14:textId="6B20AA19" w:rsidR="006302C6" w:rsidRDefault="009375AC" w:rsidP="00096F51">
      <w:pPr>
        <w:pStyle w:val="Heading3"/>
      </w:pPr>
      <w:r>
        <w:t xml:space="preserve">Clause </w:t>
      </w:r>
      <w:r w:rsidR="001C01FD">
        <w:t xml:space="preserve">8 </w:t>
      </w:r>
      <w:r w:rsidR="001C01FD">
        <w:tab/>
      </w:r>
      <w:r w:rsidR="006302C6">
        <w:t>Section 7 (1) (b)</w:t>
      </w:r>
    </w:p>
    <w:p w14:paraId="34B9CE33" w14:textId="7ADAABD8" w:rsidR="006302C6" w:rsidRPr="005D2FAF" w:rsidRDefault="006302C6" w:rsidP="005D2FAF">
      <w:pPr>
        <w:rPr>
          <w:rFonts w:ascii="Arial" w:hAnsi="Arial" w:cs="Arial"/>
          <w:sz w:val="24"/>
          <w:szCs w:val="24"/>
        </w:rPr>
      </w:pPr>
      <w:r w:rsidRPr="4D755025">
        <w:rPr>
          <w:rFonts w:ascii="Arial" w:hAnsi="Arial" w:cs="Arial"/>
          <w:sz w:val="24"/>
          <w:szCs w:val="24"/>
        </w:rPr>
        <w:t xml:space="preserve">This </w:t>
      </w:r>
      <w:r w:rsidR="00E60FAD">
        <w:rPr>
          <w:rFonts w:ascii="Arial" w:hAnsi="Arial" w:cs="Arial"/>
          <w:sz w:val="24"/>
          <w:szCs w:val="24"/>
        </w:rPr>
        <w:t xml:space="preserve">clause </w:t>
      </w:r>
      <w:r w:rsidR="000D6309" w:rsidRPr="4D755025">
        <w:rPr>
          <w:rFonts w:ascii="Arial" w:hAnsi="Arial" w:cs="Arial"/>
          <w:sz w:val="24"/>
          <w:szCs w:val="24"/>
        </w:rPr>
        <w:t>is a minor and technical amendment to substitute</w:t>
      </w:r>
      <w:r w:rsidRPr="4D755025">
        <w:rPr>
          <w:rFonts w:ascii="Arial" w:hAnsi="Arial" w:cs="Arial"/>
          <w:sz w:val="24"/>
          <w:szCs w:val="24"/>
        </w:rPr>
        <w:t xml:space="preserve"> the term </w:t>
      </w:r>
      <w:r w:rsidR="17C86237" w:rsidRPr="4D755025">
        <w:rPr>
          <w:rFonts w:ascii="Arial" w:hAnsi="Arial" w:cs="Arial"/>
          <w:i/>
          <w:iCs/>
          <w:sz w:val="24"/>
          <w:szCs w:val="24"/>
        </w:rPr>
        <w:t xml:space="preserve">a </w:t>
      </w:r>
      <w:r w:rsidRPr="4D755025">
        <w:rPr>
          <w:rFonts w:ascii="Arial" w:hAnsi="Arial" w:cs="Arial"/>
          <w:i/>
          <w:iCs/>
          <w:sz w:val="24"/>
          <w:szCs w:val="24"/>
        </w:rPr>
        <w:t>person</w:t>
      </w:r>
      <w:r w:rsidRPr="4D755025">
        <w:rPr>
          <w:rFonts w:ascii="Arial" w:hAnsi="Arial" w:cs="Arial"/>
          <w:sz w:val="24"/>
          <w:szCs w:val="24"/>
        </w:rPr>
        <w:t xml:space="preserve"> with </w:t>
      </w:r>
      <w:r w:rsidR="45C91A01" w:rsidRPr="4D755025">
        <w:rPr>
          <w:rFonts w:ascii="Arial" w:hAnsi="Arial" w:cs="Arial"/>
          <w:i/>
          <w:iCs/>
          <w:sz w:val="24"/>
          <w:szCs w:val="24"/>
        </w:rPr>
        <w:t xml:space="preserve">an </w:t>
      </w:r>
      <w:r w:rsidRPr="4D755025">
        <w:rPr>
          <w:rFonts w:ascii="Arial" w:hAnsi="Arial" w:cs="Arial"/>
          <w:i/>
          <w:iCs/>
          <w:sz w:val="24"/>
          <w:szCs w:val="24"/>
        </w:rPr>
        <w:t>applicant</w:t>
      </w:r>
      <w:r w:rsidR="00572FAC">
        <w:rPr>
          <w:rFonts w:ascii="Arial" w:hAnsi="Arial" w:cs="Arial"/>
          <w:i/>
          <w:iCs/>
          <w:sz w:val="24"/>
          <w:szCs w:val="24"/>
        </w:rPr>
        <w:t>.</w:t>
      </w:r>
    </w:p>
    <w:p w14:paraId="24A2C947" w14:textId="366CD367" w:rsidR="006302C6" w:rsidRDefault="006302C6" w:rsidP="00096F51">
      <w:pPr>
        <w:pStyle w:val="Heading3"/>
      </w:pPr>
      <w:r>
        <w:t xml:space="preserve">Clause </w:t>
      </w:r>
      <w:r w:rsidR="00B905DF">
        <w:t>9</w:t>
      </w:r>
      <w:r>
        <w:tab/>
        <w:t>Section 7 (2) and (3)</w:t>
      </w:r>
    </w:p>
    <w:p w14:paraId="4470000B" w14:textId="07F6E46C" w:rsidR="00096F51" w:rsidRDefault="003547E9" w:rsidP="00096F51">
      <w:pPr>
        <w:rPr>
          <w:rFonts w:ascii="Arial" w:hAnsi="Arial" w:cs="Arial"/>
          <w:sz w:val="24"/>
          <w:szCs w:val="24"/>
        </w:rPr>
      </w:pPr>
      <w:r w:rsidRPr="4D755025">
        <w:rPr>
          <w:rFonts w:ascii="Arial" w:hAnsi="Arial" w:cs="Arial"/>
          <w:sz w:val="24"/>
          <w:szCs w:val="24"/>
        </w:rPr>
        <w:t>This clause</w:t>
      </w:r>
      <w:r w:rsidR="6A758814" w:rsidRPr="4D755025">
        <w:rPr>
          <w:rFonts w:ascii="Arial" w:hAnsi="Arial" w:cs="Arial"/>
          <w:sz w:val="24"/>
          <w:szCs w:val="24"/>
        </w:rPr>
        <w:t xml:space="preserve"> replaces the</w:t>
      </w:r>
      <w:r w:rsidRPr="4D755025">
        <w:rPr>
          <w:rFonts w:ascii="Arial" w:hAnsi="Arial" w:cs="Arial"/>
          <w:sz w:val="24"/>
          <w:szCs w:val="24"/>
        </w:rPr>
        <w:t xml:space="preserve"> </w:t>
      </w:r>
      <w:r w:rsidR="6A758814" w:rsidRPr="7A0F1646">
        <w:rPr>
          <w:rFonts w:ascii="Arial" w:hAnsi="Arial" w:cs="Arial"/>
          <w:sz w:val="24"/>
          <w:szCs w:val="24"/>
        </w:rPr>
        <w:t>existing s 7 (2) and (3) with new provisions</w:t>
      </w:r>
      <w:r w:rsidRPr="7A0F1646">
        <w:rPr>
          <w:rFonts w:ascii="Arial" w:hAnsi="Arial" w:cs="Arial"/>
          <w:sz w:val="24"/>
          <w:szCs w:val="24"/>
        </w:rPr>
        <w:t xml:space="preserve"> </w:t>
      </w:r>
      <w:r w:rsidR="63489282" w:rsidRPr="7A0F1646">
        <w:rPr>
          <w:rFonts w:ascii="Arial" w:hAnsi="Arial" w:cs="Arial"/>
          <w:sz w:val="24"/>
          <w:szCs w:val="24"/>
        </w:rPr>
        <w:t>that</w:t>
      </w:r>
      <w:r w:rsidRPr="65D17737">
        <w:rPr>
          <w:rFonts w:ascii="Arial" w:hAnsi="Arial" w:cs="Arial"/>
          <w:sz w:val="24"/>
          <w:szCs w:val="24"/>
        </w:rPr>
        <w:t xml:space="preserve"> </w:t>
      </w:r>
      <w:r w:rsidR="00ED45F2" w:rsidRPr="4D755025">
        <w:rPr>
          <w:rFonts w:ascii="Arial" w:hAnsi="Arial" w:cs="Arial"/>
          <w:sz w:val="24"/>
          <w:szCs w:val="24"/>
        </w:rPr>
        <w:t xml:space="preserve">recast </w:t>
      </w:r>
      <w:bookmarkStart w:id="5" w:name="_Hlk176341239"/>
      <w:r w:rsidR="00ED45F2" w:rsidRPr="4D755025">
        <w:rPr>
          <w:rFonts w:ascii="Arial" w:hAnsi="Arial" w:cs="Arial"/>
          <w:sz w:val="24"/>
          <w:szCs w:val="24"/>
        </w:rPr>
        <w:t>how the financial settlement is calculated</w:t>
      </w:r>
      <w:r w:rsidR="6793E4A3" w:rsidRPr="7A0F1646">
        <w:rPr>
          <w:rFonts w:ascii="Arial" w:hAnsi="Arial" w:cs="Arial"/>
          <w:sz w:val="24"/>
          <w:szCs w:val="24"/>
        </w:rPr>
        <w:t>,</w:t>
      </w:r>
      <w:r w:rsidR="00ED45F2" w:rsidRPr="4D755025">
        <w:rPr>
          <w:rFonts w:ascii="Arial" w:hAnsi="Arial" w:cs="Arial"/>
          <w:sz w:val="24"/>
          <w:szCs w:val="24"/>
        </w:rPr>
        <w:t xml:space="preserve"> </w:t>
      </w:r>
      <w:bookmarkEnd w:id="5"/>
      <w:r w:rsidR="00ED45F2" w:rsidRPr="4D755025">
        <w:rPr>
          <w:rFonts w:ascii="Arial" w:hAnsi="Arial" w:cs="Arial"/>
          <w:sz w:val="24"/>
          <w:szCs w:val="24"/>
        </w:rPr>
        <w:t xml:space="preserve">to reflect operational practices and </w:t>
      </w:r>
      <w:r w:rsidR="00EB4B82">
        <w:rPr>
          <w:rFonts w:ascii="Arial" w:hAnsi="Arial" w:cs="Arial"/>
          <w:sz w:val="24"/>
          <w:szCs w:val="24"/>
        </w:rPr>
        <w:t>incorp</w:t>
      </w:r>
      <w:r w:rsidR="007D5612">
        <w:rPr>
          <w:rFonts w:ascii="Arial" w:hAnsi="Arial" w:cs="Arial"/>
          <w:sz w:val="24"/>
          <w:szCs w:val="24"/>
        </w:rPr>
        <w:t xml:space="preserve">orate </w:t>
      </w:r>
      <w:r w:rsidR="00ED45F2" w:rsidRPr="4D755025">
        <w:rPr>
          <w:rFonts w:ascii="Arial" w:hAnsi="Arial" w:cs="Arial"/>
          <w:sz w:val="24"/>
          <w:szCs w:val="24"/>
        </w:rPr>
        <w:t xml:space="preserve">the </w:t>
      </w:r>
      <w:r w:rsidR="00495B0B">
        <w:rPr>
          <w:rFonts w:ascii="Arial" w:hAnsi="Arial" w:cs="Arial"/>
          <w:sz w:val="24"/>
          <w:szCs w:val="24"/>
        </w:rPr>
        <w:t>below amendmen</w:t>
      </w:r>
      <w:r w:rsidR="002C0044">
        <w:rPr>
          <w:rFonts w:ascii="Arial" w:hAnsi="Arial" w:cs="Arial"/>
          <w:sz w:val="24"/>
          <w:szCs w:val="24"/>
        </w:rPr>
        <w:t>ts</w:t>
      </w:r>
      <w:r w:rsidR="00ED45F2" w:rsidRPr="4D755025">
        <w:rPr>
          <w:rFonts w:ascii="Arial" w:hAnsi="Arial" w:cs="Arial"/>
          <w:sz w:val="24"/>
          <w:szCs w:val="24"/>
        </w:rPr>
        <w:t>.</w:t>
      </w:r>
    </w:p>
    <w:p w14:paraId="63704DB2" w14:textId="292FA6F9" w:rsidR="00033B6B" w:rsidRDefault="00E36CDB" w:rsidP="00B43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financial settlement payable by a homeowner under a CCA is reduced </w:t>
      </w:r>
      <w:r w:rsidR="00C76490">
        <w:rPr>
          <w:rFonts w:ascii="Arial" w:hAnsi="Arial" w:cs="Arial"/>
          <w:sz w:val="24"/>
          <w:szCs w:val="24"/>
        </w:rPr>
        <w:t>in accordance with</w:t>
      </w:r>
      <w:r>
        <w:rPr>
          <w:rFonts w:ascii="Arial" w:hAnsi="Arial" w:cs="Arial"/>
          <w:sz w:val="24"/>
          <w:szCs w:val="24"/>
        </w:rPr>
        <w:t xml:space="preserve"> new s 7 (</w:t>
      </w:r>
      <w:r w:rsidR="0011293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) </w:t>
      </w:r>
      <w:r w:rsidR="5D3E80E3" w:rsidRPr="7A0F1646">
        <w:rPr>
          <w:rFonts w:ascii="Arial" w:hAnsi="Arial" w:cs="Arial"/>
          <w:sz w:val="24"/>
          <w:szCs w:val="24"/>
        </w:rPr>
        <w:t>(a)</w:t>
      </w:r>
      <w:r w:rsidRPr="7A0F1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$600 </w:t>
      </w:r>
      <w:r w:rsidRPr="00572FAC">
        <w:rPr>
          <w:rFonts w:ascii="Arial" w:hAnsi="Arial" w:cs="Arial"/>
          <w:sz w:val="24"/>
          <w:szCs w:val="24"/>
        </w:rPr>
        <w:t xml:space="preserve">for each tree </w:t>
      </w:r>
      <w:r w:rsidR="00012C01">
        <w:rPr>
          <w:rFonts w:ascii="Arial" w:hAnsi="Arial" w:cs="Arial"/>
          <w:sz w:val="24"/>
          <w:szCs w:val="24"/>
        </w:rPr>
        <w:t xml:space="preserve">replacement tree planted on site. The financial settlement is reduced by a further $600 for each replacement tree </w:t>
      </w:r>
      <w:r w:rsidR="003C417B">
        <w:rPr>
          <w:rFonts w:ascii="Arial" w:hAnsi="Arial" w:cs="Arial"/>
          <w:sz w:val="24"/>
          <w:szCs w:val="24"/>
        </w:rPr>
        <w:t xml:space="preserve">that is not feasible to plant </w:t>
      </w:r>
      <w:r w:rsidRPr="00572FAC">
        <w:rPr>
          <w:rFonts w:ascii="Arial" w:hAnsi="Arial" w:cs="Arial"/>
          <w:sz w:val="24"/>
          <w:szCs w:val="24"/>
        </w:rPr>
        <w:t xml:space="preserve">if the decision maker is satisfied at least 30% of the land where a protected tree is located is covered by tree canopy when an application is made. </w:t>
      </w:r>
    </w:p>
    <w:p w14:paraId="3EABD06C" w14:textId="0F1BBBD7" w:rsidR="00F04F82" w:rsidRPr="006302C6" w:rsidRDefault="00946D2E" w:rsidP="0009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EB6CEA">
        <w:rPr>
          <w:rFonts w:ascii="Arial" w:hAnsi="Arial" w:cs="Arial"/>
          <w:sz w:val="24"/>
          <w:szCs w:val="24"/>
        </w:rPr>
        <w:t xml:space="preserve">omeowners </w:t>
      </w:r>
      <w:r w:rsidR="003011F8">
        <w:rPr>
          <w:rFonts w:ascii="Arial" w:hAnsi="Arial" w:cs="Arial"/>
          <w:sz w:val="24"/>
          <w:szCs w:val="24"/>
        </w:rPr>
        <w:t>that</w:t>
      </w:r>
      <w:r w:rsidR="00D04020">
        <w:rPr>
          <w:rFonts w:ascii="Arial" w:hAnsi="Arial" w:cs="Arial"/>
          <w:sz w:val="24"/>
          <w:szCs w:val="24"/>
        </w:rPr>
        <w:t xml:space="preserve"> have 30% tree canopy coverage</w:t>
      </w:r>
      <w:r w:rsidR="00D16388">
        <w:rPr>
          <w:rFonts w:ascii="Arial" w:hAnsi="Arial" w:cs="Arial"/>
          <w:sz w:val="24"/>
          <w:szCs w:val="24"/>
        </w:rPr>
        <w:t xml:space="preserve"> on the</w:t>
      </w:r>
      <w:r w:rsidR="003011F8">
        <w:rPr>
          <w:rFonts w:ascii="Arial" w:hAnsi="Arial" w:cs="Arial"/>
          <w:sz w:val="24"/>
          <w:szCs w:val="24"/>
        </w:rPr>
        <w:t>ir</w:t>
      </w:r>
      <w:r w:rsidR="0057786C">
        <w:rPr>
          <w:rFonts w:ascii="Arial" w:hAnsi="Arial" w:cs="Arial"/>
          <w:sz w:val="24"/>
          <w:szCs w:val="24"/>
        </w:rPr>
        <w:t xml:space="preserve"> land </w:t>
      </w:r>
      <w:r>
        <w:rPr>
          <w:rFonts w:ascii="Arial" w:hAnsi="Arial" w:cs="Arial"/>
          <w:sz w:val="24"/>
          <w:szCs w:val="24"/>
        </w:rPr>
        <w:t>who</w:t>
      </w:r>
      <w:r w:rsidR="0057786C">
        <w:rPr>
          <w:rFonts w:ascii="Arial" w:hAnsi="Arial" w:cs="Arial"/>
          <w:sz w:val="24"/>
          <w:szCs w:val="24"/>
        </w:rPr>
        <w:t xml:space="preserve"> are approved to remove a </w:t>
      </w:r>
      <w:r w:rsidR="0057786C" w:rsidRPr="6C57E487">
        <w:rPr>
          <w:rFonts w:ascii="Arial" w:hAnsi="Arial" w:cs="Arial"/>
          <w:sz w:val="24"/>
          <w:szCs w:val="24"/>
        </w:rPr>
        <w:t>protect</w:t>
      </w:r>
      <w:r w:rsidR="6FF911D3" w:rsidRPr="6C57E487">
        <w:rPr>
          <w:rFonts w:ascii="Arial" w:hAnsi="Arial" w:cs="Arial"/>
          <w:sz w:val="24"/>
          <w:szCs w:val="24"/>
        </w:rPr>
        <w:t>ed</w:t>
      </w:r>
      <w:r w:rsidR="0057786C">
        <w:rPr>
          <w:rFonts w:ascii="Arial" w:hAnsi="Arial" w:cs="Arial"/>
          <w:sz w:val="24"/>
          <w:szCs w:val="24"/>
        </w:rPr>
        <w:t xml:space="preserve"> tree, must plant as many trees as the decision maker determines is feasible</w:t>
      </w:r>
      <w:r w:rsidR="007F25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their land</w:t>
      </w:r>
      <w:r w:rsidR="008815CC">
        <w:rPr>
          <w:rFonts w:ascii="Arial" w:hAnsi="Arial" w:cs="Arial"/>
          <w:sz w:val="24"/>
          <w:szCs w:val="24"/>
        </w:rPr>
        <w:t>.</w:t>
      </w:r>
      <w:r w:rsidR="00452BC9">
        <w:rPr>
          <w:rFonts w:ascii="Arial" w:hAnsi="Arial" w:cs="Arial"/>
          <w:sz w:val="24"/>
          <w:szCs w:val="24"/>
        </w:rPr>
        <w:t xml:space="preserve"> T</w:t>
      </w:r>
      <w:r w:rsidR="007F25D9">
        <w:rPr>
          <w:rFonts w:ascii="Arial" w:hAnsi="Arial" w:cs="Arial"/>
          <w:sz w:val="24"/>
          <w:szCs w:val="24"/>
        </w:rPr>
        <w:t xml:space="preserve">he financial settlement is </w:t>
      </w:r>
      <w:r w:rsidR="00A02CB3">
        <w:rPr>
          <w:rFonts w:ascii="Arial" w:hAnsi="Arial" w:cs="Arial"/>
          <w:sz w:val="24"/>
          <w:szCs w:val="24"/>
        </w:rPr>
        <w:t xml:space="preserve">calculated </w:t>
      </w:r>
      <w:r w:rsidR="002D61AE">
        <w:rPr>
          <w:rFonts w:ascii="Arial" w:hAnsi="Arial" w:cs="Arial"/>
          <w:sz w:val="24"/>
          <w:szCs w:val="24"/>
        </w:rPr>
        <w:t>in accordance with this provision.</w:t>
      </w:r>
    </w:p>
    <w:p w14:paraId="2988058D" w14:textId="3D941648" w:rsidR="006302C6" w:rsidRDefault="006302C6" w:rsidP="00096F51">
      <w:pPr>
        <w:pStyle w:val="Heading3"/>
      </w:pPr>
      <w:r>
        <w:t xml:space="preserve">Clause </w:t>
      </w:r>
      <w:r w:rsidR="00B905DF">
        <w:t>10</w:t>
      </w:r>
      <w:r>
        <w:tab/>
        <w:t>Section 7 (6), new definitions of application and infeasible tree</w:t>
      </w:r>
    </w:p>
    <w:p w14:paraId="57677EE0" w14:textId="3C46EDF0" w:rsidR="00096F51" w:rsidRPr="006302C6" w:rsidRDefault="00096F51" w:rsidP="00096F51">
      <w:pPr>
        <w:rPr>
          <w:rFonts w:ascii="Arial" w:hAnsi="Arial" w:cs="Arial"/>
          <w:i/>
          <w:iCs/>
          <w:sz w:val="24"/>
          <w:szCs w:val="24"/>
        </w:rPr>
      </w:pPr>
      <w:r w:rsidRPr="7A0F1646">
        <w:rPr>
          <w:rFonts w:ascii="Arial" w:hAnsi="Arial" w:cs="Arial"/>
          <w:sz w:val="24"/>
          <w:szCs w:val="24"/>
        </w:rPr>
        <w:t>Th</w:t>
      </w:r>
      <w:r w:rsidR="006302C6" w:rsidRPr="7A0F1646">
        <w:rPr>
          <w:rFonts w:ascii="Arial" w:hAnsi="Arial" w:cs="Arial"/>
          <w:sz w:val="24"/>
          <w:szCs w:val="24"/>
        </w:rPr>
        <w:t>is</w:t>
      </w:r>
      <w:r w:rsidRPr="7A0F1646">
        <w:rPr>
          <w:rFonts w:ascii="Arial" w:hAnsi="Arial" w:cs="Arial"/>
          <w:sz w:val="24"/>
          <w:szCs w:val="24"/>
        </w:rPr>
        <w:t xml:space="preserve"> clause </w:t>
      </w:r>
      <w:r w:rsidR="00E415DB" w:rsidRPr="7A0F1646">
        <w:rPr>
          <w:rFonts w:ascii="Arial" w:hAnsi="Arial" w:cs="Arial"/>
          <w:sz w:val="24"/>
          <w:szCs w:val="24"/>
        </w:rPr>
        <w:t xml:space="preserve">inserts a </w:t>
      </w:r>
      <w:r w:rsidR="3DA5B73E" w:rsidRPr="7A0F1646">
        <w:rPr>
          <w:rFonts w:ascii="Arial" w:hAnsi="Arial" w:cs="Arial"/>
          <w:sz w:val="24"/>
          <w:szCs w:val="24"/>
        </w:rPr>
        <w:t>signpost</w:t>
      </w:r>
      <w:r w:rsidR="00E415DB" w:rsidRPr="7A0F1646">
        <w:rPr>
          <w:rFonts w:ascii="Arial" w:hAnsi="Arial" w:cs="Arial"/>
          <w:sz w:val="24"/>
          <w:szCs w:val="24"/>
        </w:rPr>
        <w:t xml:space="preserve"> definition of</w:t>
      </w:r>
      <w:r w:rsidRPr="7A0F1646">
        <w:rPr>
          <w:rFonts w:ascii="Arial" w:hAnsi="Arial" w:cs="Arial"/>
          <w:sz w:val="24"/>
          <w:szCs w:val="24"/>
        </w:rPr>
        <w:t xml:space="preserve"> </w:t>
      </w:r>
      <w:r w:rsidRPr="7A0F1646">
        <w:rPr>
          <w:rFonts w:ascii="Arial" w:hAnsi="Arial" w:cs="Arial"/>
          <w:i/>
          <w:iCs/>
          <w:sz w:val="24"/>
          <w:szCs w:val="24"/>
        </w:rPr>
        <w:t>applicant</w:t>
      </w:r>
      <w:r w:rsidR="36F8B26A" w:rsidRPr="3BA55663">
        <w:rPr>
          <w:rFonts w:ascii="Arial" w:hAnsi="Arial" w:cs="Arial"/>
          <w:i/>
          <w:iCs/>
          <w:sz w:val="24"/>
          <w:szCs w:val="24"/>
        </w:rPr>
        <w:t xml:space="preserve">, </w:t>
      </w:r>
      <w:r w:rsidR="36F8B26A" w:rsidRPr="3BA55663">
        <w:rPr>
          <w:rFonts w:ascii="Arial" w:hAnsi="Arial" w:cs="Arial"/>
          <w:sz w:val="24"/>
          <w:szCs w:val="24"/>
        </w:rPr>
        <w:t xml:space="preserve">giving it the </w:t>
      </w:r>
      <w:r w:rsidR="36F8B26A" w:rsidRPr="00C14DC1">
        <w:rPr>
          <w:rFonts w:ascii="Arial" w:hAnsi="Arial" w:cs="Arial"/>
          <w:sz w:val="24"/>
          <w:szCs w:val="24"/>
        </w:rPr>
        <w:t xml:space="preserve">same meaning as </w:t>
      </w:r>
      <w:r w:rsidR="36F8B26A" w:rsidRPr="3D44313D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78B24B48" w:rsidRPr="4DE60BFF">
        <w:rPr>
          <w:rFonts w:ascii="Arial" w:hAnsi="Arial" w:cs="Arial"/>
          <w:sz w:val="24"/>
          <w:szCs w:val="24"/>
        </w:rPr>
        <w:t xml:space="preserve">new </w:t>
      </w:r>
      <w:r w:rsidR="36F8B26A" w:rsidRPr="4DE60BFF">
        <w:rPr>
          <w:rFonts w:ascii="Arial" w:hAnsi="Arial" w:cs="Arial"/>
          <w:sz w:val="24"/>
          <w:szCs w:val="24"/>
        </w:rPr>
        <w:t>s</w:t>
      </w:r>
      <w:proofErr w:type="spellEnd"/>
      <w:r w:rsidR="36F8B26A" w:rsidRPr="551C532C">
        <w:rPr>
          <w:rFonts w:ascii="Arial" w:hAnsi="Arial" w:cs="Arial"/>
          <w:sz w:val="24"/>
          <w:szCs w:val="24"/>
        </w:rPr>
        <w:t xml:space="preserve"> 6 (6)</w:t>
      </w:r>
      <w:r w:rsidR="003C417B">
        <w:rPr>
          <w:rFonts w:ascii="Arial" w:hAnsi="Arial" w:cs="Arial"/>
          <w:sz w:val="24"/>
          <w:szCs w:val="24"/>
        </w:rPr>
        <w:t>.</w:t>
      </w:r>
    </w:p>
    <w:p w14:paraId="1155E268" w14:textId="72DFE6D8" w:rsidR="00096F51" w:rsidRPr="006302C6" w:rsidRDefault="00096F51" w:rsidP="00096F51">
      <w:pPr>
        <w:pStyle w:val="Heading3"/>
        <w:rPr>
          <w:rFonts w:eastAsia="Arial" w:cs="Arial"/>
        </w:rPr>
      </w:pPr>
      <w:r w:rsidRPr="006302C6">
        <w:t xml:space="preserve">Clause </w:t>
      </w:r>
      <w:r w:rsidR="00750280" w:rsidRPr="006302C6">
        <w:t>1</w:t>
      </w:r>
      <w:r w:rsidR="00B905DF">
        <w:t>1</w:t>
      </w:r>
      <w:r w:rsidRPr="006302C6">
        <w:tab/>
        <w:t xml:space="preserve">New </w:t>
      </w:r>
      <w:r w:rsidRPr="006302C6">
        <w:rPr>
          <w:rFonts w:eastAsia="Arial" w:cs="Arial"/>
        </w:rPr>
        <w:t>Section 7A</w:t>
      </w:r>
    </w:p>
    <w:p w14:paraId="58DC3CD5" w14:textId="0B5241F6" w:rsidR="00D452C9" w:rsidRPr="006302C6" w:rsidRDefault="001C6B15" w:rsidP="00096F51">
      <w:pPr>
        <w:rPr>
          <w:rFonts w:ascii="Arial" w:hAnsi="Arial" w:cs="Arial"/>
          <w:sz w:val="24"/>
          <w:szCs w:val="24"/>
        </w:rPr>
      </w:pPr>
      <w:r w:rsidRPr="006302C6">
        <w:rPr>
          <w:rFonts w:ascii="Arial" w:hAnsi="Arial" w:cs="Arial"/>
          <w:sz w:val="24"/>
          <w:szCs w:val="24"/>
        </w:rPr>
        <w:t xml:space="preserve">This clause </w:t>
      </w:r>
      <w:r w:rsidR="00522D5F">
        <w:rPr>
          <w:rFonts w:ascii="Arial" w:hAnsi="Arial" w:cs="Arial"/>
          <w:sz w:val="24"/>
          <w:szCs w:val="24"/>
        </w:rPr>
        <w:t>introduces</w:t>
      </w:r>
      <w:r w:rsidRPr="006302C6">
        <w:rPr>
          <w:rFonts w:ascii="Arial" w:hAnsi="Arial" w:cs="Arial"/>
          <w:sz w:val="24"/>
          <w:szCs w:val="24"/>
        </w:rPr>
        <w:t xml:space="preserve"> an exemption </w:t>
      </w:r>
      <w:r w:rsidR="00C87DEF">
        <w:rPr>
          <w:rFonts w:ascii="Arial" w:hAnsi="Arial" w:cs="Arial"/>
          <w:sz w:val="24"/>
          <w:szCs w:val="24"/>
        </w:rPr>
        <w:t xml:space="preserve">from entering into a canopy contribution agreement </w:t>
      </w:r>
      <w:r w:rsidRPr="006302C6">
        <w:rPr>
          <w:rFonts w:ascii="Arial" w:hAnsi="Arial" w:cs="Arial"/>
          <w:sz w:val="24"/>
          <w:szCs w:val="24"/>
        </w:rPr>
        <w:t xml:space="preserve">for homeowners who </w:t>
      </w:r>
      <w:r w:rsidR="00DE2FB2" w:rsidRPr="006302C6">
        <w:rPr>
          <w:rFonts w:ascii="Arial" w:hAnsi="Arial" w:cs="Arial"/>
          <w:sz w:val="24"/>
          <w:szCs w:val="24"/>
        </w:rPr>
        <w:t>do not have enough space on the land for an on-site canopy contribution and have more than 30% canopy coverage on their leased land at the time of application.</w:t>
      </w:r>
      <w:r w:rsidR="00EA3D67">
        <w:rPr>
          <w:rFonts w:ascii="Arial" w:hAnsi="Arial" w:cs="Arial"/>
          <w:sz w:val="24"/>
          <w:szCs w:val="24"/>
        </w:rPr>
        <w:t xml:space="preserve"> </w:t>
      </w:r>
      <w:r w:rsidR="00D452C9" w:rsidRPr="006302C6">
        <w:rPr>
          <w:rFonts w:ascii="Arial" w:hAnsi="Arial" w:cs="Arial"/>
          <w:sz w:val="24"/>
          <w:szCs w:val="24"/>
        </w:rPr>
        <w:t xml:space="preserve">When deciding </w:t>
      </w:r>
      <w:r w:rsidR="00532E7D">
        <w:rPr>
          <w:rFonts w:ascii="Arial" w:hAnsi="Arial" w:cs="Arial"/>
          <w:sz w:val="24"/>
          <w:szCs w:val="24"/>
        </w:rPr>
        <w:t>if a</w:t>
      </w:r>
      <w:r w:rsidR="00EA4786">
        <w:rPr>
          <w:rFonts w:ascii="Arial" w:hAnsi="Arial" w:cs="Arial"/>
          <w:sz w:val="24"/>
          <w:szCs w:val="24"/>
        </w:rPr>
        <w:t>n applicant is eligible for a</w:t>
      </w:r>
      <w:r w:rsidR="00D452C9" w:rsidRPr="006302C6">
        <w:rPr>
          <w:rFonts w:ascii="Arial" w:hAnsi="Arial" w:cs="Arial"/>
          <w:sz w:val="24"/>
          <w:szCs w:val="24"/>
        </w:rPr>
        <w:t xml:space="preserve"> canopy contribution agreement exemption, </w:t>
      </w:r>
      <w:r w:rsidR="005C6E15">
        <w:rPr>
          <w:rFonts w:ascii="Arial" w:hAnsi="Arial" w:cs="Arial"/>
          <w:sz w:val="24"/>
          <w:szCs w:val="24"/>
        </w:rPr>
        <w:t>the decision-maker must consider:</w:t>
      </w:r>
    </w:p>
    <w:p w14:paraId="2FD6CFEB" w14:textId="7C97AC40" w:rsidR="005C6E15" w:rsidRPr="005C6E15" w:rsidRDefault="005C6E15" w:rsidP="005C6E15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5C6E15">
        <w:rPr>
          <w:rFonts w:ascii="Arial" w:hAnsi="Arial" w:cs="Arial"/>
        </w:rPr>
        <w:t xml:space="preserve">whether at least 30% of the land is predicted to be covered by tree canopy immediately after the protected tree is removed; and </w:t>
      </w:r>
    </w:p>
    <w:p w14:paraId="1A973F0F" w14:textId="1311A75E" w:rsidR="005C6E15" w:rsidRPr="00C00BC7" w:rsidRDefault="005C6E15" w:rsidP="00C00BC7">
      <w:pPr>
        <w:pStyle w:val="Default"/>
        <w:numPr>
          <w:ilvl w:val="0"/>
          <w:numId w:val="10"/>
        </w:numPr>
        <w:rPr>
          <w:rFonts w:ascii="Arial" w:eastAsia="Times New Roman" w:hAnsi="Arial" w:cs="Arial"/>
          <w:color w:val="auto"/>
          <w14:ligatures w14:val="none"/>
        </w:rPr>
      </w:pPr>
      <w:r w:rsidRPr="005C6E15">
        <w:rPr>
          <w:rFonts w:ascii="Arial" w:eastAsia="Times New Roman" w:hAnsi="Arial" w:cs="Arial"/>
          <w:color w:val="auto"/>
          <w14:ligatures w14:val="none"/>
        </w:rPr>
        <w:lastRenderedPageBreak/>
        <w:t xml:space="preserve">if at least 30% of the land is predicted to be covered by tree canopy immediately after the protected tree is removed—the feasibility of planting a replacement tree on the land. </w:t>
      </w:r>
    </w:p>
    <w:p w14:paraId="2B0C0E46" w14:textId="5814B1C6" w:rsidR="00D452C9" w:rsidRPr="006302C6" w:rsidRDefault="00C00BC7" w:rsidP="00D452C9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</w:t>
      </w:r>
      <w:r w:rsidR="00D452C9" w:rsidRPr="006302C6">
        <w:rPr>
          <w:rFonts w:ascii="Arial" w:hAnsi="Arial" w:cs="Arial"/>
          <w:sz w:val="24"/>
          <w:szCs w:val="24"/>
        </w:rPr>
        <w:t xml:space="preserve"> the protected tree is located is part of a unit or the common property of a units plan</w:t>
      </w:r>
      <w:r>
        <w:rPr>
          <w:rFonts w:ascii="Arial" w:hAnsi="Arial" w:cs="Arial"/>
          <w:sz w:val="24"/>
          <w:szCs w:val="24"/>
        </w:rPr>
        <w:t>, the decision maker may consider</w:t>
      </w:r>
      <w:r w:rsidR="00D452C9" w:rsidRPr="006302C6">
        <w:rPr>
          <w:rFonts w:ascii="Arial" w:hAnsi="Arial" w:cs="Arial"/>
          <w:sz w:val="24"/>
          <w:szCs w:val="24"/>
        </w:rPr>
        <w:t>:</w:t>
      </w:r>
    </w:p>
    <w:p w14:paraId="4D6C93A4" w14:textId="77B20CA1" w:rsidR="00D452C9" w:rsidRPr="006302C6" w:rsidRDefault="00D452C9" w:rsidP="00D452C9">
      <w:pPr>
        <w:pStyle w:val="Default"/>
        <w:numPr>
          <w:ilvl w:val="0"/>
          <w:numId w:val="10"/>
        </w:numPr>
        <w:rPr>
          <w:rFonts w:ascii="Arial" w:eastAsia="Times New Roman" w:hAnsi="Arial" w:cs="Arial"/>
          <w:color w:val="auto"/>
          <w14:ligatures w14:val="none"/>
        </w:rPr>
      </w:pPr>
      <w:r w:rsidRPr="006302C6">
        <w:rPr>
          <w:rFonts w:ascii="Arial" w:eastAsia="Times New Roman" w:hAnsi="Arial" w:cs="Arial"/>
          <w:color w:val="auto"/>
          <w14:ligatures w14:val="none"/>
        </w:rPr>
        <w:t>the whole parcel of land in determining the percentage of the land covered by tree canopy; and</w:t>
      </w:r>
    </w:p>
    <w:p w14:paraId="5CD90B8F" w14:textId="2B2254B3" w:rsidR="00D452C9" w:rsidRPr="00F25BC7" w:rsidRDefault="0024344F" w:rsidP="005D2FAF">
      <w:pPr>
        <w:pStyle w:val="Default"/>
        <w:numPr>
          <w:ilvl w:val="0"/>
          <w:numId w:val="10"/>
        </w:numPr>
        <w:rPr>
          <w:rFonts w:ascii="Arial" w:eastAsia="Times New Roman" w:hAnsi="Arial" w:cs="Arial"/>
          <w:color w:val="auto"/>
          <w14:ligatures w14:val="none"/>
        </w:rPr>
      </w:pPr>
      <w:r>
        <w:rPr>
          <w:rFonts w:ascii="Arial" w:eastAsia="Times New Roman" w:hAnsi="Arial" w:cs="Arial"/>
          <w:color w:val="auto"/>
          <w14:ligatures w14:val="none"/>
        </w:rPr>
        <w:t xml:space="preserve">the feasibility </w:t>
      </w:r>
      <w:r w:rsidR="006F6743">
        <w:rPr>
          <w:rFonts w:ascii="Arial" w:eastAsia="Times New Roman" w:hAnsi="Arial" w:cs="Arial"/>
          <w:color w:val="auto"/>
          <w14:ligatures w14:val="none"/>
        </w:rPr>
        <w:t>planting a replacement tree on the land</w:t>
      </w:r>
      <w:r w:rsidR="0045356B">
        <w:rPr>
          <w:rFonts w:ascii="Arial" w:eastAsia="Times New Roman" w:hAnsi="Arial" w:cs="Arial"/>
          <w:color w:val="auto"/>
          <w14:ligatures w14:val="none"/>
        </w:rPr>
        <w:t xml:space="preserve"> when the applicant is an owner of a unit in the unit plans or an owners corporation. </w:t>
      </w:r>
    </w:p>
    <w:p w14:paraId="28AEADF2" w14:textId="12A7DB37" w:rsidR="009227E9" w:rsidRDefault="001C6B15" w:rsidP="001C6B15">
      <w:pPr>
        <w:pStyle w:val="Heading3"/>
      </w:pPr>
      <w:r w:rsidRPr="006302C6">
        <w:t xml:space="preserve">Clause </w:t>
      </w:r>
      <w:r w:rsidR="00750280" w:rsidRPr="006302C6">
        <w:t>1</w:t>
      </w:r>
      <w:r w:rsidR="00B905DF">
        <w:t>2</w:t>
      </w:r>
      <w:r w:rsidR="009227E9">
        <w:tab/>
      </w:r>
      <w:r w:rsidR="009227E9" w:rsidRPr="006302C6">
        <w:t>Dictionary</w:t>
      </w:r>
      <w:r w:rsidR="009227E9">
        <w:t>, note 2</w:t>
      </w:r>
    </w:p>
    <w:p w14:paraId="4A666579" w14:textId="68A61A79" w:rsidR="009227E9" w:rsidRPr="005D2FAF" w:rsidRDefault="009227E9" w:rsidP="005D2FAF">
      <w:pPr>
        <w:rPr>
          <w:rFonts w:ascii="Arial" w:hAnsi="Arial" w:cs="Arial"/>
          <w:sz w:val="24"/>
          <w:szCs w:val="24"/>
        </w:rPr>
      </w:pPr>
      <w:r w:rsidRPr="7A0F1646">
        <w:rPr>
          <w:rFonts w:ascii="Arial" w:hAnsi="Arial" w:cs="Arial"/>
          <w:sz w:val="24"/>
          <w:szCs w:val="24"/>
        </w:rPr>
        <w:t xml:space="preserve">This clause inserts </w:t>
      </w:r>
      <w:r w:rsidRPr="7A0F1646">
        <w:rPr>
          <w:rFonts w:ascii="Arial" w:hAnsi="Arial" w:cs="Arial"/>
          <w:i/>
          <w:iCs/>
          <w:sz w:val="24"/>
          <w:szCs w:val="24"/>
        </w:rPr>
        <w:t xml:space="preserve">development approval </w:t>
      </w:r>
      <w:r w:rsidRPr="7A0F1646">
        <w:rPr>
          <w:rFonts w:ascii="Arial" w:hAnsi="Arial" w:cs="Arial"/>
          <w:sz w:val="24"/>
          <w:szCs w:val="24"/>
        </w:rPr>
        <w:t>in note 2</w:t>
      </w:r>
      <w:r w:rsidR="52C96EBB" w:rsidRPr="7A0F1646">
        <w:rPr>
          <w:rFonts w:ascii="Arial" w:hAnsi="Arial" w:cs="Arial"/>
          <w:sz w:val="24"/>
          <w:szCs w:val="24"/>
        </w:rPr>
        <w:t>, which clarifies that the term</w:t>
      </w:r>
      <w:r w:rsidR="52C96EBB" w:rsidRPr="7A0F1646">
        <w:rPr>
          <w:rFonts w:ascii="Arial" w:hAnsi="Arial" w:cs="Arial"/>
          <w:i/>
          <w:iCs/>
          <w:sz w:val="24"/>
          <w:szCs w:val="24"/>
        </w:rPr>
        <w:t xml:space="preserve"> </w:t>
      </w:r>
      <w:r w:rsidR="52C96EBB" w:rsidRPr="7A0F1646">
        <w:rPr>
          <w:rFonts w:ascii="Arial" w:hAnsi="Arial" w:cs="Arial"/>
          <w:sz w:val="24"/>
          <w:szCs w:val="24"/>
        </w:rPr>
        <w:t xml:space="preserve">has the same </w:t>
      </w:r>
      <w:r w:rsidR="4532E8E3" w:rsidRPr="7A0F1646">
        <w:rPr>
          <w:rFonts w:ascii="Arial" w:hAnsi="Arial" w:cs="Arial"/>
          <w:sz w:val="24"/>
          <w:szCs w:val="24"/>
        </w:rPr>
        <w:t>meaning</w:t>
      </w:r>
      <w:r w:rsidR="52C96EBB" w:rsidRPr="7A0F1646">
        <w:rPr>
          <w:rFonts w:ascii="Arial" w:hAnsi="Arial" w:cs="Arial"/>
          <w:sz w:val="24"/>
          <w:szCs w:val="24"/>
        </w:rPr>
        <w:t xml:space="preserve"> in the </w:t>
      </w:r>
      <w:r w:rsidR="72FA03A4" w:rsidRPr="7A0F1646">
        <w:rPr>
          <w:rFonts w:ascii="Arial" w:hAnsi="Arial" w:cs="Arial"/>
          <w:sz w:val="24"/>
          <w:szCs w:val="24"/>
        </w:rPr>
        <w:t>r</w:t>
      </w:r>
      <w:r w:rsidR="52C96EBB" w:rsidRPr="7A0F1646">
        <w:rPr>
          <w:rFonts w:ascii="Arial" w:hAnsi="Arial" w:cs="Arial"/>
          <w:sz w:val="24"/>
          <w:szCs w:val="24"/>
        </w:rPr>
        <w:t>egulation as it does in the Act</w:t>
      </w:r>
      <w:r w:rsidRPr="7A0F1646">
        <w:rPr>
          <w:rFonts w:ascii="Arial" w:hAnsi="Arial" w:cs="Arial"/>
          <w:sz w:val="24"/>
          <w:szCs w:val="24"/>
        </w:rPr>
        <w:t>.</w:t>
      </w:r>
    </w:p>
    <w:p w14:paraId="19AECF31" w14:textId="4C919270" w:rsidR="009227E9" w:rsidRDefault="009227E9" w:rsidP="001C6B15">
      <w:pPr>
        <w:pStyle w:val="Heading3"/>
      </w:pPr>
      <w:r>
        <w:t xml:space="preserve">Clause </w:t>
      </w:r>
      <w:r w:rsidR="006302C6">
        <w:t>1</w:t>
      </w:r>
      <w:r w:rsidR="00B905DF">
        <w:t>3</w:t>
      </w:r>
      <w:r>
        <w:t xml:space="preserve"> </w:t>
      </w:r>
      <w:r w:rsidR="00F25BC7">
        <w:tab/>
      </w:r>
      <w:r>
        <w:t xml:space="preserve">Dictionary, definition of </w:t>
      </w:r>
      <w:r w:rsidRPr="005D2FAF">
        <w:rPr>
          <w:i/>
          <w:iCs/>
        </w:rPr>
        <w:t>canopy cover restoration period</w:t>
      </w:r>
      <w:r w:rsidR="001C6B15" w:rsidRPr="006302C6">
        <w:t xml:space="preserve"> </w:t>
      </w:r>
    </w:p>
    <w:p w14:paraId="3C456770" w14:textId="363F7ABC" w:rsidR="009227E9" w:rsidRPr="005D2FAF" w:rsidRDefault="009227E9" w:rsidP="005D2FAF">
      <w:pPr>
        <w:rPr>
          <w:rFonts w:ascii="Arial" w:hAnsi="Arial" w:cs="Arial"/>
          <w:sz w:val="24"/>
          <w:szCs w:val="24"/>
        </w:rPr>
      </w:pPr>
      <w:r w:rsidRPr="005D2FAF">
        <w:rPr>
          <w:rFonts w:ascii="Arial" w:hAnsi="Arial" w:cs="Arial"/>
          <w:sz w:val="24"/>
          <w:szCs w:val="24"/>
        </w:rPr>
        <w:t xml:space="preserve">This clause </w:t>
      </w:r>
      <w:r w:rsidR="00B95C62">
        <w:rPr>
          <w:rFonts w:ascii="Arial" w:hAnsi="Arial" w:cs="Arial"/>
          <w:sz w:val="24"/>
          <w:szCs w:val="24"/>
        </w:rPr>
        <w:t xml:space="preserve">is a minor and technical amendment to </w:t>
      </w:r>
      <w:r>
        <w:rPr>
          <w:rFonts w:ascii="Arial" w:hAnsi="Arial" w:cs="Arial"/>
          <w:sz w:val="24"/>
          <w:szCs w:val="24"/>
        </w:rPr>
        <w:t xml:space="preserve">update </w:t>
      </w:r>
      <w:r w:rsidR="00F25BC7">
        <w:rPr>
          <w:rFonts w:ascii="Arial" w:hAnsi="Arial" w:cs="Arial"/>
          <w:sz w:val="24"/>
          <w:szCs w:val="24"/>
        </w:rPr>
        <w:t xml:space="preserve">the referenced </w:t>
      </w:r>
      <w:r w:rsidR="00744743">
        <w:rPr>
          <w:rFonts w:ascii="Arial" w:hAnsi="Arial" w:cs="Arial"/>
          <w:sz w:val="24"/>
          <w:szCs w:val="24"/>
        </w:rPr>
        <w:t>sub</w:t>
      </w:r>
      <w:r w:rsidR="00F25BC7">
        <w:rPr>
          <w:rFonts w:ascii="Arial" w:hAnsi="Arial" w:cs="Arial"/>
          <w:sz w:val="24"/>
          <w:szCs w:val="24"/>
        </w:rPr>
        <w:t>section.</w:t>
      </w:r>
    </w:p>
    <w:p w14:paraId="480F4360" w14:textId="07ABBB24" w:rsidR="00F25BC7" w:rsidRPr="00F25BC7" w:rsidRDefault="00F25BC7" w:rsidP="001C6B15">
      <w:pPr>
        <w:pStyle w:val="Heading3"/>
      </w:pPr>
      <w:r>
        <w:t xml:space="preserve">Clause </w:t>
      </w:r>
      <w:r w:rsidR="00750280" w:rsidRPr="006302C6">
        <w:t>1</w:t>
      </w:r>
      <w:r w:rsidR="00B905DF">
        <w:t>4</w:t>
      </w:r>
      <w:r>
        <w:tab/>
      </w:r>
      <w:r w:rsidRPr="005D2FAF">
        <w:rPr>
          <w:sz w:val="23"/>
          <w:szCs w:val="23"/>
        </w:rPr>
        <w:t xml:space="preserve">Dictionary, new definition of </w:t>
      </w:r>
      <w:r w:rsidRPr="005D2FAF">
        <w:rPr>
          <w:i/>
          <w:iCs/>
          <w:sz w:val="23"/>
          <w:szCs w:val="23"/>
        </w:rPr>
        <w:t>common property</w:t>
      </w:r>
    </w:p>
    <w:p w14:paraId="051FD117" w14:textId="62370F7F" w:rsidR="00F25BC7" w:rsidRPr="005D2FAF" w:rsidRDefault="00F25BC7" w:rsidP="001C6B15">
      <w:pPr>
        <w:pStyle w:val="Heading3"/>
        <w:rPr>
          <w:b w:val="0"/>
          <w:bCs/>
        </w:rPr>
      </w:pPr>
      <w:r w:rsidRPr="005D2FAF">
        <w:rPr>
          <w:rFonts w:cs="Arial"/>
          <w:b w:val="0"/>
          <w:bCs/>
        </w:rPr>
        <w:t>This clause inserts</w:t>
      </w:r>
      <w:r>
        <w:rPr>
          <w:rFonts w:cs="Arial"/>
          <w:b w:val="0"/>
          <w:bCs/>
        </w:rPr>
        <w:t xml:space="preserve"> a </w:t>
      </w:r>
      <w:r w:rsidR="14C31AE0" w:rsidRPr="7A0F1646">
        <w:rPr>
          <w:rFonts w:cs="Arial"/>
          <w:b w:val="0"/>
        </w:rPr>
        <w:t>signpost</w:t>
      </w:r>
      <w:r>
        <w:rPr>
          <w:rFonts w:cs="Arial"/>
          <w:b w:val="0"/>
          <w:bCs/>
        </w:rPr>
        <w:t xml:space="preserve"> definition of </w:t>
      </w:r>
      <w:r w:rsidRPr="00C968E5">
        <w:rPr>
          <w:rFonts w:cs="Arial"/>
          <w:b w:val="0"/>
          <w:i/>
        </w:rPr>
        <w:t>common property</w:t>
      </w:r>
      <w:r>
        <w:rPr>
          <w:rFonts w:cs="Arial"/>
          <w:b w:val="0"/>
          <w:bCs/>
        </w:rPr>
        <w:t xml:space="preserve"> in accordance with the </w:t>
      </w:r>
      <w:r w:rsidRPr="005D2FAF">
        <w:rPr>
          <w:b w:val="0"/>
          <w:bCs/>
          <w:i/>
          <w:iCs/>
        </w:rPr>
        <w:t>Unit Titles Act 2001.</w:t>
      </w:r>
    </w:p>
    <w:p w14:paraId="14529F95" w14:textId="755A568C" w:rsidR="00F25BC7" w:rsidRDefault="00F25BC7" w:rsidP="001C6B15">
      <w:pPr>
        <w:pStyle w:val="Heading3"/>
      </w:pPr>
      <w:r>
        <w:t xml:space="preserve">Clause </w:t>
      </w:r>
      <w:r w:rsidR="00750280" w:rsidRPr="006302C6">
        <w:t>1</w:t>
      </w:r>
      <w:r w:rsidR="00B905DF">
        <w:t>5</w:t>
      </w:r>
      <w:r>
        <w:tab/>
      </w:r>
      <w:r w:rsidRPr="005D2FAF">
        <w:rPr>
          <w:sz w:val="23"/>
          <w:szCs w:val="23"/>
        </w:rPr>
        <w:t xml:space="preserve">Dictionary, definition of </w:t>
      </w:r>
      <w:r w:rsidRPr="005D2FAF">
        <w:rPr>
          <w:i/>
          <w:iCs/>
          <w:sz w:val="23"/>
          <w:szCs w:val="23"/>
        </w:rPr>
        <w:t>home owner</w:t>
      </w:r>
    </w:p>
    <w:p w14:paraId="356D25A4" w14:textId="25B729C7" w:rsidR="00F25BC7" w:rsidRPr="00065DBB" w:rsidRDefault="00F25BC7" w:rsidP="00F25BC7">
      <w:pPr>
        <w:rPr>
          <w:rFonts w:ascii="Arial" w:hAnsi="Arial" w:cs="Arial"/>
          <w:sz w:val="24"/>
          <w:szCs w:val="24"/>
        </w:rPr>
      </w:pPr>
      <w:r w:rsidRPr="00065DBB">
        <w:rPr>
          <w:rFonts w:ascii="Arial" w:hAnsi="Arial" w:cs="Arial"/>
          <w:sz w:val="24"/>
          <w:szCs w:val="24"/>
        </w:rPr>
        <w:t xml:space="preserve">This clause </w:t>
      </w:r>
      <w:r w:rsidR="44560DB1" w:rsidRPr="7A0F1646">
        <w:rPr>
          <w:rFonts w:ascii="Arial" w:hAnsi="Arial" w:cs="Arial"/>
          <w:sz w:val="24"/>
          <w:szCs w:val="24"/>
        </w:rPr>
        <w:t xml:space="preserve">is a minor and technical amendment to </w:t>
      </w:r>
      <w:r>
        <w:rPr>
          <w:rFonts w:ascii="Arial" w:hAnsi="Arial" w:cs="Arial"/>
          <w:sz w:val="24"/>
          <w:szCs w:val="24"/>
        </w:rPr>
        <w:t>update the referenced section.</w:t>
      </w:r>
    </w:p>
    <w:p w14:paraId="3613D8B4" w14:textId="0C19300E" w:rsidR="00F25BC7" w:rsidRDefault="00F25BC7" w:rsidP="001C6B15">
      <w:pPr>
        <w:pStyle w:val="Heading3"/>
      </w:pPr>
      <w:r>
        <w:t>Clause 1</w:t>
      </w:r>
      <w:r w:rsidR="003C417B">
        <w:t>6</w:t>
      </w:r>
      <w:r>
        <w:tab/>
        <w:t>Dictionary, new definitions</w:t>
      </w:r>
    </w:p>
    <w:p w14:paraId="534C2427" w14:textId="6073E30D" w:rsidR="00AB03C1" w:rsidRPr="00AB03C1" w:rsidRDefault="00AB03C1" w:rsidP="00AB03C1">
      <w:pPr>
        <w:rPr>
          <w:rFonts w:ascii="Arial" w:hAnsi="Arial" w:cs="Arial"/>
          <w:sz w:val="24"/>
          <w:szCs w:val="24"/>
        </w:rPr>
      </w:pPr>
      <w:r w:rsidRPr="00065DBB">
        <w:rPr>
          <w:rFonts w:ascii="Arial" w:hAnsi="Arial" w:cs="Arial"/>
          <w:sz w:val="24"/>
          <w:szCs w:val="24"/>
        </w:rPr>
        <w:t xml:space="preserve">This clause </w:t>
      </w:r>
      <w:r w:rsidR="6AE4AF62" w:rsidRPr="7A0F1646">
        <w:rPr>
          <w:rFonts w:ascii="Arial" w:hAnsi="Arial" w:cs="Arial"/>
          <w:sz w:val="24"/>
          <w:szCs w:val="24"/>
        </w:rPr>
        <w:t>inserts signpost definitions for</w:t>
      </w:r>
      <w:r w:rsidRPr="00065DBB">
        <w:rPr>
          <w:rFonts w:ascii="Arial" w:hAnsi="Arial" w:cs="Arial"/>
          <w:sz w:val="24"/>
          <w:szCs w:val="24"/>
        </w:rPr>
        <w:t xml:space="preserve"> terms used in the </w:t>
      </w:r>
      <w:r w:rsidR="6787D09B" w:rsidRPr="7A0F1646">
        <w:rPr>
          <w:rFonts w:ascii="Arial" w:hAnsi="Arial" w:cs="Arial"/>
          <w:sz w:val="24"/>
          <w:szCs w:val="24"/>
        </w:rPr>
        <w:t>r</w:t>
      </w:r>
      <w:r w:rsidRPr="00065DBB">
        <w:rPr>
          <w:rFonts w:ascii="Arial" w:hAnsi="Arial" w:cs="Arial"/>
          <w:sz w:val="24"/>
          <w:szCs w:val="24"/>
        </w:rPr>
        <w:t xml:space="preserve">egulation </w:t>
      </w:r>
      <w:r w:rsidR="40946F67" w:rsidRPr="7A0F1646">
        <w:rPr>
          <w:rFonts w:ascii="Arial" w:hAnsi="Arial" w:cs="Arial"/>
          <w:sz w:val="24"/>
          <w:szCs w:val="24"/>
        </w:rPr>
        <w:t>that have the same meaning as terms</w:t>
      </w:r>
      <w:r w:rsidRPr="00065DBB">
        <w:rPr>
          <w:rFonts w:ascii="Arial" w:hAnsi="Arial" w:cs="Arial"/>
          <w:sz w:val="24"/>
          <w:szCs w:val="24"/>
        </w:rPr>
        <w:t xml:space="preserve"> in the </w:t>
      </w:r>
      <w:r w:rsidRPr="00065DBB">
        <w:rPr>
          <w:rFonts w:ascii="Arial" w:hAnsi="Arial" w:cs="Arial"/>
          <w:i/>
          <w:iCs/>
          <w:sz w:val="24"/>
          <w:szCs w:val="24"/>
        </w:rPr>
        <w:t>Unit Titles Act 2001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FF773A3" w:rsidRPr="7A0F1646">
        <w:rPr>
          <w:rFonts w:ascii="Arial" w:hAnsi="Arial" w:cs="Arial"/>
          <w:sz w:val="24"/>
          <w:szCs w:val="24"/>
        </w:rPr>
        <w:t xml:space="preserve">the </w:t>
      </w:r>
      <w:r w:rsidR="0FF773A3" w:rsidRPr="7A0F1646">
        <w:rPr>
          <w:rFonts w:ascii="Arial" w:hAnsi="Arial" w:cs="Arial"/>
          <w:i/>
          <w:iCs/>
          <w:sz w:val="24"/>
          <w:szCs w:val="24"/>
        </w:rPr>
        <w:t>Unit Titles (Management) Act 2011</w:t>
      </w:r>
      <w:r w:rsidR="0FF773A3" w:rsidRPr="7A0F1646">
        <w:rPr>
          <w:rFonts w:ascii="Arial" w:hAnsi="Arial" w:cs="Arial"/>
          <w:sz w:val="24"/>
          <w:szCs w:val="24"/>
        </w:rPr>
        <w:t>. It also</w:t>
      </w:r>
      <w:r w:rsidRPr="7A0F1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updates the referenced section for the term </w:t>
      </w:r>
      <w:r w:rsidRPr="005D2FAF">
        <w:rPr>
          <w:rFonts w:ascii="Arial" w:hAnsi="Arial" w:cs="Arial"/>
          <w:i/>
          <w:iCs/>
          <w:sz w:val="24"/>
          <w:szCs w:val="24"/>
        </w:rPr>
        <w:t>replacement tree</w:t>
      </w:r>
      <w:r>
        <w:rPr>
          <w:rFonts w:ascii="Arial" w:hAnsi="Arial" w:cs="Arial"/>
          <w:sz w:val="24"/>
          <w:szCs w:val="24"/>
        </w:rPr>
        <w:t>.</w:t>
      </w:r>
    </w:p>
    <w:p w14:paraId="28C8162B" w14:textId="3D553944" w:rsidR="00F25BC7" w:rsidRDefault="00F25BC7" w:rsidP="001C6B15">
      <w:pPr>
        <w:pStyle w:val="Heading3"/>
        <w:rPr>
          <w:i/>
          <w:iCs/>
          <w:sz w:val="23"/>
          <w:szCs w:val="23"/>
        </w:rPr>
      </w:pPr>
      <w:r>
        <w:t xml:space="preserve">Clause </w:t>
      </w:r>
      <w:r w:rsidR="005535D2" w:rsidRPr="006302C6">
        <w:t>1</w:t>
      </w:r>
      <w:r w:rsidR="003C417B">
        <w:t>7</w:t>
      </w:r>
      <w:r w:rsidR="005535D2" w:rsidRPr="006302C6">
        <w:t xml:space="preserve"> </w:t>
      </w:r>
      <w:r>
        <w:tab/>
      </w:r>
      <w:r w:rsidRPr="005D2FAF">
        <w:rPr>
          <w:sz w:val="23"/>
          <w:szCs w:val="23"/>
        </w:rPr>
        <w:t xml:space="preserve">Dictionary, definition of </w:t>
      </w:r>
      <w:r w:rsidRPr="005D2FAF">
        <w:rPr>
          <w:i/>
          <w:iCs/>
          <w:sz w:val="23"/>
          <w:szCs w:val="23"/>
        </w:rPr>
        <w:t>replacement trees</w:t>
      </w:r>
    </w:p>
    <w:p w14:paraId="26028FA7" w14:textId="6E1B0E16" w:rsidR="00F25BC7" w:rsidRPr="005D2FAF" w:rsidRDefault="00F25BC7" w:rsidP="005D2FAF">
      <w:pPr>
        <w:rPr>
          <w:rFonts w:ascii="Arial" w:hAnsi="Arial" w:cs="Arial"/>
          <w:sz w:val="24"/>
          <w:szCs w:val="24"/>
        </w:rPr>
      </w:pPr>
      <w:r w:rsidRPr="005D2FAF">
        <w:rPr>
          <w:rFonts w:ascii="Arial" w:hAnsi="Arial" w:cs="Arial"/>
          <w:sz w:val="24"/>
          <w:szCs w:val="24"/>
        </w:rPr>
        <w:t xml:space="preserve">This clause omits the term </w:t>
      </w:r>
      <w:r w:rsidRPr="005D2FAF">
        <w:rPr>
          <w:rFonts w:ascii="Arial" w:hAnsi="Arial" w:cs="Arial"/>
          <w:i/>
          <w:iCs/>
          <w:sz w:val="24"/>
          <w:szCs w:val="24"/>
        </w:rPr>
        <w:t>replacement tree</w:t>
      </w:r>
      <w:r w:rsidR="7B6C28AB" w:rsidRPr="7A0F1646">
        <w:rPr>
          <w:rFonts w:ascii="Arial" w:hAnsi="Arial" w:cs="Arial"/>
          <w:i/>
          <w:iCs/>
          <w:sz w:val="24"/>
          <w:szCs w:val="24"/>
        </w:rPr>
        <w:t xml:space="preserve"> </w:t>
      </w:r>
      <w:r w:rsidR="7B6C28AB" w:rsidRPr="7A0F1646">
        <w:rPr>
          <w:rFonts w:ascii="Arial" w:hAnsi="Arial" w:cs="Arial"/>
          <w:sz w:val="24"/>
          <w:szCs w:val="24"/>
        </w:rPr>
        <w:t>from the Dictionary</w:t>
      </w:r>
      <w:r w:rsidRPr="005D2FAF">
        <w:rPr>
          <w:rFonts w:ascii="Arial" w:hAnsi="Arial" w:cs="Arial"/>
          <w:sz w:val="24"/>
          <w:szCs w:val="24"/>
        </w:rPr>
        <w:t>.</w:t>
      </w:r>
    </w:p>
    <w:p w14:paraId="7274A48A" w14:textId="0982B7AE" w:rsidR="001C6B15" w:rsidRPr="006302C6" w:rsidRDefault="00F25BC7" w:rsidP="001C6B15">
      <w:pPr>
        <w:pStyle w:val="Heading3"/>
        <w:rPr>
          <w:rFonts w:eastAsia="Arial" w:cs="Arial"/>
        </w:rPr>
      </w:pPr>
      <w:r>
        <w:t xml:space="preserve">Clause </w:t>
      </w:r>
      <w:r w:rsidR="005535D2" w:rsidRPr="006302C6">
        <w:t>1</w:t>
      </w:r>
      <w:r w:rsidR="003C417B">
        <w:t>8</w:t>
      </w:r>
      <w:r w:rsidR="001C6B15" w:rsidRPr="006302C6">
        <w:tab/>
      </w:r>
      <w:r w:rsidR="005535D2" w:rsidRPr="006302C6">
        <w:t>Dictionary</w:t>
      </w:r>
      <w:r>
        <w:t>, new definitions</w:t>
      </w:r>
    </w:p>
    <w:p w14:paraId="1E3CBC6D" w14:textId="2D86269D" w:rsidR="00AB03C1" w:rsidRPr="005D2FAF" w:rsidRDefault="00F25BC7" w:rsidP="005D2FAF">
      <w:pPr>
        <w:rPr>
          <w:rFonts w:ascii="Arial" w:hAnsi="Arial" w:cs="Arial"/>
          <w:sz w:val="24"/>
          <w:szCs w:val="24"/>
        </w:rPr>
      </w:pPr>
      <w:r w:rsidRPr="005D2FAF">
        <w:rPr>
          <w:rFonts w:ascii="Arial" w:hAnsi="Arial" w:cs="Arial"/>
          <w:sz w:val="24"/>
          <w:szCs w:val="24"/>
        </w:rPr>
        <w:t xml:space="preserve">This clause </w:t>
      </w:r>
      <w:r w:rsidR="0823B8F1" w:rsidRPr="7A0F1646">
        <w:rPr>
          <w:rFonts w:ascii="Arial" w:hAnsi="Arial" w:cs="Arial"/>
          <w:sz w:val="24"/>
          <w:szCs w:val="24"/>
        </w:rPr>
        <w:t xml:space="preserve">inserts signpost definitions for </w:t>
      </w:r>
      <w:r w:rsidRPr="005D2FAF">
        <w:rPr>
          <w:rFonts w:ascii="Arial" w:hAnsi="Arial" w:cs="Arial"/>
          <w:sz w:val="24"/>
          <w:szCs w:val="24"/>
        </w:rPr>
        <w:t xml:space="preserve">terms used in the </w:t>
      </w:r>
      <w:r w:rsidR="17622CC2" w:rsidRPr="7A0F1646">
        <w:rPr>
          <w:rFonts w:ascii="Arial" w:hAnsi="Arial" w:cs="Arial"/>
          <w:sz w:val="24"/>
          <w:szCs w:val="24"/>
        </w:rPr>
        <w:t>r</w:t>
      </w:r>
      <w:r w:rsidRPr="005D2FAF">
        <w:rPr>
          <w:rFonts w:ascii="Arial" w:hAnsi="Arial" w:cs="Arial"/>
          <w:sz w:val="24"/>
          <w:szCs w:val="24"/>
        </w:rPr>
        <w:t>egulation</w:t>
      </w:r>
      <w:r w:rsidR="00AB03C1" w:rsidRPr="005D2FAF">
        <w:rPr>
          <w:rFonts w:ascii="Arial" w:hAnsi="Arial" w:cs="Arial"/>
          <w:sz w:val="24"/>
          <w:szCs w:val="24"/>
        </w:rPr>
        <w:t xml:space="preserve"> </w:t>
      </w:r>
      <w:r w:rsidR="08799A8C" w:rsidRPr="7A0F1646">
        <w:rPr>
          <w:rFonts w:ascii="Arial" w:hAnsi="Arial" w:cs="Arial"/>
          <w:sz w:val="24"/>
          <w:szCs w:val="24"/>
        </w:rPr>
        <w:t>that have the same meaning as terms in</w:t>
      </w:r>
      <w:r w:rsidR="00AB03C1" w:rsidRPr="005D2FAF">
        <w:rPr>
          <w:rFonts w:ascii="Arial" w:hAnsi="Arial" w:cs="Arial"/>
          <w:sz w:val="24"/>
          <w:szCs w:val="24"/>
        </w:rPr>
        <w:t xml:space="preserve"> the </w:t>
      </w:r>
      <w:r w:rsidR="00AB03C1" w:rsidRPr="005D2FAF">
        <w:rPr>
          <w:rFonts w:ascii="Arial" w:hAnsi="Arial" w:cs="Arial"/>
          <w:i/>
          <w:iCs/>
          <w:sz w:val="24"/>
          <w:szCs w:val="24"/>
        </w:rPr>
        <w:t>Unit Titles Act 2001.</w:t>
      </w:r>
    </w:p>
    <w:bookmarkEnd w:id="0"/>
    <w:p w14:paraId="1CEC12FF" w14:textId="7B29B721" w:rsidR="00096F51" w:rsidRPr="00D73D4E" w:rsidRDefault="00096F51" w:rsidP="00F25BC7">
      <w:pPr>
        <w:rPr>
          <w:rFonts w:ascii="Arial" w:hAnsi="Arial" w:cs="Arial"/>
          <w:sz w:val="24"/>
          <w:szCs w:val="24"/>
        </w:rPr>
      </w:pPr>
    </w:p>
    <w:sectPr w:rsidR="00096F51" w:rsidRPr="00D73D4E" w:rsidSect="00AF3A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40" w:bottom="1440" w:left="1440" w:header="709" w:footer="6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9298" w14:textId="77777777" w:rsidR="00BB0CCB" w:rsidRDefault="00BB0CCB" w:rsidP="00E90DF9">
      <w:pPr>
        <w:spacing w:after="0" w:line="240" w:lineRule="auto"/>
      </w:pPr>
      <w:r>
        <w:separator/>
      </w:r>
    </w:p>
  </w:endnote>
  <w:endnote w:type="continuationSeparator" w:id="0">
    <w:p w14:paraId="1AD8A892" w14:textId="77777777" w:rsidR="00BB0CCB" w:rsidRDefault="00BB0CCB" w:rsidP="00E90DF9">
      <w:pPr>
        <w:spacing w:after="0" w:line="240" w:lineRule="auto"/>
      </w:pPr>
      <w:r>
        <w:continuationSeparator/>
      </w:r>
    </w:p>
  </w:endnote>
  <w:endnote w:type="continuationNotice" w:id="1">
    <w:p w14:paraId="7AF42CCB" w14:textId="77777777" w:rsidR="00BB0CCB" w:rsidRDefault="00BB0C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F514" w14:textId="77777777" w:rsidR="003436C0" w:rsidRDefault="00343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7831" w14:textId="77777777" w:rsidR="00E90DF9" w:rsidRDefault="00E90DF9" w:rsidP="00B143C4">
    <w:pPr>
      <w:pStyle w:val="Footer"/>
      <w:spacing w:before="6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48976CBA" w14:textId="44F46CAA" w:rsidR="00F020C6" w:rsidRPr="003436C0" w:rsidRDefault="003436C0" w:rsidP="003436C0">
    <w:pPr>
      <w:pStyle w:val="Footer"/>
      <w:spacing w:before="60" w:line="240" w:lineRule="auto"/>
      <w:jc w:val="center"/>
      <w:rPr>
        <w:rFonts w:cs="Arial"/>
        <w:sz w:val="14"/>
      </w:rPr>
    </w:pPr>
    <w:r w:rsidRPr="003436C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3668" w14:textId="77777777" w:rsidR="00E90DF9" w:rsidRDefault="00E90D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B558A8F" w14:textId="75EDF59D" w:rsidR="00F020C6" w:rsidRPr="003436C0" w:rsidRDefault="003436C0" w:rsidP="003436C0">
    <w:pPr>
      <w:pStyle w:val="Footer"/>
      <w:jc w:val="center"/>
      <w:rPr>
        <w:rFonts w:cs="Arial"/>
        <w:sz w:val="14"/>
      </w:rPr>
    </w:pPr>
    <w:r w:rsidRPr="003436C0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D925" w14:textId="77777777" w:rsidR="00BB0CCB" w:rsidRDefault="00BB0CCB" w:rsidP="00E90DF9">
      <w:pPr>
        <w:spacing w:after="0" w:line="240" w:lineRule="auto"/>
      </w:pPr>
      <w:r>
        <w:separator/>
      </w:r>
    </w:p>
  </w:footnote>
  <w:footnote w:type="continuationSeparator" w:id="0">
    <w:p w14:paraId="13D7A3DB" w14:textId="77777777" w:rsidR="00BB0CCB" w:rsidRDefault="00BB0CCB" w:rsidP="00E90DF9">
      <w:pPr>
        <w:spacing w:after="0" w:line="240" w:lineRule="auto"/>
      </w:pPr>
      <w:r>
        <w:continuationSeparator/>
      </w:r>
    </w:p>
  </w:footnote>
  <w:footnote w:type="continuationNotice" w:id="1">
    <w:p w14:paraId="20409F5A" w14:textId="77777777" w:rsidR="00BB0CCB" w:rsidRDefault="00BB0C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AF59" w14:textId="77777777" w:rsidR="003436C0" w:rsidRDefault="00343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B7C0" w14:textId="77777777" w:rsidR="003436C0" w:rsidRDefault="00343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9EAC" w14:textId="77777777" w:rsidR="003436C0" w:rsidRDefault="003436C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4gw5YqX" int2:invalidationBookmarkName="" int2:hashCode="x0uzMnlZUXEvat" int2:id="5JsU7r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07CB0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57A26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EB4AAB"/>
    <w:multiLevelType w:val="hybridMultilevel"/>
    <w:tmpl w:val="A4B2B3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F358F"/>
    <w:multiLevelType w:val="hybridMultilevel"/>
    <w:tmpl w:val="66D2E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21E5"/>
    <w:multiLevelType w:val="hybridMultilevel"/>
    <w:tmpl w:val="1E84264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B53D94"/>
    <w:multiLevelType w:val="hybridMultilevel"/>
    <w:tmpl w:val="351AB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47B10"/>
    <w:multiLevelType w:val="hybridMultilevel"/>
    <w:tmpl w:val="82325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A2B77"/>
    <w:multiLevelType w:val="hybridMultilevel"/>
    <w:tmpl w:val="6B58672A"/>
    <w:lvl w:ilvl="0" w:tplc="0C090017">
      <w:start w:val="1"/>
      <w:numFmt w:val="lowerLetter"/>
      <w:lvlText w:val="%1)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9D87E0B"/>
    <w:multiLevelType w:val="hybridMultilevel"/>
    <w:tmpl w:val="9D6CC36C"/>
    <w:lvl w:ilvl="0" w:tplc="0C0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85380"/>
    <w:multiLevelType w:val="hybridMultilevel"/>
    <w:tmpl w:val="C1AED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872B8"/>
    <w:multiLevelType w:val="hybridMultilevel"/>
    <w:tmpl w:val="8132003C"/>
    <w:lvl w:ilvl="0" w:tplc="637632B0">
      <w:start w:val="1"/>
      <w:numFmt w:val="decimal"/>
      <w:pStyle w:val="CS-Paragraphnumbering"/>
      <w:lvlText w:val="%1."/>
      <w:lvlJc w:val="left"/>
      <w:pPr>
        <w:ind w:left="1494" w:hanging="360"/>
      </w:pPr>
      <w:rPr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9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9258CC92">
      <w:numFmt w:val="bullet"/>
      <w:lvlText w:val="-"/>
      <w:lvlJc w:val="left"/>
      <w:pPr>
        <w:ind w:left="3654" w:hanging="360"/>
      </w:pPr>
      <w:rPr>
        <w:rFonts w:ascii="Calibri" w:eastAsiaTheme="minorHAnsi" w:hAnsi="Calibri" w:cs="Calibri" w:hint="default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6807F81"/>
    <w:multiLevelType w:val="hybridMultilevel"/>
    <w:tmpl w:val="72F80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4988"/>
    <w:multiLevelType w:val="hybridMultilevel"/>
    <w:tmpl w:val="800CD25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76A31"/>
    <w:multiLevelType w:val="hybridMultilevel"/>
    <w:tmpl w:val="48E2874A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842D71"/>
    <w:multiLevelType w:val="hybridMultilevel"/>
    <w:tmpl w:val="CB46B2B4"/>
    <w:lvl w:ilvl="0" w:tplc="0C090017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372F69"/>
    <w:multiLevelType w:val="hybridMultilevel"/>
    <w:tmpl w:val="400EB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5181C"/>
    <w:multiLevelType w:val="hybridMultilevel"/>
    <w:tmpl w:val="39F4A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21631">
    <w:abstractNumId w:val="2"/>
  </w:num>
  <w:num w:numId="2" w16cid:durableId="836385252">
    <w:abstractNumId w:val="5"/>
  </w:num>
  <w:num w:numId="3" w16cid:durableId="1806922555">
    <w:abstractNumId w:val="16"/>
  </w:num>
  <w:num w:numId="4" w16cid:durableId="750003090">
    <w:abstractNumId w:val="15"/>
  </w:num>
  <w:num w:numId="5" w16cid:durableId="210961806">
    <w:abstractNumId w:val="11"/>
  </w:num>
  <w:num w:numId="6" w16cid:durableId="891885839">
    <w:abstractNumId w:val="3"/>
  </w:num>
  <w:num w:numId="7" w16cid:durableId="589313308">
    <w:abstractNumId w:val="10"/>
  </w:num>
  <w:num w:numId="8" w16cid:durableId="1391271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27946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2078922">
    <w:abstractNumId w:val="9"/>
  </w:num>
  <w:num w:numId="11" w16cid:durableId="2123651384">
    <w:abstractNumId w:val="1"/>
  </w:num>
  <w:num w:numId="12" w16cid:durableId="20785205">
    <w:abstractNumId w:val="0"/>
  </w:num>
  <w:num w:numId="13" w16cid:durableId="1839733668">
    <w:abstractNumId w:val="6"/>
  </w:num>
  <w:num w:numId="14" w16cid:durableId="510683838">
    <w:abstractNumId w:val="12"/>
  </w:num>
  <w:num w:numId="15" w16cid:durableId="428547565">
    <w:abstractNumId w:val="13"/>
  </w:num>
  <w:num w:numId="16" w16cid:durableId="5374691">
    <w:abstractNumId w:val="14"/>
  </w:num>
  <w:num w:numId="17" w16cid:durableId="1325282525">
    <w:abstractNumId w:val="8"/>
  </w:num>
  <w:num w:numId="18" w16cid:durableId="1222059761">
    <w:abstractNumId w:val="7"/>
  </w:num>
  <w:num w:numId="19" w16cid:durableId="748230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F4"/>
    <w:rsid w:val="0000030E"/>
    <w:rsid w:val="00003ECD"/>
    <w:rsid w:val="0000682D"/>
    <w:rsid w:val="00012C01"/>
    <w:rsid w:val="00013327"/>
    <w:rsid w:val="0001352D"/>
    <w:rsid w:val="000242C6"/>
    <w:rsid w:val="000267E0"/>
    <w:rsid w:val="00032627"/>
    <w:rsid w:val="00033B6B"/>
    <w:rsid w:val="00045FAF"/>
    <w:rsid w:val="00052A35"/>
    <w:rsid w:val="000607AD"/>
    <w:rsid w:val="0006178F"/>
    <w:rsid w:val="00062518"/>
    <w:rsid w:val="000646CC"/>
    <w:rsid w:val="0009067C"/>
    <w:rsid w:val="00095951"/>
    <w:rsid w:val="00096F51"/>
    <w:rsid w:val="000A4C96"/>
    <w:rsid w:val="000A6B57"/>
    <w:rsid w:val="000A7D28"/>
    <w:rsid w:val="000B20FF"/>
    <w:rsid w:val="000B2883"/>
    <w:rsid w:val="000B48B5"/>
    <w:rsid w:val="000B4CA8"/>
    <w:rsid w:val="000B587C"/>
    <w:rsid w:val="000B7526"/>
    <w:rsid w:val="000C0125"/>
    <w:rsid w:val="000C2055"/>
    <w:rsid w:val="000C4317"/>
    <w:rsid w:val="000C55EB"/>
    <w:rsid w:val="000C7825"/>
    <w:rsid w:val="000D4EED"/>
    <w:rsid w:val="000D6309"/>
    <w:rsid w:val="000D6974"/>
    <w:rsid w:val="000E14AC"/>
    <w:rsid w:val="000F185D"/>
    <w:rsid w:val="000F298C"/>
    <w:rsid w:val="000F6431"/>
    <w:rsid w:val="001019AA"/>
    <w:rsid w:val="00102DE6"/>
    <w:rsid w:val="00103DD8"/>
    <w:rsid w:val="0010770C"/>
    <w:rsid w:val="001109CA"/>
    <w:rsid w:val="0011293D"/>
    <w:rsid w:val="001201A1"/>
    <w:rsid w:val="0012490C"/>
    <w:rsid w:val="00135293"/>
    <w:rsid w:val="00143085"/>
    <w:rsid w:val="00146481"/>
    <w:rsid w:val="001466F3"/>
    <w:rsid w:val="001479F4"/>
    <w:rsid w:val="00150344"/>
    <w:rsid w:val="001503C1"/>
    <w:rsid w:val="0015263A"/>
    <w:rsid w:val="00157E20"/>
    <w:rsid w:val="00160629"/>
    <w:rsid w:val="001606FC"/>
    <w:rsid w:val="00160805"/>
    <w:rsid w:val="0016219E"/>
    <w:rsid w:val="00165442"/>
    <w:rsid w:val="001660AD"/>
    <w:rsid w:val="00166339"/>
    <w:rsid w:val="00171965"/>
    <w:rsid w:val="001751F1"/>
    <w:rsid w:val="00180010"/>
    <w:rsid w:val="001816C7"/>
    <w:rsid w:val="00182F10"/>
    <w:rsid w:val="00187761"/>
    <w:rsid w:val="001979F4"/>
    <w:rsid w:val="001A553C"/>
    <w:rsid w:val="001A7D47"/>
    <w:rsid w:val="001B0EFD"/>
    <w:rsid w:val="001C01FD"/>
    <w:rsid w:val="001C1237"/>
    <w:rsid w:val="001C37FD"/>
    <w:rsid w:val="001C6B15"/>
    <w:rsid w:val="001D2861"/>
    <w:rsid w:val="001E0CB8"/>
    <w:rsid w:val="001E3F97"/>
    <w:rsid w:val="001E6701"/>
    <w:rsid w:val="001F144F"/>
    <w:rsid w:val="001F2D22"/>
    <w:rsid w:val="001F76F0"/>
    <w:rsid w:val="00210182"/>
    <w:rsid w:val="002162F4"/>
    <w:rsid w:val="002207F4"/>
    <w:rsid w:val="00221A08"/>
    <w:rsid w:val="002232A6"/>
    <w:rsid w:val="00223FAE"/>
    <w:rsid w:val="00232384"/>
    <w:rsid w:val="00232A30"/>
    <w:rsid w:val="0024344F"/>
    <w:rsid w:val="00247E3F"/>
    <w:rsid w:val="00261B4F"/>
    <w:rsid w:val="0026288E"/>
    <w:rsid w:val="00271E9D"/>
    <w:rsid w:val="0027254C"/>
    <w:rsid w:val="00281A75"/>
    <w:rsid w:val="0028320A"/>
    <w:rsid w:val="002945D3"/>
    <w:rsid w:val="002953F5"/>
    <w:rsid w:val="002964B5"/>
    <w:rsid w:val="002B190A"/>
    <w:rsid w:val="002B2589"/>
    <w:rsid w:val="002B3FCF"/>
    <w:rsid w:val="002B4142"/>
    <w:rsid w:val="002C0044"/>
    <w:rsid w:val="002C20E4"/>
    <w:rsid w:val="002C36FF"/>
    <w:rsid w:val="002D2678"/>
    <w:rsid w:val="002D2856"/>
    <w:rsid w:val="002D30D3"/>
    <w:rsid w:val="002D61AE"/>
    <w:rsid w:val="002D6A0D"/>
    <w:rsid w:val="002D7B02"/>
    <w:rsid w:val="002D7BFA"/>
    <w:rsid w:val="002E16A2"/>
    <w:rsid w:val="002E2C15"/>
    <w:rsid w:val="002E3A74"/>
    <w:rsid w:val="002E7D10"/>
    <w:rsid w:val="002F15E2"/>
    <w:rsid w:val="003011F8"/>
    <w:rsid w:val="00312066"/>
    <w:rsid w:val="003128E4"/>
    <w:rsid w:val="00315435"/>
    <w:rsid w:val="00315AE5"/>
    <w:rsid w:val="003202B9"/>
    <w:rsid w:val="0032082B"/>
    <w:rsid w:val="0032660C"/>
    <w:rsid w:val="00340C57"/>
    <w:rsid w:val="00341612"/>
    <w:rsid w:val="003436C0"/>
    <w:rsid w:val="003447D9"/>
    <w:rsid w:val="00344B24"/>
    <w:rsid w:val="00345DDE"/>
    <w:rsid w:val="00353436"/>
    <w:rsid w:val="003547E9"/>
    <w:rsid w:val="00356283"/>
    <w:rsid w:val="00356E09"/>
    <w:rsid w:val="003573DD"/>
    <w:rsid w:val="00373A5B"/>
    <w:rsid w:val="003755D9"/>
    <w:rsid w:val="003812D8"/>
    <w:rsid w:val="0038340F"/>
    <w:rsid w:val="0039419F"/>
    <w:rsid w:val="003A56B3"/>
    <w:rsid w:val="003C417B"/>
    <w:rsid w:val="003C7018"/>
    <w:rsid w:val="003C722A"/>
    <w:rsid w:val="003C7F68"/>
    <w:rsid w:val="003D4118"/>
    <w:rsid w:val="003D4F50"/>
    <w:rsid w:val="003D5AAA"/>
    <w:rsid w:val="003E1C49"/>
    <w:rsid w:val="003E3800"/>
    <w:rsid w:val="003E59A9"/>
    <w:rsid w:val="003F0073"/>
    <w:rsid w:val="003F2DE1"/>
    <w:rsid w:val="0042166F"/>
    <w:rsid w:val="0042669C"/>
    <w:rsid w:val="00436D3A"/>
    <w:rsid w:val="00440986"/>
    <w:rsid w:val="00444EEE"/>
    <w:rsid w:val="00452BC9"/>
    <w:rsid w:val="0045356B"/>
    <w:rsid w:val="00453AB4"/>
    <w:rsid w:val="004574A3"/>
    <w:rsid w:val="00457E83"/>
    <w:rsid w:val="004618E6"/>
    <w:rsid w:val="00462F61"/>
    <w:rsid w:val="00463995"/>
    <w:rsid w:val="00467282"/>
    <w:rsid w:val="00471437"/>
    <w:rsid w:val="0047241A"/>
    <w:rsid w:val="00472A74"/>
    <w:rsid w:val="004739E7"/>
    <w:rsid w:val="004746A4"/>
    <w:rsid w:val="00480C38"/>
    <w:rsid w:val="00484D35"/>
    <w:rsid w:val="00484ED6"/>
    <w:rsid w:val="004947FF"/>
    <w:rsid w:val="0049538F"/>
    <w:rsid w:val="00495B0B"/>
    <w:rsid w:val="004A1700"/>
    <w:rsid w:val="004A35A4"/>
    <w:rsid w:val="004A7C16"/>
    <w:rsid w:val="004B1E7F"/>
    <w:rsid w:val="004C6FDE"/>
    <w:rsid w:val="004E1755"/>
    <w:rsid w:val="004E4E49"/>
    <w:rsid w:val="004F4589"/>
    <w:rsid w:val="004F72B3"/>
    <w:rsid w:val="00503C49"/>
    <w:rsid w:val="0051359A"/>
    <w:rsid w:val="0051679B"/>
    <w:rsid w:val="00522D5F"/>
    <w:rsid w:val="00532E7D"/>
    <w:rsid w:val="005377DA"/>
    <w:rsid w:val="00541681"/>
    <w:rsid w:val="00543C10"/>
    <w:rsid w:val="00543C11"/>
    <w:rsid w:val="00550A21"/>
    <w:rsid w:val="005535D2"/>
    <w:rsid w:val="00554CE1"/>
    <w:rsid w:val="005577E2"/>
    <w:rsid w:val="00561F96"/>
    <w:rsid w:val="00563F69"/>
    <w:rsid w:val="00565A40"/>
    <w:rsid w:val="00566DB1"/>
    <w:rsid w:val="00567D19"/>
    <w:rsid w:val="00572FAC"/>
    <w:rsid w:val="005773BF"/>
    <w:rsid w:val="0057786C"/>
    <w:rsid w:val="00580B53"/>
    <w:rsid w:val="0058344E"/>
    <w:rsid w:val="0058675F"/>
    <w:rsid w:val="005868BD"/>
    <w:rsid w:val="00594E35"/>
    <w:rsid w:val="005A177D"/>
    <w:rsid w:val="005A64AB"/>
    <w:rsid w:val="005A7102"/>
    <w:rsid w:val="005A7EDD"/>
    <w:rsid w:val="005B6133"/>
    <w:rsid w:val="005B6F5B"/>
    <w:rsid w:val="005B735C"/>
    <w:rsid w:val="005C0D00"/>
    <w:rsid w:val="005C12DB"/>
    <w:rsid w:val="005C1BCE"/>
    <w:rsid w:val="005C2BFB"/>
    <w:rsid w:val="005C6E15"/>
    <w:rsid w:val="005D1972"/>
    <w:rsid w:val="005D2FAF"/>
    <w:rsid w:val="005D3AD1"/>
    <w:rsid w:val="005D4924"/>
    <w:rsid w:val="005D55D1"/>
    <w:rsid w:val="005D6A4A"/>
    <w:rsid w:val="005E043E"/>
    <w:rsid w:val="005E36A7"/>
    <w:rsid w:val="005E42F3"/>
    <w:rsid w:val="005E4E27"/>
    <w:rsid w:val="005E5430"/>
    <w:rsid w:val="005E77FB"/>
    <w:rsid w:val="005F04EC"/>
    <w:rsid w:val="005F10A9"/>
    <w:rsid w:val="00603D3A"/>
    <w:rsid w:val="00605364"/>
    <w:rsid w:val="006112DE"/>
    <w:rsid w:val="00611A5D"/>
    <w:rsid w:val="0062466E"/>
    <w:rsid w:val="006302C6"/>
    <w:rsid w:val="0063588C"/>
    <w:rsid w:val="00637625"/>
    <w:rsid w:val="0064462F"/>
    <w:rsid w:val="00651049"/>
    <w:rsid w:val="006519DB"/>
    <w:rsid w:val="00657698"/>
    <w:rsid w:val="006657D2"/>
    <w:rsid w:val="00672BC8"/>
    <w:rsid w:val="00672E40"/>
    <w:rsid w:val="00674347"/>
    <w:rsid w:val="00683295"/>
    <w:rsid w:val="00684197"/>
    <w:rsid w:val="00684E44"/>
    <w:rsid w:val="00685BCF"/>
    <w:rsid w:val="00685CA0"/>
    <w:rsid w:val="006869C9"/>
    <w:rsid w:val="006A7C02"/>
    <w:rsid w:val="006A7E8C"/>
    <w:rsid w:val="006B20FF"/>
    <w:rsid w:val="006B56CD"/>
    <w:rsid w:val="006C6EAB"/>
    <w:rsid w:val="006C7CCF"/>
    <w:rsid w:val="006D06DD"/>
    <w:rsid w:val="006D36D8"/>
    <w:rsid w:val="006D72DE"/>
    <w:rsid w:val="006E2E72"/>
    <w:rsid w:val="006E3F4E"/>
    <w:rsid w:val="006E6C71"/>
    <w:rsid w:val="006F6743"/>
    <w:rsid w:val="006F6D87"/>
    <w:rsid w:val="00701FE3"/>
    <w:rsid w:val="00702F2F"/>
    <w:rsid w:val="00707206"/>
    <w:rsid w:val="00716150"/>
    <w:rsid w:val="007168E5"/>
    <w:rsid w:val="0072244E"/>
    <w:rsid w:val="0072273E"/>
    <w:rsid w:val="00735420"/>
    <w:rsid w:val="00735942"/>
    <w:rsid w:val="00742FA2"/>
    <w:rsid w:val="00744743"/>
    <w:rsid w:val="007469AD"/>
    <w:rsid w:val="00750280"/>
    <w:rsid w:val="007551D7"/>
    <w:rsid w:val="00763E73"/>
    <w:rsid w:val="00770AD7"/>
    <w:rsid w:val="007721D3"/>
    <w:rsid w:val="00783CC3"/>
    <w:rsid w:val="007846CF"/>
    <w:rsid w:val="0079045B"/>
    <w:rsid w:val="00794DF6"/>
    <w:rsid w:val="00795E77"/>
    <w:rsid w:val="00796A68"/>
    <w:rsid w:val="00797826"/>
    <w:rsid w:val="007A0CE3"/>
    <w:rsid w:val="007A1B12"/>
    <w:rsid w:val="007A2E8D"/>
    <w:rsid w:val="007A6FE1"/>
    <w:rsid w:val="007B10DA"/>
    <w:rsid w:val="007B133F"/>
    <w:rsid w:val="007B5844"/>
    <w:rsid w:val="007B634D"/>
    <w:rsid w:val="007C28B0"/>
    <w:rsid w:val="007C3A6F"/>
    <w:rsid w:val="007C76E4"/>
    <w:rsid w:val="007C7B50"/>
    <w:rsid w:val="007D5612"/>
    <w:rsid w:val="007E5004"/>
    <w:rsid w:val="007E6CD1"/>
    <w:rsid w:val="007E6EB3"/>
    <w:rsid w:val="007F25D9"/>
    <w:rsid w:val="007F3CE8"/>
    <w:rsid w:val="00807B14"/>
    <w:rsid w:val="00815B79"/>
    <w:rsid w:val="00817458"/>
    <w:rsid w:val="00817C09"/>
    <w:rsid w:val="00825A88"/>
    <w:rsid w:val="008473FF"/>
    <w:rsid w:val="008577C0"/>
    <w:rsid w:val="0086089F"/>
    <w:rsid w:val="00862198"/>
    <w:rsid w:val="00880455"/>
    <w:rsid w:val="008815CC"/>
    <w:rsid w:val="0088296A"/>
    <w:rsid w:val="00887532"/>
    <w:rsid w:val="00893BB7"/>
    <w:rsid w:val="00897843"/>
    <w:rsid w:val="008A32CE"/>
    <w:rsid w:val="008B2B8A"/>
    <w:rsid w:val="008B2FCF"/>
    <w:rsid w:val="008B7EC6"/>
    <w:rsid w:val="008C0B9B"/>
    <w:rsid w:val="008C1D8A"/>
    <w:rsid w:val="008C4436"/>
    <w:rsid w:val="008D3735"/>
    <w:rsid w:val="008D6EE3"/>
    <w:rsid w:val="008F584B"/>
    <w:rsid w:val="00910F34"/>
    <w:rsid w:val="00913E7E"/>
    <w:rsid w:val="009148D8"/>
    <w:rsid w:val="009227E9"/>
    <w:rsid w:val="009262F1"/>
    <w:rsid w:val="0092695D"/>
    <w:rsid w:val="0092738F"/>
    <w:rsid w:val="009375AC"/>
    <w:rsid w:val="00940C0B"/>
    <w:rsid w:val="00941FDB"/>
    <w:rsid w:val="00942B1B"/>
    <w:rsid w:val="00946D2E"/>
    <w:rsid w:val="009528DD"/>
    <w:rsid w:val="00954EBF"/>
    <w:rsid w:val="00957774"/>
    <w:rsid w:val="00957C58"/>
    <w:rsid w:val="0096443F"/>
    <w:rsid w:val="009678D7"/>
    <w:rsid w:val="00977674"/>
    <w:rsid w:val="00986FEE"/>
    <w:rsid w:val="009B0F55"/>
    <w:rsid w:val="009B490C"/>
    <w:rsid w:val="009B6594"/>
    <w:rsid w:val="009B74D6"/>
    <w:rsid w:val="009B7FEF"/>
    <w:rsid w:val="009C24F5"/>
    <w:rsid w:val="009C7BFB"/>
    <w:rsid w:val="009D5703"/>
    <w:rsid w:val="009E3EF8"/>
    <w:rsid w:val="009E60B1"/>
    <w:rsid w:val="009F1B5C"/>
    <w:rsid w:val="009F5B39"/>
    <w:rsid w:val="00A02CB3"/>
    <w:rsid w:val="00A04BA1"/>
    <w:rsid w:val="00A07163"/>
    <w:rsid w:val="00A1111C"/>
    <w:rsid w:val="00A12224"/>
    <w:rsid w:val="00A30117"/>
    <w:rsid w:val="00A32812"/>
    <w:rsid w:val="00A33932"/>
    <w:rsid w:val="00A36DB9"/>
    <w:rsid w:val="00A37647"/>
    <w:rsid w:val="00A52E05"/>
    <w:rsid w:val="00A6504E"/>
    <w:rsid w:val="00A77003"/>
    <w:rsid w:val="00A77389"/>
    <w:rsid w:val="00A8335C"/>
    <w:rsid w:val="00A87C08"/>
    <w:rsid w:val="00A87EC7"/>
    <w:rsid w:val="00A91104"/>
    <w:rsid w:val="00A92A65"/>
    <w:rsid w:val="00A9382A"/>
    <w:rsid w:val="00AA497C"/>
    <w:rsid w:val="00AA6B2D"/>
    <w:rsid w:val="00AB03C1"/>
    <w:rsid w:val="00AC35FC"/>
    <w:rsid w:val="00AD46C1"/>
    <w:rsid w:val="00AD56B0"/>
    <w:rsid w:val="00AE0BAB"/>
    <w:rsid w:val="00AE3C52"/>
    <w:rsid w:val="00AE7BF6"/>
    <w:rsid w:val="00AF3A5C"/>
    <w:rsid w:val="00AF5285"/>
    <w:rsid w:val="00B03BFA"/>
    <w:rsid w:val="00B10812"/>
    <w:rsid w:val="00B1185B"/>
    <w:rsid w:val="00B143C4"/>
    <w:rsid w:val="00B25CAE"/>
    <w:rsid w:val="00B30668"/>
    <w:rsid w:val="00B351C7"/>
    <w:rsid w:val="00B355B3"/>
    <w:rsid w:val="00B421CA"/>
    <w:rsid w:val="00B427C2"/>
    <w:rsid w:val="00B43194"/>
    <w:rsid w:val="00B4332C"/>
    <w:rsid w:val="00B44474"/>
    <w:rsid w:val="00B56572"/>
    <w:rsid w:val="00B61A90"/>
    <w:rsid w:val="00B6424E"/>
    <w:rsid w:val="00B657A8"/>
    <w:rsid w:val="00B7072C"/>
    <w:rsid w:val="00B85F22"/>
    <w:rsid w:val="00B905DF"/>
    <w:rsid w:val="00B94549"/>
    <w:rsid w:val="00B95C62"/>
    <w:rsid w:val="00B96545"/>
    <w:rsid w:val="00B96E80"/>
    <w:rsid w:val="00BA2011"/>
    <w:rsid w:val="00BA2289"/>
    <w:rsid w:val="00BA4319"/>
    <w:rsid w:val="00BB0CCB"/>
    <w:rsid w:val="00BB0F10"/>
    <w:rsid w:val="00BB1466"/>
    <w:rsid w:val="00BB3147"/>
    <w:rsid w:val="00BB4054"/>
    <w:rsid w:val="00BC118C"/>
    <w:rsid w:val="00BC4F75"/>
    <w:rsid w:val="00BD6D44"/>
    <w:rsid w:val="00BE3A36"/>
    <w:rsid w:val="00BE710C"/>
    <w:rsid w:val="00BE76B0"/>
    <w:rsid w:val="00BE7F5B"/>
    <w:rsid w:val="00BF6A51"/>
    <w:rsid w:val="00C00BC7"/>
    <w:rsid w:val="00C01BD4"/>
    <w:rsid w:val="00C14DC1"/>
    <w:rsid w:val="00C17549"/>
    <w:rsid w:val="00C17C20"/>
    <w:rsid w:val="00C2076C"/>
    <w:rsid w:val="00C20FE6"/>
    <w:rsid w:val="00C219DC"/>
    <w:rsid w:val="00C226B2"/>
    <w:rsid w:val="00C35234"/>
    <w:rsid w:val="00C370BF"/>
    <w:rsid w:val="00C40761"/>
    <w:rsid w:val="00C521F7"/>
    <w:rsid w:val="00C553CE"/>
    <w:rsid w:val="00C60D1D"/>
    <w:rsid w:val="00C664FC"/>
    <w:rsid w:val="00C66F71"/>
    <w:rsid w:val="00C74573"/>
    <w:rsid w:val="00C76490"/>
    <w:rsid w:val="00C77F2B"/>
    <w:rsid w:val="00C81654"/>
    <w:rsid w:val="00C82564"/>
    <w:rsid w:val="00C842D7"/>
    <w:rsid w:val="00C87DEF"/>
    <w:rsid w:val="00C90B4E"/>
    <w:rsid w:val="00C92E45"/>
    <w:rsid w:val="00C968E5"/>
    <w:rsid w:val="00CA015B"/>
    <w:rsid w:val="00CB082E"/>
    <w:rsid w:val="00CB0D07"/>
    <w:rsid w:val="00CB270D"/>
    <w:rsid w:val="00CB4479"/>
    <w:rsid w:val="00CC58DF"/>
    <w:rsid w:val="00CE6B9D"/>
    <w:rsid w:val="00CE799A"/>
    <w:rsid w:val="00CF163F"/>
    <w:rsid w:val="00D04020"/>
    <w:rsid w:val="00D16388"/>
    <w:rsid w:val="00D17063"/>
    <w:rsid w:val="00D1789F"/>
    <w:rsid w:val="00D22EB0"/>
    <w:rsid w:val="00D243AB"/>
    <w:rsid w:val="00D262C9"/>
    <w:rsid w:val="00D2767D"/>
    <w:rsid w:val="00D3769E"/>
    <w:rsid w:val="00D41032"/>
    <w:rsid w:val="00D452C9"/>
    <w:rsid w:val="00D50800"/>
    <w:rsid w:val="00D55D14"/>
    <w:rsid w:val="00D607A0"/>
    <w:rsid w:val="00D635CF"/>
    <w:rsid w:val="00D63EC5"/>
    <w:rsid w:val="00D67515"/>
    <w:rsid w:val="00D705E7"/>
    <w:rsid w:val="00D73D4E"/>
    <w:rsid w:val="00D82B09"/>
    <w:rsid w:val="00D850AD"/>
    <w:rsid w:val="00D861C3"/>
    <w:rsid w:val="00D86F99"/>
    <w:rsid w:val="00D9549E"/>
    <w:rsid w:val="00D96C9E"/>
    <w:rsid w:val="00DA16B9"/>
    <w:rsid w:val="00DA1B38"/>
    <w:rsid w:val="00DA4EA4"/>
    <w:rsid w:val="00DB0679"/>
    <w:rsid w:val="00DB23B9"/>
    <w:rsid w:val="00DD267D"/>
    <w:rsid w:val="00DD2D63"/>
    <w:rsid w:val="00DD739C"/>
    <w:rsid w:val="00DD79D8"/>
    <w:rsid w:val="00DE22F5"/>
    <w:rsid w:val="00DE26C8"/>
    <w:rsid w:val="00DE2FB2"/>
    <w:rsid w:val="00DF4DBA"/>
    <w:rsid w:val="00DF5A1F"/>
    <w:rsid w:val="00E06B13"/>
    <w:rsid w:val="00E10F20"/>
    <w:rsid w:val="00E13030"/>
    <w:rsid w:val="00E16C30"/>
    <w:rsid w:val="00E328E4"/>
    <w:rsid w:val="00E34C1B"/>
    <w:rsid w:val="00E36CDB"/>
    <w:rsid w:val="00E415DB"/>
    <w:rsid w:val="00E44DFA"/>
    <w:rsid w:val="00E45F6F"/>
    <w:rsid w:val="00E504EF"/>
    <w:rsid w:val="00E562E4"/>
    <w:rsid w:val="00E60FAD"/>
    <w:rsid w:val="00E6318B"/>
    <w:rsid w:val="00E65396"/>
    <w:rsid w:val="00E71CB8"/>
    <w:rsid w:val="00E76732"/>
    <w:rsid w:val="00E81CE1"/>
    <w:rsid w:val="00E87FA0"/>
    <w:rsid w:val="00E90347"/>
    <w:rsid w:val="00E90DF9"/>
    <w:rsid w:val="00E91664"/>
    <w:rsid w:val="00E960DF"/>
    <w:rsid w:val="00EA0F4E"/>
    <w:rsid w:val="00EA3D67"/>
    <w:rsid w:val="00EA4786"/>
    <w:rsid w:val="00EB0328"/>
    <w:rsid w:val="00EB0B92"/>
    <w:rsid w:val="00EB3823"/>
    <w:rsid w:val="00EB4B82"/>
    <w:rsid w:val="00EB6927"/>
    <w:rsid w:val="00EB6CEA"/>
    <w:rsid w:val="00EC1694"/>
    <w:rsid w:val="00EC259F"/>
    <w:rsid w:val="00EC287D"/>
    <w:rsid w:val="00EC57C1"/>
    <w:rsid w:val="00EC5F45"/>
    <w:rsid w:val="00EC7F3F"/>
    <w:rsid w:val="00ED118F"/>
    <w:rsid w:val="00ED45F2"/>
    <w:rsid w:val="00ED5BBB"/>
    <w:rsid w:val="00EE6738"/>
    <w:rsid w:val="00EF4ED8"/>
    <w:rsid w:val="00EF7AEA"/>
    <w:rsid w:val="00F020C6"/>
    <w:rsid w:val="00F04F82"/>
    <w:rsid w:val="00F1299C"/>
    <w:rsid w:val="00F16A95"/>
    <w:rsid w:val="00F16E68"/>
    <w:rsid w:val="00F21ED7"/>
    <w:rsid w:val="00F25BC7"/>
    <w:rsid w:val="00F261C4"/>
    <w:rsid w:val="00F26FEA"/>
    <w:rsid w:val="00F27983"/>
    <w:rsid w:val="00F360FB"/>
    <w:rsid w:val="00F41A1D"/>
    <w:rsid w:val="00F47E44"/>
    <w:rsid w:val="00F51A36"/>
    <w:rsid w:val="00F51B2C"/>
    <w:rsid w:val="00F53348"/>
    <w:rsid w:val="00F53AD8"/>
    <w:rsid w:val="00F55132"/>
    <w:rsid w:val="00F55DF9"/>
    <w:rsid w:val="00F61C9F"/>
    <w:rsid w:val="00F67A72"/>
    <w:rsid w:val="00F74EC0"/>
    <w:rsid w:val="00F81BBC"/>
    <w:rsid w:val="00F82D5B"/>
    <w:rsid w:val="00F82E60"/>
    <w:rsid w:val="00F85751"/>
    <w:rsid w:val="00F877A7"/>
    <w:rsid w:val="00F90BDF"/>
    <w:rsid w:val="00F9112B"/>
    <w:rsid w:val="00F929C3"/>
    <w:rsid w:val="00F947DF"/>
    <w:rsid w:val="00FA2CA5"/>
    <w:rsid w:val="00FA7228"/>
    <w:rsid w:val="00FB0059"/>
    <w:rsid w:val="00FB028C"/>
    <w:rsid w:val="00FD047C"/>
    <w:rsid w:val="00FD2E3A"/>
    <w:rsid w:val="00FD593A"/>
    <w:rsid w:val="00FD7C9B"/>
    <w:rsid w:val="00FE173A"/>
    <w:rsid w:val="00FF03CD"/>
    <w:rsid w:val="01CDE82B"/>
    <w:rsid w:val="035A5E76"/>
    <w:rsid w:val="03D3D072"/>
    <w:rsid w:val="05438255"/>
    <w:rsid w:val="0561F803"/>
    <w:rsid w:val="05EAE25C"/>
    <w:rsid w:val="07003F81"/>
    <w:rsid w:val="0823B8F1"/>
    <w:rsid w:val="08799A8C"/>
    <w:rsid w:val="0B08A61F"/>
    <w:rsid w:val="0B4C976E"/>
    <w:rsid w:val="0BFAC4D0"/>
    <w:rsid w:val="0CD3BAD1"/>
    <w:rsid w:val="0D6069B4"/>
    <w:rsid w:val="0D6E45AD"/>
    <w:rsid w:val="0D705B60"/>
    <w:rsid w:val="0DDD8915"/>
    <w:rsid w:val="0E4DA4EF"/>
    <w:rsid w:val="0EB98BCB"/>
    <w:rsid w:val="0FF773A3"/>
    <w:rsid w:val="1250EB3E"/>
    <w:rsid w:val="133DEFDD"/>
    <w:rsid w:val="143305A5"/>
    <w:rsid w:val="14B0FD52"/>
    <w:rsid w:val="14C31AE0"/>
    <w:rsid w:val="14C745B9"/>
    <w:rsid w:val="159D002E"/>
    <w:rsid w:val="1757B19D"/>
    <w:rsid w:val="17622CC2"/>
    <w:rsid w:val="17C86237"/>
    <w:rsid w:val="17F9FB58"/>
    <w:rsid w:val="1906E6DB"/>
    <w:rsid w:val="19295C9A"/>
    <w:rsid w:val="196AE947"/>
    <w:rsid w:val="19F9AF94"/>
    <w:rsid w:val="1A75EB59"/>
    <w:rsid w:val="1A7C9F8C"/>
    <w:rsid w:val="1C7C305A"/>
    <w:rsid w:val="1E56DB8C"/>
    <w:rsid w:val="1F6F9954"/>
    <w:rsid w:val="20FDC7D6"/>
    <w:rsid w:val="228D611A"/>
    <w:rsid w:val="242028D6"/>
    <w:rsid w:val="246E82CA"/>
    <w:rsid w:val="2474947E"/>
    <w:rsid w:val="27EE6138"/>
    <w:rsid w:val="290B6FCA"/>
    <w:rsid w:val="293E303C"/>
    <w:rsid w:val="2D491DE1"/>
    <w:rsid w:val="306A016E"/>
    <w:rsid w:val="35110DA9"/>
    <w:rsid w:val="35AE3962"/>
    <w:rsid w:val="36F8B26A"/>
    <w:rsid w:val="373210DA"/>
    <w:rsid w:val="3BA55663"/>
    <w:rsid w:val="3C7F30BF"/>
    <w:rsid w:val="3D44313D"/>
    <w:rsid w:val="3DA5B73E"/>
    <w:rsid w:val="3E09FDBE"/>
    <w:rsid w:val="3F41FF0A"/>
    <w:rsid w:val="40946F67"/>
    <w:rsid w:val="44560DB1"/>
    <w:rsid w:val="4532E8E3"/>
    <w:rsid w:val="45C91A01"/>
    <w:rsid w:val="46FDB16F"/>
    <w:rsid w:val="47E8F40D"/>
    <w:rsid w:val="49C44F64"/>
    <w:rsid w:val="4B24A78A"/>
    <w:rsid w:val="4B2C4F90"/>
    <w:rsid w:val="4B3EFFCF"/>
    <w:rsid w:val="4CD4906C"/>
    <w:rsid w:val="4D755025"/>
    <w:rsid w:val="4DA9A027"/>
    <w:rsid w:val="4DE60BFF"/>
    <w:rsid w:val="5043027C"/>
    <w:rsid w:val="519B63A4"/>
    <w:rsid w:val="529CD4BD"/>
    <w:rsid w:val="52C96EBB"/>
    <w:rsid w:val="544BCB5D"/>
    <w:rsid w:val="5511E91F"/>
    <w:rsid w:val="551C532C"/>
    <w:rsid w:val="5532D4CD"/>
    <w:rsid w:val="556DEF16"/>
    <w:rsid w:val="569F5621"/>
    <w:rsid w:val="56D8EAD1"/>
    <w:rsid w:val="58DEE411"/>
    <w:rsid w:val="58DF1B22"/>
    <w:rsid w:val="59D56729"/>
    <w:rsid w:val="5A7FDFCC"/>
    <w:rsid w:val="5AB98353"/>
    <w:rsid w:val="5AD101B1"/>
    <w:rsid w:val="5B2909E9"/>
    <w:rsid w:val="5BEE25C7"/>
    <w:rsid w:val="5C8998DE"/>
    <w:rsid w:val="5D3E80E3"/>
    <w:rsid w:val="5E4A6370"/>
    <w:rsid w:val="5FD66760"/>
    <w:rsid w:val="6146BDF1"/>
    <w:rsid w:val="61E385BF"/>
    <w:rsid w:val="6348265A"/>
    <w:rsid w:val="63489282"/>
    <w:rsid w:val="63B17F75"/>
    <w:rsid w:val="646D6383"/>
    <w:rsid w:val="64CA4011"/>
    <w:rsid w:val="65D17737"/>
    <w:rsid w:val="6787D09B"/>
    <w:rsid w:val="6793E4A3"/>
    <w:rsid w:val="67F1BABF"/>
    <w:rsid w:val="682560FE"/>
    <w:rsid w:val="684022CE"/>
    <w:rsid w:val="6A076A2C"/>
    <w:rsid w:val="6A758814"/>
    <w:rsid w:val="6AE4AF62"/>
    <w:rsid w:val="6B97B7AC"/>
    <w:rsid w:val="6BEE03CB"/>
    <w:rsid w:val="6C4EE8F1"/>
    <w:rsid w:val="6C57E487"/>
    <w:rsid w:val="6D46605C"/>
    <w:rsid w:val="6E486927"/>
    <w:rsid w:val="6FF911D3"/>
    <w:rsid w:val="707CF2A9"/>
    <w:rsid w:val="72FA03A4"/>
    <w:rsid w:val="74617CE8"/>
    <w:rsid w:val="77A219DC"/>
    <w:rsid w:val="788DF30D"/>
    <w:rsid w:val="78997B0D"/>
    <w:rsid w:val="78B24B48"/>
    <w:rsid w:val="7A0F1646"/>
    <w:rsid w:val="7B6C28AB"/>
    <w:rsid w:val="7E466A78"/>
    <w:rsid w:val="7EC4B2E8"/>
    <w:rsid w:val="7ECB2B8A"/>
    <w:rsid w:val="7FA9A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D3965"/>
  <w15:chartTrackingRefBased/>
  <w15:docId w15:val="{8D29CE5C-DA64-4251-9F00-FE5E963C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F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DF9"/>
    <w:pPr>
      <w:keepNext/>
      <w:keepLines/>
      <w:spacing w:before="120" w:after="120" w:line="240" w:lineRule="auto"/>
      <w:outlineLvl w:val="0"/>
    </w:pPr>
    <w:rPr>
      <w:rFonts w:ascii="Arial" w:eastAsiaTheme="majorEastAsia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90DF9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90DF9"/>
    <w:pPr>
      <w:keepNext/>
      <w:keepLines/>
      <w:spacing w:before="240" w:after="2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0D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DF9"/>
    <w:rPr>
      <w:rFonts w:ascii="Arial" w:eastAsiaTheme="majorEastAsia" w:hAnsi="Arial" w:cs="Times New Roman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rsid w:val="00E90DF9"/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E90DF9"/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E90DF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E90DF9"/>
    <w:pPr>
      <w:spacing w:before="120" w:after="60" w:line="240" w:lineRule="exact"/>
    </w:pPr>
    <w:rPr>
      <w:rFonts w:ascii="Arial" w:hAnsi="Arial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0DF9"/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styleId="ListParagraph">
    <w:name w:val="List Paragraph"/>
    <w:aliases w:val="List Paragraph1,List Paragraph11,Recommendation,Bullet point,L,List Paragraph111,F5 List Paragraph,Dot pt,CV text,Table text,Medium Grid 1 - Accent 21,Numbered Paragraph,List Paragraph2,NFP GP Bulleted List,FooterText,numbered,列出段,列出,列"/>
    <w:basedOn w:val="Normal"/>
    <w:link w:val="ListParagraphChar"/>
    <w:uiPriority w:val="34"/>
    <w:qFormat/>
    <w:rsid w:val="00E90DF9"/>
    <w:pPr>
      <w:spacing w:after="0" w:line="240" w:lineRule="auto"/>
      <w:ind w:left="720"/>
    </w:pPr>
    <w:rPr>
      <w:rFonts w:cs="Calibri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E90DF9"/>
    <w:pPr>
      <w:widowControl w:val="0"/>
      <w:spacing w:after="6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DF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rsid w:val="00E90DF9"/>
    <w:rPr>
      <w:rFonts w:cs="Times New Roman"/>
      <w:vertAlign w:val="superscript"/>
    </w:rPr>
  </w:style>
  <w:style w:type="character" w:customStyle="1" w:styleId="ListParagraphChar">
    <w:name w:val="List Paragraph Char"/>
    <w:aliases w:val="List Paragraph1 Char,List Paragraph11 Char,Recommendation Char,Bullet point Char,L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E90DF9"/>
    <w:rPr>
      <w:rFonts w:ascii="Calibri" w:eastAsia="Times New Roman" w:hAnsi="Calibri" w:cs="Calibri"/>
      <w:kern w:val="0"/>
      <w:lang w:eastAsia="en-AU"/>
      <w14:ligatures w14:val="none"/>
    </w:rPr>
  </w:style>
  <w:style w:type="paragraph" w:styleId="NormalWeb">
    <w:name w:val="Normal (Web)"/>
    <w:basedOn w:val="Normal"/>
    <w:uiPriority w:val="99"/>
    <w:unhideWhenUsed/>
    <w:rsid w:val="008978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listparagraph0">
    <w:name w:val="listparagraph"/>
    <w:basedOn w:val="Normal"/>
    <w:rsid w:val="009644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D118F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ED118F"/>
    <w:rPr>
      <w:color w:val="808080"/>
    </w:rPr>
  </w:style>
  <w:style w:type="paragraph" w:customStyle="1" w:styleId="CS-Paragraphnumbering">
    <w:name w:val="CS - Paragraph numbering"/>
    <w:basedOn w:val="Normal"/>
    <w:rsid w:val="00247E3F"/>
    <w:pPr>
      <w:numPr>
        <w:numId w:val="7"/>
      </w:numPr>
      <w:spacing w:after="120"/>
      <w:ind w:right="-45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alibri12">
    <w:name w:val="Calibri 12"/>
    <w:basedOn w:val="DefaultParagraphFont"/>
    <w:uiPriority w:val="1"/>
    <w:qFormat/>
    <w:rsid w:val="00247E3F"/>
    <w:rPr>
      <w:rFonts w:ascii="Calibri" w:hAnsi="Calibri" w:cs="Calibri" w:hint="default"/>
      <w:sz w:val="24"/>
    </w:rPr>
  </w:style>
  <w:style w:type="paragraph" w:styleId="Revision">
    <w:name w:val="Revision"/>
    <w:hidden/>
    <w:uiPriority w:val="99"/>
    <w:semiHidden/>
    <w:rsid w:val="0065104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1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04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049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51049"/>
    <w:rPr>
      <w:color w:val="605E5C"/>
      <w:shd w:val="clear" w:color="auto" w:fill="E1DFDD"/>
    </w:rPr>
  </w:style>
  <w:style w:type="character" w:customStyle="1" w:styleId="footnotereference0">
    <w:name w:val="footnotereference"/>
    <w:basedOn w:val="DefaultParagraphFont"/>
    <w:rsid w:val="000D6974"/>
  </w:style>
  <w:style w:type="paragraph" w:styleId="EndnoteText">
    <w:name w:val="endnote text"/>
    <w:basedOn w:val="Normal"/>
    <w:link w:val="EndnoteTextChar"/>
    <w:uiPriority w:val="99"/>
    <w:semiHidden/>
    <w:unhideWhenUsed/>
    <w:rsid w:val="000D69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6974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D697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FE3"/>
    <w:rPr>
      <w:rFonts w:ascii="Calibri" w:eastAsia="Times New Roman" w:hAnsi="Calibri" w:cs="Times New Roman"/>
      <w:kern w:val="0"/>
      <w14:ligatures w14:val="none"/>
    </w:rPr>
  </w:style>
  <w:style w:type="paragraph" w:customStyle="1" w:styleId="amain">
    <w:name w:val="amain"/>
    <w:basedOn w:val="Normal"/>
    <w:rsid w:val="00EF7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efault">
    <w:name w:val="Default"/>
    <w:rsid w:val="00E50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Billname">
    <w:name w:val="Billname"/>
    <w:basedOn w:val="Normal"/>
    <w:rsid w:val="001019AA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1019AA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1019AA"/>
    <w:pPr>
      <w:spacing w:before="18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1019AA"/>
    <w:pPr>
      <w:tabs>
        <w:tab w:val="left" w:pos="2600"/>
      </w:tabs>
      <w:spacing w:before="200" w:after="60" w:line="240" w:lineRule="auto"/>
      <w:jc w:val="both"/>
    </w:pPr>
    <w:rPr>
      <w:rFonts w:ascii="Arial" w:hAnsi="Arial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4FEB93B0D38B3BDFE05400144FFB2061" version="1.0.0">
  <systemFields>
    <field name="Objective-Id">
      <value order="0">A48100516</value>
    </field>
    <field name="Objective-Title">
      <value order="0">Attachment B - Explanatory Statement (A47795149)</value>
    </field>
    <field name="Objective-Description">
      <value order="0"/>
    </field>
    <field name="Objective-CreationStamp">
      <value order="0">2024-09-04T06:59:48Z</value>
    </field>
    <field name="Objective-IsApproved">
      <value order="0">false</value>
    </field>
    <field name="Objective-IsPublished">
      <value order="0">true</value>
    </field>
    <field name="Objective-DatePublished">
      <value order="0">2024-09-05T02:51:00Z</value>
    </field>
    <field name="Objective-ModificationStamp">
      <value order="0">2024-09-05T02:51:00Z</value>
    </field>
    <field name="Objective-Owner">
      <value order="0">Georgia Nicolls</value>
    </field>
    <field name="Objective-Path">
      <value order="0">Whole of ACT Government:TCCS STRUCTURE - Content Restriction Hierarchy:01. Assembly, Cabinet, Ministerial:03. Ministerials:03. Complete:Information Brief (Minister):2024 Information Brief (Minister) (TCCS):TCBS - MIN C2024/01373 - Urban Forest Amendment Regulation 2024 (No 1) - Minister Brief</value>
    </field>
    <field name="Objective-Parent">
      <value order="0">TCBS - MIN C2024/01373 - Urban Forest Amendment Regulation 2024 (No 1) - Minister Brief</value>
    </field>
    <field name="Objective-State">
      <value order="0">Published</value>
    </field>
    <field name="Objective-VersionId">
      <value order="0">vA60623073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1-2024/00791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7EC42DBF99942B081B07FEDFBB7D7" ma:contentTypeVersion="3" ma:contentTypeDescription="Create a new document." ma:contentTypeScope="" ma:versionID="012e8a3f6923013f373b035f00a46887">
  <xsd:schema xmlns:xsd="http://www.w3.org/2001/XMLSchema" xmlns:xs="http://www.w3.org/2001/XMLSchema" xmlns:p="http://schemas.microsoft.com/office/2006/metadata/properties" xmlns:ns2="fcb0175e-1ff8-4098-9e77-63d02dd12665" targetNamespace="http://schemas.microsoft.com/office/2006/metadata/properties" ma:root="true" ma:fieldsID="d25d569c5117dcb361b9b635434746ec" ns2:_="">
    <xsd:import namespace="fcb0175e-1ff8-4098-9e77-63d02dd12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175e-1ff8-4098-9e77-63d02dd12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1A34D-4AD1-4ABF-91F6-290896CDE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6510FB06-7329-4F1C-9283-226AD6424F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3D30EC-CDCB-4EDC-A9BA-EE3B1109D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175e-1ff8-4098-9e77-63d02dd1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1637</Words>
  <Characters>8210</Characters>
  <Application>Microsoft Office Word</Application>
  <DocSecurity>0</DocSecurity>
  <Lines>161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dcterms:created xsi:type="dcterms:W3CDTF">2024-09-08T23:54:00Z</dcterms:created>
  <dcterms:modified xsi:type="dcterms:W3CDTF">2024-09-08T23:55:00Z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0x0101006647EC42DBF99942B081B07FEDFBB7D7</vt:lpwstr>
  </property>
  <property fmtid="{D5CDD505-2E9C-101B-9397-08002B2CF9AE}" pid="3" name="Objective-Id">
    <vt:lpwstr>A48100516</vt:lpwstr>
  </property>
  <property fmtid="{D5CDD505-2E9C-101B-9397-08002B2CF9AE}" pid="4" name="Objective-Title">
    <vt:lpwstr>Attachment B - Explanatory Statement (A47795149)</vt:lpwstr>
  </property>
  <property fmtid="{D5CDD505-2E9C-101B-9397-08002B2CF9AE}" pid="5" name="Objective-Description">
    <vt:lpwstr/>
  </property>
  <property fmtid="{D5CDD505-2E9C-101B-9397-08002B2CF9AE}" pid="6" name="Objective-CreationStamp">
    <vt:filetime>2024-09-04T06:59:48Z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2024-09-05T02:51:00Z</vt:filetime>
  </property>
  <property fmtid="{D5CDD505-2E9C-101B-9397-08002B2CF9AE}" pid="10" name="Objective-ModificationStamp">
    <vt:filetime>2024-09-05T02:51:00Z</vt:filetime>
  </property>
  <property fmtid="{D5CDD505-2E9C-101B-9397-08002B2CF9AE}" pid="11" name="Objective-Owner">
    <vt:lpwstr>Georgia Nicolls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(Minister):2024 Information Brief (Minister) (TCCS):TCBS - MIN C2024/01373 - Urban Forest Amendment Regulation 2024 (No 1) - Minister Brief:</vt:lpwstr>
  </property>
  <property fmtid="{D5CDD505-2E9C-101B-9397-08002B2CF9AE}" pid="13" name="Objective-Parent">
    <vt:lpwstr>TCBS - MIN C2024/01373 - Urban Forest Amendment Regulation 2024 (No 1) - Minister Brief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vA60623073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1-2024/00791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TCCS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2024-05-10T00:02:31Z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051bcd63-728d-48e2-8586-5ce00b012525</vt:lpwstr>
  </property>
  <property fmtid="{D5CDD505-2E9C-101B-9397-08002B2CF9AE}" pid="49" name="MSIP_Label_69af8531-eb46-4968-8cb3-105d2f5ea87e_ContentBits">
    <vt:lpwstr>0</vt:lpwstr>
  </property>
  <property fmtid="{D5CDD505-2E9C-101B-9397-08002B2CF9AE}" pid="50" name="CHECKEDOUTFROMJMS">
    <vt:lpwstr/>
  </property>
  <property fmtid="{D5CDD505-2E9C-101B-9397-08002B2CF9AE}" pid="51" name="DMSID">
    <vt:lpwstr>12868206</vt:lpwstr>
  </property>
  <property fmtid="{D5CDD505-2E9C-101B-9397-08002B2CF9AE}" pid="52" name="JMSREQUIREDCHECKIN">
    <vt:lpwstr/>
  </property>
</Properties>
</file>