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5457E4D0" w:rsidR="004700D6" w:rsidRDefault="004700D6" w:rsidP="004700D6">
      <w:pPr>
        <w:pStyle w:val="Billname"/>
        <w:spacing w:before="700"/>
      </w:pPr>
      <w:r>
        <w:t>Major Events (</w:t>
      </w:r>
      <w:r w:rsidR="00E8443A">
        <w:t>Summer</w:t>
      </w:r>
      <w:r w:rsidR="00217254">
        <w:t xml:space="preserve"> Sports Season Events</w:t>
      </w:r>
      <w:r>
        <w:t>) Notice 202</w:t>
      </w:r>
      <w:r w:rsidR="00217254">
        <w:t>4</w:t>
      </w:r>
      <w:r>
        <w:t xml:space="preserve"> </w:t>
      </w:r>
    </w:p>
    <w:p w14:paraId="1FADA0A6" w14:textId="2E365A5A"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217254">
        <w:rPr>
          <w:rFonts w:ascii="Arial" w:hAnsi="Arial" w:cs="Arial"/>
          <w:b/>
          <w:bCs/>
          <w:iCs/>
        </w:rPr>
        <w:t>4</w:t>
      </w:r>
      <w:r w:rsidR="00172D34">
        <w:rPr>
          <w:rFonts w:ascii="Arial" w:hAnsi="Arial" w:cs="Arial"/>
          <w:b/>
          <w:bCs/>
        </w:rPr>
        <w:t>-</w:t>
      </w:r>
      <w:r w:rsidR="00026F2C">
        <w:rPr>
          <w:rFonts w:ascii="Arial" w:hAnsi="Arial" w:cs="Arial"/>
          <w:b/>
          <w:bCs/>
        </w:rPr>
        <w:t>302</w:t>
      </w:r>
    </w:p>
    <w:p w14:paraId="62F8D499" w14:textId="77777777" w:rsidR="00CE300B" w:rsidRDefault="00CE300B" w:rsidP="00CE300B">
      <w:pPr>
        <w:pStyle w:val="madeunder"/>
        <w:spacing w:before="240" w:after="120"/>
      </w:pPr>
      <w:r>
        <w:t xml:space="preserve">made under the  </w:t>
      </w:r>
    </w:p>
    <w:p w14:paraId="7F00D8AE" w14:textId="006D959A" w:rsidR="00CE300B" w:rsidRDefault="00CE300B" w:rsidP="00CE300B">
      <w:pPr>
        <w:pStyle w:val="CoverActName"/>
        <w:rPr>
          <w:rFonts w:cs="Arial"/>
          <w:sz w:val="20"/>
        </w:rPr>
      </w:pPr>
      <w:r>
        <w:rPr>
          <w:rFonts w:cs="Arial"/>
          <w:sz w:val="20"/>
        </w:rPr>
        <w:t>Major Events Act 2014, s</w:t>
      </w:r>
      <w:r w:rsidR="00ED76BE">
        <w:rPr>
          <w:rFonts w:cs="Arial"/>
          <w:sz w:val="20"/>
        </w:rPr>
        <w:t xml:space="preserve">ection </w:t>
      </w:r>
      <w:r w:rsidR="00CE4008">
        <w:rPr>
          <w:rFonts w:cs="Arial"/>
          <w:sz w:val="20"/>
        </w:rPr>
        <w:t>9</w:t>
      </w:r>
      <w:r>
        <w:rPr>
          <w:rFonts w:cs="Arial"/>
          <w:sz w:val="20"/>
        </w:rPr>
        <w:t xml:space="preserve"> (</w:t>
      </w:r>
      <w:r w:rsidR="00CE4008">
        <w:rPr>
          <w:rFonts w:cs="Arial"/>
          <w:sz w:val="20"/>
        </w:rPr>
        <w:t>Important sporting event</w:t>
      </w:r>
      <w:r w:rsidR="00482147">
        <w:rPr>
          <w:rFonts w:cs="Arial"/>
          <w:sz w:val="20"/>
        </w:rPr>
        <w:t xml:space="preserve"> - </w:t>
      </w:r>
      <w:r w:rsidR="00CE4008">
        <w:rPr>
          <w:rFonts w:cs="Arial"/>
          <w:sz w:val="20"/>
        </w:rPr>
        <w:t>notice</w:t>
      </w:r>
      <w:r>
        <w:rPr>
          <w:rFonts w:cs="Arial"/>
          <w:sz w:val="20"/>
        </w:rPr>
        <w:t>)</w:t>
      </w:r>
    </w:p>
    <w:p w14:paraId="5E858904" w14:textId="77777777"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632A1195" w14:textId="596D3A3F" w:rsidR="000D36CD" w:rsidRPr="000D36CD" w:rsidRDefault="00666808" w:rsidP="000D36CD">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Division 2.2</w:t>
      </w:r>
      <w:r w:rsidR="00ED768D">
        <w:rPr>
          <w:rFonts w:asciiTheme="minorHAnsi" w:hAnsiTheme="minorHAnsi" w:cs="Calibri"/>
          <w:color w:val="000000"/>
          <w:szCs w:val="24"/>
        </w:rPr>
        <w:t xml:space="preserve"> of </w:t>
      </w:r>
      <w:r w:rsidR="00ED768D" w:rsidRPr="00F64BA0">
        <w:rPr>
          <w:rFonts w:asciiTheme="minorHAnsi" w:hAnsiTheme="minorHAnsi" w:cs="Calibri"/>
          <w:color w:val="000000"/>
          <w:szCs w:val="24"/>
        </w:rPr>
        <w:t>the </w:t>
      </w:r>
      <w:r w:rsidR="00ED768D" w:rsidRPr="00F64BA0">
        <w:rPr>
          <w:rFonts w:asciiTheme="minorHAnsi" w:hAnsiTheme="minorHAnsi" w:cs="Calibri"/>
          <w:i/>
          <w:iCs/>
          <w:color w:val="000000"/>
          <w:szCs w:val="24"/>
        </w:rPr>
        <w:t>Major Events Act 2014 </w:t>
      </w:r>
      <w:r w:rsidR="00ED768D" w:rsidRPr="00F64BA0">
        <w:rPr>
          <w:rFonts w:asciiTheme="minorHAnsi" w:hAnsiTheme="minorHAnsi" w:cs="Calibri"/>
          <w:color w:val="000000"/>
          <w:szCs w:val="24"/>
        </w:rPr>
        <w:t>(the Act)</w:t>
      </w:r>
      <w:r w:rsidR="00ED768D">
        <w:rPr>
          <w:rFonts w:asciiTheme="minorHAnsi" w:hAnsiTheme="minorHAnsi" w:cs="Calibri"/>
          <w:color w:val="000000"/>
          <w:szCs w:val="24"/>
        </w:rPr>
        <w:t xml:space="preserve"> permits the Minister to </w:t>
      </w:r>
      <w:r w:rsidR="000D36CD">
        <w:rPr>
          <w:rFonts w:asciiTheme="minorHAnsi" w:hAnsiTheme="minorHAnsi" w:cs="Calibri"/>
          <w:color w:val="000000"/>
          <w:szCs w:val="24"/>
        </w:rPr>
        <w:t xml:space="preserve">give notice that an event is an important sporting event if satisfied on reasonable </w:t>
      </w:r>
      <w:r w:rsidR="000D36CD" w:rsidRPr="000D36CD">
        <w:rPr>
          <w:rFonts w:asciiTheme="minorHAnsi" w:hAnsiTheme="minorHAnsi" w:cs="Calibri"/>
          <w:color w:val="000000"/>
          <w:szCs w:val="24"/>
        </w:rPr>
        <w:t>grounds that its making is necessary and appropriate for—</w:t>
      </w:r>
    </w:p>
    <w:p w14:paraId="5FF1781D" w14:textId="77777777" w:rsidR="000D36CD" w:rsidRPr="000D36CD" w:rsidRDefault="000D36CD" w:rsidP="000D36CD">
      <w:pPr>
        <w:autoSpaceDE w:val="0"/>
        <w:autoSpaceDN w:val="0"/>
        <w:adjustRightInd w:val="0"/>
        <w:rPr>
          <w:rFonts w:asciiTheme="minorHAnsi" w:hAnsiTheme="minorHAnsi" w:cs="Calibri"/>
          <w:color w:val="000000"/>
          <w:szCs w:val="24"/>
        </w:rPr>
      </w:pPr>
    </w:p>
    <w:p w14:paraId="2284F910" w14:textId="3FDBD919" w:rsidR="000D36CD" w:rsidRPr="00450AC1" w:rsidRDefault="000D36CD" w:rsidP="00600B73">
      <w:pPr>
        <w:pStyle w:val="ListParagraph"/>
        <w:numPr>
          <w:ilvl w:val="0"/>
          <w:numId w:val="12"/>
        </w:numPr>
        <w:autoSpaceDE w:val="0"/>
        <w:autoSpaceDN w:val="0"/>
        <w:adjustRightInd w:val="0"/>
        <w:spacing w:after="120"/>
        <w:ind w:left="714" w:hanging="357"/>
        <w:contextualSpacing w:val="0"/>
        <w:rPr>
          <w:rFonts w:asciiTheme="minorHAnsi" w:hAnsiTheme="minorHAnsi" w:cs="Calibri"/>
          <w:color w:val="000000"/>
          <w:szCs w:val="24"/>
        </w:rPr>
      </w:pPr>
      <w:r w:rsidRPr="000D36CD">
        <w:rPr>
          <w:rFonts w:asciiTheme="minorHAnsi" w:hAnsiTheme="minorHAnsi" w:cs="Calibri"/>
          <w:color w:val="000000"/>
          <w:szCs w:val="24"/>
        </w:rPr>
        <w:t>the safety of people attending the event; and</w:t>
      </w:r>
    </w:p>
    <w:p w14:paraId="308B302E" w14:textId="1E23187F" w:rsidR="00ED768D" w:rsidRPr="000D36CD" w:rsidRDefault="000D36CD" w:rsidP="00600B73">
      <w:pPr>
        <w:pStyle w:val="ListParagraph"/>
        <w:numPr>
          <w:ilvl w:val="0"/>
          <w:numId w:val="12"/>
        </w:numPr>
        <w:autoSpaceDE w:val="0"/>
        <w:autoSpaceDN w:val="0"/>
        <w:adjustRightInd w:val="0"/>
        <w:spacing w:after="120"/>
        <w:ind w:left="714" w:hanging="357"/>
        <w:contextualSpacing w:val="0"/>
        <w:rPr>
          <w:rFonts w:asciiTheme="minorHAnsi" w:hAnsiTheme="minorHAnsi" w:cs="Calibri"/>
          <w:color w:val="000000"/>
          <w:szCs w:val="24"/>
        </w:rPr>
      </w:pPr>
      <w:r w:rsidRPr="000D36CD">
        <w:rPr>
          <w:rFonts w:asciiTheme="minorHAnsi" w:hAnsiTheme="minorHAnsi" w:cs="Calibri"/>
          <w:color w:val="000000"/>
          <w:szCs w:val="24"/>
        </w:rPr>
        <w:t>the avoidance of disruptions to the event.</w:t>
      </w:r>
    </w:p>
    <w:p w14:paraId="36B4E631" w14:textId="3D31C56A" w:rsidR="00ED768D" w:rsidRDefault="005E39D7" w:rsidP="00F64BA0">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The Minister is satisfied the events listed in the instrument meet this</w:t>
      </w:r>
      <w:r w:rsidR="00BE2BCF">
        <w:rPr>
          <w:rFonts w:asciiTheme="minorHAnsi" w:hAnsiTheme="minorHAnsi" w:cs="Calibri"/>
          <w:color w:val="000000"/>
          <w:szCs w:val="24"/>
        </w:rPr>
        <w:t xml:space="preserve"> criteria.</w:t>
      </w:r>
    </w:p>
    <w:p w14:paraId="340B624C" w14:textId="77777777" w:rsidR="005E39D7" w:rsidRDefault="005E39D7" w:rsidP="00F64BA0">
      <w:pPr>
        <w:autoSpaceDE w:val="0"/>
        <w:autoSpaceDN w:val="0"/>
        <w:adjustRightInd w:val="0"/>
        <w:rPr>
          <w:rFonts w:asciiTheme="minorHAnsi" w:hAnsiTheme="minorHAnsi" w:cs="Calibri"/>
          <w:color w:val="000000"/>
          <w:szCs w:val="24"/>
        </w:rPr>
      </w:pPr>
    </w:p>
    <w:p w14:paraId="1620C37D" w14:textId="77777777" w:rsidR="000C22ED"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This notice applies the provisions of the </w:t>
      </w:r>
      <w:r w:rsidRPr="00F64BA0">
        <w:rPr>
          <w:rFonts w:asciiTheme="minorHAnsi" w:hAnsiTheme="minorHAnsi" w:cs="Calibri"/>
          <w:i/>
          <w:iCs/>
          <w:color w:val="000000"/>
          <w:szCs w:val="24"/>
        </w:rPr>
        <w:t>Major Events Act 2014 </w:t>
      </w:r>
      <w:r w:rsidRPr="00F64BA0">
        <w:rPr>
          <w:rFonts w:asciiTheme="minorHAnsi" w:hAnsiTheme="minorHAnsi" w:cs="Calibri"/>
          <w:color w:val="000000"/>
          <w:szCs w:val="24"/>
        </w:rPr>
        <w:t>(the Act) to</w:t>
      </w:r>
      <w:r w:rsidR="00F777C6">
        <w:rPr>
          <w:rFonts w:asciiTheme="minorHAnsi" w:hAnsiTheme="minorHAnsi" w:cs="Calibri"/>
          <w:color w:val="000000"/>
          <w:szCs w:val="24"/>
        </w:rPr>
        <w:t xml:space="preserve"> </w:t>
      </w:r>
    </w:p>
    <w:p w14:paraId="1CAD5609" w14:textId="15AC82C0" w:rsidR="00F64BA0" w:rsidRDefault="001E058E" w:rsidP="00F64BA0">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4 matches at</w:t>
      </w:r>
      <w:r w:rsidR="000D59A7">
        <w:rPr>
          <w:rFonts w:asciiTheme="minorHAnsi" w:hAnsiTheme="minorHAnsi" w:cs="Calibri"/>
          <w:color w:val="000000"/>
          <w:szCs w:val="24"/>
        </w:rPr>
        <w:t xml:space="preserve"> Manuka Oval</w:t>
      </w:r>
      <w:r w:rsidR="00E04176">
        <w:rPr>
          <w:rFonts w:asciiTheme="minorHAnsi" w:hAnsiTheme="minorHAnsi" w:cs="Calibri"/>
          <w:color w:val="000000"/>
          <w:szCs w:val="24"/>
        </w:rPr>
        <w:t xml:space="preserve"> </w:t>
      </w:r>
      <w:r w:rsidR="007C01FE">
        <w:rPr>
          <w:rFonts w:asciiTheme="minorHAnsi" w:hAnsiTheme="minorHAnsi" w:cs="Calibri"/>
          <w:color w:val="000000"/>
          <w:szCs w:val="24"/>
        </w:rPr>
        <w:t>from</w:t>
      </w:r>
      <w:r w:rsidR="00E722C4">
        <w:rPr>
          <w:rFonts w:asciiTheme="minorHAnsi" w:hAnsiTheme="minorHAnsi" w:cs="Calibri"/>
          <w:color w:val="000000"/>
          <w:szCs w:val="24"/>
        </w:rPr>
        <w:t xml:space="preserve"> </w:t>
      </w:r>
      <w:r>
        <w:rPr>
          <w:rFonts w:asciiTheme="minorHAnsi" w:hAnsiTheme="minorHAnsi" w:cs="Calibri"/>
          <w:color w:val="000000"/>
          <w:szCs w:val="24"/>
        </w:rPr>
        <w:t>30 November</w:t>
      </w:r>
      <w:r w:rsidR="00E04176">
        <w:rPr>
          <w:rFonts w:asciiTheme="minorHAnsi" w:hAnsiTheme="minorHAnsi" w:cs="Calibri"/>
          <w:color w:val="000000"/>
          <w:szCs w:val="24"/>
        </w:rPr>
        <w:t xml:space="preserve"> 2024 </w:t>
      </w:r>
      <w:r w:rsidR="007C01FE">
        <w:rPr>
          <w:rFonts w:asciiTheme="minorHAnsi" w:hAnsiTheme="minorHAnsi" w:cs="Calibri"/>
          <w:color w:val="000000"/>
          <w:szCs w:val="24"/>
        </w:rPr>
        <w:t>to</w:t>
      </w:r>
      <w:r w:rsidR="00E04176">
        <w:rPr>
          <w:rFonts w:asciiTheme="minorHAnsi" w:hAnsiTheme="minorHAnsi" w:cs="Calibri"/>
          <w:color w:val="000000"/>
          <w:szCs w:val="24"/>
        </w:rPr>
        <w:t xml:space="preserve"> </w:t>
      </w:r>
      <w:r>
        <w:rPr>
          <w:rFonts w:asciiTheme="minorHAnsi" w:hAnsiTheme="minorHAnsi" w:cs="Calibri"/>
          <w:color w:val="000000"/>
          <w:szCs w:val="24"/>
        </w:rPr>
        <w:t>23 January 2025</w:t>
      </w:r>
      <w:r w:rsidR="00F64BA0" w:rsidRPr="00F64BA0">
        <w:rPr>
          <w:rFonts w:asciiTheme="minorHAnsi" w:hAnsiTheme="minorHAnsi" w:cs="Calibri"/>
          <w:color w:val="000000"/>
          <w:szCs w:val="24"/>
        </w:rPr>
        <w:t>.  </w:t>
      </w:r>
      <w:r w:rsidR="00F777C6">
        <w:rPr>
          <w:rFonts w:asciiTheme="minorHAnsi" w:hAnsiTheme="minorHAnsi" w:cs="Calibri"/>
          <w:color w:val="000000"/>
          <w:szCs w:val="24"/>
        </w:rPr>
        <w:t xml:space="preserve">These matches form the </w:t>
      </w:r>
      <w:r w:rsidR="00247B03">
        <w:rPr>
          <w:rFonts w:asciiTheme="minorHAnsi" w:hAnsiTheme="minorHAnsi" w:cs="Calibri"/>
          <w:color w:val="000000"/>
          <w:szCs w:val="24"/>
        </w:rPr>
        <w:t>Summer</w:t>
      </w:r>
      <w:r w:rsidR="00F777C6">
        <w:rPr>
          <w:rFonts w:asciiTheme="minorHAnsi" w:hAnsiTheme="minorHAnsi" w:cs="Calibri"/>
          <w:color w:val="000000"/>
          <w:szCs w:val="24"/>
        </w:rPr>
        <w:t xml:space="preserve"> </w:t>
      </w:r>
      <w:r w:rsidR="006E3A59">
        <w:rPr>
          <w:rFonts w:asciiTheme="minorHAnsi" w:hAnsiTheme="minorHAnsi" w:cs="Calibri"/>
          <w:color w:val="000000"/>
          <w:szCs w:val="24"/>
        </w:rPr>
        <w:t xml:space="preserve">Sports </w:t>
      </w:r>
      <w:r w:rsidR="00F777C6">
        <w:rPr>
          <w:rFonts w:asciiTheme="minorHAnsi" w:hAnsiTheme="minorHAnsi" w:cs="Calibri"/>
          <w:color w:val="000000"/>
          <w:szCs w:val="24"/>
        </w:rPr>
        <w:t xml:space="preserve">Season in the ACT. </w:t>
      </w:r>
      <w:r w:rsidR="00F64BA0" w:rsidRPr="00F64BA0">
        <w:rPr>
          <w:rFonts w:asciiTheme="minorHAnsi" w:hAnsiTheme="minorHAnsi" w:cs="Calibri"/>
          <w:color w:val="000000"/>
          <w:szCs w:val="24"/>
        </w:rPr>
        <w:t>This notice is a disallowable instrument.</w:t>
      </w:r>
    </w:p>
    <w:p w14:paraId="303E755E" w14:textId="77777777" w:rsidR="000D59A7" w:rsidRDefault="000D59A7" w:rsidP="00F64BA0">
      <w:pPr>
        <w:autoSpaceDE w:val="0"/>
        <w:autoSpaceDN w:val="0"/>
        <w:adjustRightInd w:val="0"/>
        <w:rPr>
          <w:rFonts w:asciiTheme="minorHAnsi" w:hAnsiTheme="minorHAnsi" w:cs="Calibri"/>
          <w:color w:val="000000"/>
          <w:szCs w:val="24"/>
        </w:rPr>
      </w:pPr>
    </w:p>
    <w:p w14:paraId="32714708" w14:textId="1E808EDC" w:rsidR="000B43CA" w:rsidRPr="00F64BA0" w:rsidRDefault="00F756EF" w:rsidP="000B43CA">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Cricket matches</w:t>
      </w:r>
      <w:r w:rsidR="00DD6186" w:rsidRPr="00DD6186">
        <w:rPr>
          <w:rFonts w:asciiTheme="minorHAnsi" w:hAnsiTheme="minorHAnsi" w:cs="Calibri"/>
          <w:color w:val="000000"/>
          <w:szCs w:val="24"/>
        </w:rPr>
        <w:t xml:space="preserve"> hosted at </w:t>
      </w:r>
      <w:r>
        <w:rPr>
          <w:rFonts w:asciiTheme="minorHAnsi" w:hAnsiTheme="minorHAnsi" w:cs="Calibri"/>
          <w:color w:val="000000"/>
          <w:szCs w:val="24"/>
        </w:rPr>
        <w:t>Manuka Oval</w:t>
      </w:r>
      <w:r w:rsidR="00DD6186" w:rsidRPr="00DD6186">
        <w:rPr>
          <w:rFonts w:asciiTheme="minorHAnsi" w:hAnsiTheme="minorHAnsi" w:cs="Calibri"/>
          <w:color w:val="000000"/>
          <w:szCs w:val="24"/>
        </w:rPr>
        <w:t xml:space="preserve"> </w:t>
      </w:r>
      <w:r w:rsidR="000563FB">
        <w:rPr>
          <w:rFonts w:asciiTheme="minorHAnsi" w:hAnsiTheme="minorHAnsi" w:cs="Calibri"/>
          <w:color w:val="000000"/>
          <w:szCs w:val="24"/>
        </w:rPr>
        <w:t xml:space="preserve">generally </w:t>
      </w:r>
      <w:r w:rsidR="00DD6186" w:rsidRPr="00DD6186">
        <w:rPr>
          <w:rFonts w:asciiTheme="minorHAnsi" w:hAnsiTheme="minorHAnsi" w:cs="Calibri"/>
          <w:color w:val="000000"/>
          <w:szCs w:val="24"/>
        </w:rPr>
        <w:t xml:space="preserve">attract a family-oriented audience. Maintaining a safe and minimal risk environment is paramount to the ongoing viability of hosting major events </w:t>
      </w:r>
      <w:r w:rsidR="00D32F5F">
        <w:rPr>
          <w:rFonts w:asciiTheme="minorHAnsi" w:hAnsiTheme="minorHAnsi" w:cs="Calibri"/>
          <w:color w:val="000000"/>
          <w:szCs w:val="24"/>
        </w:rPr>
        <w:t xml:space="preserve">in the </w:t>
      </w:r>
      <w:r w:rsidR="00C13764">
        <w:rPr>
          <w:rFonts w:asciiTheme="minorHAnsi" w:hAnsiTheme="minorHAnsi" w:cs="Calibri"/>
          <w:color w:val="000000"/>
          <w:szCs w:val="24"/>
        </w:rPr>
        <w:t>ACT</w:t>
      </w:r>
      <w:r w:rsidR="00DD6186" w:rsidRPr="00DD6186">
        <w:rPr>
          <w:rFonts w:asciiTheme="minorHAnsi" w:hAnsiTheme="minorHAnsi" w:cs="Calibri"/>
          <w:color w:val="000000"/>
          <w:szCs w:val="24"/>
        </w:rPr>
        <w:t xml:space="preserve"> and is of particular importance </w:t>
      </w:r>
      <w:r w:rsidR="00C13764">
        <w:rPr>
          <w:rFonts w:asciiTheme="minorHAnsi" w:hAnsiTheme="minorHAnsi" w:cs="Calibri"/>
          <w:color w:val="000000"/>
          <w:szCs w:val="24"/>
        </w:rPr>
        <w:t>to the Territory</w:t>
      </w:r>
      <w:r w:rsidR="00DD6186" w:rsidRPr="00DD6186">
        <w:rPr>
          <w:rFonts w:asciiTheme="minorHAnsi" w:hAnsiTheme="minorHAnsi" w:cs="Calibri"/>
          <w:color w:val="000000"/>
          <w:szCs w:val="24"/>
        </w:rPr>
        <w:t>.</w:t>
      </w:r>
      <w:r w:rsidR="00DD6186">
        <w:rPr>
          <w:rFonts w:asciiTheme="minorHAnsi" w:hAnsiTheme="minorHAnsi" w:cs="Calibri"/>
          <w:color w:val="000000"/>
          <w:szCs w:val="24"/>
        </w:rPr>
        <w:t xml:space="preserve"> </w:t>
      </w:r>
      <w:r w:rsidR="00EC416D">
        <w:rPr>
          <w:rFonts w:asciiTheme="minorHAnsi" w:hAnsiTheme="minorHAnsi" w:cs="Calibri"/>
          <w:color w:val="000000"/>
          <w:szCs w:val="24"/>
        </w:rPr>
        <w:t>7</w:t>
      </w:r>
      <w:r w:rsidR="00DD6186" w:rsidRPr="00DD6186">
        <w:rPr>
          <w:rFonts w:asciiTheme="minorHAnsi" w:hAnsiTheme="minorHAnsi" w:cs="Calibri"/>
          <w:color w:val="000000"/>
          <w:szCs w:val="24"/>
        </w:rPr>
        <w:t xml:space="preserve">,000 </w:t>
      </w:r>
      <w:r w:rsidR="00BC15CF">
        <w:rPr>
          <w:rFonts w:asciiTheme="minorHAnsi" w:hAnsiTheme="minorHAnsi" w:cs="Calibri"/>
          <w:color w:val="000000"/>
          <w:szCs w:val="24"/>
        </w:rPr>
        <w:t>persons</w:t>
      </w:r>
      <w:r w:rsidR="00DD6186" w:rsidRPr="00DD6186">
        <w:rPr>
          <w:rFonts w:asciiTheme="minorHAnsi" w:hAnsiTheme="minorHAnsi" w:cs="Calibri"/>
          <w:color w:val="000000"/>
          <w:szCs w:val="24"/>
        </w:rPr>
        <w:t xml:space="preserve"> </w:t>
      </w:r>
      <w:r w:rsidR="00BC15CF">
        <w:rPr>
          <w:rFonts w:asciiTheme="minorHAnsi" w:hAnsiTheme="minorHAnsi" w:cs="Calibri"/>
          <w:color w:val="000000"/>
          <w:szCs w:val="24"/>
        </w:rPr>
        <w:t>are expected to</w:t>
      </w:r>
      <w:r w:rsidR="00DD6186" w:rsidRPr="00DD6186">
        <w:rPr>
          <w:rFonts w:asciiTheme="minorHAnsi" w:hAnsiTheme="minorHAnsi" w:cs="Calibri"/>
          <w:color w:val="000000"/>
          <w:szCs w:val="24"/>
        </w:rPr>
        <w:t xml:space="preserve"> attend</w:t>
      </w:r>
      <w:r w:rsidR="001E0F9F">
        <w:rPr>
          <w:rFonts w:asciiTheme="minorHAnsi" w:hAnsiTheme="minorHAnsi" w:cs="Calibri"/>
          <w:color w:val="000000"/>
          <w:szCs w:val="24"/>
        </w:rPr>
        <w:t xml:space="preserve"> both</w:t>
      </w:r>
      <w:r w:rsidR="00DD6186" w:rsidRPr="00DD6186">
        <w:rPr>
          <w:rFonts w:asciiTheme="minorHAnsi" w:hAnsiTheme="minorHAnsi" w:cs="Calibri"/>
          <w:color w:val="000000"/>
          <w:szCs w:val="24"/>
        </w:rPr>
        <w:t xml:space="preserve"> </w:t>
      </w:r>
      <w:r w:rsidR="00BC15CF">
        <w:rPr>
          <w:rFonts w:asciiTheme="minorHAnsi" w:hAnsiTheme="minorHAnsi" w:cs="Calibri"/>
          <w:color w:val="000000"/>
          <w:szCs w:val="24"/>
        </w:rPr>
        <w:t>the</w:t>
      </w:r>
      <w:r w:rsidR="0083686A">
        <w:rPr>
          <w:rFonts w:asciiTheme="minorHAnsi" w:hAnsiTheme="minorHAnsi" w:cs="Calibri"/>
          <w:color w:val="000000"/>
          <w:szCs w:val="24"/>
        </w:rPr>
        <w:t xml:space="preserve"> Prime Minister’s XI v India match from 30 November 2024 to 1 December 2024</w:t>
      </w:r>
      <w:r w:rsidR="004518AB">
        <w:rPr>
          <w:rFonts w:asciiTheme="minorHAnsi" w:hAnsiTheme="minorHAnsi" w:cs="Calibri"/>
          <w:color w:val="000000"/>
          <w:szCs w:val="24"/>
        </w:rPr>
        <w:t>, and the Women’s International T20 match between Australia and England</w:t>
      </w:r>
      <w:r w:rsidR="006F067F">
        <w:rPr>
          <w:rFonts w:asciiTheme="minorHAnsi" w:hAnsiTheme="minorHAnsi" w:cs="Calibri"/>
          <w:color w:val="000000"/>
          <w:szCs w:val="24"/>
        </w:rPr>
        <w:t xml:space="preserve"> </w:t>
      </w:r>
      <w:r w:rsidR="00622937">
        <w:rPr>
          <w:rFonts w:asciiTheme="minorHAnsi" w:hAnsiTheme="minorHAnsi" w:cs="Calibri"/>
          <w:color w:val="000000"/>
          <w:szCs w:val="24"/>
        </w:rPr>
        <w:t>on 23 January 2025</w:t>
      </w:r>
      <w:r w:rsidR="00BC15CF">
        <w:rPr>
          <w:rFonts w:asciiTheme="minorHAnsi" w:hAnsiTheme="minorHAnsi" w:cs="Calibri"/>
          <w:color w:val="000000"/>
          <w:szCs w:val="24"/>
        </w:rPr>
        <w:t xml:space="preserve">. </w:t>
      </w:r>
      <w:r w:rsidR="000B43CA">
        <w:rPr>
          <w:rFonts w:asciiTheme="minorHAnsi" w:hAnsiTheme="minorHAnsi" w:cs="Calibri"/>
          <w:color w:val="000000"/>
          <w:szCs w:val="24"/>
        </w:rPr>
        <w:t>A small number of international visitors are also expected to attend these matches.</w:t>
      </w:r>
    </w:p>
    <w:p w14:paraId="4EB9369F" w14:textId="3EBECC82" w:rsidR="000B43CA" w:rsidRDefault="000B43CA" w:rsidP="00DD6186">
      <w:pPr>
        <w:autoSpaceDE w:val="0"/>
        <w:autoSpaceDN w:val="0"/>
        <w:adjustRightInd w:val="0"/>
        <w:rPr>
          <w:rFonts w:asciiTheme="minorHAnsi" w:hAnsiTheme="minorHAnsi" w:cs="Calibri"/>
          <w:color w:val="000000"/>
          <w:szCs w:val="24"/>
        </w:rPr>
      </w:pPr>
    </w:p>
    <w:p w14:paraId="1AAEB715" w14:textId="767C9514" w:rsidR="00DD6186" w:rsidRPr="00DD6186" w:rsidRDefault="00174EBD" w:rsidP="00DD6186">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1</w:t>
      </w:r>
      <w:r w:rsidR="00493866">
        <w:rPr>
          <w:rFonts w:asciiTheme="minorHAnsi" w:hAnsiTheme="minorHAnsi" w:cs="Calibri"/>
          <w:color w:val="000000"/>
          <w:szCs w:val="24"/>
        </w:rPr>
        <w:t>0</w:t>
      </w:r>
      <w:r>
        <w:rPr>
          <w:rFonts w:asciiTheme="minorHAnsi" w:hAnsiTheme="minorHAnsi" w:cs="Calibri"/>
          <w:color w:val="000000"/>
          <w:szCs w:val="24"/>
        </w:rPr>
        <w:t xml:space="preserve">,000 persons are expected to attend </w:t>
      </w:r>
      <w:r w:rsidR="005177BB">
        <w:rPr>
          <w:rFonts w:asciiTheme="minorHAnsi" w:hAnsiTheme="minorHAnsi" w:cs="Calibri"/>
          <w:color w:val="000000"/>
          <w:szCs w:val="24"/>
        </w:rPr>
        <w:t xml:space="preserve">each of </w:t>
      </w:r>
      <w:r>
        <w:rPr>
          <w:rFonts w:asciiTheme="minorHAnsi" w:hAnsiTheme="minorHAnsi" w:cs="Calibri"/>
          <w:color w:val="000000"/>
          <w:szCs w:val="24"/>
        </w:rPr>
        <w:t xml:space="preserve">the </w:t>
      </w:r>
      <w:r w:rsidR="00493866">
        <w:rPr>
          <w:rFonts w:asciiTheme="minorHAnsi" w:hAnsiTheme="minorHAnsi" w:cs="Calibri"/>
          <w:color w:val="000000"/>
          <w:szCs w:val="24"/>
        </w:rPr>
        <w:t xml:space="preserve">two Sydney Thunder </w:t>
      </w:r>
      <w:r w:rsidR="00392F95">
        <w:rPr>
          <w:rFonts w:asciiTheme="minorHAnsi" w:hAnsiTheme="minorHAnsi" w:cs="Calibri"/>
          <w:color w:val="000000"/>
          <w:szCs w:val="24"/>
        </w:rPr>
        <w:t>matches</w:t>
      </w:r>
      <w:r w:rsidR="002D7330">
        <w:rPr>
          <w:rFonts w:asciiTheme="minorHAnsi" w:hAnsiTheme="minorHAnsi" w:cs="Calibri"/>
          <w:color w:val="000000"/>
          <w:szCs w:val="24"/>
        </w:rPr>
        <w:t xml:space="preserve"> in December 2024</w:t>
      </w:r>
      <w:r w:rsidR="000B43CA">
        <w:rPr>
          <w:rFonts w:asciiTheme="minorHAnsi" w:hAnsiTheme="minorHAnsi" w:cs="Calibri"/>
          <w:color w:val="000000"/>
          <w:szCs w:val="24"/>
        </w:rPr>
        <w:t xml:space="preserve"> as part of the KFC Big Bash League</w:t>
      </w:r>
      <w:r w:rsidR="002D7330">
        <w:rPr>
          <w:rFonts w:asciiTheme="minorHAnsi" w:hAnsiTheme="minorHAnsi" w:cs="Calibri"/>
          <w:color w:val="000000"/>
          <w:szCs w:val="24"/>
        </w:rPr>
        <w:t>.</w:t>
      </w:r>
    </w:p>
    <w:p w14:paraId="3BB24F29" w14:textId="77777777" w:rsidR="00DD6186" w:rsidRPr="00DD6186" w:rsidRDefault="00DD6186" w:rsidP="00DD6186">
      <w:pPr>
        <w:autoSpaceDE w:val="0"/>
        <w:autoSpaceDN w:val="0"/>
        <w:adjustRightInd w:val="0"/>
        <w:rPr>
          <w:rFonts w:asciiTheme="minorHAnsi" w:hAnsiTheme="minorHAnsi" w:cs="Calibri"/>
          <w:color w:val="000000"/>
          <w:szCs w:val="24"/>
        </w:rPr>
      </w:pPr>
    </w:p>
    <w:p w14:paraId="1727C270" w14:textId="785A4FC1" w:rsidR="004C63FE" w:rsidRPr="00F64BA0" w:rsidRDefault="00483B05" w:rsidP="00483B05">
      <w:pPr>
        <w:autoSpaceDE w:val="0"/>
        <w:autoSpaceDN w:val="0"/>
        <w:adjustRightInd w:val="0"/>
        <w:rPr>
          <w:rFonts w:asciiTheme="minorHAnsi" w:hAnsiTheme="minorHAnsi" w:cs="Calibri"/>
          <w:color w:val="000000"/>
          <w:szCs w:val="24"/>
        </w:rPr>
      </w:pPr>
      <w:r w:rsidRPr="00483B05">
        <w:rPr>
          <w:rFonts w:asciiTheme="minorHAnsi" w:hAnsiTheme="minorHAnsi" w:cs="Calibri"/>
          <w:color w:val="000000"/>
          <w:szCs w:val="24"/>
        </w:rPr>
        <w:t xml:space="preserve">Sporting events held at Manuka Oval include </w:t>
      </w:r>
      <w:r>
        <w:rPr>
          <w:rFonts w:asciiTheme="minorHAnsi" w:hAnsiTheme="minorHAnsi" w:cs="Calibri"/>
          <w:color w:val="000000"/>
          <w:szCs w:val="24"/>
        </w:rPr>
        <w:t>c</w:t>
      </w:r>
      <w:r w:rsidRPr="00483B05">
        <w:rPr>
          <w:rFonts w:asciiTheme="minorHAnsi" w:hAnsiTheme="minorHAnsi" w:cs="Calibri"/>
          <w:color w:val="000000"/>
          <w:szCs w:val="24"/>
        </w:rPr>
        <w:t xml:space="preserve">orporate </w:t>
      </w:r>
      <w:r>
        <w:rPr>
          <w:rFonts w:asciiTheme="minorHAnsi" w:hAnsiTheme="minorHAnsi" w:cs="Calibri"/>
          <w:color w:val="000000"/>
          <w:szCs w:val="24"/>
        </w:rPr>
        <w:t>h</w:t>
      </w:r>
      <w:r w:rsidRPr="00483B05">
        <w:rPr>
          <w:rFonts w:asciiTheme="minorHAnsi" w:hAnsiTheme="minorHAnsi" w:cs="Calibri"/>
          <w:color w:val="000000"/>
          <w:szCs w:val="24"/>
        </w:rPr>
        <w:t>ospitality and official functions which often include VIPS and dignitaries. All matches played a</w:t>
      </w:r>
      <w:r w:rsidR="00734EE6">
        <w:rPr>
          <w:rFonts w:asciiTheme="minorHAnsi" w:hAnsiTheme="minorHAnsi" w:cs="Calibri"/>
          <w:color w:val="000000"/>
          <w:szCs w:val="24"/>
        </w:rPr>
        <w:t>t</w:t>
      </w:r>
      <w:r w:rsidRPr="00483B05">
        <w:rPr>
          <w:rFonts w:asciiTheme="minorHAnsi" w:hAnsiTheme="minorHAnsi" w:cs="Calibri"/>
          <w:color w:val="000000"/>
          <w:szCs w:val="24"/>
        </w:rPr>
        <w:t xml:space="preserve"> Manuka Oval are broadcast and attract significant international or national media attention.</w:t>
      </w:r>
      <w:r w:rsidR="00761930">
        <w:rPr>
          <w:rFonts w:asciiTheme="minorHAnsi" w:hAnsiTheme="minorHAnsi" w:cs="Calibri"/>
          <w:color w:val="000000"/>
          <w:szCs w:val="24"/>
        </w:rPr>
        <w:t xml:space="preserve"> </w:t>
      </w:r>
    </w:p>
    <w:p w14:paraId="40CA47C0" w14:textId="77777777" w:rsid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2AA2DDE1" w14:textId="62D71DCD" w:rsidR="006836DA" w:rsidRPr="006836DA" w:rsidRDefault="006836DA" w:rsidP="006836DA">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lastRenderedPageBreak/>
        <w:t>Protecting</w:t>
      </w:r>
      <w:r w:rsidRPr="006836DA">
        <w:rPr>
          <w:rFonts w:asciiTheme="minorHAnsi" w:hAnsiTheme="minorHAnsi" w:cs="Calibri"/>
          <w:color w:val="000000"/>
          <w:szCs w:val="24"/>
        </w:rPr>
        <w:t xml:space="preserve"> </w:t>
      </w:r>
      <w:r>
        <w:rPr>
          <w:rFonts w:asciiTheme="minorHAnsi" w:hAnsiTheme="minorHAnsi" w:cs="Calibri"/>
          <w:color w:val="000000"/>
          <w:szCs w:val="24"/>
        </w:rPr>
        <w:t>playing areas</w:t>
      </w:r>
      <w:r w:rsidRPr="006836DA">
        <w:rPr>
          <w:rFonts w:asciiTheme="minorHAnsi" w:hAnsiTheme="minorHAnsi" w:cs="Calibri"/>
          <w:color w:val="000000"/>
          <w:szCs w:val="24"/>
        </w:rPr>
        <w:t xml:space="preserve"> and </w:t>
      </w:r>
      <w:r>
        <w:rPr>
          <w:rFonts w:asciiTheme="minorHAnsi" w:hAnsiTheme="minorHAnsi" w:cs="Calibri"/>
          <w:color w:val="000000"/>
          <w:szCs w:val="24"/>
        </w:rPr>
        <w:t xml:space="preserve">preventing </w:t>
      </w:r>
      <w:r w:rsidRPr="006836DA">
        <w:rPr>
          <w:rFonts w:asciiTheme="minorHAnsi" w:hAnsiTheme="minorHAnsi" w:cs="Calibri"/>
          <w:color w:val="000000"/>
          <w:szCs w:val="24"/>
        </w:rPr>
        <w:t xml:space="preserve">unauthorised entry </w:t>
      </w:r>
      <w:r>
        <w:rPr>
          <w:rFonts w:asciiTheme="minorHAnsi" w:hAnsiTheme="minorHAnsi" w:cs="Calibri"/>
          <w:color w:val="000000"/>
          <w:szCs w:val="24"/>
        </w:rPr>
        <w:t xml:space="preserve">both during and </w:t>
      </w:r>
      <w:r w:rsidRPr="006836DA">
        <w:rPr>
          <w:rFonts w:asciiTheme="minorHAnsi" w:hAnsiTheme="minorHAnsi" w:cs="Calibri"/>
          <w:color w:val="000000"/>
          <w:szCs w:val="24"/>
        </w:rPr>
        <w:t xml:space="preserve">in advance of each event </w:t>
      </w:r>
      <w:r>
        <w:rPr>
          <w:rFonts w:asciiTheme="minorHAnsi" w:hAnsiTheme="minorHAnsi" w:cs="Calibri"/>
          <w:color w:val="000000"/>
          <w:szCs w:val="24"/>
        </w:rPr>
        <w:t xml:space="preserve">is important part of hosting national matches and an increasing expectation from sporting bodies. Applying powers and offences under the Act prior to an event protects against </w:t>
      </w:r>
      <w:r w:rsidRPr="006836DA">
        <w:rPr>
          <w:rFonts w:asciiTheme="minorHAnsi" w:hAnsiTheme="minorHAnsi" w:cs="Calibri"/>
          <w:color w:val="000000"/>
          <w:szCs w:val="24"/>
        </w:rPr>
        <w:t xml:space="preserve">those who may seek to disrupt the event </w:t>
      </w:r>
      <w:r>
        <w:rPr>
          <w:rFonts w:asciiTheme="minorHAnsi" w:hAnsiTheme="minorHAnsi" w:cs="Calibri"/>
          <w:color w:val="000000"/>
          <w:szCs w:val="24"/>
        </w:rPr>
        <w:t>before it occurs</w:t>
      </w:r>
      <w:r w:rsidRPr="006836DA">
        <w:rPr>
          <w:rFonts w:asciiTheme="minorHAnsi" w:hAnsiTheme="minorHAnsi" w:cs="Calibri"/>
          <w:color w:val="000000"/>
          <w:szCs w:val="24"/>
        </w:rPr>
        <w:t xml:space="preserve"> by damaging the playing surface</w:t>
      </w:r>
      <w:r>
        <w:rPr>
          <w:rFonts w:asciiTheme="minorHAnsi" w:hAnsiTheme="minorHAnsi" w:cs="Calibri"/>
          <w:color w:val="000000"/>
          <w:szCs w:val="24"/>
        </w:rPr>
        <w:t xml:space="preserve">. </w:t>
      </w:r>
    </w:p>
    <w:p w14:paraId="08792591" w14:textId="77777777" w:rsidR="006836DA" w:rsidRPr="00F64BA0" w:rsidRDefault="006836DA" w:rsidP="00F64BA0">
      <w:pPr>
        <w:autoSpaceDE w:val="0"/>
        <w:autoSpaceDN w:val="0"/>
        <w:adjustRightInd w:val="0"/>
        <w:rPr>
          <w:rFonts w:asciiTheme="minorHAnsi" w:hAnsiTheme="minorHAnsi" w:cs="Calibri"/>
          <w:color w:val="000000"/>
          <w:szCs w:val="24"/>
        </w:rPr>
      </w:pPr>
    </w:p>
    <w:p w14:paraId="2B2F583C" w14:textId="77777777" w:rsidR="00F64BA0" w:rsidRPr="00F64BA0" w:rsidRDefault="00F64BA0" w:rsidP="006836DA">
      <w:pPr>
        <w:keepLines/>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The effect of this notice is to apply powers and offences under the Act, Part 3 (Crowd Management). The application of crowd management powers does not affect the rights and duties of venue operators and property holders that apply under ACT or Commonwealth laws or the common law.</w:t>
      </w:r>
    </w:p>
    <w:p w14:paraId="5258B436"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6AE55573" w14:textId="5FFEF142" w:rsidR="004E6178" w:rsidRDefault="00F64BA0" w:rsidP="00CE300B">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xml:space="preserve">Crowd management in </w:t>
      </w:r>
      <w:r w:rsidR="002A5CBF">
        <w:rPr>
          <w:rFonts w:asciiTheme="minorHAnsi" w:hAnsiTheme="minorHAnsi" w:cs="Calibri"/>
          <w:color w:val="000000"/>
          <w:szCs w:val="24"/>
        </w:rPr>
        <w:t>P</w:t>
      </w:r>
      <w:r w:rsidRPr="00F64BA0">
        <w:rPr>
          <w:rFonts w:asciiTheme="minorHAnsi" w:hAnsiTheme="minorHAnsi" w:cs="Calibri"/>
          <w:color w:val="000000"/>
          <w:szCs w:val="24"/>
        </w:rPr>
        <w:t>art 3 of the Act include offences in relation to the possession of prohibited items and interference with the event. Part 3 also provides crowd management powers including the power to search personal property, to conduct scanning searches and frisk searches.</w:t>
      </w:r>
    </w:p>
    <w:p w14:paraId="3844C328" w14:textId="77777777" w:rsidR="006836DA" w:rsidRDefault="006836DA" w:rsidP="00CE300B">
      <w:pPr>
        <w:autoSpaceDE w:val="0"/>
        <w:autoSpaceDN w:val="0"/>
        <w:adjustRightInd w:val="0"/>
        <w:rPr>
          <w:rFonts w:asciiTheme="minorHAnsi" w:hAnsiTheme="minorHAnsi" w:cs="Calibri"/>
          <w:color w:val="000000"/>
          <w:szCs w:val="24"/>
        </w:rPr>
      </w:pPr>
    </w:p>
    <w:p w14:paraId="1EBC1A7F" w14:textId="71EC7107" w:rsidR="005964E4" w:rsidRPr="005964E4" w:rsidRDefault="005964E4" w:rsidP="00CE300B">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Alcohol is excluded from the meaning of </w:t>
      </w:r>
      <w:r>
        <w:rPr>
          <w:rFonts w:asciiTheme="minorHAnsi" w:hAnsiTheme="minorHAnsi" w:cs="Calibri"/>
          <w:i/>
          <w:iCs/>
          <w:color w:val="000000"/>
          <w:szCs w:val="24"/>
        </w:rPr>
        <w:t>prohibited item</w:t>
      </w:r>
      <w:r>
        <w:rPr>
          <w:rFonts w:asciiTheme="minorHAnsi" w:hAnsiTheme="minorHAnsi" w:cs="Calibri"/>
          <w:color w:val="000000"/>
          <w:szCs w:val="24"/>
        </w:rPr>
        <w:t xml:space="preserve"> under s </w:t>
      </w:r>
      <w:r w:rsidR="00134624">
        <w:rPr>
          <w:rFonts w:asciiTheme="minorHAnsi" w:hAnsiTheme="minorHAnsi" w:cs="Calibri"/>
          <w:color w:val="000000"/>
          <w:szCs w:val="24"/>
        </w:rPr>
        <w:t>12 (a) of the Act</w:t>
      </w:r>
      <w:r w:rsidR="00B60A4E">
        <w:rPr>
          <w:rFonts w:asciiTheme="minorHAnsi" w:hAnsiTheme="minorHAnsi" w:cs="Calibri"/>
          <w:color w:val="000000"/>
          <w:szCs w:val="24"/>
        </w:rPr>
        <w:t xml:space="preserve"> </w:t>
      </w:r>
      <w:r w:rsidR="006212E6">
        <w:rPr>
          <w:rFonts w:asciiTheme="minorHAnsi" w:hAnsiTheme="minorHAnsi" w:cs="Calibri"/>
          <w:color w:val="000000"/>
          <w:szCs w:val="24"/>
        </w:rPr>
        <w:t xml:space="preserve">as </w:t>
      </w:r>
      <w:r w:rsidR="00B60A4E">
        <w:rPr>
          <w:rFonts w:asciiTheme="minorHAnsi" w:hAnsiTheme="minorHAnsi" w:cs="Calibri"/>
          <w:color w:val="000000"/>
          <w:szCs w:val="24"/>
        </w:rPr>
        <w:t xml:space="preserve">it will be available for purchase from authorised licenced vendors during the sporting events. </w:t>
      </w:r>
    </w:p>
    <w:p w14:paraId="3631D8CC" w14:textId="77777777" w:rsidR="00DF7276" w:rsidRDefault="00DF7276" w:rsidP="00CE300B">
      <w:pPr>
        <w:autoSpaceDE w:val="0"/>
        <w:autoSpaceDN w:val="0"/>
        <w:adjustRightInd w:val="0"/>
        <w:rPr>
          <w:rFonts w:asciiTheme="minorHAnsi" w:hAnsiTheme="minorHAnsi" w:cs="Calibri"/>
          <w:b/>
          <w:bCs/>
          <w:szCs w:val="24"/>
        </w:rPr>
      </w:pPr>
    </w:p>
    <w:p w14:paraId="356F26BC" w14:textId="77777777" w:rsidR="005D70F1" w:rsidRPr="00591CAB" w:rsidRDefault="005D70F1" w:rsidP="005A30DC">
      <w:pPr>
        <w:autoSpaceDE w:val="0"/>
        <w:autoSpaceDN w:val="0"/>
        <w:adjustRightInd w:val="0"/>
        <w:rPr>
          <w:rFonts w:asciiTheme="minorHAnsi" w:hAnsiTheme="minorHAnsi" w:cs="Calibri"/>
          <w:szCs w:val="24"/>
        </w:rPr>
      </w:pPr>
    </w:p>
    <w:sectPr w:rsidR="005D70F1" w:rsidRPr="00591CAB"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C7D21" w14:textId="77777777" w:rsidR="00B30429" w:rsidRDefault="00B30429">
      <w:r>
        <w:separator/>
      </w:r>
    </w:p>
  </w:endnote>
  <w:endnote w:type="continuationSeparator" w:id="0">
    <w:p w14:paraId="3BAD7FC0" w14:textId="77777777" w:rsidR="00B30429" w:rsidRDefault="00B3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D9A3" w14:textId="77777777" w:rsidR="0097492D" w:rsidRDefault="00974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3F44" w14:textId="540EE99B" w:rsidR="00744DB3" w:rsidRPr="0097492D" w:rsidRDefault="0097492D" w:rsidP="0097492D">
    <w:pPr>
      <w:pStyle w:val="Footer"/>
      <w:jc w:val="center"/>
      <w:rPr>
        <w:rFonts w:cs="Arial"/>
        <w:sz w:val="14"/>
      </w:rPr>
    </w:pPr>
    <w:r w:rsidRPr="0097492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94DE" w14:textId="77777777" w:rsidR="0097492D" w:rsidRDefault="00974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EE36" w14:textId="77777777" w:rsidR="00B30429" w:rsidRDefault="00B30429">
      <w:r>
        <w:separator/>
      </w:r>
    </w:p>
  </w:footnote>
  <w:footnote w:type="continuationSeparator" w:id="0">
    <w:p w14:paraId="46F40CAD" w14:textId="77777777" w:rsidR="00B30429" w:rsidRDefault="00B30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EFA2" w14:textId="77777777" w:rsidR="0097492D" w:rsidRDefault="00974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12E8" w14:textId="77777777" w:rsidR="0097492D" w:rsidRDefault="00974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1484" w14:textId="77777777" w:rsidR="0097492D" w:rsidRDefault="00974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DC44C9"/>
    <w:multiLevelType w:val="hybridMultilevel"/>
    <w:tmpl w:val="63621A34"/>
    <w:lvl w:ilvl="0" w:tplc="DA06D28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29731FE"/>
    <w:multiLevelType w:val="hybridMultilevel"/>
    <w:tmpl w:val="35F20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805C4A"/>
    <w:multiLevelType w:val="hybridMultilevel"/>
    <w:tmpl w:val="0F2A34E8"/>
    <w:lvl w:ilvl="0" w:tplc="DA06D28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2"/>
  </w:num>
  <w:num w:numId="2" w16cid:durableId="891112693">
    <w:abstractNumId w:val="0"/>
  </w:num>
  <w:num w:numId="3" w16cid:durableId="1369256584">
    <w:abstractNumId w:val="3"/>
  </w:num>
  <w:num w:numId="4" w16cid:durableId="147669271">
    <w:abstractNumId w:val="8"/>
  </w:num>
  <w:num w:numId="5" w16cid:durableId="1149253277">
    <w:abstractNumId w:val="11"/>
  </w:num>
  <w:num w:numId="6" w16cid:durableId="1732189124">
    <w:abstractNumId w:val="1"/>
  </w:num>
  <w:num w:numId="7" w16cid:durableId="2036809031">
    <w:abstractNumId w:val="5"/>
  </w:num>
  <w:num w:numId="8" w16cid:durableId="818571884">
    <w:abstractNumId w:val="7"/>
  </w:num>
  <w:num w:numId="9" w16cid:durableId="53089026">
    <w:abstractNumId w:val="6"/>
  </w:num>
  <w:num w:numId="10" w16cid:durableId="290406038">
    <w:abstractNumId w:val="9"/>
  </w:num>
  <w:num w:numId="11" w16cid:durableId="258685374">
    <w:abstractNumId w:val="4"/>
  </w:num>
  <w:num w:numId="12" w16cid:durableId="1249344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16741"/>
    <w:rsid w:val="00026F2C"/>
    <w:rsid w:val="00045417"/>
    <w:rsid w:val="0004728B"/>
    <w:rsid w:val="00051762"/>
    <w:rsid w:val="000563FB"/>
    <w:rsid w:val="00075B78"/>
    <w:rsid w:val="00081208"/>
    <w:rsid w:val="00081CA7"/>
    <w:rsid w:val="00087DCE"/>
    <w:rsid w:val="000B43CA"/>
    <w:rsid w:val="000C22ED"/>
    <w:rsid w:val="000D071F"/>
    <w:rsid w:val="000D29A5"/>
    <w:rsid w:val="000D36CD"/>
    <w:rsid w:val="000D59A7"/>
    <w:rsid w:val="00111254"/>
    <w:rsid w:val="00134624"/>
    <w:rsid w:val="00144D60"/>
    <w:rsid w:val="00165AAB"/>
    <w:rsid w:val="00170486"/>
    <w:rsid w:val="00172D34"/>
    <w:rsid w:val="00174EBD"/>
    <w:rsid w:val="00183AA7"/>
    <w:rsid w:val="001D000C"/>
    <w:rsid w:val="001D17F7"/>
    <w:rsid w:val="001D77D4"/>
    <w:rsid w:val="001E058E"/>
    <w:rsid w:val="001E0F9F"/>
    <w:rsid w:val="001E35FC"/>
    <w:rsid w:val="001F35F1"/>
    <w:rsid w:val="00201ECA"/>
    <w:rsid w:val="002024DB"/>
    <w:rsid w:val="00206FB5"/>
    <w:rsid w:val="00215E57"/>
    <w:rsid w:val="00216363"/>
    <w:rsid w:val="00217254"/>
    <w:rsid w:val="002249BA"/>
    <w:rsid w:val="00247B03"/>
    <w:rsid w:val="00255ACE"/>
    <w:rsid w:val="002A4590"/>
    <w:rsid w:val="002A5CBF"/>
    <w:rsid w:val="002D22BA"/>
    <w:rsid w:val="002D7330"/>
    <w:rsid w:val="00311461"/>
    <w:rsid w:val="0031713A"/>
    <w:rsid w:val="00344D81"/>
    <w:rsid w:val="00350108"/>
    <w:rsid w:val="00352C4A"/>
    <w:rsid w:val="003575F5"/>
    <w:rsid w:val="00392F95"/>
    <w:rsid w:val="003A3259"/>
    <w:rsid w:val="0040087B"/>
    <w:rsid w:val="004048CA"/>
    <w:rsid w:val="00432305"/>
    <w:rsid w:val="00432AB1"/>
    <w:rsid w:val="00437C14"/>
    <w:rsid w:val="00443C7F"/>
    <w:rsid w:val="00450AC1"/>
    <w:rsid w:val="004518AB"/>
    <w:rsid w:val="004566BE"/>
    <w:rsid w:val="00463957"/>
    <w:rsid w:val="004678AE"/>
    <w:rsid w:val="0047008D"/>
    <w:rsid w:val="004700D6"/>
    <w:rsid w:val="00470287"/>
    <w:rsid w:val="00471C05"/>
    <w:rsid w:val="00474B8A"/>
    <w:rsid w:val="00482147"/>
    <w:rsid w:val="00483B05"/>
    <w:rsid w:val="00485C55"/>
    <w:rsid w:val="00486182"/>
    <w:rsid w:val="00493866"/>
    <w:rsid w:val="004A1E23"/>
    <w:rsid w:val="004C3470"/>
    <w:rsid w:val="004C4A40"/>
    <w:rsid w:val="004C63FE"/>
    <w:rsid w:val="004E1A95"/>
    <w:rsid w:val="004E6178"/>
    <w:rsid w:val="004F6203"/>
    <w:rsid w:val="005177BB"/>
    <w:rsid w:val="0053289E"/>
    <w:rsid w:val="00572102"/>
    <w:rsid w:val="00573430"/>
    <w:rsid w:val="00586D2E"/>
    <w:rsid w:val="00591CAB"/>
    <w:rsid w:val="005964E4"/>
    <w:rsid w:val="005A30DC"/>
    <w:rsid w:val="005D70F1"/>
    <w:rsid w:val="005E39D7"/>
    <w:rsid w:val="00600B73"/>
    <w:rsid w:val="0060147D"/>
    <w:rsid w:val="00604426"/>
    <w:rsid w:val="006060AB"/>
    <w:rsid w:val="00606639"/>
    <w:rsid w:val="006212E6"/>
    <w:rsid w:val="00622563"/>
    <w:rsid w:val="00622937"/>
    <w:rsid w:val="006234A3"/>
    <w:rsid w:val="00625074"/>
    <w:rsid w:val="00661B4A"/>
    <w:rsid w:val="00666808"/>
    <w:rsid w:val="006729A3"/>
    <w:rsid w:val="006836DA"/>
    <w:rsid w:val="006A00EE"/>
    <w:rsid w:val="006A6A1D"/>
    <w:rsid w:val="006B09AE"/>
    <w:rsid w:val="006B107C"/>
    <w:rsid w:val="006B2AE5"/>
    <w:rsid w:val="006C6CF9"/>
    <w:rsid w:val="006E3A59"/>
    <w:rsid w:val="006E7DBA"/>
    <w:rsid w:val="006F067F"/>
    <w:rsid w:val="00715B2B"/>
    <w:rsid w:val="00734EE6"/>
    <w:rsid w:val="00744DB3"/>
    <w:rsid w:val="007527C8"/>
    <w:rsid w:val="00761930"/>
    <w:rsid w:val="00775DA2"/>
    <w:rsid w:val="00794D2E"/>
    <w:rsid w:val="007B266C"/>
    <w:rsid w:val="007C01FE"/>
    <w:rsid w:val="007D72D7"/>
    <w:rsid w:val="007E2C3A"/>
    <w:rsid w:val="0083686A"/>
    <w:rsid w:val="008656A6"/>
    <w:rsid w:val="00866111"/>
    <w:rsid w:val="00875ACC"/>
    <w:rsid w:val="00886949"/>
    <w:rsid w:val="008C1787"/>
    <w:rsid w:val="008C7D72"/>
    <w:rsid w:val="008E28C5"/>
    <w:rsid w:val="008E5CA4"/>
    <w:rsid w:val="008F1A3B"/>
    <w:rsid w:val="00913C92"/>
    <w:rsid w:val="00954091"/>
    <w:rsid w:val="00973544"/>
    <w:rsid w:val="0097492D"/>
    <w:rsid w:val="009A5D02"/>
    <w:rsid w:val="009C0BBF"/>
    <w:rsid w:val="009D020A"/>
    <w:rsid w:val="009D122D"/>
    <w:rsid w:val="00A2201D"/>
    <w:rsid w:val="00A55370"/>
    <w:rsid w:val="00A560EA"/>
    <w:rsid w:val="00A70AB3"/>
    <w:rsid w:val="00A941D8"/>
    <w:rsid w:val="00A9498C"/>
    <w:rsid w:val="00AB6E23"/>
    <w:rsid w:val="00AC4970"/>
    <w:rsid w:val="00AC6653"/>
    <w:rsid w:val="00AD0145"/>
    <w:rsid w:val="00AF1D1A"/>
    <w:rsid w:val="00AF341C"/>
    <w:rsid w:val="00AF748C"/>
    <w:rsid w:val="00B03864"/>
    <w:rsid w:val="00B1480F"/>
    <w:rsid w:val="00B30429"/>
    <w:rsid w:val="00B43C17"/>
    <w:rsid w:val="00B44CBB"/>
    <w:rsid w:val="00B45722"/>
    <w:rsid w:val="00B5263D"/>
    <w:rsid w:val="00B54842"/>
    <w:rsid w:val="00B60A4E"/>
    <w:rsid w:val="00B752CD"/>
    <w:rsid w:val="00B834E0"/>
    <w:rsid w:val="00B8474D"/>
    <w:rsid w:val="00BA0495"/>
    <w:rsid w:val="00BA6509"/>
    <w:rsid w:val="00BC0724"/>
    <w:rsid w:val="00BC118D"/>
    <w:rsid w:val="00BC15CF"/>
    <w:rsid w:val="00BD3133"/>
    <w:rsid w:val="00BD6935"/>
    <w:rsid w:val="00BE2BCF"/>
    <w:rsid w:val="00BF6BD0"/>
    <w:rsid w:val="00C13764"/>
    <w:rsid w:val="00C14BD5"/>
    <w:rsid w:val="00C23EAB"/>
    <w:rsid w:val="00C311D1"/>
    <w:rsid w:val="00C4252F"/>
    <w:rsid w:val="00C717F1"/>
    <w:rsid w:val="00CB73F2"/>
    <w:rsid w:val="00CE13BE"/>
    <w:rsid w:val="00CE300B"/>
    <w:rsid w:val="00CE4008"/>
    <w:rsid w:val="00CE4BA1"/>
    <w:rsid w:val="00CF1116"/>
    <w:rsid w:val="00D32F5F"/>
    <w:rsid w:val="00D3608B"/>
    <w:rsid w:val="00D547CA"/>
    <w:rsid w:val="00D569D3"/>
    <w:rsid w:val="00D661BA"/>
    <w:rsid w:val="00D73F01"/>
    <w:rsid w:val="00DA478E"/>
    <w:rsid w:val="00DA7BC0"/>
    <w:rsid w:val="00DC2824"/>
    <w:rsid w:val="00DD6186"/>
    <w:rsid w:val="00DF7276"/>
    <w:rsid w:val="00E04176"/>
    <w:rsid w:val="00E316B4"/>
    <w:rsid w:val="00E32237"/>
    <w:rsid w:val="00E32DEB"/>
    <w:rsid w:val="00E3311F"/>
    <w:rsid w:val="00E6125B"/>
    <w:rsid w:val="00E6289B"/>
    <w:rsid w:val="00E71B34"/>
    <w:rsid w:val="00E722C4"/>
    <w:rsid w:val="00E8443A"/>
    <w:rsid w:val="00E847B1"/>
    <w:rsid w:val="00EA0BBA"/>
    <w:rsid w:val="00EC263B"/>
    <w:rsid w:val="00EC416D"/>
    <w:rsid w:val="00ED0A24"/>
    <w:rsid w:val="00ED3B46"/>
    <w:rsid w:val="00ED768D"/>
    <w:rsid w:val="00ED76BE"/>
    <w:rsid w:val="00EE6580"/>
    <w:rsid w:val="00F0050E"/>
    <w:rsid w:val="00F03327"/>
    <w:rsid w:val="00F11BB8"/>
    <w:rsid w:val="00F33728"/>
    <w:rsid w:val="00F42B05"/>
    <w:rsid w:val="00F64BA0"/>
    <w:rsid w:val="00F756EF"/>
    <w:rsid w:val="00F777C6"/>
    <w:rsid w:val="00F8293A"/>
    <w:rsid w:val="00F855E9"/>
    <w:rsid w:val="00F91889"/>
    <w:rsid w:val="00F9382A"/>
    <w:rsid w:val="00FA590B"/>
    <w:rsid w:val="00FC5026"/>
    <w:rsid w:val="00FD3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 w:type="paragraph" w:styleId="ListParagraph">
    <w:name w:val="List Paragraph"/>
    <w:basedOn w:val="Normal"/>
    <w:uiPriority w:val="34"/>
    <w:qFormat/>
    <w:rsid w:val="000D36CD"/>
    <w:pPr>
      <w:ind w:left="720"/>
      <w:contextualSpacing/>
    </w:pPr>
  </w:style>
  <w:style w:type="paragraph" w:styleId="Revision">
    <w:name w:val="Revision"/>
    <w:hidden/>
    <w:uiPriority w:val="99"/>
    <w:semiHidden/>
    <w:rsid w:val="00AD0145"/>
    <w:rPr>
      <w:sz w:val="24"/>
      <w:lang w:eastAsia="en-US"/>
    </w:rPr>
  </w:style>
  <w:style w:type="character" w:styleId="CommentReference">
    <w:name w:val="annotation reference"/>
    <w:basedOn w:val="DefaultParagraphFont"/>
    <w:rsid w:val="00622563"/>
    <w:rPr>
      <w:sz w:val="16"/>
      <w:szCs w:val="16"/>
    </w:rPr>
  </w:style>
  <w:style w:type="paragraph" w:styleId="CommentSubject">
    <w:name w:val="annotation subject"/>
    <w:basedOn w:val="CommentText"/>
    <w:next w:val="CommentText"/>
    <w:link w:val="CommentSubjectChar"/>
    <w:rsid w:val="00622563"/>
    <w:rPr>
      <w:b/>
      <w:bCs/>
    </w:rPr>
  </w:style>
  <w:style w:type="character" w:customStyle="1" w:styleId="CommentSubjectChar">
    <w:name w:val="Comment Subject Char"/>
    <w:basedOn w:val="CommentTextChar"/>
    <w:link w:val="CommentSubject"/>
    <w:rsid w:val="00622563"/>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7601">
      <w:bodyDiv w:val="1"/>
      <w:marLeft w:val="0"/>
      <w:marRight w:val="0"/>
      <w:marTop w:val="0"/>
      <w:marBottom w:val="0"/>
      <w:divBdr>
        <w:top w:val="none" w:sz="0" w:space="0" w:color="auto"/>
        <w:left w:val="none" w:sz="0" w:space="0" w:color="auto"/>
        <w:bottom w:val="none" w:sz="0" w:space="0" w:color="auto"/>
        <w:right w:val="none" w:sz="0" w:space="0" w:color="auto"/>
      </w:divBdr>
    </w:div>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23300890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2433</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2006-03-31T03:28:00Z</cp:lastPrinted>
  <dcterms:created xsi:type="dcterms:W3CDTF">2024-11-21T04:13:00Z</dcterms:created>
  <dcterms:modified xsi:type="dcterms:W3CDTF">2024-11-21T04:13:00Z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2024-11-17T02:56:53Z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403c7fb5-091b-4ab2-a6c7-b24f545816cf</vt:lpwstr>
  </property>
  <property fmtid="{D5CDD505-2E9C-101B-9397-08002B2CF9AE}" pid="8" name="MSIP_Label_69af8531-eb46-4968-8cb3-105d2f5ea87e_ContentBits">
    <vt:lpwstr>0</vt:lpwstr>
  </property>
</Properties>
</file>