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A21A" w14:textId="77777777" w:rsidR="00954BB9" w:rsidRDefault="00954BB9">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0328A5E0" w14:textId="77777777" w:rsidR="00954BB9" w:rsidRPr="00AE30D3" w:rsidRDefault="00954BB9" w:rsidP="009C31FC">
      <w:pPr>
        <w:spacing w:before="700" w:after="100"/>
        <w:ind w:right="694"/>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652F4F">
        <w:rPr>
          <w:rFonts w:ascii="Arial" w:hAnsi="Arial" w:cs="Arial"/>
          <w:b/>
          <w:bCs/>
          <w:sz w:val="40"/>
          <w:szCs w:val="28"/>
        </w:rPr>
        <w:t>20</w:t>
      </w:r>
      <w:bookmarkEnd w:id="0"/>
      <w:r w:rsidR="00EE01D0" w:rsidRPr="00652F4F">
        <w:rPr>
          <w:rFonts w:ascii="Arial" w:hAnsi="Arial" w:cs="Arial"/>
          <w:b/>
          <w:bCs/>
          <w:sz w:val="40"/>
          <w:szCs w:val="28"/>
        </w:rPr>
        <w:t>2</w:t>
      </w:r>
      <w:r w:rsidR="00317CCA">
        <w:rPr>
          <w:rFonts w:ascii="Arial" w:hAnsi="Arial" w:cs="Arial"/>
          <w:b/>
          <w:bCs/>
          <w:sz w:val="40"/>
          <w:szCs w:val="28"/>
        </w:rPr>
        <w:t>4</w:t>
      </w:r>
      <w:r w:rsidR="006671E5">
        <w:rPr>
          <w:rFonts w:ascii="Arial" w:hAnsi="Arial" w:cs="Arial"/>
          <w:b/>
          <w:bCs/>
          <w:sz w:val="40"/>
          <w:szCs w:val="28"/>
        </w:rPr>
        <w:t xml:space="preserve"> (No </w:t>
      </w:r>
      <w:r w:rsidR="00382A41">
        <w:rPr>
          <w:rFonts w:ascii="Arial" w:hAnsi="Arial" w:cs="Arial"/>
          <w:b/>
          <w:bCs/>
          <w:sz w:val="40"/>
          <w:szCs w:val="28"/>
        </w:rPr>
        <w:t>3</w:t>
      </w:r>
      <w:r w:rsidR="006F513F" w:rsidRPr="00AE30D3">
        <w:rPr>
          <w:rFonts w:ascii="Arial" w:hAnsi="Arial" w:cs="Arial"/>
          <w:b/>
          <w:bCs/>
          <w:sz w:val="40"/>
          <w:szCs w:val="28"/>
        </w:rPr>
        <w:t>)</w:t>
      </w:r>
    </w:p>
    <w:p w14:paraId="49704177" w14:textId="3FA9E5E5" w:rsidR="00954BB9" w:rsidRPr="00AE30D3" w:rsidRDefault="00954BB9">
      <w:pPr>
        <w:spacing w:before="240" w:after="60"/>
        <w:rPr>
          <w:rFonts w:ascii="Arial" w:hAnsi="Arial" w:cs="Arial"/>
          <w:b/>
          <w:bCs/>
        </w:rPr>
      </w:pPr>
      <w:r w:rsidRPr="00AE30D3">
        <w:rPr>
          <w:rFonts w:ascii="Arial" w:hAnsi="Arial" w:cs="Arial"/>
          <w:b/>
          <w:bCs/>
        </w:rPr>
        <w:t xml:space="preserve">Disallowable </w:t>
      </w:r>
      <w:r w:rsidRPr="00652F4F">
        <w:rPr>
          <w:rFonts w:ascii="Arial" w:hAnsi="Arial" w:cs="Arial"/>
          <w:b/>
          <w:bCs/>
        </w:rPr>
        <w:t>instrume</w:t>
      </w:r>
      <w:r w:rsidRPr="006B264E">
        <w:rPr>
          <w:rFonts w:ascii="Arial" w:hAnsi="Arial" w:cs="Arial"/>
          <w:b/>
          <w:bCs/>
        </w:rPr>
        <w:t xml:space="preserve">nt </w:t>
      </w:r>
      <w:r w:rsidRPr="006B264E">
        <w:rPr>
          <w:rFonts w:ascii="Arial" w:hAnsi="Arial" w:cs="Arial"/>
          <w:b/>
          <w:bCs/>
        </w:rPr>
        <w:fldChar w:fldCharType="begin"/>
      </w:r>
      <w:r w:rsidRPr="006B264E">
        <w:rPr>
          <w:rFonts w:ascii="Arial" w:hAnsi="Arial" w:cs="Arial"/>
          <w:b/>
          <w:bCs/>
        </w:rPr>
        <w:instrText xml:space="preserve"> DOCPROPERTY "Category"  \* MERGEFORMAT </w:instrText>
      </w:r>
      <w:r w:rsidRPr="006B264E">
        <w:rPr>
          <w:rFonts w:ascii="Arial" w:hAnsi="Arial" w:cs="Arial"/>
          <w:b/>
          <w:bCs/>
        </w:rPr>
        <w:fldChar w:fldCharType="separate"/>
      </w:r>
      <w:r w:rsidR="00E4735C" w:rsidRPr="006B264E">
        <w:rPr>
          <w:rFonts w:ascii="Arial" w:hAnsi="Arial" w:cs="Arial"/>
          <w:b/>
          <w:bCs/>
        </w:rPr>
        <w:t>DI20</w:t>
      </w:r>
      <w:r w:rsidR="00EE01D0" w:rsidRPr="006B264E">
        <w:rPr>
          <w:rFonts w:ascii="Arial" w:hAnsi="Arial" w:cs="Arial"/>
          <w:b/>
          <w:bCs/>
        </w:rPr>
        <w:t>2</w:t>
      </w:r>
      <w:r w:rsidR="00317CCA" w:rsidRPr="006B264E">
        <w:rPr>
          <w:rFonts w:ascii="Arial" w:hAnsi="Arial" w:cs="Arial"/>
          <w:b/>
          <w:bCs/>
        </w:rPr>
        <w:t>4</w:t>
      </w:r>
      <w:r w:rsidRPr="006B264E">
        <w:rPr>
          <w:rFonts w:ascii="Arial" w:hAnsi="Arial" w:cs="Arial"/>
          <w:b/>
          <w:bCs/>
        </w:rPr>
        <w:t>-</w:t>
      </w:r>
      <w:r w:rsidRPr="006B264E">
        <w:rPr>
          <w:rFonts w:ascii="Arial" w:hAnsi="Arial" w:cs="Arial"/>
          <w:b/>
          <w:bCs/>
        </w:rPr>
        <w:fldChar w:fldCharType="end"/>
      </w:r>
      <w:r w:rsidR="005C17E8">
        <w:rPr>
          <w:rFonts w:ascii="Arial" w:hAnsi="Arial" w:cs="Arial"/>
          <w:b/>
          <w:bCs/>
        </w:rPr>
        <w:t>310</w:t>
      </w:r>
    </w:p>
    <w:p w14:paraId="728C49D2" w14:textId="77777777" w:rsidR="00954BB9" w:rsidRPr="00AE30D3" w:rsidRDefault="00954BB9">
      <w:pPr>
        <w:spacing w:before="60" w:after="60"/>
        <w:rPr>
          <w:rFonts w:ascii="Arial" w:hAnsi="Arial" w:cs="Arial"/>
          <w:b/>
          <w:bCs/>
          <w:sz w:val="20"/>
        </w:rPr>
      </w:pPr>
    </w:p>
    <w:p w14:paraId="0AF8FB19"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0CC5A0A9" w14:textId="77777777" w:rsidR="00954BB9" w:rsidRPr="00AE30D3" w:rsidRDefault="00954BB9">
      <w:pPr>
        <w:pStyle w:val="N-line3"/>
        <w:pBdr>
          <w:bottom w:val="none" w:sz="0" w:space="0" w:color="auto"/>
        </w:pBdr>
      </w:pPr>
    </w:p>
    <w:p w14:paraId="14B13E2D" w14:textId="77777777" w:rsidR="00954BB9" w:rsidRPr="00AE30D3" w:rsidRDefault="00954BB9">
      <w:pPr>
        <w:pStyle w:val="BillBasic"/>
        <w:rPr>
          <w:b/>
          <w:bCs/>
        </w:rPr>
      </w:pPr>
      <w:r w:rsidRPr="00AE30D3">
        <w:rPr>
          <w:b/>
          <w:bCs/>
        </w:rPr>
        <w:t>EXPLANATORY STATEMENT</w:t>
      </w:r>
    </w:p>
    <w:p w14:paraId="6EAB0276" w14:textId="77777777" w:rsidR="00954BB9" w:rsidRPr="00AE30D3" w:rsidRDefault="00954BB9">
      <w:pPr>
        <w:pStyle w:val="N-line3"/>
        <w:pBdr>
          <w:top w:val="single" w:sz="12" w:space="1" w:color="auto"/>
          <w:bottom w:val="none" w:sz="0" w:space="0" w:color="auto"/>
        </w:pBdr>
      </w:pPr>
    </w:p>
    <w:p w14:paraId="318A58F6"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2383A505" w14:textId="77777777" w:rsidR="00954BB9" w:rsidRPr="00AE30D3" w:rsidRDefault="00954BB9">
      <w:pPr>
        <w:pStyle w:val="RenumProvEntries"/>
        <w:spacing w:before="0"/>
        <w:rPr>
          <w:rFonts w:ascii="Times New Roman" w:hAnsi="Times New Roman"/>
        </w:rPr>
      </w:pPr>
    </w:p>
    <w:p w14:paraId="0C5E6784"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1CB5FD5C" w14:textId="77777777" w:rsidR="00954BB9" w:rsidRPr="00AE30D3" w:rsidRDefault="00954BB9">
      <w:pPr>
        <w:pStyle w:val="RenumProvEntries"/>
        <w:spacing w:before="0"/>
        <w:rPr>
          <w:rFonts w:ascii="Times New Roman" w:hAnsi="Times New Roman"/>
          <w:sz w:val="24"/>
          <w:szCs w:val="24"/>
        </w:rPr>
      </w:pPr>
    </w:p>
    <w:p w14:paraId="0CC57410"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0E0241CA" w14:textId="77777777" w:rsidR="00954BB9" w:rsidRPr="00AE30D3" w:rsidRDefault="00954BB9">
      <w:pPr>
        <w:pStyle w:val="Header"/>
        <w:tabs>
          <w:tab w:val="clear" w:pos="4153"/>
          <w:tab w:val="clear" w:pos="8306"/>
        </w:tabs>
      </w:pPr>
    </w:p>
    <w:p w14:paraId="07A289CD"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018D1F6B" w14:textId="77777777" w:rsidR="00954BB9" w:rsidRPr="00AE30D3" w:rsidRDefault="00954BB9">
      <w:pPr>
        <w:pStyle w:val="RenumProvEntries"/>
        <w:spacing w:before="0"/>
        <w:rPr>
          <w:rFonts w:ascii="Times New Roman" w:hAnsi="Times New Roman"/>
          <w:sz w:val="24"/>
          <w:szCs w:val="24"/>
        </w:rPr>
      </w:pPr>
    </w:p>
    <w:p w14:paraId="1DFB0A37" w14:textId="77777777" w:rsidR="006964B7" w:rsidRDefault="002D48F1" w:rsidP="006964B7">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w:t>
      </w:r>
      <w:r w:rsidR="000201AD" w:rsidRPr="006B264E">
        <w:t xml:space="preserve">instrument </w:t>
      </w:r>
      <w:r w:rsidR="006964B7" w:rsidRPr="006964B7">
        <w:t>DI2024-141</w:t>
      </w:r>
      <w:r w:rsidR="006964B7">
        <w:t xml:space="preserve"> </w:t>
      </w:r>
      <w:r w:rsidR="00964EAC" w:rsidRPr="006B264E">
        <w:t>which</w:t>
      </w:r>
      <w:r w:rsidR="00AF1977" w:rsidRPr="00652F4F">
        <w:t xml:space="preserve"> </w:t>
      </w:r>
      <w:r w:rsidR="00954BB9" w:rsidRPr="00652F4F">
        <w:t>provide</w:t>
      </w:r>
      <w:r w:rsidR="00964EAC" w:rsidRPr="00652F4F">
        <w:t>d</w:t>
      </w:r>
      <w:r w:rsidR="00954BB9" w:rsidRPr="00652F4F">
        <w:t xml:space="preserve"> conditions under which members may employ staff and engage consultants</w:t>
      </w:r>
      <w:r w:rsidR="00AF1977" w:rsidRPr="00652F4F">
        <w:t xml:space="preserve"> </w:t>
      </w:r>
      <w:r w:rsidR="00BA0487" w:rsidRPr="00652F4F">
        <w:t xml:space="preserve">or contractors, </w:t>
      </w:r>
      <w:r w:rsidR="006671E5" w:rsidRPr="00652F4F">
        <w:t>for the 20</w:t>
      </w:r>
      <w:r w:rsidR="00D95481" w:rsidRPr="00652F4F">
        <w:t>2</w:t>
      </w:r>
      <w:r w:rsidR="005D483C">
        <w:t>4</w:t>
      </w:r>
      <w:r w:rsidR="006671E5" w:rsidRPr="00652F4F">
        <w:t>–20</w:t>
      </w:r>
      <w:r w:rsidR="00EE01D0" w:rsidRPr="00652F4F">
        <w:t>2</w:t>
      </w:r>
      <w:r w:rsidR="005D483C">
        <w:t>5</w:t>
      </w:r>
      <w:r w:rsidR="00AF1977" w:rsidRPr="00652F4F">
        <w:t xml:space="preserve"> financial year</w:t>
      </w:r>
      <w:r w:rsidR="00954BB9" w:rsidRPr="00652F4F">
        <w:t>.</w:t>
      </w:r>
      <w:r w:rsidR="00F67ECF" w:rsidRPr="00AE30D3">
        <w:t xml:space="preserve"> </w:t>
      </w:r>
    </w:p>
    <w:p w14:paraId="42C39841" w14:textId="77777777" w:rsidR="006964B7" w:rsidRPr="006964B7" w:rsidRDefault="006964B7" w:rsidP="006964B7">
      <w:pPr>
        <w:ind w:right="-312"/>
      </w:pPr>
    </w:p>
    <w:p w14:paraId="64B4C466" w14:textId="77777777" w:rsidR="00F55756" w:rsidRDefault="006964B7" w:rsidP="00C50855">
      <w:pPr>
        <w:ind w:right="-312"/>
      </w:pPr>
      <w:r w:rsidRPr="006964B7">
        <w:t>The instrument determines new allocations</w:t>
      </w:r>
      <w:r w:rsidR="007433E3" w:rsidRPr="006964B7">
        <w:t xml:space="preserve"> </w:t>
      </w:r>
      <w:r w:rsidRPr="006964B7">
        <w:t xml:space="preserve">following the declaration of the poll for the </w:t>
      </w:r>
      <w:r>
        <w:t xml:space="preserve">eleventh </w:t>
      </w:r>
      <w:r w:rsidRPr="006964B7">
        <w:t>Legislative Assembly. </w:t>
      </w:r>
      <w:r w:rsidR="00DB0E61">
        <w:t xml:space="preserve"> </w:t>
      </w:r>
      <w:r w:rsidR="005D483C">
        <w:t xml:space="preserve">New allocations are provided </w:t>
      </w:r>
      <w:r w:rsidR="00B70102" w:rsidRPr="00B70102">
        <w:t>with the agreement of the Chief Minister</w:t>
      </w:r>
      <w:r w:rsidR="00B70102">
        <w:t xml:space="preserve"> </w:t>
      </w:r>
      <w:r w:rsidR="008E2825">
        <w:t xml:space="preserve">for </w:t>
      </w:r>
      <w:r w:rsidR="005D483C">
        <w:t xml:space="preserve">the ACT Greens </w:t>
      </w:r>
      <w:r w:rsidR="005D483C" w:rsidRPr="006964B7">
        <w:t>non-Executive </w:t>
      </w:r>
      <w:r w:rsidR="005D483C">
        <w:t xml:space="preserve">party leader, </w:t>
      </w:r>
      <w:r w:rsidR="008E2825">
        <w:t xml:space="preserve">ACT Greens </w:t>
      </w:r>
      <w:r w:rsidR="00B70102" w:rsidRPr="006964B7">
        <w:t>non-Executive members</w:t>
      </w:r>
      <w:r w:rsidR="005D483C">
        <w:t>,</w:t>
      </w:r>
      <w:r w:rsidR="00B70102" w:rsidRPr="006964B7">
        <w:t> </w:t>
      </w:r>
      <w:r w:rsidR="008E2825">
        <w:t xml:space="preserve">and </w:t>
      </w:r>
      <w:r w:rsidR="00B70102">
        <w:t xml:space="preserve">independent </w:t>
      </w:r>
      <w:r w:rsidR="00B70102" w:rsidRPr="006964B7">
        <w:t>non-Executive </w:t>
      </w:r>
      <w:r w:rsidR="00B70102">
        <w:t>m</w:t>
      </w:r>
      <w:r w:rsidR="008E2825">
        <w:t>embers</w:t>
      </w:r>
      <w:r w:rsidR="00B70102">
        <w:t xml:space="preserve"> forming the crossbench</w:t>
      </w:r>
      <w:r w:rsidR="005D483C">
        <w:t xml:space="preserve">. </w:t>
      </w:r>
    </w:p>
    <w:p w14:paraId="05DF69DB" w14:textId="77777777" w:rsidR="00355652" w:rsidRDefault="00355652" w:rsidP="00E22B40">
      <w:pPr>
        <w:ind w:right="-312"/>
      </w:pPr>
    </w:p>
    <w:p w14:paraId="66ECA024" w14:textId="77777777" w:rsidR="002D683B" w:rsidRDefault="002D683B" w:rsidP="00E22B40">
      <w:pPr>
        <w:ind w:right="-312"/>
      </w:pPr>
      <w:r w:rsidRPr="002D683B">
        <w:t xml:space="preserve">The separate allocation for </w:t>
      </w:r>
      <w:r>
        <w:t xml:space="preserve">Government whip and Opposition </w:t>
      </w:r>
      <w:r w:rsidRPr="002D683B">
        <w:t xml:space="preserve">whip </w:t>
      </w:r>
      <w:r>
        <w:t>no-longer includes the ACT Greens whip</w:t>
      </w:r>
      <w:r w:rsidR="00106EED">
        <w:t xml:space="preserve">. The </w:t>
      </w:r>
      <w:r>
        <w:t>allocation for the A</w:t>
      </w:r>
      <w:r w:rsidRPr="002D683B">
        <w:t>CT Greens whip</w:t>
      </w:r>
      <w:r w:rsidR="00106EED">
        <w:t xml:space="preserve"> is to be</w:t>
      </w:r>
      <w:r w:rsidRPr="002D683B">
        <w:t> at the same level</w:t>
      </w:r>
      <w:r>
        <w:t xml:space="preserve"> as </w:t>
      </w:r>
      <w:r w:rsidR="00106EED">
        <w:t xml:space="preserve">the </w:t>
      </w:r>
      <w:r>
        <w:t xml:space="preserve">ACT Greens </w:t>
      </w:r>
      <w:r w:rsidRPr="006964B7">
        <w:t>non-Executive members</w:t>
      </w:r>
      <w:r>
        <w:t xml:space="preserve"> </w:t>
      </w:r>
      <w:r w:rsidRPr="00B70102">
        <w:t>for the</w:t>
      </w:r>
      <w:r>
        <w:t xml:space="preserve"> </w:t>
      </w:r>
      <w:r w:rsidRPr="00652F4F">
        <w:t>202</w:t>
      </w:r>
      <w:r>
        <w:t>4</w:t>
      </w:r>
      <w:r w:rsidRPr="00652F4F">
        <w:t>-202</w:t>
      </w:r>
      <w:r>
        <w:t xml:space="preserve">5 financial year. </w:t>
      </w:r>
    </w:p>
    <w:p w14:paraId="1EC87E04" w14:textId="77777777" w:rsidR="00382A41" w:rsidRDefault="00382A41" w:rsidP="002D48F1">
      <w:pPr>
        <w:ind w:right="-29"/>
      </w:pPr>
    </w:p>
    <w:p w14:paraId="0C971960" w14:textId="77777777" w:rsidR="00BA0487"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w:t>
      </w:r>
      <w:r w:rsidRPr="00652F4F">
        <w:t>to a maximum of 10% of the member’s salary allocation remaining unexpended from the 20</w:t>
      </w:r>
      <w:r w:rsidR="00D95481" w:rsidRPr="00652F4F">
        <w:t>2</w:t>
      </w:r>
      <w:r w:rsidR="006B264E">
        <w:t>3</w:t>
      </w:r>
      <w:r w:rsidRPr="00652F4F">
        <w:t>–20</w:t>
      </w:r>
      <w:r w:rsidR="00EE01D0" w:rsidRPr="00652F4F">
        <w:t>2</w:t>
      </w:r>
      <w:r w:rsidR="006B264E">
        <w:t>4</w:t>
      </w:r>
      <w:r w:rsidRPr="00652F4F">
        <w:t xml:space="preserve"> financial</w:t>
      </w:r>
      <w:r w:rsidRPr="00F435F9">
        <w:t xml:space="preserve"> year</w:t>
      </w:r>
      <w:r>
        <w:t>.</w:t>
      </w:r>
    </w:p>
    <w:p w14:paraId="1BB53B03" w14:textId="77777777" w:rsidR="00382A41" w:rsidRDefault="00382A41" w:rsidP="002D48F1">
      <w:pPr>
        <w:ind w:right="-312"/>
      </w:pPr>
    </w:p>
    <w:p w14:paraId="12A5B257" w14:textId="77777777" w:rsidR="00382A41" w:rsidRDefault="00382A41" w:rsidP="00382A41">
      <w:pPr>
        <w:ind w:right="-29"/>
      </w:pPr>
      <w:r w:rsidRPr="006964B7">
        <w:t>The new allocations are to operate fro</w:t>
      </w:r>
      <w:r w:rsidRPr="00B70102">
        <w:t>m </w:t>
      </w:r>
      <w:r w:rsidRPr="00C672CF">
        <w:t>31 October 2024</w:t>
      </w:r>
      <w:r w:rsidRPr="00B70102">
        <w:t> the</w:t>
      </w:r>
      <w:r w:rsidRPr="006964B7">
        <w:t xml:space="preserve"> day immediately following the date of formal declaration of the poll and the date from which members of the </w:t>
      </w:r>
      <w:r>
        <w:t>eleventh</w:t>
      </w:r>
      <w:r w:rsidRPr="006964B7">
        <w:t xml:space="preserve"> Legislative Assembly may employ staff. </w:t>
      </w:r>
      <w:r w:rsidRPr="00382A41">
        <w:t xml:space="preserve">The retrospective date of effect of the instrument is non-prejudicial as the </w:t>
      </w:r>
      <w:r w:rsidR="00106EED">
        <w:t xml:space="preserve">new </w:t>
      </w:r>
      <w:r w:rsidR="00DB0E61">
        <w:t xml:space="preserve">allocations </w:t>
      </w:r>
      <w:r w:rsidR="00B70102">
        <w:t xml:space="preserve">for </w:t>
      </w:r>
      <w:r w:rsidR="005D483C">
        <w:t xml:space="preserve">the </w:t>
      </w:r>
      <w:r w:rsidR="00B70102">
        <w:t xml:space="preserve">ACT Greens </w:t>
      </w:r>
      <w:r w:rsidR="00B70102" w:rsidRPr="006964B7">
        <w:t>non-Executive </w:t>
      </w:r>
      <w:r w:rsidR="00B70102">
        <w:t xml:space="preserve">party leader, </w:t>
      </w:r>
      <w:r w:rsidR="00B70102">
        <w:lastRenderedPageBreak/>
        <w:t xml:space="preserve">ACT Greens </w:t>
      </w:r>
      <w:r w:rsidR="00B70102" w:rsidRPr="006964B7">
        <w:t>non-Executive members</w:t>
      </w:r>
      <w:r w:rsidR="002D683B">
        <w:t xml:space="preserve"> </w:t>
      </w:r>
      <w:r w:rsidR="00B70102">
        <w:t xml:space="preserve">and independent </w:t>
      </w:r>
      <w:r w:rsidR="00B70102" w:rsidRPr="006964B7">
        <w:t>non-Executive </w:t>
      </w:r>
      <w:r w:rsidR="00B70102">
        <w:t>member</w:t>
      </w:r>
      <w:r w:rsidR="00106EED">
        <w:t>s a</w:t>
      </w:r>
      <w:r w:rsidR="00106EED" w:rsidRPr="00106EED">
        <w:t>long with the ACT Greens whip</w:t>
      </w:r>
      <w:r w:rsidR="00106EED">
        <w:t xml:space="preserve"> are higher than those provided under the previous allocation for the 2024-2025 </w:t>
      </w:r>
      <w:r w:rsidR="00106EED" w:rsidRPr="00106EED">
        <w:t>financial year</w:t>
      </w:r>
      <w:r w:rsidR="00106EED">
        <w:t>.</w:t>
      </w:r>
    </w:p>
    <w:p w14:paraId="79B77BAF" w14:textId="77777777" w:rsidR="00382A41" w:rsidRPr="002D48F1" w:rsidRDefault="00382A41" w:rsidP="002D48F1">
      <w:pPr>
        <w:ind w:right="-312"/>
      </w:pPr>
    </w:p>
    <w:p w14:paraId="0F10DEBD"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153DBD5F" w14:textId="77777777" w:rsidR="00954BB9" w:rsidRPr="00AE30D3" w:rsidRDefault="00954BB9">
      <w:pPr>
        <w:pStyle w:val="Header"/>
        <w:tabs>
          <w:tab w:val="clear" w:pos="4153"/>
          <w:tab w:val="clear" w:pos="8306"/>
        </w:tabs>
        <w:rPr>
          <w:szCs w:val="24"/>
        </w:rPr>
      </w:pPr>
    </w:p>
    <w:p w14:paraId="7C96AEA3"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w:t>
      </w:r>
      <w:r w:rsidR="00EC731B" w:rsidRPr="00B70102">
        <w:t>as</w:t>
      </w:r>
      <w:r w:rsidR="00382A41" w:rsidRPr="00B70102">
        <w:t xml:space="preserve"> </w:t>
      </w:r>
      <w:r w:rsidR="00382A41" w:rsidRPr="00C672CF">
        <w:t>31 October 2024</w:t>
      </w:r>
      <w:r w:rsidRPr="00B70102">
        <w:t>.</w:t>
      </w:r>
      <w:r w:rsidR="00032CF9" w:rsidRPr="00AE30D3">
        <w:t xml:space="preserve"> </w:t>
      </w:r>
    </w:p>
    <w:p w14:paraId="3BB6AE35" w14:textId="77777777" w:rsidR="00954BB9" w:rsidRPr="00AE30D3" w:rsidRDefault="00954BB9">
      <w:pPr>
        <w:pStyle w:val="RenumProvEntries"/>
        <w:spacing w:before="0"/>
        <w:rPr>
          <w:rFonts w:ascii="Times New Roman" w:hAnsi="Times New Roman"/>
          <w:sz w:val="24"/>
          <w:szCs w:val="24"/>
        </w:rPr>
      </w:pPr>
    </w:p>
    <w:p w14:paraId="6A45FEFE"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1A544B04" w14:textId="77777777" w:rsidR="00502C6C" w:rsidRPr="00121074" w:rsidRDefault="00502C6C" w:rsidP="00121074">
      <w:pPr>
        <w:pStyle w:val="RenumProvEntries"/>
        <w:spacing w:before="0"/>
        <w:rPr>
          <w:rFonts w:ascii="Times New Roman" w:hAnsi="Times New Roman"/>
        </w:rPr>
      </w:pPr>
    </w:p>
    <w:p w14:paraId="2ECE8BC8" w14:textId="77777777" w:rsidR="00954BB9" w:rsidRPr="00AE30D3" w:rsidRDefault="00954BB9">
      <w:r w:rsidRPr="00AE30D3">
        <w:t>Numbered clause 5 revoke</w:t>
      </w:r>
      <w:r w:rsidR="00E1396D" w:rsidRPr="00AE30D3">
        <w:t>s di</w:t>
      </w:r>
      <w:r w:rsidR="000201AD" w:rsidRPr="00AE30D3">
        <w:t xml:space="preserve">sallowable </w:t>
      </w:r>
      <w:r w:rsidR="007F3C7E" w:rsidRPr="006B264E">
        <w:t>instrument</w:t>
      </w:r>
      <w:r w:rsidR="006964B7">
        <w:t xml:space="preserve"> </w:t>
      </w:r>
      <w:r w:rsidR="006964B7" w:rsidRPr="006964B7">
        <w:t>DI2024-141</w:t>
      </w:r>
      <w:r w:rsidRPr="006B264E">
        <w:t>.</w:t>
      </w:r>
    </w:p>
    <w:p w14:paraId="44D53B64" w14:textId="77777777" w:rsidR="00954BB9" w:rsidRDefault="00954BB9">
      <w:pPr>
        <w:pStyle w:val="RenumProvEntries"/>
        <w:spacing w:before="0"/>
        <w:rPr>
          <w:rFonts w:ascii="Times New Roman" w:hAnsi="Times New Roman"/>
          <w:sz w:val="24"/>
          <w:szCs w:val="24"/>
        </w:rPr>
      </w:pPr>
    </w:p>
    <w:p w14:paraId="43544CF6"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t>Numbered clause 6 sets that the instrument determines the conditions that apply to the hire, by members, of staff, contractors and consultants under the Act.</w:t>
      </w:r>
    </w:p>
    <w:p w14:paraId="141946D9" w14:textId="77777777" w:rsidR="000A3D54" w:rsidRPr="00AE30D3" w:rsidRDefault="000A3D54">
      <w:pPr>
        <w:pStyle w:val="RenumProvEntries"/>
        <w:spacing w:before="0"/>
        <w:rPr>
          <w:rFonts w:ascii="Times New Roman" w:hAnsi="Times New Roman"/>
          <w:sz w:val="24"/>
          <w:szCs w:val="24"/>
        </w:rPr>
      </w:pPr>
    </w:p>
    <w:p w14:paraId="28BF9F44"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 xml:space="preserve">The </w:t>
      </w:r>
      <w:r w:rsidR="000D07C7">
        <w:t>s</w:t>
      </w:r>
      <w:r w:rsidR="00C763C0" w:rsidRPr="00F435F9">
        <w:t>pecified</w:t>
      </w:r>
      <w:r w:rsidR="007F3C7E">
        <w:t xml:space="preserve"> period commences </w:t>
      </w:r>
      <w:r w:rsidR="007F3C7E" w:rsidRPr="00652F4F">
        <w:t>on 1 July 20</w:t>
      </w:r>
      <w:r w:rsidR="00EE01D0" w:rsidRPr="00652F4F">
        <w:t>2</w:t>
      </w:r>
      <w:r w:rsidR="00317CCA">
        <w:t>4</w:t>
      </w:r>
      <w:r w:rsidR="00C763C0" w:rsidRPr="00F435F9">
        <w:t xml:space="preserve"> and ends </w:t>
      </w:r>
      <w:r w:rsidR="00C763C0" w:rsidRPr="00652F4F">
        <w:t>on</w:t>
      </w:r>
      <w:r w:rsidR="007F3C7E" w:rsidRPr="00652F4F">
        <w:t xml:space="preserve"> 30 June 202</w:t>
      </w:r>
      <w:r w:rsidR="00317CCA">
        <w:t>5</w:t>
      </w:r>
      <w:r w:rsidR="00C763C0" w:rsidRPr="00652F4F">
        <w:t>, or</w:t>
      </w:r>
      <w:r w:rsidR="00C763C0" w:rsidRPr="00F435F9">
        <w:t xml:space="preserve"> the date on which the instrument is revoked, whichever is the later.</w:t>
      </w:r>
    </w:p>
    <w:p w14:paraId="5A4DC287" w14:textId="77777777" w:rsidR="00DF1A65" w:rsidRPr="00D117D4" w:rsidRDefault="00DF1A65" w:rsidP="00DF1A65">
      <w:pPr>
        <w:pStyle w:val="RenumProvEntries"/>
        <w:spacing w:before="0"/>
        <w:rPr>
          <w:rFonts w:ascii="Times New Roman" w:hAnsi="Times New Roman"/>
          <w:sz w:val="24"/>
          <w:szCs w:val="24"/>
        </w:rPr>
      </w:pPr>
    </w:p>
    <w:p w14:paraId="742C922D"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6CF0C015" w14:textId="77777777" w:rsidR="00DF1A65" w:rsidRPr="00D117D4" w:rsidRDefault="00DF1A65" w:rsidP="00DF1A65">
      <w:pPr>
        <w:pStyle w:val="RenumProvEntries"/>
        <w:spacing w:before="0"/>
        <w:rPr>
          <w:rFonts w:ascii="Times New Roman" w:hAnsi="Times New Roman"/>
          <w:sz w:val="24"/>
          <w:szCs w:val="24"/>
        </w:rPr>
      </w:pPr>
    </w:p>
    <w:p w14:paraId="6B05C9A8"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58161EC0" w14:textId="77777777" w:rsidR="00DF1A65" w:rsidRPr="00D117D4" w:rsidRDefault="00DF1A65" w:rsidP="00DF1A65">
      <w:pPr>
        <w:pStyle w:val="RenumProvEntries"/>
        <w:spacing w:before="0"/>
        <w:rPr>
          <w:rFonts w:ascii="Times New Roman" w:hAnsi="Times New Roman"/>
          <w:sz w:val="24"/>
          <w:szCs w:val="24"/>
        </w:rPr>
      </w:pPr>
    </w:p>
    <w:p w14:paraId="63A69B2B"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w:t>
      </w:r>
      <w:r w:rsidR="007F3C7E" w:rsidRPr="00652F4F">
        <w:t>the 20</w:t>
      </w:r>
      <w:r w:rsidR="00F72797" w:rsidRPr="00652F4F">
        <w:t>2</w:t>
      </w:r>
      <w:r w:rsidR="00317CCA">
        <w:t>3</w:t>
      </w:r>
      <w:r w:rsidR="007F3C7E" w:rsidRPr="00652F4F">
        <w:t>–20</w:t>
      </w:r>
      <w:r w:rsidR="00DC245B" w:rsidRPr="00652F4F">
        <w:t>2</w:t>
      </w:r>
      <w:r w:rsidR="00317CCA">
        <w:t>4</w:t>
      </w:r>
      <w:r>
        <w:t xml:space="preserve"> financial year.  </w:t>
      </w:r>
    </w:p>
    <w:p w14:paraId="099B9E49" w14:textId="77777777" w:rsidR="00422F26" w:rsidRDefault="00422F26" w:rsidP="00DF1A65">
      <w:pPr>
        <w:ind w:right="-47"/>
      </w:pPr>
    </w:p>
    <w:p w14:paraId="32140BF2" w14:textId="77777777" w:rsidR="00DF1A65" w:rsidRDefault="00DF1A65" w:rsidP="0048354C">
      <w:pPr>
        <w:ind w:right="-170"/>
      </w:pPr>
      <w:r>
        <w:t>Numbered clause 8(3) limits the carry over to no more than 10% of the member’s annua</w:t>
      </w:r>
      <w:r w:rsidR="007F3C7E">
        <w:t xml:space="preserve">l salary allocation for </w:t>
      </w:r>
      <w:r w:rsidR="007F3C7E" w:rsidRPr="00652F4F">
        <w:t>the 20</w:t>
      </w:r>
      <w:r w:rsidR="00F72797" w:rsidRPr="00652F4F">
        <w:t>2</w:t>
      </w:r>
      <w:r w:rsidR="00317CCA">
        <w:t>3</w:t>
      </w:r>
      <w:r w:rsidR="007F3C7E" w:rsidRPr="00652F4F">
        <w:t>–20</w:t>
      </w:r>
      <w:r w:rsidR="00DC245B" w:rsidRPr="00652F4F">
        <w:t>2</w:t>
      </w:r>
      <w:r w:rsidR="00317CCA">
        <w:t>4</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461B09F2" w14:textId="77777777" w:rsidR="00DF1A65" w:rsidRDefault="00DF1A65" w:rsidP="00DF1A65"/>
    <w:p w14:paraId="16596A40"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7F4DCAD9" w14:textId="77777777" w:rsidR="00422F26" w:rsidRDefault="00422F26" w:rsidP="00422F26">
      <w:pPr>
        <w:pStyle w:val="BodyText3"/>
      </w:pPr>
    </w:p>
    <w:p w14:paraId="666BF079"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55F545B8" w14:textId="77777777" w:rsidR="001E40F2" w:rsidRDefault="001E40F2" w:rsidP="001E40F2"/>
    <w:p w14:paraId="3D809609"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0908AA38" w14:textId="77777777" w:rsidR="00F44650" w:rsidRPr="00AE30D3" w:rsidRDefault="00F44650" w:rsidP="001E40F2"/>
    <w:p w14:paraId="2C76DCBE" w14:textId="77777777" w:rsidR="00F44650" w:rsidRPr="00AE30D3" w:rsidRDefault="00F44650" w:rsidP="00E22B40">
      <w:pPr>
        <w:ind w:right="-312"/>
      </w:pPr>
      <w:r w:rsidRPr="00AE30D3">
        <w:lastRenderedPageBreak/>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66FF39EA" w14:textId="77777777" w:rsidR="00F44650" w:rsidRPr="00AE30D3" w:rsidRDefault="00F44650" w:rsidP="001E40F2"/>
    <w:p w14:paraId="685DBE7E" w14:textId="77777777" w:rsidR="00BF75C8" w:rsidRPr="00BF75C8" w:rsidRDefault="006E5361" w:rsidP="002C1203">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w:t>
      </w:r>
      <w:r w:rsidR="008A31DC" w:rsidRPr="00652F4F">
        <w:t>20</w:t>
      </w:r>
      <w:r w:rsidR="00DC245B" w:rsidRPr="00652F4F">
        <w:t>2</w:t>
      </w:r>
      <w:r w:rsidR="00317CCA">
        <w:t>4</w:t>
      </w:r>
      <w:r w:rsidR="008A31DC" w:rsidRPr="00652F4F">
        <w:t>-202</w:t>
      </w:r>
      <w:r w:rsidR="00317CCA">
        <w:t>5</w:t>
      </w:r>
      <w:r w:rsidR="008A31DC">
        <w:t xml:space="preserve"> financial year</w:t>
      </w:r>
      <w:r w:rsidR="007E7959">
        <w:t xml:space="preserve">. </w:t>
      </w:r>
      <w:r w:rsidR="007433E3">
        <w:t>New allocations for</w:t>
      </w:r>
      <w:r w:rsidR="005B1CED">
        <w:t xml:space="preserve"> a</w:t>
      </w:r>
      <w:r w:rsidR="007433E3">
        <w:t xml:space="preserve"> crossbench party leader, crossbench party member and crossbench member have been included. </w:t>
      </w:r>
    </w:p>
    <w:p w14:paraId="6F61C49B" w14:textId="77777777" w:rsidR="00BF75C8" w:rsidRPr="00BF75C8" w:rsidRDefault="00BF75C8" w:rsidP="00BF75C8"/>
    <w:p w14:paraId="14C07089" w14:textId="77777777" w:rsidR="00BF75C8" w:rsidRDefault="007433E3" w:rsidP="00BF75C8">
      <w:r w:rsidRPr="007433E3">
        <w:t xml:space="preserve">The Dictionary </w:t>
      </w:r>
      <w:r>
        <w:t>includes new definition</w:t>
      </w:r>
      <w:r w:rsidR="005B1CED">
        <w:t>s</w:t>
      </w:r>
      <w:r>
        <w:t xml:space="preserve"> for </w:t>
      </w:r>
      <w:r w:rsidRPr="00C672CF">
        <w:rPr>
          <w:i/>
          <w:iCs/>
        </w:rPr>
        <w:t>crossbench</w:t>
      </w:r>
      <w:r w:rsidR="006C7800">
        <w:rPr>
          <w:i/>
          <w:iCs/>
        </w:rPr>
        <w:t xml:space="preserve"> party</w:t>
      </w:r>
      <w:r w:rsidRPr="00C672CF">
        <w:rPr>
          <w:i/>
          <w:iCs/>
        </w:rPr>
        <w:t xml:space="preserve"> leader</w:t>
      </w:r>
      <w:r>
        <w:t xml:space="preserve">, </w:t>
      </w:r>
      <w:r w:rsidRPr="00C672CF">
        <w:rPr>
          <w:i/>
          <w:iCs/>
        </w:rPr>
        <w:t>crossbench party member</w:t>
      </w:r>
      <w:r>
        <w:t xml:space="preserve"> </w:t>
      </w:r>
      <w:r w:rsidR="008E490A">
        <w:t>(</w:t>
      </w:r>
      <w:r w:rsidR="00181328">
        <w:t xml:space="preserve">which </w:t>
      </w:r>
      <w:r w:rsidR="008E490A">
        <w:t xml:space="preserve">intends to </w:t>
      </w:r>
      <w:r w:rsidR="00181328">
        <w:t>include the ACT Greens whip</w:t>
      </w:r>
      <w:r w:rsidR="008E490A">
        <w:t>)</w:t>
      </w:r>
      <w:r w:rsidR="00181328">
        <w:t xml:space="preserve"> </w:t>
      </w:r>
      <w:r>
        <w:t xml:space="preserve">and </w:t>
      </w:r>
      <w:r w:rsidRPr="00C672CF">
        <w:rPr>
          <w:i/>
          <w:iCs/>
        </w:rPr>
        <w:t>crossbench member</w:t>
      </w:r>
      <w:r>
        <w:t>. T</w:t>
      </w:r>
      <w:r w:rsidRPr="007433E3">
        <w:t>he definition</w:t>
      </w:r>
      <w:r w:rsidR="007E7959">
        <w:t>s</w:t>
      </w:r>
      <w:r w:rsidRPr="007433E3">
        <w:t xml:space="preserve"> for </w:t>
      </w:r>
      <w:r w:rsidRPr="007433E3">
        <w:rPr>
          <w:i/>
          <w:iCs/>
        </w:rPr>
        <w:t>other member</w:t>
      </w:r>
      <w:r w:rsidRPr="007433E3">
        <w:t> </w:t>
      </w:r>
      <w:r w:rsidR="00181328">
        <w:t xml:space="preserve">and </w:t>
      </w:r>
      <w:r w:rsidR="00181328" w:rsidRPr="00C672CF">
        <w:rPr>
          <w:i/>
          <w:iCs/>
        </w:rPr>
        <w:t>party whip</w:t>
      </w:r>
      <w:r w:rsidR="00181328">
        <w:t xml:space="preserve"> </w:t>
      </w:r>
      <w:r w:rsidR="007E7959">
        <w:t>have</w:t>
      </w:r>
      <w:r>
        <w:t xml:space="preserve"> been</w:t>
      </w:r>
      <w:r w:rsidRPr="007433E3">
        <w:t xml:space="preserve"> amended according</w:t>
      </w:r>
      <w:r w:rsidR="005B1CED">
        <w:t>ly</w:t>
      </w:r>
      <w:r>
        <w:t xml:space="preserve">. </w:t>
      </w:r>
    </w:p>
    <w:sectPr w:rsidR="00BF75C8" w:rsidSect="006D0201">
      <w:headerReference w:type="even" r:id="rId8"/>
      <w:headerReference w:type="default" r:id="rId9"/>
      <w:footerReference w:type="even" r:id="rId10"/>
      <w:footerReference w:type="default" r:id="rId11"/>
      <w:headerReference w:type="first" r:id="rId12"/>
      <w:footerReference w:type="first" r:id="rId13"/>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0D05" w14:textId="77777777" w:rsidR="000C6F07" w:rsidRDefault="000C6F07">
      <w:r>
        <w:separator/>
      </w:r>
    </w:p>
  </w:endnote>
  <w:endnote w:type="continuationSeparator" w:id="0">
    <w:p w14:paraId="48CB22F1" w14:textId="77777777" w:rsidR="000C6F07" w:rsidRDefault="000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 ??"/>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F17C" w14:textId="77777777" w:rsidR="006D5D26" w:rsidRDefault="006D5D26" w:rsidP="006D5D26">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6D5D26" w14:paraId="123A1D1A" w14:textId="77777777" w:rsidTr="00DB0CA2">
      <w:trPr>
        <w:jc w:val="center"/>
      </w:trPr>
      <w:tc>
        <w:tcPr>
          <w:tcW w:w="1553" w:type="dxa"/>
          <w:tcBorders>
            <w:top w:val="single" w:sz="4" w:space="0" w:color="auto"/>
          </w:tcBorders>
        </w:tcPr>
        <w:p w14:paraId="1EAE18BC" w14:textId="629D0CE1" w:rsidR="006D5D26" w:rsidRDefault="006D5D26" w:rsidP="006D5D26">
          <w:pPr>
            <w:pStyle w:val="Footer"/>
          </w:pPr>
        </w:p>
      </w:tc>
      <w:tc>
        <w:tcPr>
          <w:tcW w:w="4527" w:type="dxa"/>
          <w:tcBorders>
            <w:top w:val="single" w:sz="4" w:space="0" w:color="auto"/>
          </w:tcBorders>
        </w:tcPr>
        <w:p w14:paraId="17F7B359" w14:textId="77777777" w:rsidR="006D5D26" w:rsidRPr="009A31AB" w:rsidRDefault="006D5D26" w:rsidP="006D5D26">
          <w:pPr>
            <w:pStyle w:val="Footer"/>
            <w:spacing w:after="0"/>
            <w:jc w:val="center"/>
            <w:rPr>
              <w:rFonts w:cs="Arial"/>
              <w:sz w:val="16"/>
              <w:szCs w:val="16"/>
            </w:rPr>
          </w:pPr>
          <w:r>
            <w:rPr>
              <w:szCs w:val="18"/>
            </w:rPr>
            <w:t>Legislative Assembly (Members’ Staff) Members’ Salary Cap Determination 2024</w:t>
          </w:r>
          <w:r w:rsidRPr="00344727">
            <w:rPr>
              <w:szCs w:val="18"/>
            </w:rPr>
            <w:t xml:space="preserve"> </w:t>
          </w:r>
          <w:r>
            <w:rPr>
              <w:szCs w:val="18"/>
            </w:rPr>
            <w:t>(No 3</w:t>
          </w:r>
          <w:r w:rsidRPr="00AE30D3">
            <w:rPr>
              <w:szCs w:val="18"/>
            </w:rPr>
            <w:t>)</w:t>
          </w:r>
        </w:p>
      </w:tc>
      <w:tc>
        <w:tcPr>
          <w:tcW w:w="1240" w:type="dxa"/>
          <w:tcBorders>
            <w:top w:val="single" w:sz="4" w:space="0" w:color="auto"/>
          </w:tcBorders>
        </w:tcPr>
        <w:p w14:paraId="14A82903" w14:textId="2C309D8D" w:rsidR="006D5D26" w:rsidRDefault="006D5D26" w:rsidP="006D5D26">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t xml:space="preserve">  </w:t>
          </w:r>
          <w:r>
            <w:fldChar w:fldCharType="end"/>
          </w:r>
        </w:p>
      </w:tc>
    </w:tr>
  </w:tbl>
  <w:p w14:paraId="5A7B2D16" w14:textId="4EEBD8A8" w:rsidR="006D5D26" w:rsidRPr="00687448" w:rsidRDefault="00687448" w:rsidP="00687448">
    <w:pPr>
      <w:pStyle w:val="Status"/>
      <w:spacing w:before="120"/>
      <w:rPr>
        <w:rFonts w:cs="Arial"/>
      </w:rPr>
    </w:pPr>
    <w:r w:rsidRPr="0068744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BE25"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699DDB4E" w14:textId="77777777">
      <w:trPr>
        <w:jc w:val="center"/>
      </w:trPr>
      <w:tc>
        <w:tcPr>
          <w:tcW w:w="1553" w:type="dxa"/>
          <w:tcBorders>
            <w:top w:val="single" w:sz="4" w:space="0" w:color="auto"/>
          </w:tcBorders>
        </w:tcPr>
        <w:p w14:paraId="274F6DFB"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r>
            <w:fldChar w:fldCharType="begin"/>
          </w:r>
          <w:r>
            <w:instrText xml:space="preserve"> DOCPROPERTY "RepubDt"  </w:instrText>
          </w:r>
          <w:r>
            <w:fldChar w:fldCharType="separate"/>
          </w:r>
          <w:r>
            <w:t xml:space="preserve">  </w:t>
          </w:r>
          <w:r>
            <w:fldChar w:fldCharType="end"/>
          </w:r>
        </w:p>
      </w:tc>
      <w:tc>
        <w:tcPr>
          <w:tcW w:w="4527" w:type="dxa"/>
          <w:tcBorders>
            <w:top w:val="single" w:sz="4" w:space="0" w:color="auto"/>
          </w:tcBorders>
        </w:tcPr>
        <w:p w14:paraId="2D3AF62D"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BF75C8">
            <w:rPr>
              <w:szCs w:val="18"/>
            </w:rPr>
            <w:t>4</w:t>
          </w:r>
          <w:r w:rsidRPr="00344727">
            <w:rPr>
              <w:szCs w:val="18"/>
            </w:rPr>
            <w:t xml:space="preserve"> </w:t>
          </w:r>
          <w:r w:rsidR="001258E0">
            <w:rPr>
              <w:szCs w:val="18"/>
            </w:rPr>
            <w:t xml:space="preserve">(No </w:t>
          </w:r>
          <w:r w:rsidR="00B70102">
            <w:rPr>
              <w:szCs w:val="18"/>
            </w:rPr>
            <w:t>3</w:t>
          </w:r>
          <w:r w:rsidRPr="00AE30D3">
            <w:rPr>
              <w:szCs w:val="18"/>
            </w:rPr>
            <w:t>)</w:t>
          </w:r>
        </w:p>
      </w:tc>
      <w:tc>
        <w:tcPr>
          <w:tcW w:w="1240" w:type="dxa"/>
          <w:tcBorders>
            <w:top w:val="single" w:sz="4" w:space="0" w:color="auto"/>
          </w:tcBorders>
        </w:tcPr>
        <w:p w14:paraId="4A02D478" w14:textId="77777777" w:rsidR="00C763C0" w:rsidRDefault="00C763C0">
          <w:pPr>
            <w:pStyle w:val="Footer"/>
            <w:jc w:val="right"/>
          </w:pPr>
        </w:p>
      </w:tc>
    </w:tr>
  </w:tbl>
  <w:p w14:paraId="67F325C3" w14:textId="1F9FC240" w:rsidR="00C763C0" w:rsidRPr="00687448" w:rsidRDefault="00687448" w:rsidP="00687448">
    <w:pPr>
      <w:pStyle w:val="Status"/>
      <w:spacing w:before="120"/>
      <w:rPr>
        <w:rFonts w:cs="Arial"/>
      </w:rPr>
    </w:pPr>
    <w:r w:rsidRPr="0068744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07D6" w14:textId="31122199" w:rsidR="00C763C0" w:rsidRPr="00687448" w:rsidRDefault="00687448" w:rsidP="00687448">
    <w:pPr>
      <w:pStyle w:val="Footer"/>
      <w:jc w:val="center"/>
      <w:rPr>
        <w:rFonts w:cs="Arial"/>
        <w:sz w:val="14"/>
      </w:rPr>
    </w:pPr>
    <w:r w:rsidRPr="0068744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F384" w14:textId="77777777" w:rsidR="000C6F07" w:rsidRDefault="000C6F07">
      <w:r>
        <w:separator/>
      </w:r>
    </w:p>
  </w:footnote>
  <w:footnote w:type="continuationSeparator" w:id="0">
    <w:p w14:paraId="11549405" w14:textId="77777777" w:rsidR="000C6F07" w:rsidRDefault="000C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7841" w14:textId="77777777" w:rsidR="00687448" w:rsidRDefault="00687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D5D0" w14:textId="77777777" w:rsidR="00687448" w:rsidRDefault="006874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7159" w14:textId="77777777" w:rsidR="00687448" w:rsidRDefault="00687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FFFFFFFF"/>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FFFFFFF"/>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FFFFFFFF"/>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16cid:durableId="54159558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A3D54"/>
    <w:rsid w:val="000C3622"/>
    <w:rsid w:val="000C6F07"/>
    <w:rsid w:val="000D07C7"/>
    <w:rsid w:val="000E7B0A"/>
    <w:rsid w:val="000F64C5"/>
    <w:rsid w:val="00106EED"/>
    <w:rsid w:val="00112211"/>
    <w:rsid w:val="00114C7F"/>
    <w:rsid w:val="00121074"/>
    <w:rsid w:val="00124813"/>
    <w:rsid w:val="0012572F"/>
    <w:rsid w:val="001258E0"/>
    <w:rsid w:val="001302C5"/>
    <w:rsid w:val="00143712"/>
    <w:rsid w:val="001557B8"/>
    <w:rsid w:val="0017167E"/>
    <w:rsid w:val="00181328"/>
    <w:rsid w:val="001A1389"/>
    <w:rsid w:val="001C6CAA"/>
    <w:rsid w:val="001E40F2"/>
    <w:rsid w:val="00223AC0"/>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1203"/>
    <w:rsid w:val="002C403B"/>
    <w:rsid w:val="002D48F1"/>
    <w:rsid w:val="002D683B"/>
    <w:rsid w:val="002E4054"/>
    <w:rsid w:val="002E63FA"/>
    <w:rsid w:val="00301F4A"/>
    <w:rsid w:val="00305E66"/>
    <w:rsid w:val="00312108"/>
    <w:rsid w:val="003144E4"/>
    <w:rsid w:val="00317CCA"/>
    <w:rsid w:val="00331FF5"/>
    <w:rsid w:val="00337F05"/>
    <w:rsid w:val="00344727"/>
    <w:rsid w:val="003448B3"/>
    <w:rsid w:val="0034581D"/>
    <w:rsid w:val="00347094"/>
    <w:rsid w:val="00355652"/>
    <w:rsid w:val="00364299"/>
    <w:rsid w:val="00375861"/>
    <w:rsid w:val="00382A41"/>
    <w:rsid w:val="0039412A"/>
    <w:rsid w:val="003A6A10"/>
    <w:rsid w:val="003A6CAB"/>
    <w:rsid w:val="003B06F5"/>
    <w:rsid w:val="003B1E25"/>
    <w:rsid w:val="003B6F12"/>
    <w:rsid w:val="003D5B83"/>
    <w:rsid w:val="003D6CFE"/>
    <w:rsid w:val="003E3508"/>
    <w:rsid w:val="003E3BBE"/>
    <w:rsid w:val="003F0CE1"/>
    <w:rsid w:val="00407703"/>
    <w:rsid w:val="004154FE"/>
    <w:rsid w:val="004205A2"/>
    <w:rsid w:val="004213BB"/>
    <w:rsid w:val="00422F26"/>
    <w:rsid w:val="00433F3D"/>
    <w:rsid w:val="004427A7"/>
    <w:rsid w:val="004521A4"/>
    <w:rsid w:val="004560FA"/>
    <w:rsid w:val="0045741B"/>
    <w:rsid w:val="004647A2"/>
    <w:rsid w:val="004809B2"/>
    <w:rsid w:val="0048354C"/>
    <w:rsid w:val="004848FD"/>
    <w:rsid w:val="00494546"/>
    <w:rsid w:val="004A72A3"/>
    <w:rsid w:val="004B41AC"/>
    <w:rsid w:val="004B63A2"/>
    <w:rsid w:val="004D35D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1CED"/>
    <w:rsid w:val="005B2CCA"/>
    <w:rsid w:val="005C17E8"/>
    <w:rsid w:val="005D483C"/>
    <w:rsid w:val="005D4DB4"/>
    <w:rsid w:val="005D5668"/>
    <w:rsid w:val="005F3048"/>
    <w:rsid w:val="00607CCC"/>
    <w:rsid w:val="00620A7F"/>
    <w:rsid w:val="00620D70"/>
    <w:rsid w:val="00623689"/>
    <w:rsid w:val="006318C6"/>
    <w:rsid w:val="0063198E"/>
    <w:rsid w:val="00632ABD"/>
    <w:rsid w:val="00652F4F"/>
    <w:rsid w:val="006570C2"/>
    <w:rsid w:val="0066422F"/>
    <w:rsid w:val="006671E5"/>
    <w:rsid w:val="00676AD7"/>
    <w:rsid w:val="006836E4"/>
    <w:rsid w:val="0068677C"/>
    <w:rsid w:val="0068687E"/>
    <w:rsid w:val="00687448"/>
    <w:rsid w:val="006964B7"/>
    <w:rsid w:val="006B264E"/>
    <w:rsid w:val="006B33C3"/>
    <w:rsid w:val="006C22C5"/>
    <w:rsid w:val="006C3212"/>
    <w:rsid w:val="006C7800"/>
    <w:rsid w:val="006D0201"/>
    <w:rsid w:val="006D1EE9"/>
    <w:rsid w:val="006D5D26"/>
    <w:rsid w:val="006D77A7"/>
    <w:rsid w:val="006E5361"/>
    <w:rsid w:val="006E64C9"/>
    <w:rsid w:val="006F513F"/>
    <w:rsid w:val="0072000A"/>
    <w:rsid w:val="00732C75"/>
    <w:rsid w:val="00735778"/>
    <w:rsid w:val="007433E3"/>
    <w:rsid w:val="00744C02"/>
    <w:rsid w:val="007459FB"/>
    <w:rsid w:val="007605D1"/>
    <w:rsid w:val="00771651"/>
    <w:rsid w:val="007740A7"/>
    <w:rsid w:val="0078141F"/>
    <w:rsid w:val="0078298E"/>
    <w:rsid w:val="0078657F"/>
    <w:rsid w:val="007A0266"/>
    <w:rsid w:val="007C1A42"/>
    <w:rsid w:val="007C33CA"/>
    <w:rsid w:val="007D1B51"/>
    <w:rsid w:val="007D260D"/>
    <w:rsid w:val="007D6360"/>
    <w:rsid w:val="007E632F"/>
    <w:rsid w:val="007E7959"/>
    <w:rsid w:val="007F3C7E"/>
    <w:rsid w:val="00816993"/>
    <w:rsid w:val="00821E41"/>
    <w:rsid w:val="00825D0B"/>
    <w:rsid w:val="00836934"/>
    <w:rsid w:val="0084420E"/>
    <w:rsid w:val="00852816"/>
    <w:rsid w:val="00853584"/>
    <w:rsid w:val="00856218"/>
    <w:rsid w:val="0086486B"/>
    <w:rsid w:val="00873A1E"/>
    <w:rsid w:val="00875395"/>
    <w:rsid w:val="0088526A"/>
    <w:rsid w:val="00886179"/>
    <w:rsid w:val="00890D6F"/>
    <w:rsid w:val="008A31DC"/>
    <w:rsid w:val="008B53CC"/>
    <w:rsid w:val="008D1BAF"/>
    <w:rsid w:val="008E2659"/>
    <w:rsid w:val="008E2825"/>
    <w:rsid w:val="008E490A"/>
    <w:rsid w:val="008E6EF9"/>
    <w:rsid w:val="008F52E8"/>
    <w:rsid w:val="008F7831"/>
    <w:rsid w:val="00907D81"/>
    <w:rsid w:val="00922915"/>
    <w:rsid w:val="009266BF"/>
    <w:rsid w:val="00930494"/>
    <w:rsid w:val="009434F1"/>
    <w:rsid w:val="009513A0"/>
    <w:rsid w:val="00954BB9"/>
    <w:rsid w:val="0096383E"/>
    <w:rsid w:val="00964EAC"/>
    <w:rsid w:val="00966FF4"/>
    <w:rsid w:val="00977A1D"/>
    <w:rsid w:val="009836AA"/>
    <w:rsid w:val="00985AA4"/>
    <w:rsid w:val="009945B0"/>
    <w:rsid w:val="00997821"/>
    <w:rsid w:val="00997D2B"/>
    <w:rsid w:val="00997E26"/>
    <w:rsid w:val="009A2341"/>
    <w:rsid w:val="009A31AB"/>
    <w:rsid w:val="009C31FC"/>
    <w:rsid w:val="009D7A08"/>
    <w:rsid w:val="009F6691"/>
    <w:rsid w:val="00A03DD9"/>
    <w:rsid w:val="00A309BE"/>
    <w:rsid w:val="00A40FE7"/>
    <w:rsid w:val="00A42EB1"/>
    <w:rsid w:val="00A434EB"/>
    <w:rsid w:val="00A55D06"/>
    <w:rsid w:val="00A87AC8"/>
    <w:rsid w:val="00AA121F"/>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033D"/>
    <w:rsid w:val="00B32AD9"/>
    <w:rsid w:val="00B33AA9"/>
    <w:rsid w:val="00B4190E"/>
    <w:rsid w:val="00B433E9"/>
    <w:rsid w:val="00B70102"/>
    <w:rsid w:val="00B7130C"/>
    <w:rsid w:val="00B71695"/>
    <w:rsid w:val="00B7305C"/>
    <w:rsid w:val="00B74852"/>
    <w:rsid w:val="00B80688"/>
    <w:rsid w:val="00B80926"/>
    <w:rsid w:val="00B85CBB"/>
    <w:rsid w:val="00BA0487"/>
    <w:rsid w:val="00BA3A8E"/>
    <w:rsid w:val="00BA45AE"/>
    <w:rsid w:val="00BB5B99"/>
    <w:rsid w:val="00BC20F6"/>
    <w:rsid w:val="00BC5652"/>
    <w:rsid w:val="00BC6B0D"/>
    <w:rsid w:val="00BD3BC2"/>
    <w:rsid w:val="00BE4582"/>
    <w:rsid w:val="00BE50A3"/>
    <w:rsid w:val="00BF4F9C"/>
    <w:rsid w:val="00BF75C8"/>
    <w:rsid w:val="00C043B4"/>
    <w:rsid w:val="00C06112"/>
    <w:rsid w:val="00C120D0"/>
    <w:rsid w:val="00C271D7"/>
    <w:rsid w:val="00C274CE"/>
    <w:rsid w:val="00C277FC"/>
    <w:rsid w:val="00C31F17"/>
    <w:rsid w:val="00C3798B"/>
    <w:rsid w:val="00C45B94"/>
    <w:rsid w:val="00C50855"/>
    <w:rsid w:val="00C5480C"/>
    <w:rsid w:val="00C57D8C"/>
    <w:rsid w:val="00C61B43"/>
    <w:rsid w:val="00C672CF"/>
    <w:rsid w:val="00C705A5"/>
    <w:rsid w:val="00C763C0"/>
    <w:rsid w:val="00C901B1"/>
    <w:rsid w:val="00C91F31"/>
    <w:rsid w:val="00C9206F"/>
    <w:rsid w:val="00CA2788"/>
    <w:rsid w:val="00CC7228"/>
    <w:rsid w:val="00CD11A7"/>
    <w:rsid w:val="00CE04CA"/>
    <w:rsid w:val="00D05611"/>
    <w:rsid w:val="00D10A4C"/>
    <w:rsid w:val="00D117D4"/>
    <w:rsid w:val="00D318FA"/>
    <w:rsid w:val="00D3252E"/>
    <w:rsid w:val="00D4295B"/>
    <w:rsid w:val="00D431E6"/>
    <w:rsid w:val="00D44208"/>
    <w:rsid w:val="00D83D4A"/>
    <w:rsid w:val="00D8666E"/>
    <w:rsid w:val="00D95481"/>
    <w:rsid w:val="00D96A42"/>
    <w:rsid w:val="00DA478E"/>
    <w:rsid w:val="00DB0E61"/>
    <w:rsid w:val="00DB3D6D"/>
    <w:rsid w:val="00DB724D"/>
    <w:rsid w:val="00DC245B"/>
    <w:rsid w:val="00DE328E"/>
    <w:rsid w:val="00DF1A65"/>
    <w:rsid w:val="00DF1F85"/>
    <w:rsid w:val="00E07834"/>
    <w:rsid w:val="00E1396D"/>
    <w:rsid w:val="00E22B40"/>
    <w:rsid w:val="00E4735C"/>
    <w:rsid w:val="00E47CA5"/>
    <w:rsid w:val="00E53CE8"/>
    <w:rsid w:val="00E56B81"/>
    <w:rsid w:val="00E70B49"/>
    <w:rsid w:val="00E900A2"/>
    <w:rsid w:val="00E932BB"/>
    <w:rsid w:val="00EA3690"/>
    <w:rsid w:val="00EA7AEF"/>
    <w:rsid w:val="00EB41A1"/>
    <w:rsid w:val="00EC3D34"/>
    <w:rsid w:val="00EC731B"/>
    <w:rsid w:val="00ED34BE"/>
    <w:rsid w:val="00EE01D0"/>
    <w:rsid w:val="00EE6A6B"/>
    <w:rsid w:val="00EF51D7"/>
    <w:rsid w:val="00F04EC2"/>
    <w:rsid w:val="00F051C4"/>
    <w:rsid w:val="00F1022A"/>
    <w:rsid w:val="00F2615D"/>
    <w:rsid w:val="00F26509"/>
    <w:rsid w:val="00F27FD2"/>
    <w:rsid w:val="00F31636"/>
    <w:rsid w:val="00F435F9"/>
    <w:rsid w:val="00F44650"/>
    <w:rsid w:val="00F55756"/>
    <w:rsid w:val="00F67ECF"/>
    <w:rsid w:val="00F72797"/>
    <w:rsid w:val="00F72CF4"/>
    <w:rsid w:val="00F74AC0"/>
    <w:rsid w:val="00F80363"/>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E96E1AE"/>
  <w14:defaultImageDpi w14:val="0"/>
  <w15:docId w15:val="{9FAC0794-6546-4AC7-9F7C-6037C650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CommentReference">
    <w:name w:val="annotation reference"/>
    <w:basedOn w:val="DefaultParagraphFont"/>
    <w:uiPriority w:val="99"/>
    <w:rsid w:val="009836AA"/>
    <w:rPr>
      <w:rFonts w:cs="Times New Roman"/>
      <w:sz w:val="16"/>
      <w:szCs w:val="16"/>
    </w:rPr>
  </w:style>
  <w:style w:type="paragraph" w:styleId="CommentText">
    <w:name w:val="annotation text"/>
    <w:basedOn w:val="Normal"/>
    <w:link w:val="CommentTextChar"/>
    <w:uiPriority w:val="99"/>
    <w:rsid w:val="009836AA"/>
    <w:rPr>
      <w:sz w:val="20"/>
    </w:rPr>
  </w:style>
  <w:style w:type="character" w:customStyle="1" w:styleId="CommentTextChar">
    <w:name w:val="Comment Text Char"/>
    <w:basedOn w:val="DefaultParagraphFont"/>
    <w:link w:val="CommentText"/>
    <w:uiPriority w:val="99"/>
    <w:locked/>
    <w:rsid w:val="009836AA"/>
    <w:rPr>
      <w:rFonts w:cs="Times New Roman"/>
      <w:lang w:val="x-none" w:eastAsia="en-US"/>
    </w:rPr>
  </w:style>
  <w:style w:type="paragraph" w:styleId="CommentSubject">
    <w:name w:val="annotation subject"/>
    <w:basedOn w:val="CommentText"/>
    <w:next w:val="CommentText"/>
    <w:link w:val="CommentSubjectChar"/>
    <w:uiPriority w:val="99"/>
    <w:rsid w:val="009836AA"/>
    <w:rPr>
      <w:b/>
      <w:bCs/>
    </w:rPr>
  </w:style>
  <w:style w:type="character" w:customStyle="1" w:styleId="CommentSubjectChar">
    <w:name w:val="Comment Subject Char"/>
    <w:basedOn w:val="CommentTextChar"/>
    <w:link w:val="CommentSubject"/>
    <w:uiPriority w:val="99"/>
    <w:locked/>
    <w:rsid w:val="009836AA"/>
    <w:rPr>
      <w:rFonts w:cs="Times New Roman"/>
      <w:b/>
      <w:bCs/>
      <w:lang w:val="x-none" w:eastAsia="en-US"/>
    </w:rPr>
  </w:style>
  <w:style w:type="paragraph" w:styleId="Revision">
    <w:name w:val="Revision"/>
    <w:hidden/>
    <w:uiPriority w:val="99"/>
    <w:semiHidden/>
    <w:rsid w:val="00A55D06"/>
    <w:rPr>
      <w:sz w:val="24"/>
      <w:lang w:eastAsia="en-US"/>
    </w:rPr>
  </w:style>
  <w:style w:type="paragraph" w:styleId="NormalWeb">
    <w:name w:val="Normal (Web)"/>
    <w:basedOn w:val="Normal"/>
    <w:uiPriority w:val="99"/>
    <w:rsid w:val="006964B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137122">
      <w:marLeft w:val="0"/>
      <w:marRight w:val="0"/>
      <w:marTop w:val="0"/>
      <w:marBottom w:val="0"/>
      <w:divBdr>
        <w:top w:val="none" w:sz="0" w:space="0" w:color="auto"/>
        <w:left w:val="none" w:sz="0" w:space="0" w:color="auto"/>
        <w:bottom w:val="none" w:sz="0" w:space="0" w:color="auto"/>
        <w:right w:val="none" w:sz="0" w:space="0" w:color="auto"/>
      </w:divBdr>
    </w:div>
    <w:div w:id="758137123">
      <w:marLeft w:val="0"/>
      <w:marRight w:val="0"/>
      <w:marTop w:val="0"/>
      <w:marBottom w:val="0"/>
      <w:divBdr>
        <w:top w:val="none" w:sz="0" w:space="0" w:color="auto"/>
        <w:left w:val="none" w:sz="0" w:space="0" w:color="auto"/>
        <w:bottom w:val="none" w:sz="0" w:space="0" w:color="auto"/>
        <w:right w:val="none" w:sz="0" w:space="0" w:color="auto"/>
      </w:divBdr>
    </w:div>
    <w:div w:id="758137124">
      <w:marLeft w:val="0"/>
      <w:marRight w:val="0"/>
      <w:marTop w:val="0"/>
      <w:marBottom w:val="0"/>
      <w:divBdr>
        <w:top w:val="none" w:sz="0" w:space="0" w:color="auto"/>
        <w:left w:val="none" w:sz="0" w:space="0" w:color="auto"/>
        <w:bottom w:val="none" w:sz="0" w:space="0" w:color="auto"/>
        <w:right w:val="none" w:sz="0" w:space="0" w:color="auto"/>
      </w:divBdr>
    </w:div>
    <w:div w:id="758137125">
      <w:marLeft w:val="0"/>
      <w:marRight w:val="0"/>
      <w:marTop w:val="0"/>
      <w:marBottom w:val="0"/>
      <w:divBdr>
        <w:top w:val="none" w:sz="0" w:space="0" w:color="auto"/>
        <w:left w:val="none" w:sz="0" w:space="0" w:color="auto"/>
        <w:bottom w:val="none" w:sz="0" w:space="0" w:color="auto"/>
        <w:right w:val="none" w:sz="0" w:space="0" w:color="auto"/>
      </w:divBdr>
    </w:div>
    <w:div w:id="758137126">
      <w:marLeft w:val="0"/>
      <w:marRight w:val="0"/>
      <w:marTop w:val="0"/>
      <w:marBottom w:val="0"/>
      <w:divBdr>
        <w:top w:val="none" w:sz="0" w:space="0" w:color="auto"/>
        <w:left w:val="none" w:sz="0" w:space="0" w:color="auto"/>
        <w:bottom w:val="none" w:sz="0" w:space="0" w:color="auto"/>
        <w:right w:val="none" w:sz="0" w:space="0" w:color="auto"/>
      </w:divBdr>
    </w:div>
    <w:div w:id="758137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2078-6CF4-4AAD-8FDC-E167048A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5122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PCODCS</cp:lastModifiedBy>
  <cp:revision>4</cp:revision>
  <cp:lastPrinted>2016-06-13T23:43:00Z</cp:lastPrinted>
  <dcterms:created xsi:type="dcterms:W3CDTF">2024-11-27T05:56:00Z</dcterms:created>
  <dcterms:modified xsi:type="dcterms:W3CDTF">2024-11-27T05:56:00Z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MSIP_Label_69af8531-eb46-4968-8cb3-105d2f5ea87e_Enabled">
    <vt:lpwstr>true</vt:lpwstr>
  </property>
  <property fmtid="{D5CDD505-2E9C-101B-9397-08002B2CF9AE}" pid="8" name="MSIP_Label_69af8531-eb46-4968-8cb3-105d2f5ea87e_SetDate">
    <vt:lpwstr>2024-05-02T05:48:55Z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bd93fd6d-961e-4dc5-9e6c-476971d368fd</vt:lpwstr>
  </property>
  <property fmtid="{D5CDD505-2E9C-101B-9397-08002B2CF9AE}" pid="13" name="MSIP_Label_69af8531-eb46-4968-8cb3-105d2f5ea87e_ContentBits">
    <vt:lpwstr>0</vt:lpwstr>
  </property>
</Properties>
</file>