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B067" w14:textId="77777777" w:rsidR="00C17FAB" w:rsidRPr="00F83CD8" w:rsidRDefault="00C17FAB">
      <w:pPr>
        <w:spacing w:before="120"/>
        <w:rPr>
          <w:rFonts w:asciiTheme="minorHAnsi" w:hAnsiTheme="minorHAnsi" w:cstheme="minorHAnsi"/>
          <w:sz w:val="22"/>
          <w:szCs w:val="22"/>
        </w:rPr>
      </w:pPr>
      <w:bookmarkStart w:id="0" w:name="_Toc44738651"/>
      <w:r w:rsidRPr="00F83CD8">
        <w:rPr>
          <w:rFonts w:asciiTheme="minorHAnsi" w:hAnsiTheme="minorHAnsi" w:cstheme="minorHAnsi"/>
          <w:sz w:val="22"/>
          <w:szCs w:val="22"/>
        </w:rPr>
        <w:t>Australian Capital Territory</w:t>
      </w:r>
    </w:p>
    <w:p w14:paraId="7D8C3CED" w14:textId="7BD72E73" w:rsidR="00C17FAB" w:rsidRPr="00697714" w:rsidRDefault="004D6598">
      <w:pPr>
        <w:pStyle w:val="Billname"/>
        <w:spacing w:before="700"/>
      </w:pPr>
      <w:r w:rsidRPr="00697714">
        <w:t>Medicines, Poisons and Therapeutic Goods Amendment Regulation 202</w:t>
      </w:r>
      <w:r w:rsidR="003D1EC9">
        <w:t>4</w:t>
      </w:r>
      <w:r w:rsidR="00FD75CE" w:rsidRPr="00697714">
        <w:t xml:space="preserve"> (No</w:t>
      </w:r>
      <w:r w:rsidR="00161B53">
        <w:t xml:space="preserve"> 1</w:t>
      </w:r>
      <w:r w:rsidR="00FD75CE" w:rsidRPr="00697714">
        <w:t>)</w:t>
      </w:r>
    </w:p>
    <w:p w14:paraId="080A4451" w14:textId="0ABFD856" w:rsidR="00C17FAB" w:rsidRPr="00BD1621" w:rsidRDefault="004D6598" w:rsidP="00DA3B00">
      <w:pPr>
        <w:spacing w:before="340"/>
        <w:rPr>
          <w:rFonts w:asciiTheme="minorHAnsi" w:hAnsiTheme="minorHAnsi" w:cstheme="minorHAnsi"/>
          <w:b/>
          <w:bCs/>
          <w:sz w:val="22"/>
          <w:szCs w:val="22"/>
        </w:rPr>
      </w:pPr>
      <w:r w:rsidRPr="00BD1621">
        <w:rPr>
          <w:rFonts w:asciiTheme="minorHAnsi" w:hAnsiTheme="minorHAnsi" w:cstheme="minorHAnsi"/>
          <w:b/>
          <w:bCs/>
          <w:sz w:val="22"/>
          <w:szCs w:val="22"/>
        </w:rPr>
        <w:t xml:space="preserve">Subordinate law </w:t>
      </w:r>
      <w:r w:rsidRPr="00161B53">
        <w:rPr>
          <w:rFonts w:asciiTheme="minorHAnsi" w:hAnsiTheme="minorHAnsi" w:cstheme="minorHAnsi"/>
          <w:b/>
          <w:bCs/>
          <w:sz w:val="22"/>
          <w:szCs w:val="22"/>
        </w:rPr>
        <w:t>SL202</w:t>
      </w:r>
      <w:r w:rsidR="008A6477" w:rsidRPr="00161B53">
        <w:rPr>
          <w:rFonts w:asciiTheme="minorHAnsi" w:hAnsiTheme="minorHAnsi" w:cstheme="minorHAnsi"/>
          <w:b/>
          <w:bCs/>
          <w:sz w:val="22"/>
          <w:szCs w:val="22"/>
        </w:rPr>
        <w:t>4</w:t>
      </w:r>
      <w:r w:rsidRPr="00161B53">
        <w:rPr>
          <w:rFonts w:asciiTheme="minorHAnsi" w:hAnsiTheme="minorHAnsi" w:cstheme="minorHAnsi"/>
          <w:b/>
          <w:bCs/>
          <w:sz w:val="22"/>
          <w:szCs w:val="22"/>
        </w:rPr>
        <w:t>-</w:t>
      </w:r>
      <w:r w:rsidR="002F71DE" w:rsidRPr="00161B53">
        <w:rPr>
          <w:rFonts w:asciiTheme="minorHAnsi" w:hAnsiTheme="minorHAnsi" w:cstheme="minorHAnsi"/>
          <w:b/>
          <w:bCs/>
          <w:sz w:val="22"/>
          <w:szCs w:val="22"/>
        </w:rPr>
        <w:t>36</w:t>
      </w:r>
    </w:p>
    <w:p w14:paraId="0CEB806A" w14:textId="396462D7" w:rsidR="00C17FAB" w:rsidRPr="00F83CD8" w:rsidRDefault="00C17FAB" w:rsidP="00DA3B00">
      <w:pPr>
        <w:pStyle w:val="madeunder"/>
        <w:spacing w:before="300" w:after="0"/>
        <w:rPr>
          <w:rFonts w:asciiTheme="minorHAnsi" w:hAnsiTheme="minorHAnsi" w:cstheme="minorHAnsi"/>
          <w:sz w:val="22"/>
          <w:szCs w:val="22"/>
        </w:rPr>
      </w:pPr>
      <w:r w:rsidRPr="00BD1621">
        <w:rPr>
          <w:rFonts w:asciiTheme="minorHAnsi" w:hAnsiTheme="minorHAnsi" w:cstheme="minorHAnsi"/>
          <w:sz w:val="22"/>
          <w:szCs w:val="22"/>
        </w:rPr>
        <w:t>made under the</w:t>
      </w:r>
    </w:p>
    <w:p w14:paraId="41AA23B2" w14:textId="2ACD2065" w:rsidR="00C17FAB" w:rsidRPr="00F83CD8" w:rsidRDefault="004D6598" w:rsidP="00DA3B00">
      <w:pPr>
        <w:pStyle w:val="CoverActName"/>
        <w:spacing w:before="320" w:after="0"/>
        <w:rPr>
          <w:rFonts w:asciiTheme="minorHAnsi" w:hAnsiTheme="minorHAnsi" w:cstheme="minorHAnsi"/>
          <w:sz w:val="22"/>
          <w:szCs w:val="22"/>
        </w:rPr>
      </w:pPr>
      <w:r w:rsidRPr="00F83CD8">
        <w:rPr>
          <w:rFonts w:asciiTheme="minorHAnsi" w:hAnsiTheme="minorHAnsi" w:cstheme="minorHAnsi"/>
          <w:i/>
          <w:iCs/>
          <w:sz w:val="22"/>
          <w:szCs w:val="22"/>
        </w:rPr>
        <w:t>Medicines, Poisons and Therapeutic Goods Act 2008</w:t>
      </w:r>
      <w:r w:rsidRPr="00F83CD8">
        <w:rPr>
          <w:rFonts w:asciiTheme="minorHAnsi" w:hAnsiTheme="minorHAnsi" w:cstheme="minorHAnsi"/>
          <w:sz w:val="22"/>
          <w:szCs w:val="22"/>
        </w:rPr>
        <w:t>, Section 184</w:t>
      </w:r>
      <w:r w:rsidR="00C17FAB" w:rsidRPr="00F83CD8">
        <w:rPr>
          <w:rFonts w:asciiTheme="minorHAnsi" w:hAnsiTheme="minorHAnsi" w:cstheme="minorHAnsi"/>
          <w:sz w:val="22"/>
          <w:szCs w:val="22"/>
        </w:rPr>
        <w:t xml:space="preserve"> (</w:t>
      </w:r>
      <w:r w:rsidRPr="00F83CD8">
        <w:rPr>
          <w:rFonts w:asciiTheme="minorHAnsi" w:hAnsiTheme="minorHAnsi" w:cstheme="minorHAnsi"/>
          <w:sz w:val="22"/>
          <w:szCs w:val="22"/>
        </w:rPr>
        <w:t>Regulation-making power</w:t>
      </w:r>
      <w:r w:rsidR="00C17FAB" w:rsidRPr="00F83CD8">
        <w:rPr>
          <w:rFonts w:asciiTheme="minorHAnsi" w:hAnsiTheme="minorHAnsi" w:cstheme="minorHAnsi"/>
          <w:sz w:val="22"/>
          <w:szCs w:val="22"/>
        </w:rPr>
        <w:t>)</w:t>
      </w:r>
    </w:p>
    <w:p w14:paraId="37283E8E" w14:textId="77777777" w:rsidR="00C17FAB" w:rsidRPr="00F83CD8" w:rsidRDefault="00C17FAB">
      <w:pPr>
        <w:spacing w:before="360"/>
        <w:ind w:right="565"/>
        <w:rPr>
          <w:rFonts w:asciiTheme="minorHAnsi" w:hAnsiTheme="minorHAnsi" w:cstheme="minorHAnsi"/>
          <w:b/>
          <w:bCs/>
          <w:sz w:val="22"/>
          <w:szCs w:val="22"/>
        </w:rPr>
      </w:pPr>
      <w:r w:rsidRPr="00F83CD8">
        <w:rPr>
          <w:rFonts w:asciiTheme="minorHAnsi" w:hAnsiTheme="minorHAnsi" w:cstheme="minorHAnsi"/>
          <w:b/>
          <w:bCs/>
          <w:sz w:val="22"/>
          <w:szCs w:val="22"/>
        </w:rPr>
        <w:t>EXPLANATORY STATEMENT</w:t>
      </w:r>
    </w:p>
    <w:p w14:paraId="1DF48DBA" w14:textId="77777777" w:rsidR="00C17FAB" w:rsidRPr="00F83CD8" w:rsidRDefault="00C17FAB">
      <w:pPr>
        <w:pStyle w:val="N-line3"/>
        <w:pBdr>
          <w:bottom w:val="none" w:sz="0" w:space="0" w:color="auto"/>
        </w:pBdr>
        <w:rPr>
          <w:rFonts w:asciiTheme="minorHAnsi" w:hAnsiTheme="minorHAnsi" w:cstheme="minorHAnsi"/>
          <w:sz w:val="22"/>
          <w:szCs w:val="22"/>
        </w:rPr>
      </w:pPr>
    </w:p>
    <w:p w14:paraId="49EDDEA1" w14:textId="77777777" w:rsidR="00C17FAB" w:rsidRPr="00F83CD8" w:rsidRDefault="00C17FAB">
      <w:pPr>
        <w:pStyle w:val="N-line3"/>
        <w:pBdr>
          <w:top w:val="single" w:sz="12" w:space="1" w:color="auto"/>
          <w:bottom w:val="none" w:sz="0" w:space="0" w:color="auto"/>
        </w:pBdr>
        <w:rPr>
          <w:rFonts w:asciiTheme="minorHAnsi" w:hAnsiTheme="minorHAnsi" w:cstheme="minorHAnsi"/>
          <w:sz w:val="22"/>
          <w:szCs w:val="22"/>
        </w:rPr>
      </w:pPr>
    </w:p>
    <w:bookmarkEnd w:id="0"/>
    <w:p w14:paraId="4446551B" w14:textId="6A95BBCF" w:rsidR="0049462B" w:rsidRPr="00D83141" w:rsidRDefault="0049462B" w:rsidP="00D83141">
      <w:pPr>
        <w:spacing w:before="100" w:beforeAutospacing="1" w:after="120"/>
        <w:rPr>
          <w:rFonts w:asciiTheme="minorHAnsi" w:hAnsiTheme="minorHAnsi" w:cstheme="minorHAnsi"/>
          <w:b/>
          <w:bCs/>
          <w:sz w:val="22"/>
          <w:szCs w:val="22"/>
        </w:rPr>
      </w:pPr>
      <w:r w:rsidRPr="00F83CD8">
        <w:rPr>
          <w:rFonts w:asciiTheme="minorHAnsi" w:hAnsiTheme="minorHAnsi" w:cstheme="minorHAnsi"/>
          <w:b/>
          <w:bCs/>
          <w:sz w:val="22"/>
          <w:szCs w:val="22"/>
        </w:rPr>
        <w:t>PURPOSE AND OUTLINE</w:t>
      </w:r>
    </w:p>
    <w:p w14:paraId="22902587" w14:textId="27B5EF56" w:rsidR="00C12FAC" w:rsidRPr="00624681" w:rsidRDefault="004D6598" w:rsidP="00D83141">
      <w:pPr>
        <w:pStyle w:val="Default"/>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 xml:space="preserve">The objective of the </w:t>
      </w:r>
      <w:r w:rsidRPr="00624681">
        <w:rPr>
          <w:rFonts w:asciiTheme="minorHAnsi" w:hAnsiTheme="minorHAnsi" w:cstheme="minorHAnsi"/>
          <w:i/>
          <w:iCs/>
          <w:sz w:val="22"/>
          <w:szCs w:val="22"/>
        </w:rPr>
        <w:t>Medicines, Poisons and Therapeutic Goods Act 2008</w:t>
      </w:r>
      <w:r w:rsidRPr="00624681">
        <w:rPr>
          <w:rFonts w:asciiTheme="minorHAnsi" w:hAnsiTheme="minorHAnsi" w:cstheme="minorHAnsi"/>
          <w:sz w:val="22"/>
          <w:szCs w:val="22"/>
        </w:rPr>
        <w:t xml:space="preserve"> (MPTG</w:t>
      </w:r>
      <w:r w:rsidR="00416248" w:rsidRPr="00624681">
        <w:rPr>
          <w:rFonts w:asciiTheme="minorHAnsi" w:hAnsiTheme="minorHAnsi" w:cstheme="minorHAnsi"/>
          <w:sz w:val="22"/>
          <w:szCs w:val="22"/>
        </w:rPr>
        <w:t> </w:t>
      </w:r>
      <w:r w:rsidRPr="00624681">
        <w:rPr>
          <w:rFonts w:asciiTheme="minorHAnsi" w:hAnsiTheme="minorHAnsi" w:cstheme="minorHAnsi"/>
          <w:sz w:val="22"/>
          <w:szCs w:val="22"/>
        </w:rPr>
        <w:t xml:space="preserve">Act) is to promote and protect public health and safety by minimising medicinal misadventure with, and diversion of regulated substances, and the manufacture of regulated substances that are subject to abuse. </w:t>
      </w:r>
      <w:r w:rsidR="00453FE4" w:rsidRPr="00624681">
        <w:rPr>
          <w:rFonts w:asciiTheme="minorHAnsi" w:hAnsiTheme="minorHAnsi" w:cstheme="minorHAnsi"/>
          <w:sz w:val="22"/>
          <w:szCs w:val="22"/>
        </w:rPr>
        <w:t>The MPTG Act outlines the appropriate prescri</w:t>
      </w:r>
      <w:r w:rsidR="003073D0">
        <w:rPr>
          <w:rFonts w:asciiTheme="minorHAnsi" w:hAnsiTheme="minorHAnsi" w:cstheme="minorHAnsi"/>
          <w:sz w:val="22"/>
          <w:szCs w:val="22"/>
        </w:rPr>
        <w:t>bing</w:t>
      </w:r>
      <w:r w:rsidR="00453FE4" w:rsidRPr="00624681">
        <w:rPr>
          <w:rFonts w:asciiTheme="minorHAnsi" w:hAnsiTheme="minorHAnsi" w:cstheme="minorHAnsi"/>
          <w:sz w:val="22"/>
          <w:szCs w:val="22"/>
        </w:rPr>
        <w:t xml:space="preserve"> and supply of medicines and defines the concepts of deal, supply, prescribe and administer in relation to medic</w:t>
      </w:r>
      <w:r w:rsidR="000C198A" w:rsidRPr="00624681">
        <w:rPr>
          <w:rFonts w:asciiTheme="minorHAnsi" w:hAnsiTheme="minorHAnsi" w:cstheme="minorHAnsi"/>
          <w:sz w:val="22"/>
          <w:szCs w:val="22"/>
        </w:rPr>
        <w:t>ines</w:t>
      </w:r>
      <w:r w:rsidR="00453FE4" w:rsidRPr="00624681">
        <w:rPr>
          <w:rFonts w:asciiTheme="minorHAnsi" w:hAnsiTheme="minorHAnsi" w:cstheme="minorHAnsi"/>
          <w:sz w:val="22"/>
          <w:szCs w:val="22"/>
        </w:rPr>
        <w:t>.</w:t>
      </w:r>
    </w:p>
    <w:p w14:paraId="153C592D" w14:textId="196035DA" w:rsidR="008A6477" w:rsidRDefault="004D6598" w:rsidP="00D83141">
      <w:pPr>
        <w:pStyle w:val="Default"/>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The Medicines, Poisons and Therapeutic Goods Regulation 2008 (MPTG Regulation) provides the detail</w:t>
      </w:r>
      <w:r w:rsidR="00B45DD2">
        <w:rPr>
          <w:rFonts w:asciiTheme="minorHAnsi" w:hAnsiTheme="minorHAnsi" w:cstheme="minorHAnsi"/>
          <w:sz w:val="22"/>
          <w:szCs w:val="22"/>
        </w:rPr>
        <w:t>s</w:t>
      </w:r>
      <w:r w:rsidRPr="00624681">
        <w:rPr>
          <w:rFonts w:asciiTheme="minorHAnsi" w:hAnsiTheme="minorHAnsi" w:cstheme="minorHAnsi"/>
          <w:sz w:val="22"/>
          <w:szCs w:val="22"/>
        </w:rPr>
        <w:t xml:space="preserve"> for the regulatory framework established by the MPTG Act.</w:t>
      </w:r>
      <w:r w:rsidR="00453FE4" w:rsidRPr="00624681">
        <w:rPr>
          <w:rFonts w:asciiTheme="minorHAnsi" w:hAnsiTheme="minorHAnsi" w:cstheme="minorHAnsi"/>
          <w:sz w:val="22"/>
          <w:szCs w:val="22"/>
        </w:rPr>
        <w:t xml:space="preserve"> </w:t>
      </w:r>
      <w:r w:rsidR="00453FE4" w:rsidRPr="008A6477">
        <w:rPr>
          <w:rFonts w:asciiTheme="minorHAnsi" w:hAnsiTheme="minorHAnsi" w:cstheme="minorHAnsi"/>
          <w:sz w:val="22"/>
          <w:szCs w:val="22"/>
        </w:rPr>
        <w:t>The</w:t>
      </w:r>
      <w:r w:rsidR="008A6477" w:rsidRPr="008A6477">
        <w:rPr>
          <w:rFonts w:asciiTheme="minorHAnsi" w:hAnsiTheme="minorHAnsi" w:cstheme="minorHAnsi"/>
          <w:sz w:val="22"/>
          <w:szCs w:val="22"/>
        </w:rPr>
        <w:t xml:space="preserve"> Standard for the Uniform Scheduling of Medicines and Poisons</w:t>
      </w:r>
      <w:r w:rsidR="008A6477">
        <w:rPr>
          <w:rFonts w:asciiTheme="minorHAnsi" w:hAnsiTheme="minorHAnsi" w:cstheme="minorHAnsi"/>
          <w:sz w:val="22"/>
          <w:szCs w:val="22"/>
        </w:rPr>
        <w:t xml:space="preserve"> (SUSMP)(Cwlth) also referred to as the </w:t>
      </w:r>
      <w:r w:rsidR="00453FE4" w:rsidRPr="008A6477">
        <w:rPr>
          <w:rFonts w:asciiTheme="minorHAnsi" w:hAnsiTheme="minorHAnsi" w:cstheme="minorHAnsi"/>
          <w:sz w:val="22"/>
          <w:szCs w:val="22"/>
        </w:rPr>
        <w:t>Poisons Standard is adopted by reference under Part 3.3 of the MPTG Act.</w:t>
      </w:r>
    </w:p>
    <w:p w14:paraId="69E3C9CF" w14:textId="5DD1E57E" w:rsidR="002C26F6" w:rsidRPr="00624681" w:rsidRDefault="002B790A" w:rsidP="00D83141">
      <w:pPr>
        <w:pStyle w:val="Default"/>
        <w:spacing w:before="100" w:beforeAutospacing="1" w:after="120"/>
        <w:rPr>
          <w:rFonts w:asciiTheme="minorHAnsi" w:hAnsiTheme="minorHAnsi" w:cstheme="minorHAnsi"/>
          <w:bCs/>
          <w:sz w:val="22"/>
          <w:szCs w:val="22"/>
        </w:rPr>
      </w:pPr>
      <w:r w:rsidRPr="008A6477">
        <w:rPr>
          <w:rFonts w:asciiTheme="minorHAnsi" w:hAnsiTheme="minorHAnsi" w:cstheme="minorHAnsi"/>
          <w:sz w:val="22"/>
          <w:szCs w:val="22"/>
        </w:rPr>
        <w:t>With reference to medicine and</w:t>
      </w:r>
      <w:r w:rsidRPr="00624681">
        <w:rPr>
          <w:rFonts w:asciiTheme="minorHAnsi" w:hAnsiTheme="minorHAnsi" w:cstheme="minorHAnsi"/>
          <w:bCs/>
          <w:sz w:val="22"/>
          <w:szCs w:val="22"/>
        </w:rPr>
        <w:t xml:space="preserve"> poisons categorised by the Poisons Standard, t</w:t>
      </w:r>
      <w:r w:rsidR="00AA5430" w:rsidRPr="00624681">
        <w:rPr>
          <w:rFonts w:asciiTheme="minorHAnsi" w:hAnsiTheme="minorHAnsi" w:cstheme="minorHAnsi"/>
          <w:bCs/>
          <w:sz w:val="22"/>
          <w:szCs w:val="22"/>
        </w:rPr>
        <w:t xml:space="preserve">he MPTG Regulation sets out which health professionals </w:t>
      </w:r>
      <w:r w:rsidR="008A6477">
        <w:rPr>
          <w:rFonts w:asciiTheme="minorHAnsi" w:hAnsiTheme="minorHAnsi" w:cstheme="minorHAnsi"/>
          <w:bCs/>
          <w:sz w:val="22"/>
          <w:szCs w:val="22"/>
        </w:rPr>
        <w:t>and others may</w:t>
      </w:r>
      <w:r w:rsidR="00AA5430" w:rsidRPr="00624681">
        <w:rPr>
          <w:rFonts w:asciiTheme="minorHAnsi" w:hAnsiTheme="minorHAnsi" w:cstheme="minorHAnsi"/>
          <w:bCs/>
          <w:sz w:val="22"/>
          <w:szCs w:val="22"/>
        </w:rPr>
        <w:t xml:space="preserve"> </w:t>
      </w:r>
      <w:r w:rsidRPr="00624681">
        <w:rPr>
          <w:rFonts w:asciiTheme="minorHAnsi" w:hAnsiTheme="minorHAnsi" w:cstheme="minorHAnsi"/>
          <w:bCs/>
          <w:sz w:val="22"/>
          <w:szCs w:val="22"/>
        </w:rPr>
        <w:t>deal with</w:t>
      </w:r>
      <w:r w:rsidR="00AA5430" w:rsidRPr="00624681">
        <w:rPr>
          <w:rFonts w:asciiTheme="minorHAnsi" w:hAnsiTheme="minorHAnsi" w:cstheme="minorHAnsi"/>
          <w:bCs/>
          <w:sz w:val="22"/>
          <w:szCs w:val="22"/>
        </w:rPr>
        <w:t xml:space="preserve"> a medicine</w:t>
      </w:r>
      <w:r w:rsidRPr="00624681">
        <w:rPr>
          <w:rFonts w:asciiTheme="minorHAnsi" w:hAnsiTheme="minorHAnsi" w:cstheme="minorHAnsi"/>
          <w:bCs/>
          <w:sz w:val="22"/>
          <w:szCs w:val="22"/>
        </w:rPr>
        <w:t xml:space="preserve"> and</w:t>
      </w:r>
      <w:r w:rsidR="00120291" w:rsidRPr="00624681">
        <w:rPr>
          <w:rFonts w:asciiTheme="minorHAnsi" w:hAnsiTheme="minorHAnsi" w:cstheme="minorHAnsi"/>
          <w:bCs/>
          <w:sz w:val="22"/>
          <w:szCs w:val="22"/>
        </w:rPr>
        <w:t xml:space="preserve"> the</w:t>
      </w:r>
      <w:r w:rsidR="00AA5430" w:rsidRPr="00624681">
        <w:rPr>
          <w:rFonts w:asciiTheme="minorHAnsi" w:hAnsiTheme="minorHAnsi" w:cstheme="minorHAnsi"/>
          <w:bCs/>
          <w:sz w:val="22"/>
          <w:szCs w:val="22"/>
        </w:rPr>
        <w:t xml:space="preserve"> conditions </w:t>
      </w:r>
      <w:r w:rsidR="00120291" w:rsidRPr="00624681">
        <w:rPr>
          <w:rFonts w:asciiTheme="minorHAnsi" w:hAnsiTheme="minorHAnsi" w:cstheme="minorHAnsi"/>
          <w:bCs/>
          <w:sz w:val="22"/>
          <w:szCs w:val="22"/>
        </w:rPr>
        <w:t>for</w:t>
      </w:r>
      <w:r w:rsidR="00AA5430" w:rsidRPr="00624681">
        <w:rPr>
          <w:rFonts w:asciiTheme="minorHAnsi" w:hAnsiTheme="minorHAnsi" w:cstheme="minorHAnsi"/>
          <w:bCs/>
          <w:sz w:val="22"/>
          <w:szCs w:val="22"/>
        </w:rPr>
        <w:t xml:space="preserve"> such dealings. Some provisions of the MPTG Regulation prescribe</w:t>
      </w:r>
      <w:r w:rsidR="00630588" w:rsidRPr="00624681">
        <w:rPr>
          <w:rFonts w:asciiTheme="minorHAnsi" w:hAnsiTheme="minorHAnsi" w:cstheme="minorHAnsi"/>
          <w:bCs/>
          <w:sz w:val="22"/>
          <w:szCs w:val="22"/>
        </w:rPr>
        <w:t xml:space="preserve"> </w:t>
      </w:r>
      <w:r w:rsidR="00AA5430" w:rsidRPr="00624681">
        <w:rPr>
          <w:rFonts w:asciiTheme="minorHAnsi" w:hAnsiTheme="minorHAnsi" w:cstheme="minorHAnsi"/>
          <w:bCs/>
          <w:sz w:val="22"/>
          <w:szCs w:val="22"/>
        </w:rPr>
        <w:t xml:space="preserve">information </w:t>
      </w:r>
      <w:r w:rsidR="00760F4C">
        <w:rPr>
          <w:rFonts w:asciiTheme="minorHAnsi" w:hAnsiTheme="minorHAnsi" w:cstheme="minorHAnsi"/>
          <w:bCs/>
          <w:sz w:val="22"/>
          <w:szCs w:val="22"/>
        </w:rPr>
        <w:t>about</w:t>
      </w:r>
      <w:r w:rsidR="00356E0B">
        <w:rPr>
          <w:rFonts w:asciiTheme="minorHAnsi" w:hAnsiTheme="minorHAnsi" w:cstheme="minorHAnsi"/>
          <w:bCs/>
          <w:sz w:val="22"/>
          <w:szCs w:val="22"/>
        </w:rPr>
        <w:t xml:space="preserve"> </w:t>
      </w:r>
      <w:r w:rsidR="00356E0B" w:rsidRPr="00624681">
        <w:rPr>
          <w:rFonts w:asciiTheme="minorHAnsi" w:hAnsiTheme="minorHAnsi" w:cstheme="minorHAnsi"/>
          <w:bCs/>
          <w:sz w:val="22"/>
          <w:szCs w:val="22"/>
        </w:rPr>
        <w:t xml:space="preserve">Schedule 4 (S4) and Schedule 8 (S8) medicine </w:t>
      </w:r>
      <w:r w:rsidR="00356E0B">
        <w:rPr>
          <w:rFonts w:asciiTheme="minorHAnsi" w:hAnsiTheme="minorHAnsi" w:cstheme="minorHAnsi"/>
          <w:bCs/>
          <w:sz w:val="22"/>
          <w:szCs w:val="22"/>
        </w:rPr>
        <w:t xml:space="preserve">supply, administration and </w:t>
      </w:r>
      <w:r w:rsidR="00356E0B" w:rsidRPr="00624681">
        <w:rPr>
          <w:rFonts w:asciiTheme="minorHAnsi" w:hAnsiTheme="minorHAnsi" w:cstheme="minorHAnsi"/>
          <w:bCs/>
          <w:sz w:val="22"/>
          <w:szCs w:val="22"/>
        </w:rPr>
        <w:t>prescri</w:t>
      </w:r>
      <w:r w:rsidR="003073D0">
        <w:rPr>
          <w:rFonts w:asciiTheme="minorHAnsi" w:hAnsiTheme="minorHAnsi" w:cstheme="minorHAnsi"/>
          <w:bCs/>
          <w:sz w:val="22"/>
          <w:szCs w:val="22"/>
        </w:rPr>
        <w:t>bing</w:t>
      </w:r>
      <w:r w:rsidR="00356E0B">
        <w:rPr>
          <w:rFonts w:asciiTheme="minorHAnsi" w:hAnsiTheme="minorHAnsi" w:cstheme="minorHAnsi"/>
          <w:bCs/>
          <w:sz w:val="22"/>
          <w:szCs w:val="22"/>
        </w:rPr>
        <w:t xml:space="preserve">, and </w:t>
      </w:r>
      <w:r w:rsidR="00EC1B90" w:rsidRPr="00624681">
        <w:rPr>
          <w:rFonts w:asciiTheme="minorHAnsi" w:hAnsiTheme="minorHAnsi" w:cstheme="minorHAnsi"/>
          <w:sz w:val="22"/>
          <w:szCs w:val="22"/>
        </w:rPr>
        <w:t>Medicines Advisory Committee (MAC)</w:t>
      </w:r>
      <w:r w:rsidR="00EC1B90">
        <w:rPr>
          <w:rFonts w:asciiTheme="minorHAnsi" w:hAnsiTheme="minorHAnsi" w:cstheme="minorHAnsi"/>
          <w:color w:val="auto"/>
          <w:sz w:val="22"/>
          <w:szCs w:val="22"/>
        </w:rPr>
        <w:t xml:space="preserve"> membership.</w:t>
      </w:r>
    </w:p>
    <w:p w14:paraId="26DE1289" w14:textId="451CBE3E" w:rsidR="007D3F02" w:rsidRPr="00172330" w:rsidRDefault="002C26F6" w:rsidP="00D83141">
      <w:pPr>
        <w:pStyle w:val="Default"/>
        <w:spacing w:before="100" w:beforeAutospacing="1" w:after="120"/>
        <w:rPr>
          <w:rFonts w:asciiTheme="minorHAnsi" w:hAnsiTheme="minorHAnsi" w:cstheme="minorHAnsi"/>
          <w:sz w:val="22"/>
          <w:szCs w:val="22"/>
          <w:lang w:eastAsia="en-AU"/>
        </w:rPr>
      </w:pPr>
      <w:r w:rsidRPr="00624681">
        <w:rPr>
          <w:rFonts w:asciiTheme="minorHAnsi" w:hAnsiTheme="minorHAnsi" w:cstheme="minorHAnsi"/>
          <w:sz w:val="22"/>
          <w:szCs w:val="22"/>
          <w:lang w:eastAsia="en-AU"/>
        </w:rPr>
        <w:t xml:space="preserve">Additional </w:t>
      </w:r>
      <w:r w:rsidR="00C56147">
        <w:rPr>
          <w:rFonts w:asciiTheme="minorHAnsi" w:hAnsiTheme="minorHAnsi" w:cstheme="minorHAnsi"/>
          <w:sz w:val="22"/>
          <w:szCs w:val="22"/>
          <w:lang w:eastAsia="en-AU"/>
        </w:rPr>
        <w:t>provisions</w:t>
      </w:r>
      <w:r w:rsidR="0018769E" w:rsidRPr="00624681">
        <w:rPr>
          <w:rFonts w:asciiTheme="minorHAnsi" w:hAnsiTheme="minorHAnsi" w:cstheme="minorHAnsi"/>
          <w:sz w:val="22"/>
          <w:szCs w:val="22"/>
          <w:lang w:eastAsia="en-AU"/>
        </w:rPr>
        <w:t xml:space="preserve"> </w:t>
      </w:r>
      <w:r w:rsidR="0018769E" w:rsidRPr="00C56147">
        <w:rPr>
          <w:rFonts w:asciiTheme="minorHAnsi" w:hAnsiTheme="minorHAnsi" w:cstheme="minorHAnsi"/>
          <w:color w:val="auto"/>
          <w:sz w:val="22"/>
          <w:szCs w:val="22"/>
          <w:lang w:eastAsia="en-AU"/>
        </w:rPr>
        <w:t xml:space="preserve">aim to reduce </w:t>
      </w:r>
      <w:r w:rsidR="0018769E" w:rsidRPr="00624681">
        <w:rPr>
          <w:rFonts w:asciiTheme="minorHAnsi" w:hAnsiTheme="minorHAnsi" w:cstheme="minorHAnsi"/>
          <w:sz w:val="22"/>
          <w:szCs w:val="22"/>
          <w:lang w:eastAsia="en-AU"/>
        </w:rPr>
        <w:t>misuse or dependence</w:t>
      </w:r>
      <w:r w:rsidR="00C56147">
        <w:rPr>
          <w:rFonts w:asciiTheme="minorHAnsi" w:hAnsiTheme="minorHAnsi" w:cstheme="minorHAnsi"/>
          <w:sz w:val="22"/>
          <w:szCs w:val="22"/>
          <w:lang w:eastAsia="en-AU"/>
        </w:rPr>
        <w:t xml:space="preserve"> and enhance</w:t>
      </w:r>
      <w:r w:rsidR="0018769E" w:rsidRPr="00624681">
        <w:rPr>
          <w:rFonts w:asciiTheme="minorHAnsi" w:hAnsiTheme="minorHAnsi" w:cstheme="minorHAnsi"/>
          <w:sz w:val="22"/>
          <w:szCs w:val="22"/>
          <w:lang w:eastAsia="en-AU"/>
        </w:rPr>
        <w:t xml:space="preserve"> the safety of </w:t>
      </w:r>
      <w:r w:rsidR="00887236" w:rsidRPr="00624681">
        <w:rPr>
          <w:rFonts w:asciiTheme="minorHAnsi" w:hAnsiTheme="minorHAnsi" w:cstheme="minorHAnsi"/>
          <w:sz w:val="22"/>
          <w:szCs w:val="22"/>
          <w:lang w:eastAsia="en-AU"/>
        </w:rPr>
        <w:t>S4 and S8 medicines</w:t>
      </w:r>
      <w:r w:rsidR="00F82227">
        <w:rPr>
          <w:rFonts w:asciiTheme="minorHAnsi" w:hAnsiTheme="minorHAnsi" w:cstheme="minorHAnsi"/>
          <w:sz w:val="22"/>
          <w:szCs w:val="22"/>
          <w:lang w:eastAsia="en-AU"/>
        </w:rPr>
        <w:t xml:space="preserve"> </w:t>
      </w:r>
      <w:r w:rsidR="00207B46">
        <w:rPr>
          <w:rFonts w:asciiTheme="minorHAnsi" w:hAnsiTheme="minorHAnsi" w:cstheme="minorHAnsi"/>
          <w:sz w:val="22"/>
          <w:szCs w:val="22"/>
          <w:lang w:eastAsia="en-AU"/>
        </w:rPr>
        <w:t xml:space="preserve">and </w:t>
      </w:r>
      <w:r w:rsidR="00887236">
        <w:rPr>
          <w:rFonts w:asciiTheme="minorHAnsi" w:hAnsiTheme="minorHAnsi" w:cstheme="minorHAnsi"/>
          <w:sz w:val="22"/>
          <w:szCs w:val="22"/>
          <w:lang w:eastAsia="en-AU"/>
        </w:rPr>
        <w:t xml:space="preserve">enhance safety for </w:t>
      </w:r>
      <w:r w:rsidR="005B111E">
        <w:rPr>
          <w:rFonts w:asciiTheme="minorHAnsi" w:hAnsiTheme="minorHAnsi" w:cstheme="minorHAnsi"/>
          <w:sz w:val="22"/>
          <w:szCs w:val="22"/>
          <w:lang w:eastAsia="en-AU"/>
        </w:rPr>
        <w:t xml:space="preserve">the </w:t>
      </w:r>
      <w:r w:rsidR="00887236">
        <w:rPr>
          <w:rFonts w:asciiTheme="minorHAnsi" w:hAnsiTheme="minorHAnsi" w:cstheme="minorHAnsi"/>
          <w:sz w:val="22"/>
          <w:szCs w:val="22"/>
          <w:lang w:eastAsia="en-AU"/>
        </w:rPr>
        <w:t>possession and</w:t>
      </w:r>
      <w:r w:rsidR="00511152">
        <w:rPr>
          <w:rFonts w:asciiTheme="minorHAnsi" w:hAnsiTheme="minorHAnsi" w:cstheme="minorHAnsi"/>
          <w:sz w:val="22"/>
          <w:szCs w:val="22"/>
          <w:lang w:eastAsia="en-AU"/>
        </w:rPr>
        <w:t xml:space="preserve"> </w:t>
      </w:r>
      <w:r w:rsidR="00FD3F72">
        <w:rPr>
          <w:rFonts w:asciiTheme="minorHAnsi" w:hAnsiTheme="minorHAnsi" w:cstheme="minorHAnsi"/>
          <w:sz w:val="22"/>
          <w:szCs w:val="22"/>
          <w:lang w:eastAsia="en-AU"/>
        </w:rPr>
        <w:t>use of dangerous poisons</w:t>
      </w:r>
      <w:r w:rsidR="00172330">
        <w:rPr>
          <w:rFonts w:asciiTheme="minorHAnsi" w:hAnsiTheme="minorHAnsi" w:cstheme="minorHAnsi"/>
          <w:sz w:val="22"/>
          <w:szCs w:val="22"/>
          <w:lang w:eastAsia="en-AU"/>
        </w:rPr>
        <w:t>.</w:t>
      </w:r>
    </w:p>
    <w:p w14:paraId="7CFCCE1C" w14:textId="4613DB3F" w:rsidR="00873387" w:rsidRPr="002C26F6" w:rsidRDefault="00AA422F" w:rsidP="00D83141">
      <w:pPr>
        <w:pStyle w:val="Default"/>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lang w:eastAsia="en-AU"/>
        </w:rPr>
        <w:t>The ACT Health Directorate</w:t>
      </w:r>
      <w:r w:rsidR="008A6477">
        <w:rPr>
          <w:rFonts w:asciiTheme="minorHAnsi" w:hAnsiTheme="minorHAnsi" w:cstheme="minorHAnsi"/>
          <w:sz w:val="22"/>
          <w:szCs w:val="22"/>
          <w:lang w:eastAsia="en-AU"/>
        </w:rPr>
        <w:t xml:space="preserve"> </w:t>
      </w:r>
      <w:r w:rsidRPr="00624681">
        <w:rPr>
          <w:rFonts w:asciiTheme="minorHAnsi" w:hAnsiTheme="minorHAnsi" w:cstheme="minorHAnsi"/>
          <w:sz w:val="22"/>
          <w:szCs w:val="22"/>
          <w:lang w:eastAsia="en-AU"/>
        </w:rPr>
        <w:t xml:space="preserve">consulted with </w:t>
      </w:r>
      <w:r w:rsidR="0018769E" w:rsidRPr="00624681">
        <w:rPr>
          <w:rFonts w:asciiTheme="minorHAnsi" w:hAnsiTheme="minorHAnsi" w:cstheme="minorHAnsi"/>
          <w:sz w:val="22"/>
          <w:szCs w:val="22"/>
          <w:lang w:eastAsia="en-AU"/>
        </w:rPr>
        <w:t>relevant</w:t>
      </w:r>
      <w:r w:rsidRPr="00624681">
        <w:rPr>
          <w:rFonts w:asciiTheme="minorHAnsi" w:hAnsiTheme="minorHAnsi" w:cstheme="minorHAnsi"/>
          <w:sz w:val="22"/>
          <w:szCs w:val="22"/>
          <w:lang w:eastAsia="en-AU"/>
        </w:rPr>
        <w:t xml:space="preserve"> stakeholders in the development of the proposed amendments</w:t>
      </w:r>
      <w:r w:rsidR="00B85BF6" w:rsidRPr="00624681">
        <w:rPr>
          <w:rFonts w:asciiTheme="minorHAnsi" w:hAnsiTheme="minorHAnsi" w:cstheme="minorHAnsi"/>
          <w:sz w:val="22"/>
          <w:szCs w:val="22"/>
          <w:lang w:eastAsia="en-AU"/>
        </w:rPr>
        <w:t>.</w:t>
      </w:r>
    </w:p>
    <w:p w14:paraId="47EC48E8" w14:textId="77777777" w:rsidR="0027762B" w:rsidRDefault="0027762B">
      <w:pPr>
        <w:rPr>
          <w:rFonts w:asciiTheme="minorHAnsi" w:eastAsiaTheme="minorHAnsi" w:hAnsiTheme="minorHAnsi" w:cstheme="minorHAnsi"/>
          <w:b/>
          <w:bCs/>
          <w:color w:val="000000"/>
          <w:sz w:val="22"/>
          <w:szCs w:val="22"/>
          <w:u w:val="single"/>
        </w:rPr>
      </w:pPr>
      <w:r>
        <w:rPr>
          <w:rFonts w:asciiTheme="minorHAnsi" w:hAnsiTheme="minorHAnsi" w:cstheme="minorHAnsi"/>
          <w:b/>
          <w:bCs/>
          <w:sz w:val="22"/>
          <w:szCs w:val="22"/>
          <w:u w:val="single"/>
        </w:rPr>
        <w:br w:type="page"/>
      </w:r>
    </w:p>
    <w:p w14:paraId="5A5F9098" w14:textId="64A9248E" w:rsidR="00A516BE" w:rsidRPr="000C198A" w:rsidRDefault="002518C0" w:rsidP="00D83141">
      <w:pPr>
        <w:pStyle w:val="Default"/>
        <w:spacing w:before="100" w:beforeAutospacing="1" w:after="120"/>
        <w:rPr>
          <w:rFonts w:asciiTheme="minorHAnsi" w:hAnsiTheme="minorHAnsi" w:cstheme="minorHAnsi"/>
          <w:b/>
          <w:bCs/>
          <w:sz w:val="22"/>
          <w:szCs w:val="22"/>
          <w:u w:val="single"/>
        </w:rPr>
      </w:pPr>
      <w:r w:rsidRPr="00F83CD8">
        <w:rPr>
          <w:rFonts w:asciiTheme="minorHAnsi" w:hAnsiTheme="minorHAnsi" w:cstheme="minorHAnsi"/>
          <w:b/>
          <w:bCs/>
          <w:sz w:val="22"/>
          <w:szCs w:val="22"/>
          <w:u w:val="single"/>
        </w:rPr>
        <w:lastRenderedPageBreak/>
        <w:t>Overview</w:t>
      </w:r>
      <w:r w:rsidR="009451C4">
        <w:rPr>
          <w:rFonts w:asciiTheme="minorHAnsi" w:hAnsiTheme="minorHAnsi" w:cstheme="minorHAnsi"/>
          <w:b/>
          <w:bCs/>
          <w:sz w:val="22"/>
          <w:szCs w:val="22"/>
          <w:u w:val="single"/>
        </w:rPr>
        <w:t xml:space="preserve"> of amendments</w:t>
      </w:r>
    </w:p>
    <w:p w14:paraId="3C00F80D" w14:textId="08A46409" w:rsidR="0027762B" w:rsidRDefault="00D16CA9" w:rsidP="005D18B9">
      <w:pPr>
        <w:pStyle w:val="Default"/>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T</w:t>
      </w:r>
      <w:r w:rsidR="00F74C8D" w:rsidRPr="00624681">
        <w:rPr>
          <w:rFonts w:asciiTheme="minorHAnsi" w:hAnsiTheme="minorHAnsi" w:cstheme="minorHAnsi"/>
          <w:sz w:val="22"/>
          <w:szCs w:val="22"/>
        </w:rPr>
        <w:t xml:space="preserve">he </w:t>
      </w:r>
      <w:r w:rsidR="00F74C8D" w:rsidRPr="00161B53">
        <w:rPr>
          <w:rFonts w:asciiTheme="minorHAnsi" w:hAnsiTheme="minorHAnsi" w:cstheme="minorHAnsi"/>
          <w:i/>
          <w:iCs/>
          <w:sz w:val="22"/>
          <w:szCs w:val="22"/>
        </w:rPr>
        <w:t>Medicines, Poisons and Therapeutic Goods Amendment Regulation 202</w:t>
      </w:r>
      <w:r w:rsidR="003D1EC9" w:rsidRPr="00161B53">
        <w:rPr>
          <w:rFonts w:asciiTheme="minorHAnsi" w:hAnsiTheme="minorHAnsi" w:cstheme="minorHAnsi"/>
          <w:i/>
          <w:iCs/>
          <w:sz w:val="22"/>
          <w:szCs w:val="22"/>
        </w:rPr>
        <w:t>4</w:t>
      </w:r>
      <w:r w:rsidR="00F74C8D" w:rsidRPr="00161B53">
        <w:rPr>
          <w:rFonts w:asciiTheme="minorHAnsi" w:hAnsiTheme="minorHAnsi" w:cstheme="minorHAnsi"/>
          <w:i/>
          <w:iCs/>
          <w:sz w:val="22"/>
          <w:szCs w:val="22"/>
        </w:rPr>
        <w:t xml:space="preserve"> (No</w:t>
      </w:r>
      <w:r w:rsidR="0027762B" w:rsidRPr="00161B53">
        <w:rPr>
          <w:rFonts w:asciiTheme="minorHAnsi" w:hAnsiTheme="minorHAnsi" w:cstheme="minorHAnsi"/>
          <w:i/>
          <w:iCs/>
          <w:color w:val="auto"/>
          <w:sz w:val="22"/>
          <w:szCs w:val="22"/>
        </w:rPr>
        <w:t xml:space="preserve"> </w:t>
      </w:r>
      <w:r w:rsidR="00161B53" w:rsidRPr="00161B53">
        <w:rPr>
          <w:rFonts w:asciiTheme="minorHAnsi" w:hAnsiTheme="minorHAnsi" w:cstheme="minorHAnsi"/>
          <w:i/>
          <w:iCs/>
          <w:color w:val="auto"/>
          <w:sz w:val="22"/>
          <w:szCs w:val="22"/>
        </w:rPr>
        <w:t>1</w:t>
      </w:r>
      <w:r w:rsidR="00F74C8D" w:rsidRPr="00161B53">
        <w:rPr>
          <w:rFonts w:asciiTheme="minorHAnsi" w:hAnsiTheme="minorHAnsi" w:cstheme="minorHAnsi"/>
          <w:i/>
          <w:iCs/>
          <w:sz w:val="22"/>
          <w:szCs w:val="22"/>
        </w:rPr>
        <w:t>)</w:t>
      </w:r>
      <w:r w:rsidR="00F74C8D" w:rsidRPr="00624681">
        <w:rPr>
          <w:rFonts w:asciiTheme="minorHAnsi" w:hAnsiTheme="minorHAnsi" w:cstheme="minorHAnsi"/>
          <w:sz w:val="22"/>
          <w:szCs w:val="22"/>
        </w:rPr>
        <w:t xml:space="preserve"> (Amendment Regulation) seeks to </w:t>
      </w:r>
      <w:r w:rsidR="00F74C8D" w:rsidRPr="009C27E9">
        <w:rPr>
          <w:rFonts w:asciiTheme="minorHAnsi" w:hAnsiTheme="minorHAnsi" w:cstheme="minorHAnsi"/>
          <w:color w:val="auto"/>
          <w:sz w:val="22"/>
          <w:szCs w:val="22"/>
        </w:rPr>
        <w:t>make</w:t>
      </w:r>
      <w:r w:rsidR="00844FEE" w:rsidRPr="009C27E9">
        <w:rPr>
          <w:rFonts w:asciiTheme="minorHAnsi" w:hAnsiTheme="minorHAnsi" w:cstheme="minorHAnsi"/>
          <w:color w:val="auto"/>
          <w:sz w:val="22"/>
          <w:szCs w:val="22"/>
        </w:rPr>
        <w:t xml:space="preserve"> </w:t>
      </w:r>
      <w:r w:rsidR="00F74C8D" w:rsidRPr="009C27E9">
        <w:rPr>
          <w:rFonts w:asciiTheme="minorHAnsi" w:hAnsiTheme="minorHAnsi" w:cstheme="minorHAnsi"/>
          <w:color w:val="auto"/>
          <w:sz w:val="22"/>
          <w:szCs w:val="22"/>
        </w:rPr>
        <w:t xml:space="preserve">changes </w:t>
      </w:r>
      <w:r w:rsidR="00F74C8D" w:rsidRPr="00624681">
        <w:rPr>
          <w:rFonts w:asciiTheme="minorHAnsi" w:hAnsiTheme="minorHAnsi" w:cstheme="minorHAnsi"/>
          <w:sz w:val="22"/>
          <w:szCs w:val="22"/>
        </w:rPr>
        <w:t>to the MPTG</w:t>
      </w:r>
      <w:r w:rsidR="006E47FD" w:rsidRPr="00624681">
        <w:rPr>
          <w:rFonts w:asciiTheme="minorHAnsi" w:hAnsiTheme="minorHAnsi" w:cstheme="minorHAnsi"/>
          <w:sz w:val="22"/>
          <w:szCs w:val="22"/>
        </w:rPr>
        <w:t xml:space="preserve"> Regulation</w:t>
      </w:r>
      <w:r w:rsidR="00F74C8D" w:rsidRPr="00624681">
        <w:rPr>
          <w:rFonts w:asciiTheme="minorHAnsi" w:hAnsiTheme="minorHAnsi" w:cstheme="minorHAnsi"/>
          <w:sz w:val="22"/>
          <w:szCs w:val="22"/>
        </w:rPr>
        <w:t xml:space="preserve">. </w:t>
      </w:r>
      <w:bookmarkStart w:id="1" w:name="_Hlk142644033"/>
      <w:r w:rsidR="00F74C8D" w:rsidRPr="00624681">
        <w:rPr>
          <w:rFonts w:asciiTheme="minorHAnsi" w:hAnsiTheme="minorHAnsi" w:cstheme="minorHAnsi"/>
          <w:sz w:val="22"/>
          <w:szCs w:val="22"/>
        </w:rPr>
        <w:t>These changes concern</w:t>
      </w:r>
      <w:r w:rsidR="0027762B">
        <w:rPr>
          <w:rFonts w:asciiTheme="minorHAnsi" w:hAnsiTheme="minorHAnsi" w:cstheme="minorHAnsi"/>
          <w:sz w:val="22"/>
          <w:szCs w:val="22"/>
        </w:rPr>
        <w:t xml:space="preserve"> </w:t>
      </w:r>
      <w:r w:rsidR="00207B46">
        <w:rPr>
          <w:rFonts w:asciiTheme="minorHAnsi" w:hAnsiTheme="minorHAnsi" w:cstheme="minorHAnsi"/>
          <w:sz w:val="22"/>
          <w:szCs w:val="22"/>
        </w:rPr>
        <w:t>the</w:t>
      </w:r>
      <w:r w:rsidR="0027762B">
        <w:rPr>
          <w:rFonts w:asciiTheme="minorHAnsi" w:hAnsiTheme="minorHAnsi" w:cstheme="minorHAnsi"/>
          <w:sz w:val="22"/>
          <w:szCs w:val="22"/>
        </w:rPr>
        <w:t>:</w:t>
      </w:r>
    </w:p>
    <w:p w14:paraId="5B196378" w14:textId="77777777" w:rsidR="0027762B" w:rsidRDefault="00207B46" w:rsidP="005D18B9">
      <w:pPr>
        <w:pStyle w:val="Default"/>
        <w:numPr>
          <w:ilvl w:val="0"/>
          <w:numId w:val="39"/>
        </w:numPr>
        <w:spacing w:before="100" w:beforeAutospacing="1" w:after="120"/>
        <w:rPr>
          <w:rFonts w:asciiTheme="minorHAnsi" w:hAnsiTheme="minorHAnsi" w:cstheme="minorHAnsi"/>
          <w:sz w:val="22"/>
          <w:szCs w:val="22"/>
        </w:rPr>
      </w:pPr>
      <w:r w:rsidRPr="00624681">
        <w:rPr>
          <w:rFonts w:asciiTheme="minorHAnsi" w:hAnsiTheme="minorHAnsi" w:cstheme="minorHAnsi"/>
          <w:color w:val="auto"/>
          <w:sz w:val="22"/>
          <w:szCs w:val="22"/>
        </w:rPr>
        <w:t>self-prescri</w:t>
      </w:r>
      <w:r w:rsidR="003073D0">
        <w:rPr>
          <w:rFonts w:asciiTheme="minorHAnsi" w:hAnsiTheme="minorHAnsi" w:cstheme="minorHAnsi"/>
          <w:color w:val="auto"/>
          <w:sz w:val="22"/>
          <w:szCs w:val="22"/>
        </w:rPr>
        <w:t>bing</w:t>
      </w:r>
      <w:r w:rsidRPr="00624681">
        <w:rPr>
          <w:rFonts w:asciiTheme="minorHAnsi" w:hAnsiTheme="minorHAnsi" w:cstheme="minorHAnsi"/>
          <w:sz w:val="22"/>
          <w:szCs w:val="22"/>
        </w:rPr>
        <w:t xml:space="preserve"> of monitored medicines</w:t>
      </w:r>
    </w:p>
    <w:p w14:paraId="08578359" w14:textId="77777777" w:rsidR="0027762B" w:rsidRPr="0027762B" w:rsidRDefault="003073D0" w:rsidP="005D18B9">
      <w:pPr>
        <w:pStyle w:val="Default"/>
        <w:numPr>
          <w:ilvl w:val="0"/>
          <w:numId w:val="39"/>
        </w:numPr>
        <w:spacing w:before="100" w:beforeAutospacing="1" w:after="120"/>
        <w:rPr>
          <w:rFonts w:asciiTheme="minorHAnsi" w:hAnsiTheme="minorHAnsi" w:cstheme="minorHAnsi"/>
          <w:sz w:val="22"/>
          <w:szCs w:val="22"/>
        </w:rPr>
      </w:pPr>
      <w:r>
        <w:rPr>
          <w:rFonts w:asciiTheme="minorHAnsi" w:hAnsiTheme="minorHAnsi" w:cstheme="minorHAnsi"/>
          <w:color w:val="auto"/>
          <w:sz w:val="22"/>
          <w:szCs w:val="22"/>
        </w:rPr>
        <w:t xml:space="preserve">inclusion of </w:t>
      </w:r>
      <w:r w:rsidR="00356E0B" w:rsidRPr="00624681">
        <w:rPr>
          <w:rFonts w:asciiTheme="minorHAnsi" w:hAnsiTheme="minorHAnsi" w:cstheme="minorHAnsi"/>
          <w:color w:val="auto"/>
          <w:sz w:val="22"/>
          <w:szCs w:val="22"/>
        </w:rPr>
        <w:t>date of birth (DOB) on</w:t>
      </w:r>
      <w:r w:rsidR="00356E0B" w:rsidRPr="00624681">
        <w:rPr>
          <w:rFonts w:asciiTheme="minorHAnsi" w:hAnsiTheme="minorHAnsi" w:cstheme="minorHAnsi"/>
          <w:iCs/>
          <w:color w:val="auto"/>
          <w:sz w:val="22"/>
          <w:szCs w:val="22"/>
        </w:rPr>
        <w:t xml:space="preserve"> prescriptions</w:t>
      </w:r>
    </w:p>
    <w:p w14:paraId="0D1E6321" w14:textId="77777777" w:rsidR="0027762B" w:rsidRDefault="00207B46" w:rsidP="005D18B9">
      <w:pPr>
        <w:pStyle w:val="Default"/>
        <w:numPr>
          <w:ilvl w:val="0"/>
          <w:numId w:val="39"/>
        </w:numPr>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emergency supply</w:t>
      </w:r>
      <w:r>
        <w:rPr>
          <w:rFonts w:asciiTheme="minorHAnsi" w:hAnsiTheme="minorHAnsi" w:cstheme="minorHAnsi"/>
          <w:sz w:val="22"/>
          <w:szCs w:val="22"/>
        </w:rPr>
        <w:t xml:space="preserve"> and</w:t>
      </w:r>
      <w:r w:rsidRPr="00624681">
        <w:rPr>
          <w:rFonts w:asciiTheme="minorHAnsi" w:hAnsiTheme="minorHAnsi" w:cstheme="minorHAnsi"/>
          <w:sz w:val="22"/>
          <w:szCs w:val="22"/>
        </w:rPr>
        <w:t xml:space="preserve"> administration of</w:t>
      </w:r>
      <w:r>
        <w:rPr>
          <w:rFonts w:asciiTheme="minorHAnsi" w:hAnsiTheme="minorHAnsi" w:cstheme="minorHAnsi"/>
          <w:sz w:val="22"/>
          <w:szCs w:val="22"/>
        </w:rPr>
        <w:t xml:space="preserve"> naloxone</w:t>
      </w:r>
    </w:p>
    <w:p w14:paraId="368E8F6A" w14:textId="77777777" w:rsidR="0027762B" w:rsidRPr="0027762B" w:rsidRDefault="003073D0" w:rsidP="005D18B9">
      <w:pPr>
        <w:pStyle w:val="Default"/>
        <w:numPr>
          <w:ilvl w:val="0"/>
          <w:numId w:val="39"/>
        </w:numPr>
        <w:spacing w:before="100" w:beforeAutospacing="1" w:after="120"/>
        <w:rPr>
          <w:rFonts w:asciiTheme="minorHAnsi" w:hAnsiTheme="minorHAnsi" w:cstheme="minorHAnsi"/>
          <w:sz w:val="22"/>
          <w:szCs w:val="22"/>
        </w:rPr>
      </w:pPr>
      <w:r>
        <w:rPr>
          <w:rFonts w:asciiTheme="minorHAnsi" w:hAnsiTheme="minorHAnsi" w:cstheme="minorHAnsi"/>
          <w:sz w:val="22"/>
          <w:szCs w:val="22"/>
        </w:rPr>
        <w:t xml:space="preserve">removal of limits on </w:t>
      </w:r>
      <w:r w:rsidR="00013804" w:rsidRPr="00624681">
        <w:rPr>
          <w:rFonts w:asciiTheme="minorHAnsi" w:hAnsiTheme="minorHAnsi" w:cstheme="minorHAnsi"/>
          <w:sz w:val="22"/>
          <w:szCs w:val="22"/>
        </w:rPr>
        <w:t>MAC</w:t>
      </w:r>
      <w:r w:rsidR="00BC4DE6">
        <w:rPr>
          <w:rFonts w:asciiTheme="minorHAnsi" w:hAnsiTheme="minorHAnsi" w:cstheme="minorHAnsi"/>
          <w:sz w:val="22"/>
          <w:szCs w:val="22"/>
        </w:rPr>
        <w:t xml:space="preserve"> membership</w:t>
      </w:r>
      <w:r w:rsidR="00E8093F">
        <w:rPr>
          <w:rFonts w:asciiTheme="minorHAnsi" w:hAnsiTheme="minorHAnsi" w:cstheme="minorHAnsi"/>
          <w:sz w:val="22"/>
          <w:szCs w:val="22"/>
        </w:rPr>
        <w:t xml:space="preserve"> </w:t>
      </w:r>
      <w:r w:rsidR="00207B46">
        <w:rPr>
          <w:rFonts w:asciiTheme="minorHAnsi" w:hAnsiTheme="minorHAnsi" w:cstheme="minorHAnsi"/>
          <w:color w:val="auto"/>
          <w:sz w:val="22"/>
          <w:szCs w:val="22"/>
        </w:rPr>
        <w:t>and</w:t>
      </w:r>
    </w:p>
    <w:p w14:paraId="2C64B63D" w14:textId="14EB416D" w:rsidR="009D0F70" w:rsidRPr="006072F4" w:rsidRDefault="00207B46" w:rsidP="006072F4">
      <w:pPr>
        <w:pStyle w:val="Default"/>
        <w:numPr>
          <w:ilvl w:val="0"/>
          <w:numId w:val="39"/>
        </w:numPr>
        <w:spacing w:before="100" w:beforeAutospacing="1" w:after="120"/>
        <w:rPr>
          <w:rFonts w:asciiTheme="minorHAnsi" w:hAnsiTheme="minorHAnsi" w:cstheme="minorHAnsi"/>
          <w:sz w:val="22"/>
          <w:szCs w:val="22"/>
        </w:rPr>
      </w:pPr>
      <w:r w:rsidRPr="009C27E9">
        <w:rPr>
          <w:rFonts w:asciiTheme="minorHAnsi" w:hAnsiTheme="minorHAnsi" w:cstheme="minorHAnsi"/>
          <w:color w:val="auto"/>
          <w:sz w:val="22"/>
          <w:szCs w:val="22"/>
        </w:rPr>
        <w:t>possession</w:t>
      </w:r>
      <w:r w:rsidR="00E8093F">
        <w:rPr>
          <w:rFonts w:asciiTheme="minorHAnsi" w:hAnsiTheme="minorHAnsi" w:cstheme="minorHAnsi"/>
          <w:color w:val="auto"/>
          <w:sz w:val="22"/>
          <w:szCs w:val="22"/>
        </w:rPr>
        <w:t xml:space="preserve"> for </w:t>
      </w:r>
      <w:r w:rsidRPr="009C27E9">
        <w:rPr>
          <w:rFonts w:asciiTheme="minorHAnsi" w:hAnsiTheme="minorHAnsi" w:cstheme="minorHAnsi"/>
          <w:color w:val="auto"/>
          <w:sz w:val="22"/>
          <w:szCs w:val="22"/>
        </w:rPr>
        <w:t xml:space="preserve">industrial </w:t>
      </w:r>
      <w:r w:rsidRPr="00624681">
        <w:rPr>
          <w:rFonts w:asciiTheme="minorHAnsi" w:hAnsiTheme="minorHAnsi" w:cstheme="minorHAnsi"/>
          <w:sz w:val="22"/>
          <w:szCs w:val="22"/>
        </w:rPr>
        <w:t>use of</w:t>
      </w:r>
      <w:r>
        <w:rPr>
          <w:rFonts w:asciiTheme="minorHAnsi" w:hAnsiTheme="minorHAnsi" w:cstheme="minorHAnsi"/>
          <w:sz w:val="22"/>
          <w:szCs w:val="22"/>
        </w:rPr>
        <w:t xml:space="preserve"> Schedule 7</w:t>
      </w:r>
      <w:r w:rsidRPr="00624681">
        <w:rPr>
          <w:rFonts w:asciiTheme="minorHAnsi" w:hAnsiTheme="minorHAnsi" w:cstheme="minorHAnsi"/>
          <w:sz w:val="22"/>
          <w:szCs w:val="22"/>
        </w:rPr>
        <w:t xml:space="preserve"> </w:t>
      </w:r>
      <w:r>
        <w:rPr>
          <w:rFonts w:asciiTheme="minorHAnsi" w:hAnsiTheme="minorHAnsi" w:cstheme="minorHAnsi"/>
          <w:sz w:val="22"/>
          <w:szCs w:val="22"/>
        </w:rPr>
        <w:t>(</w:t>
      </w:r>
      <w:r w:rsidRPr="00624681">
        <w:rPr>
          <w:rFonts w:asciiTheme="minorHAnsi" w:hAnsiTheme="minorHAnsi" w:cstheme="minorHAnsi"/>
          <w:sz w:val="22"/>
          <w:szCs w:val="22"/>
        </w:rPr>
        <w:t>S7</w:t>
      </w:r>
      <w:r>
        <w:rPr>
          <w:rFonts w:asciiTheme="minorHAnsi" w:hAnsiTheme="minorHAnsi" w:cstheme="minorHAnsi"/>
          <w:sz w:val="22"/>
          <w:szCs w:val="22"/>
        </w:rPr>
        <w:t>)</w:t>
      </w:r>
      <w:r w:rsidRPr="00624681">
        <w:rPr>
          <w:rFonts w:asciiTheme="minorHAnsi" w:hAnsiTheme="minorHAnsi" w:cstheme="minorHAnsi"/>
          <w:sz w:val="22"/>
          <w:szCs w:val="22"/>
        </w:rPr>
        <w:t xml:space="preserve"> </w:t>
      </w:r>
      <w:r w:rsidRPr="00624681">
        <w:rPr>
          <w:rFonts w:asciiTheme="minorHAnsi" w:hAnsiTheme="minorHAnsi" w:cstheme="minorHAnsi"/>
          <w:color w:val="auto"/>
          <w:sz w:val="22"/>
          <w:szCs w:val="22"/>
        </w:rPr>
        <w:t>poisons</w:t>
      </w:r>
      <w:r w:rsidR="00C12FAC" w:rsidRPr="00624681">
        <w:rPr>
          <w:rFonts w:asciiTheme="minorHAnsi" w:hAnsiTheme="minorHAnsi" w:cstheme="minorHAnsi"/>
          <w:sz w:val="22"/>
          <w:szCs w:val="22"/>
        </w:rPr>
        <w:t>.</w:t>
      </w:r>
      <w:bookmarkEnd w:id="1"/>
    </w:p>
    <w:p w14:paraId="6F81D5D2" w14:textId="77777777" w:rsidR="009D0F70" w:rsidRDefault="009D0F70" w:rsidP="009D0F70">
      <w:pPr>
        <w:pStyle w:val="Default"/>
        <w:spacing w:before="100" w:beforeAutospacing="1" w:after="120"/>
        <w:rPr>
          <w:rFonts w:asciiTheme="minorHAnsi" w:hAnsiTheme="minorHAnsi" w:cstheme="minorHAnsi"/>
          <w:sz w:val="22"/>
          <w:szCs w:val="22"/>
          <w:lang w:eastAsia="en-AU"/>
        </w:rPr>
      </w:pPr>
      <w:r w:rsidRPr="006072F4">
        <w:rPr>
          <w:rFonts w:asciiTheme="minorHAnsi" w:hAnsiTheme="minorHAnsi" w:cstheme="minorHAnsi"/>
          <w:sz w:val="22"/>
          <w:szCs w:val="22"/>
          <w:lang w:eastAsia="en-AU"/>
        </w:rPr>
        <w:t>ACT Health undertook targeted stakeholder engagement during development of the proposed amendments.</w:t>
      </w:r>
    </w:p>
    <w:p w14:paraId="6E5A2953" w14:textId="6D99059C" w:rsidR="009D0F70" w:rsidRPr="006072F4" w:rsidRDefault="009D0F70" w:rsidP="006072F4">
      <w:pPr>
        <w:pStyle w:val="Default"/>
        <w:spacing w:before="100" w:beforeAutospacing="1" w:after="120"/>
        <w:rPr>
          <w:rFonts w:asciiTheme="minorHAnsi" w:hAnsiTheme="minorHAnsi" w:cstheme="minorHAnsi"/>
          <w:sz w:val="22"/>
          <w:szCs w:val="22"/>
          <w:lang w:eastAsia="en-AU"/>
        </w:rPr>
      </w:pPr>
      <w:r w:rsidRPr="006072F4">
        <w:rPr>
          <w:rFonts w:asciiTheme="minorHAnsi" w:hAnsiTheme="minorHAnsi" w:cstheme="minorHAnsi"/>
          <w:sz w:val="22"/>
          <w:szCs w:val="22"/>
          <w:lang w:eastAsia="en-AU"/>
        </w:rPr>
        <w:t>Strong support was received for prohibiting the self-prescribing of monitored medicines, with respondents agreeing that the self-prescri</w:t>
      </w:r>
      <w:r>
        <w:rPr>
          <w:rFonts w:asciiTheme="minorHAnsi" w:hAnsiTheme="minorHAnsi" w:cstheme="minorHAnsi"/>
          <w:sz w:val="22"/>
          <w:szCs w:val="22"/>
          <w:lang w:eastAsia="en-AU"/>
        </w:rPr>
        <w:t>bing</w:t>
      </w:r>
      <w:r w:rsidRPr="006072F4">
        <w:rPr>
          <w:rFonts w:asciiTheme="minorHAnsi" w:hAnsiTheme="minorHAnsi" w:cstheme="minorHAnsi"/>
          <w:sz w:val="22"/>
          <w:szCs w:val="22"/>
          <w:lang w:eastAsia="en-AU"/>
        </w:rPr>
        <w:t xml:space="preserve"> of monitored medicines poses a risk of harm and that this amendment would improve public safety</w:t>
      </w:r>
      <w:r>
        <w:rPr>
          <w:rFonts w:asciiTheme="minorHAnsi" w:hAnsiTheme="minorHAnsi" w:cstheme="minorHAnsi"/>
          <w:sz w:val="22"/>
          <w:szCs w:val="22"/>
          <w:lang w:eastAsia="en-AU"/>
        </w:rPr>
        <w:t xml:space="preserve"> and confidence</w:t>
      </w:r>
      <w:r w:rsidRPr="006072F4">
        <w:rPr>
          <w:rFonts w:asciiTheme="minorHAnsi" w:hAnsiTheme="minorHAnsi" w:cstheme="minorHAnsi"/>
          <w:sz w:val="22"/>
          <w:szCs w:val="22"/>
          <w:lang w:eastAsia="en-AU"/>
        </w:rPr>
        <w:t>.</w:t>
      </w:r>
    </w:p>
    <w:p w14:paraId="13F04EC4" w14:textId="77777777" w:rsidR="009D0F70" w:rsidRPr="006072F4" w:rsidRDefault="009D0F70" w:rsidP="006072F4">
      <w:pPr>
        <w:pStyle w:val="Default"/>
        <w:spacing w:before="100" w:beforeAutospacing="1" w:after="120"/>
        <w:rPr>
          <w:rFonts w:asciiTheme="minorHAnsi" w:hAnsiTheme="minorHAnsi" w:cstheme="minorHAnsi"/>
          <w:sz w:val="22"/>
          <w:szCs w:val="22"/>
          <w:lang w:eastAsia="en-AU"/>
        </w:rPr>
      </w:pPr>
      <w:r w:rsidRPr="006072F4">
        <w:rPr>
          <w:rFonts w:asciiTheme="minorHAnsi" w:hAnsiTheme="minorHAnsi" w:cstheme="minorHAnsi"/>
          <w:sz w:val="22"/>
          <w:szCs w:val="22"/>
          <w:lang w:eastAsia="en-AU"/>
        </w:rPr>
        <w:t>Consultation with prescribers, pharmacists and the medical software industry regarding the scope of mandating DOB on prescriptions supported mandating DOB on all prescriptions as this aligns with NSW. This component of the proposed amendments will commence six months after notification due to feedback from the medical software industry regarding implementation timeframes.</w:t>
      </w:r>
    </w:p>
    <w:p w14:paraId="1A435714" w14:textId="77777777" w:rsidR="009D0F70" w:rsidRDefault="009D0F70" w:rsidP="009D0F70">
      <w:pPr>
        <w:pStyle w:val="Default"/>
        <w:spacing w:before="100" w:beforeAutospacing="1" w:after="120"/>
        <w:rPr>
          <w:rFonts w:asciiTheme="minorHAnsi" w:hAnsiTheme="minorHAnsi" w:cstheme="minorHAnsi"/>
          <w:sz w:val="22"/>
          <w:szCs w:val="22"/>
          <w:lang w:eastAsia="en-AU"/>
        </w:rPr>
      </w:pPr>
      <w:r w:rsidRPr="006072F4">
        <w:rPr>
          <w:rFonts w:asciiTheme="minorHAnsi" w:hAnsiTheme="minorHAnsi" w:cstheme="minorHAnsi"/>
          <w:sz w:val="22"/>
          <w:szCs w:val="22"/>
          <w:lang w:eastAsia="en-AU"/>
        </w:rPr>
        <w:t>Targeted consultation supported the inclusion of naloxone as an emergency medicine and agreed that including naloxone as an emergency medicine would improve access.</w:t>
      </w:r>
    </w:p>
    <w:p w14:paraId="6A4F7F68" w14:textId="0CD31E70" w:rsidR="009D0F70" w:rsidRPr="00356E0B" w:rsidRDefault="009D0F70" w:rsidP="006072F4">
      <w:pPr>
        <w:pStyle w:val="Default"/>
        <w:spacing w:before="100" w:beforeAutospacing="1" w:after="120"/>
        <w:rPr>
          <w:rFonts w:asciiTheme="minorHAnsi" w:hAnsiTheme="minorHAnsi" w:cstheme="minorHAnsi"/>
          <w:sz w:val="22"/>
          <w:szCs w:val="22"/>
          <w:lang w:eastAsia="en-AU"/>
        </w:rPr>
      </w:pPr>
      <w:r w:rsidRPr="006072F4">
        <w:rPr>
          <w:rFonts w:asciiTheme="minorHAnsi" w:hAnsiTheme="minorHAnsi" w:cstheme="minorHAnsi"/>
          <w:sz w:val="22"/>
          <w:szCs w:val="22"/>
          <w:lang w:eastAsia="en-AU"/>
        </w:rPr>
        <w:t>Discussion with the current MAC found strong support for expansion to include additional members.</w:t>
      </w:r>
    </w:p>
    <w:p w14:paraId="246BE8CB" w14:textId="56AADA72" w:rsidR="00FE4048" w:rsidRPr="00FE4048" w:rsidRDefault="00207B46" w:rsidP="005D18B9">
      <w:pPr>
        <w:pStyle w:val="Default"/>
        <w:spacing w:before="100" w:beforeAutospacing="1" w:after="120"/>
        <w:rPr>
          <w:rFonts w:asciiTheme="minorHAnsi" w:eastAsia="Times New Roman" w:hAnsiTheme="minorHAnsi" w:cstheme="minorHAnsi"/>
          <w:sz w:val="22"/>
          <w:szCs w:val="22"/>
          <w:u w:val="single"/>
          <w:lang w:eastAsia="en-AU"/>
        </w:rPr>
      </w:pPr>
      <w:r w:rsidRPr="00624681">
        <w:rPr>
          <w:rFonts w:asciiTheme="minorHAnsi" w:hAnsiTheme="minorHAnsi" w:cstheme="minorHAnsi"/>
          <w:sz w:val="22"/>
          <w:szCs w:val="22"/>
          <w:u w:val="single"/>
        </w:rPr>
        <w:t>Prohibiting self-prescri</w:t>
      </w:r>
      <w:r w:rsidR="003073D0">
        <w:rPr>
          <w:rFonts w:asciiTheme="minorHAnsi" w:hAnsiTheme="minorHAnsi" w:cstheme="minorHAnsi"/>
          <w:sz w:val="22"/>
          <w:szCs w:val="22"/>
          <w:u w:val="single"/>
        </w:rPr>
        <w:t>bing</w:t>
      </w:r>
      <w:r w:rsidRPr="00624681">
        <w:rPr>
          <w:rFonts w:asciiTheme="minorHAnsi" w:hAnsiTheme="minorHAnsi" w:cstheme="minorHAnsi"/>
          <w:sz w:val="22"/>
          <w:szCs w:val="22"/>
          <w:u w:val="single"/>
        </w:rPr>
        <w:t xml:space="preserve"> of monitored medicines</w:t>
      </w:r>
    </w:p>
    <w:p w14:paraId="0C54E2F6" w14:textId="77777777" w:rsidR="005D18B9" w:rsidRDefault="00FE4048" w:rsidP="005D18B9">
      <w:pPr>
        <w:pStyle w:val="Default"/>
        <w:spacing w:before="100" w:beforeAutospacing="1" w:after="120"/>
        <w:rPr>
          <w:rFonts w:asciiTheme="minorHAnsi" w:hAnsiTheme="minorHAnsi" w:cstheme="minorHAnsi"/>
          <w:sz w:val="22"/>
          <w:szCs w:val="22"/>
          <w:lang w:eastAsia="en-AU"/>
        </w:rPr>
      </w:pPr>
      <w:r w:rsidRPr="00FE4048">
        <w:rPr>
          <w:rFonts w:asciiTheme="minorHAnsi" w:eastAsia="Times New Roman" w:hAnsiTheme="minorHAnsi" w:cstheme="minorHAnsi"/>
          <w:sz w:val="22"/>
          <w:szCs w:val="22"/>
          <w:lang w:eastAsia="en-AU"/>
        </w:rPr>
        <w:t>Se</w:t>
      </w:r>
      <w:r w:rsidRPr="00FE4048">
        <w:rPr>
          <w:rFonts w:asciiTheme="minorHAnsi" w:hAnsiTheme="minorHAnsi" w:cstheme="minorHAnsi"/>
          <w:sz w:val="22"/>
          <w:szCs w:val="22"/>
          <w:lang w:eastAsia="en-AU"/>
        </w:rPr>
        <w:t xml:space="preserve">ction 97A of the MPTG Act defines a monitored medicine to be a controlled medicine or a medicine declared by the Minister to be </w:t>
      </w:r>
      <w:r w:rsidR="0027762B">
        <w:rPr>
          <w:rFonts w:asciiTheme="minorHAnsi" w:hAnsiTheme="minorHAnsi" w:cstheme="minorHAnsi"/>
          <w:sz w:val="22"/>
          <w:szCs w:val="22"/>
          <w:lang w:eastAsia="en-AU"/>
        </w:rPr>
        <w:t xml:space="preserve">a </w:t>
      </w:r>
      <w:r w:rsidRPr="00FE4048">
        <w:rPr>
          <w:rFonts w:asciiTheme="minorHAnsi" w:hAnsiTheme="minorHAnsi" w:cstheme="minorHAnsi"/>
          <w:sz w:val="22"/>
          <w:szCs w:val="22"/>
          <w:lang w:eastAsia="en-AU"/>
        </w:rPr>
        <w:t>monitored</w:t>
      </w:r>
      <w:r w:rsidR="0027762B">
        <w:rPr>
          <w:rFonts w:asciiTheme="minorHAnsi" w:hAnsiTheme="minorHAnsi" w:cstheme="minorHAnsi"/>
          <w:sz w:val="22"/>
          <w:szCs w:val="22"/>
          <w:lang w:eastAsia="en-AU"/>
        </w:rPr>
        <w:t xml:space="preserve"> medicine</w:t>
      </w:r>
      <w:r w:rsidRPr="00FE4048">
        <w:rPr>
          <w:rFonts w:asciiTheme="minorHAnsi" w:hAnsiTheme="minorHAnsi" w:cstheme="minorHAnsi"/>
          <w:sz w:val="22"/>
          <w:szCs w:val="22"/>
          <w:lang w:eastAsia="en-AU"/>
        </w:rPr>
        <w:t>.</w:t>
      </w:r>
    </w:p>
    <w:p w14:paraId="71C0A07E" w14:textId="3233E7EB" w:rsidR="00FE4048" w:rsidRPr="00FE4048" w:rsidRDefault="00FE4048" w:rsidP="005D18B9">
      <w:pPr>
        <w:pStyle w:val="Default"/>
        <w:spacing w:before="100" w:beforeAutospacing="1" w:after="120"/>
        <w:rPr>
          <w:rFonts w:asciiTheme="minorHAnsi" w:hAnsiTheme="minorHAnsi" w:cstheme="minorHAnsi"/>
          <w:sz w:val="22"/>
          <w:szCs w:val="22"/>
          <w:lang w:eastAsia="en-AU"/>
        </w:rPr>
      </w:pPr>
      <w:r w:rsidRPr="00FE4048">
        <w:rPr>
          <w:rFonts w:asciiTheme="minorHAnsi" w:hAnsiTheme="minorHAnsi" w:cstheme="minorHAnsi"/>
          <w:sz w:val="22"/>
          <w:szCs w:val="22"/>
          <w:lang w:eastAsia="en-AU"/>
        </w:rPr>
        <w:t>On 30 August 2021</w:t>
      </w:r>
      <w:r w:rsidR="0027762B">
        <w:rPr>
          <w:rFonts w:asciiTheme="minorHAnsi" w:hAnsiTheme="minorHAnsi" w:cstheme="minorHAnsi"/>
          <w:sz w:val="22"/>
          <w:szCs w:val="22"/>
          <w:lang w:eastAsia="en-AU"/>
        </w:rPr>
        <w:t>,</w:t>
      </w:r>
      <w:r w:rsidRPr="00FE4048">
        <w:rPr>
          <w:rFonts w:asciiTheme="minorHAnsi" w:hAnsiTheme="minorHAnsi" w:cstheme="minorHAnsi"/>
          <w:sz w:val="22"/>
          <w:szCs w:val="22"/>
          <w:lang w:eastAsia="en-AU"/>
        </w:rPr>
        <w:t xml:space="preserve"> the Minister for Health, by disallowable instrument</w:t>
      </w:r>
      <w:r w:rsidR="006E09C3">
        <w:rPr>
          <w:rFonts w:asciiTheme="minorHAnsi" w:hAnsiTheme="minorHAnsi" w:cstheme="minorHAnsi"/>
          <w:sz w:val="22"/>
          <w:szCs w:val="22"/>
          <w:lang w:eastAsia="en-AU"/>
        </w:rPr>
        <w:t xml:space="preserve"> (DI)</w:t>
      </w:r>
      <w:r w:rsidRPr="00FE4048">
        <w:rPr>
          <w:rFonts w:asciiTheme="minorHAnsi" w:hAnsiTheme="minorHAnsi" w:cstheme="minorHAnsi"/>
          <w:sz w:val="22"/>
          <w:szCs w:val="22"/>
          <w:lang w:eastAsia="en-AU"/>
        </w:rPr>
        <w:t>, declared codeine, tramadol, all benzodiazepines, quetiapine, zolpidem, zopiclone, gabapentin and pregabalin to be monitored medicines.</w:t>
      </w:r>
    </w:p>
    <w:p w14:paraId="64257562" w14:textId="1EA93DDA" w:rsidR="00A17083" w:rsidRDefault="00207B46" w:rsidP="005D18B9">
      <w:pPr>
        <w:pStyle w:val="CS-Paragraphnumbering"/>
        <w:numPr>
          <w:ilvl w:val="0"/>
          <w:numId w:val="0"/>
        </w:numPr>
        <w:rPr>
          <w:rFonts w:asciiTheme="minorHAnsi" w:eastAsia="Times New Roman" w:hAnsiTheme="minorHAnsi" w:cstheme="minorHAnsi"/>
          <w:color w:val="000000"/>
          <w:sz w:val="22"/>
          <w:szCs w:val="22"/>
          <w:lang w:eastAsia="en-AU"/>
        </w:rPr>
      </w:pPr>
      <w:r w:rsidRPr="00624681">
        <w:rPr>
          <w:rFonts w:asciiTheme="minorHAnsi" w:eastAsia="Times New Roman" w:hAnsiTheme="minorHAnsi" w:cstheme="minorHAnsi"/>
          <w:color w:val="000000"/>
          <w:sz w:val="22"/>
          <w:szCs w:val="22"/>
          <w:lang w:eastAsia="en-AU"/>
        </w:rPr>
        <w:t>The MPTG Regulation currently prohibits the self-prescri</w:t>
      </w:r>
      <w:r w:rsidR="003073D0">
        <w:rPr>
          <w:rFonts w:asciiTheme="minorHAnsi" w:eastAsia="Times New Roman" w:hAnsiTheme="minorHAnsi" w:cstheme="minorHAnsi"/>
          <w:color w:val="000000"/>
          <w:sz w:val="22"/>
          <w:szCs w:val="22"/>
          <w:lang w:eastAsia="en-AU"/>
        </w:rPr>
        <w:t>bing</w:t>
      </w:r>
      <w:r w:rsidRPr="00624681">
        <w:rPr>
          <w:rFonts w:asciiTheme="minorHAnsi" w:eastAsia="Times New Roman" w:hAnsiTheme="minorHAnsi" w:cstheme="minorHAnsi"/>
          <w:color w:val="000000"/>
          <w:sz w:val="22"/>
          <w:szCs w:val="22"/>
          <w:lang w:eastAsia="en-AU"/>
        </w:rPr>
        <w:t xml:space="preserve"> of restricted medicines. Section 30 (2) of the MPTG Regulation defines restricted medicines to be anabolic steroids, appendix</w:t>
      </w:r>
      <w:r w:rsidR="005D18B9">
        <w:rPr>
          <w:rFonts w:asciiTheme="minorHAnsi" w:eastAsia="Times New Roman" w:hAnsiTheme="minorHAnsi" w:cstheme="minorHAnsi"/>
          <w:color w:val="000000"/>
          <w:sz w:val="22"/>
          <w:szCs w:val="22"/>
          <w:lang w:eastAsia="en-AU"/>
        </w:rPr>
        <w:t> </w:t>
      </w:r>
      <w:r w:rsidRPr="00624681">
        <w:rPr>
          <w:rFonts w:asciiTheme="minorHAnsi" w:eastAsia="Times New Roman" w:hAnsiTheme="minorHAnsi" w:cstheme="minorHAnsi"/>
          <w:color w:val="000000"/>
          <w:sz w:val="22"/>
          <w:szCs w:val="22"/>
          <w:lang w:eastAsia="en-AU"/>
        </w:rPr>
        <w:t>D medicines, benzodiazepines and/or controlled medicines.</w:t>
      </w:r>
      <w:r w:rsidR="00EF1518">
        <w:rPr>
          <w:rFonts w:asciiTheme="minorHAnsi" w:eastAsia="Times New Roman" w:hAnsiTheme="minorHAnsi" w:cstheme="minorHAnsi"/>
          <w:color w:val="000000"/>
          <w:sz w:val="22"/>
          <w:szCs w:val="22"/>
          <w:lang w:eastAsia="en-AU"/>
        </w:rPr>
        <w:t xml:space="preserve"> </w:t>
      </w:r>
      <w:r w:rsidR="0027762B">
        <w:rPr>
          <w:rFonts w:asciiTheme="minorHAnsi" w:eastAsia="Times New Roman" w:hAnsiTheme="minorHAnsi" w:cstheme="minorHAnsi"/>
          <w:color w:val="000000"/>
          <w:sz w:val="22"/>
          <w:szCs w:val="22"/>
          <w:lang w:eastAsia="en-AU"/>
        </w:rPr>
        <w:t>B</w:t>
      </w:r>
      <w:r w:rsidR="00EF1518">
        <w:rPr>
          <w:rFonts w:asciiTheme="minorHAnsi" w:hAnsiTheme="minorHAnsi" w:cstheme="minorHAnsi"/>
          <w:color w:val="000000"/>
          <w:sz w:val="22"/>
          <w:szCs w:val="22"/>
          <w:lang w:eastAsia="en-AU"/>
        </w:rPr>
        <w:t>enzodiazepines are now declared by the Minister to be monitored medicines.</w:t>
      </w:r>
    </w:p>
    <w:p w14:paraId="1487C4E3" w14:textId="78ADBDC4" w:rsidR="006E33C5" w:rsidRPr="006E33C5" w:rsidRDefault="006E33C5" w:rsidP="005D18B9">
      <w:pPr>
        <w:spacing w:after="120"/>
        <w:rPr>
          <w:rFonts w:asciiTheme="minorHAnsi" w:eastAsia="Calibri" w:hAnsiTheme="minorHAnsi" w:cstheme="minorHAnsi"/>
          <w:color w:val="000000"/>
          <w:sz w:val="22"/>
          <w:szCs w:val="22"/>
          <w:lang w:eastAsia="en-AU"/>
        </w:rPr>
      </w:pPr>
      <w:r w:rsidRPr="006E33C5">
        <w:rPr>
          <w:rFonts w:asciiTheme="minorHAnsi" w:eastAsia="Calibri" w:hAnsiTheme="minorHAnsi" w:cstheme="minorHAnsi"/>
          <w:color w:val="000000"/>
          <w:sz w:val="22"/>
          <w:szCs w:val="22"/>
          <w:lang w:eastAsia="en-AU"/>
        </w:rPr>
        <w:t>The Amendment Regulation expands the definition of restricted medicines to all monitored medicines. Stakeholder consultation indicated strong support for prohibiting the self-prescri</w:t>
      </w:r>
      <w:r w:rsidR="003073D0">
        <w:rPr>
          <w:rFonts w:asciiTheme="minorHAnsi" w:eastAsia="Calibri" w:hAnsiTheme="minorHAnsi" w:cstheme="minorHAnsi"/>
          <w:color w:val="000000"/>
          <w:sz w:val="22"/>
          <w:szCs w:val="22"/>
          <w:lang w:eastAsia="en-AU"/>
        </w:rPr>
        <w:t>bing</w:t>
      </w:r>
      <w:r w:rsidRPr="006E33C5">
        <w:rPr>
          <w:rFonts w:asciiTheme="minorHAnsi" w:eastAsia="Calibri" w:hAnsiTheme="minorHAnsi" w:cstheme="minorHAnsi"/>
          <w:color w:val="000000"/>
          <w:sz w:val="22"/>
          <w:szCs w:val="22"/>
          <w:lang w:eastAsia="en-AU"/>
        </w:rPr>
        <w:t xml:space="preserve"> of monitored medicines.</w:t>
      </w:r>
    </w:p>
    <w:p w14:paraId="75DA8AE0" w14:textId="77777777" w:rsidR="00D953FF" w:rsidRDefault="00D953FF" w:rsidP="005D18B9">
      <w:pPr>
        <w:pStyle w:val="Default"/>
        <w:spacing w:before="100" w:beforeAutospacing="1" w:after="120"/>
        <w:rPr>
          <w:rFonts w:asciiTheme="minorHAnsi" w:eastAsia="Times New Roman" w:hAnsiTheme="minorHAnsi" w:cstheme="minorHAnsi"/>
          <w:sz w:val="22"/>
          <w:szCs w:val="22"/>
          <w:u w:val="single"/>
          <w:lang w:eastAsia="en-AU"/>
        </w:rPr>
      </w:pPr>
    </w:p>
    <w:p w14:paraId="138C22B1" w14:textId="1AF64C51" w:rsidR="00356E0B" w:rsidRPr="00624681" w:rsidRDefault="00356E0B" w:rsidP="005D18B9">
      <w:pPr>
        <w:pStyle w:val="Default"/>
        <w:spacing w:before="100" w:beforeAutospacing="1" w:after="120"/>
        <w:rPr>
          <w:rFonts w:asciiTheme="minorHAnsi" w:eastAsia="Times New Roman" w:hAnsiTheme="minorHAnsi" w:cstheme="minorHAnsi"/>
          <w:sz w:val="22"/>
          <w:szCs w:val="22"/>
          <w:u w:val="single"/>
          <w:lang w:eastAsia="en-AU"/>
        </w:rPr>
      </w:pPr>
      <w:r w:rsidRPr="00624681">
        <w:rPr>
          <w:rFonts w:asciiTheme="minorHAnsi" w:eastAsia="Times New Roman" w:hAnsiTheme="minorHAnsi" w:cstheme="minorHAnsi"/>
          <w:sz w:val="22"/>
          <w:szCs w:val="22"/>
          <w:u w:val="single"/>
          <w:lang w:eastAsia="en-AU"/>
        </w:rPr>
        <w:lastRenderedPageBreak/>
        <w:t>DOB on prescriptions</w:t>
      </w:r>
    </w:p>
    <w:p w14:paraId="021B9CD9" w14:textId="6CB735D0" w:rsidR="00356E0B" w:rsidRPr="00624681" w:rsidRDefault="00356E0B" w:rsidP="005D18B9">
      <w:pPr>
        <w:pStyle w:val="Default"/>
        <w:spacing w:before="100" w:beforeAutospacing="1" w:after="120"/>
        <w:rPr>
          <w:rFonts w:asciiTheme="minorHAnsi" w:eastAsia="Times New Roman" w:hAnsiTheme="minorHAnsi" w:cstheme="minorHAnsi"/>
          <w:sz w:val="22"/>
          <w:szCs w:val="22"/>
          <w:lang w:eastAsia="en-AU"/>
        </w:rPr>
      </w:pPr>
      <w:r w:rsidRPr="00624681">
        <w:rPr>
          <w:rFonts w:asciiTheme="minorHAnsi" w:eastAsia="Times New Roman" w:hAnsiTheme="minorHAnsi" w:cstheme="minorHAnsi"/>
          <w:sz w:val="22"/>
          <w:szCs w:val="22"/>
          <w:lang w:eastAsia="en-AU"/>
        </w:rPr>
        <w:t>Under section 81 of the MPTG Regulation</w:t>
      </w:r>
      <w:r>
        <w:rPr>
          <w:rFonts w:asciiTheme="minorHAnsi" w:eastAsia="Times New Roman" w:hAnsiTheme="minorHAnsi" w:cstheme="minorHAnsi"/>
          <w:sz w:val="22"/>
          <w:szCs w:val="22"/>
          <w:lang w:eastAsia="en-AU"/>
        </w:rPr>
        <w:t>,</w:t>
      </w:r>
      <w:r w:rsidRPr="00624681">
        <w:rPr>
          <w:rFonts w:asciiTheme="minorHAnsi" w:eastAsia="Times New Roman" w:hAnsiTheme="minorHAnsi" w:cstheme="minorHAnsi"/>
          <w:sz w:val="22"/>
          <w:szCs w:val="22"/>
          <w:lang w:eastAsia="en-AU"/>
        </w:rPr>
        <w:t xml:space="preserve"> pharmacists are required to </w:t>
      </w:r>
      <w:r w:rsidR="005B1478">
        <w:rPr>
          <w:rFonts w:asciiTheme="minorHAnsi" w:eastAsia="Times New Roman" w:hAnsiTheme="minorHAnsi" w:cstheme="minorHAnsi"/>
          <w:sz w:val="22"/>
          <w:szCs w:val="22"/>
          <w:lang w:eastAsia="en-AU"/>
        </w:rPr>
        <w:t>provide</w:t>
      </w:r>
      <w:r w:rsidRPr="00624681">
        <w:rPr>
          <w:rFonts w:asciiTheme="minorHAnsi" w:eastAsia="Times New Roman" w:hAnsiTheme="minorHAnsi" w:cstheme="minorHAnsi"/>
          <w:sz w:val="22"/>
          <w:szCs w:val="22"/>
          <w:lang w:eastAsia="en-AU"/>
        </w:rPr>
        <w:t xml:space="preserve"> the Chief Health Officer (CHO)</w:t>
      </w:r>
      <w:r w:rsidR="005B1478">
        <w:rPr>
          <w:rFonts w:asciiTheme="minorHAnsi" w:eastAsia="Times New Roman" w:hAnsiTheme="minorHAnsi" w:cstheme="minorHAnsi"/>
          <w:sz w:val="22"/>
          <w:szCs w:val="22"/>
          <w:lang w:eastAsia="en-AU"/>
        </w:rPr>
        <w:t xml:space="preserve"> with</w:t>
      </w:r>
      <w:r w:rsidR="0044709F">
        <w:rPr>
          <w:rFonts w:asciiTheme="minorHAnsi" w:eastAsia="Times New Roman" w:hAnsiTheme="minorHAnsi" w:cstheme="minorHAnsi"/>
          <w:sz w:val="22"/>
          <w:szCs w:val="22"/>
          <w:lang w:eastAsia="en-AU"/>
        </w:rPr>
        <w:t xml:space="preserve"> the</w:t>
      </w:r>
      <w:r w:rsidR="005B1478">
        <w:rPr>
          <w:rFonts w:asciiTheme="minorHAnsi" w:eastAsia="Times New Roman" w:hAnsiTheme="minorHAnsi" w:cstheme="minorHAnsi"/>
          <w:sz w:val="22"/>
          <w:szCs w:val="22"/>
          <w:lang w:eastAsia="en-AU"/>
        </w:rPr>
        <w:t xml:space="preserve"> patient</w:t>
      </w:r>
      <w:r w:rsidR="001C02C7">
        <w:rPr>
          <w:rFonts w:asciiTheme="minorHAnsi" w:eastAsia="Times New Roman" w:hAnsiTheme="minorHAnsi" w:cstheme="minorHAnsi"/>
          <w:sz w:val="22"/>
          <w:szCs w:val="22"/>
          <w:lang w:eastAsia="en-AU"/>
        </w:rPr>
        <w:t>’</w:t>
      </w:r>
      <w:r w:rsidR="005B1478">
        <w:rPr>
          <w:rFonts w:asciiTheme="minorHAnsi" w:eastAsia="Times New Roman" w:hAnsiTheme="minorHAnsi" w:cstheme="minorHAnsi"/>
          <w:sz w:val="22"/>
          <w:szCs w:val="22"/>
          <w:lang w:eastAsia="en-AU"/>
        </w:rPr>
        <w:t xml:space="preserve">s DOB </w:t>
      </w:r>
      <w:r w:rsidR="003073D0">
        <w:rPr>
          <w:rFonts w:asciiTheme="minorHAnsi" w:eastAsia="Times New Roman" w:hAnsiTheme="minorHAnsi" w:cstheme="minorHAnsi"/>
          <w:sz w:val="22"/>
          <w:szCs w:val="22"/>
          <w:lang w:eastAsia="en-AU"/>
        </w:rPr>
        <w:t xml:space="preserve">prior </w:t>
      </w:r>
      <w:r w:rsidR="005B1478">
        <w:rPr>
          <w:rFonts w:asciiTheme="minorHAnsi" w:eastAsia="Times New Roman" w:hAnsiTheme="minorHAnsi" w:cstheme="minorHAnsi"/>
          <w:sz w:val="22"/>
          <w:szCs w:val="22"/>
          <w:lang w:eastAsia="en-AU"/>
        </w:rPr>
        <w:t>to</w:t>
      </w:r>
      <w:r w:rsidR="003073D0">
        <w:rPr>
          <w:rFonts w:asciiTheme="minorHAnsi" w:eastAsia="Times New Roman" w:hAnsiTheme="minorHAnsi" w:cstheme="minorHAnsi"/>
          <w:sz w:val="22"/>
          <w:szCs w:val="22"/>
          <w:lang w:eastAsia="en-AU"/>
        </w:rPr>
        <w:t xml:space="preserve"> the</w:t>
      </w:r>
      <w:r w:rsidR="005B1478">
        <w:rPr>
          <w:rFonts w:asciiTheme="minorHAnsi" w:eastAsia="Times New Roman" w:hAnsiTheme="minorHAnsi" w:cstheme="minorHAnsi"/>
          <w:sz w:val="22"/>
          <w:szCs w:val="22"/>
          <w:lang w:eastAsia="en-AU"/>
        </w:rPr>
        <w:t xml:space="preserve"> supply of all monitored medicines</w:t>
      </w:r>
      <w:r w:rsidRPr="00624681">
        <w:rPr>
          <w:rFonts w:asciiTheme="minorHAnsi" w:eastAsia="Times New Roman" w:hAnsiTheme="minorHAnsi" w:cstheme="minorHAnsi"/>
          <w:sz w:val="22"/>
          <w:szCs w:val="22"/>
          <w:lang w:eastAsia="en-AU"/>
        </w:rPr>
        <w:t>. Under section 164 of the MPTG Regulation</w:t>
      </w:r>
      <w:r>
        <w:rPr>
          <w:rFonts w:asciiTheme="minorHAnsi" w:eastAsia="Times New Roman" w:hAnsiTheme="minorHAnsi" w:cstheme="minorHAnsi"/>
          <w:sz w:val="22"/>
          <w:szCs w:val="22"/>
          <w:lang w:eastAsia="en-AU"/>
        </w:rPr>
        <w:t>,</w:t>
      </w:r>
      <w:r w:rsidRPr="00624681">
        <w:rPr>
          <w:rFonts w:asciiTheme="minorHAnsi" w:eastAsia="Times New Roman" w:hAnsiTheme="minorHAnsi" w:cstheme="minorHAnsi"/>
          <w:sz w:val="22"/>
          <w:szCs w:val="22"/>
          <w:lang w:eastAsia="en-AU"/>
        </w:rPr>
        <w:t xml:space="preserve"> a prescriber is required to provide the CHO with the </w:t>
      </w:r>
      <w:r w:rsidR="005B1478">
        <w:rPr>
          <w:rFonts w:asciiTheme="minorHAnsi" w:eastAsia="Times New Roman" w:hAnsiTheme="minorHAnsi" w:cstheme="minorHAnsi"/>
          <w:sz w:val="22"/>
          <w:szCs w:val="22"/>
          <w:lang w:eastAsia="en-AU"/>
        </w:rPr>
        <w:t>patient</w:t>
      </w:r>
      <w:r w:rsidR="001C02C7">
        <w:rPr>
          <w:rFonts w:asciiTheme="minorHAnsi" w:eastAsia="Times New Roman" w:hAnsiTheme="minorHAnsi" w:cstheme="minorHAnsi"/>
          <w:sz w:val="22"/>
          <w:szCs w:val="22"/>
          <w:lang w:eastAsia="en-AU"/>
        </w:rPr>
        <w:t>’</w:t>
      </w:r>
      <w:r w:rsidR="005B1478">
        <w:rPr>
          <w:rFonts w:asciiTheme="minorHAnsi" w:eastAsia="Times New Roman" w:hAnsiTheme="minorHAnsi" w:cstheme="minorHAnsi"/>
          <w:sz w:val="22"/>
          <w:szCs w:val="22"/>
          <w:lang w:eastAsia="en-AU"/>
        </w:rPr>
        <w:t xml:space="preserve">s </w:t>
      </w:r>
      <w:r w:rsidRPr="00624681">
        <w:rPr>
          <w:rFonts w:asciiTheme="minorHAnsi" w:eastAsia="Times New Roman" w:hAnsiTheme="minorHAnsi" w:cstheme="minorHAnsi"/>
          <w:sz w:val="22"/>
          <w:szCs w:val="22"/>
          <w:lang w:eastAsia="en-AU"/>
        </w:rPr>
        <w:t>DOB for the supply of all monitored medicines. The Amendment Regulation</w:t>
      </w:r>
      <w:r w:rsidR="0027762B">
        <w:rPr>
          <w:rFonts w:asciiTheme="minorHAnsi" w:eastAsia="Times New Roman" w:hAnsiTheme="minorHAnsi" w:cstheme="minorHAnsi"/>
          <w:sz w:val="22"/>
          <w:szCs w:val="22"/>
          <w:lang w:eastAsia="en-AU"/>
        </w:rPr>
        <w:t xml:space="preserve"> requires the</w:t>
      </w:r>
      <w:r w:rsidRPr="00624681">
        <w:rPr>
          <w:rFonts w:asciiTheme="minorHAnsi" w:eastAsia="Times New Roman" w:hAnsiTheme="minorHAnsi" w:cstheme="minorHAnsi"/>
          <w:sz w:val="22"/>
          <w:szCs w:val="22"/>
          <w:lang w:eastAsia="en-AU"/>
        </w:rPr>
        <w:t xml:space="preserve"> inclu</w:t>
      </w:r>
      <w:r w:rsidR="0044709F">
        <w:rPr>
          <w:rFonts w:asciiTheme="minorHAnsi" w:eastAsia="Times New Roman" w:hAnsiTheme="minorHAnsi" w:cstheme="minorHAnsi"/>
          <w:sz w:val="22"/>
          <w:szCs w:val="22"/>
          <w:lang w:eastAsia="en-AU"/>
        </w:rPr>
        <w:t>sion of</w:t>
      </w:r>
      <w:r w:rsidR="005B1478">
        <w:rPr>
          <w:rFonts w:asciiTheme="minorHAnsi" w:eastAsia="Times New Roman" w:hAnsiTheme="minorHAnsi" w:cstheme="minorHAnsi"/>
          <w:sz w:val="22"/>
          <w:szCs w:val="22"/>
          <w:lang w:eastAsia="en-AU"/>
        </w:rPr>
        <w:t xml:space="preserve"> </w:t>
      </w:r>
      <w:r w:rsidR="0044709F">
        <w:rPr>
          <w:rFonts w:asciiTheme="minorHAnsi" w:eastAsia="Times New Roman" w:hAnsiTheme="minorHAnsi" w:cstheme="minorHAnsi"/>
          <w:sz w:val="22"/>
          <w:szCs w:val="22"/>
          <w:lang w:eastAsia="en-AU"/>
        </w:rPr>
        <w:t xml:space="preserve">a </w:t>
      </w:r>
      <w:r w:rsidR="005B1478">
        <w:rPr>
          <w:rFonts w:asciiTheme="minorHAnsi" w:eastAsia="Times New Roman" w:hAnsiTheme="minorHAnsi" w:cstheme="minorHAnsi"/>
          <w:sz w:val="22"/>
          <w:szCs w:val="22"/>
          <w:lang w:eastAsia="en-AU"/>
        </w:rPr>
        <w:t>patient</w:t>
      </w:r>
      <w:r w:rsidR="0044709F">
        <w:rPr>
          <w:rFonts w:asciiTheme="minorHAnsi" w:eastAsia="Times New Roman" w:hAnsiTheme="minorHAnsi" w:cstheme="minorHAnsi"/>
          <w:sz w:val="22"/>
          <w:szCs w:val="22"/>
          <w:lang w:eastAsia="en-AU"/>
        </w:rPr>
        <w:t>’s</w:t>
      </w:r>
      <w:r w:rsidRPr="00624681">
        <w:rPr>
          <w:rFonts w:asciiTheme="minorHAnsi" w:eastAsia="Times New Roman" w:hAnsiTheme="minorHAnsi" w:cstheme="minorHAnsi"/>
          <w:sz w:val="22"/>
          <w:szCs w:val="22"/>
          <w:lang w:eastAsia="en-AU"/>
        </w:rPr>
        <w:t xml:space="preserve"> DOB on all prescriptions</w:t>
      </w:r>
      <w:r w:rsidR="0027762B">
        <w:rPr>
          <w:rFonts w:asciiTheme="minorHAnsi" w:eastAsia="Times New Roman" w:hAnsiTheme="minorHAnsi" w:cstheme="minorHAnsi"/>
          <w:sz w:val="22"/>
          <w:szCs w:val="22"/>
          <w:lang w:eastAsia="en-AU"/>
        </w:rPr>
        <w:t xml:space="preserve">. The amendments </w:t>
      </w:r>
      <w:r w:rsidRPr="00624681">
        <w:rPr>
          <w:rFonts w:asciiTheme="minorHAnsi" w:eastAsia="Times New Roman" w:hAnsiTheme="minorHAnsi" w:cstheme="minorHAnsi"/>
          <w:sz w:val="22"/>
          <w:szCs w:val="22"/>
          <w:lang w:eastAsia="en-AU"/>
        </w:rPr>
        <w:t xml:space="preserve">allow a pharmacist to </w:t>
      </w:r>
      <w:r w:rsidR="00E8093F">
        <w:rPr>
          <w:rFonts w:asciiTheme="minorHAnsi" w:eastAsia="Times New Roman" w:hAnsiTheme="minorHAnsi" w:cstheme="minorHAnsi"/>
          <w:sz w:val="22"/>
          <w:szCs w:val="22"/>
          <w:lang w:eastAsia="en-AU"/>
        </w:rPr>
        <w:t xml:space="preserve">dispense </w:t>
      </w:r>
      <w:r w:rsidRPr="00624681">
        <w:rPr>
          <w:rFonts w:asciiTheme="minorHAnsi" w:eastAsia="Times New Roman" w:hAnsiTheme="minorHAnsi" w:cstheme="minorHAnsi"/>
          <w:sz w:val="22"/>
          <w:szCs w:val="22"/>
          <w:lang w:eastAsia="en-AU"/>
        </w:rPr>
        <w:t xml:space="preserve">a prescription </w:t>
      </w:r>
      <w:r w:rsidR="0027762B">
        <w:rPr>
          <w:rFonts w:asciiTheme="minorHAnsi" w:eastAsia="Times New Roman" w:hAnsiTheme="minorHAnsi" w:cstheme="minorHAnsi"/>
          <w:sz w:val="22"/>
          <w:szCs w:val="22"/>
          <w:lang w:eastAsia="en-AU"/>
        </w:rPr>
        <w:t xml:space="preserve">if </w:t>
      </w:r>
      <w:r w:rsidRPr="00624681">
        <w:rPr>
          <w:rFonts w:asciiTheme="minorHAnsi" w:eastAsia="Times New Roman" w:hAnsiTheme="minorHAnsi" w:cstheme="minorHAnsi"/>
          <w:sz w:val="22"/>
          <w:szCs w:val="22"/>
          <w:lang w:eastAsia="en-AU"/>
        </w:rPr>
        <w:t>a prescriber does not include</w:t>
      </w:r>
      <w:r w:rsidR="0044709F">
        <w:rPr>
          <w:rFonts w:asciiTheme="minorHAnsi" w:eastAsia="Times New Roman" w:hAnsiTheme="minorHAnsi" w:cstheme="minorHAnsi"/>
          <w:sz w:val="22"/>
          <w:szCs w:val="22"/>
          <w:lang w:eastAsia="en-AU"/>
        </w:rPr>
        <w:t xml:space="preserve"> this information.</w:t>
      </w:r>
    </w:p>
    <w:p w14:paraId="6B1BA1E7" w14:textId="3F786F1E" w:rsidR="003710FB" w:rsidRDefault="00356E0B" w:rsidP="005D18B9">
      <w:pPr>
        <w:spacing w:after="120"/>
        <w:rPr>
          <w:rFonts w:asciiTheme="minorHAnsi" w:hAnsiTheme="minorHAnsi" w:cstheme="minorHAnsi"/>
          <w:sz w:val="22"/>
          <w:szCs w:val="22"/>
          <w:lang w:eastAsia="en-AU"/>
        </w:rPr>
      </w:pPr>
      <w:bookmarkStart w:id="2" w:name="_Hlk169191699"/>
      <w:r w:rsidRPr="00624681">
        <w:rPr>
          <w:rFonts w:asciiTheme="minorHAnsi" w:hAnsiTheme="minorHAnsi" w:cstheme="minorHAnsi"/>
          <w:sz w:val="22"/>
          <w:szCs w:val="22"/>
          <w:lang w:eastAsia="en-AU"/>
        </w:rPr>
        <w:t xml:space="preserve">Including DOB on all prescriptions seeks to improve the data quality </w:t>
      </w:r>
      <w:r w:rsidR="003073D0">
        <w:rPr>
          <w:rFonts w:asciiTheme="minorHAnsi" w:hAnsiTheme="minorHAnsi" w:cstheme="minorHAnsi"/>
          <w:sz w:val="22"/>
          <w:szCs w:val="22"/>
          <w:lang w:eastAsia="en-AU"/>
        </w:rPr>
        <w:t>within</w:t>
      </w:r>
      <w:r w:rsidRPr="00624681">
        <w:rPr>
          <w:rFonts w:asciiTheme="minorHAnsi" w:hAnsiTheme="minorHAnsi" w:cstheme="minorHAnsi"/>
          <w:sz w:val="22"/>
          <w:szCs w:val="22"/>
          <w:lang w:eastAsia="en-AU"/>
        </w:rPr>
        <w:t xml:space="preserve"> Canberra Script and potentially identify </w:t>
      </w:r>
      <w:r w:rsidRPr="004C45B5">
        <w:rPr>
          <w:rFonts w:asciiTheme="minorHAnsi" w:hAnsiTheme="minorHAnsi" w:cstheme="minorHAnsi"/>
          <w:sz w:val="22"/>
          <w:szCs w:val="22"/>
          <w:lang w:eastAsia="en-AU"/>
        </w:rPr>
        <w:t xml:space="preserve">misuse of </w:t>
      </w:r>
      <w:r w:rsidR="004C45B5" w:rsidRPr="004C45B5">
        <w:rPr>
          <w:rFonts w:asciiTheme="minorHAnsi" w:hAnsiTheme="minorHAnsi" w:cstheme="minorHAnsi"/>
          <w:sz w:val="22"/>
          <w:szCs w:val="22"/>
          <w:lang w:eastAsia="en-AU"/>
        </w:rPr>
        <w:t>monitored</w:t>
      </w:r>
      <w:r w:rsidR="00136B09" w:rsidRPr="004C45B5">
        <w:rPr>
          <w:rFonts w:asciiTheme="minorHAnsi" w:hAnsiTheme="minorHAnsi" w:cstheme="minorHAnsi"/>
          <w:sz w:val="22"/>
          <w:szCs w:val="22"/>
          <w:lang w:eastAsia="en-AU"/>
        </w:rPr>
        <w:t xml:space="preserve"> medicines</w:t>
      </w:r>
      <w:r w:rsidRPr="004C45B5">
        <w:rPr>
          <w:rFonts w:asciiTheme="minorHAnsi" w:hAnsiTheme="minorHAnsi" w:cstheme="minorHAnsi"/>
          <w:sz w:val="22"/>
          <w:szCs w:val="22"/>
          <w:lang w:eastAsia="en-AU"/>
        </w:rPr>
        <w:t>. At present</w:t>
      </w:r>
      <w:r w:rsidR="003073D0">
        <w:rPr>
          <w:rFonts w:asciiTheme="minorHAnsi" w:hAnsiTheme="minorHAnsi" w:cstheme="minorHAnsi"/>
          <w:sz w:val="22"/>
          <w:szCs w:val="22"/>
          <w:lang w:eastAsia="en-AU"/>
        </w:rPr>
        <w:t>,</w:t>
      </w:r>
      <w:r w:rsidRPr="004C45B5">
        <w:rPr>
          <w:rFonts w:asciiTheme="minorHAnsi" w:hAnsiTheme="minorHAnsi" w:cstheme="minorHAnsi"/>
          <w:sz w:val="22"/>
          <w:szCs w:val="22"/>
          <w:lang w:eastAsia="en-AU"/>
        </w:rPr>
        <w:t xml:space="preserve"> </w:t>
      </w:r>
      <w:r w:rsidRPr="00624681">
        <w:rPr>
          <w:rFonts w:asciiTheme="minorHAnsi" w:hAnsiTheme="minorHAnsi" w:cstheme="minorHAnsi"/>
          <w:sz w:val="22"/>
          <w:szCs w:val="22"/>
          <w:lang w:eastAsia="en-AU"/>
        </w:rPr>
        <w:t xml:space="preserve">the ACT is the only Australian jurisdiction that has not mandated patient DOB for </w:t>
      </w:r>
      <w:r w:rsidR="005B1478">
        <w:rPr>
          <w:rFonts w:asciiTheme="minorHAnsi" w:hAnsiTheme="minorHAnsi" w:cstheme="minorHAnsi"/>
          <w:sz w:val="22"/>
          <w:szCs w:val="22"/>
          <w:lang w:eastAsia="en-AU"/>
        </w:rPr>
        <w:t>S</w:t>
      </w:r>
      <w:r w:rsidRPr="00624681">
        <w:rPr>
          <w:rFonts w:asciiTheme="minorHAnsi" w:hAnsiTheme="minorHAnsi" w:cstheme="minorHAnsi"/>
          <w:sz w:val="22"/>
          <w:szCs w:val="22"/>
          <w:lang w:eastAsia="en-AU"/>
        </w:rPr>
        <w:t xml:space="preserve">8 prescriptions. </w:t>
      </w:r>
      <w:r w:rsidR="003A77EB" w:rsidRPr="003A77EB">
        <w:rPr>
          <w:rFonts w:asciiTheme="minorHAnsi" w:hAnsiTheme="minorHAnsi" w:cstheme="minorHAnsi"/>
          <w:color w:val="000000"/>
          <w:sz w:val="22"/>
          <w:szCs w:val="22"/>
          <w:lang w:eastAsia="en-AU"/>
        </w:rPr>
        <w:t xml:space="preserve">NSW has successfully mandated DOB on all prescriptions. </w:t>
      </w:r>
      <w:r w:rsidRPr="00624681">
        <w:rPr>
          <w:rFonts w:asciiTheme="minorHAnsi" w:hAnsiTheme="minorHAnsi" w:cstheme="minorHAnsi"/>
          <w:sz w:val="22"/>
          <w:szCs w:val="22"/>
          <w:lang w:eastAsia="en-AU"/>
        </w:rPr>
        <w:t>The Amendment Regulation provides better jurisdictional consistency with NSW</w:t>
      </w:r>
      <w:r w:rsidRPr="00624681">
        <w:rPr>
          <w:rFonts w:asciiTheme="minorHAnsi" w:hAnsiTheme="minorHAnsi" w:cstheme="minorHAnsi"/>
          <w:sz w:val="22"/>
          <w:szCs w:val="22"/>
        </w:rPr>
        <w:t xml:space="preserve"> and reduces cross-border inconsistencies. </w:t>
      </w:r>
      <w:r w:rsidRPr="00624681">
        <w:rPr>
          <w:rFonts w:asciiTheme="minorHAnsi" w:hAnsiTheme="minorHAnsi" w:cstheme="minorHAnsi"/>
          <w:sz w:val="22"/>
          <w:szCs w:val="22"/>
          <w:lang w:eastAsia="en-AU"/>
        </w:rPr>
        <w:t>The amendment proposal was supported by stakeholders during consultation.</w:t>
      </w:r>
      <w:bookmarkEnd w:id="2"/>
    </w:p>
    <w:p w14:paraId="7A23E951" w14:textId="6ACF6238" w:rsidR="00207B46" w:rsidRPr="00624681" w:rsidRDefault="00207B46" w:rsidP="005D18B9">
      <w:pPr>
        <w:pStyle w:val="Default"/>
        <w:spacing w:before="100" w:beforeAutospacing="1" w:after="120"/>
        <w:rPr>
          <w:rFonts w:asciiTheme="minorHAnsi" w:hAnsiTheme="minorHAnsi" w:cstheme="minorHAnsi"/>
          <w:sz w:val="22"/>
          <w:szCs w:val="22"/>
          <w:u w:val="single"/>
        </w:rPr>
      </w:pPr>
      <w:r w:rsidRPr="00624681">
        <w:rPr>
          <w:rFonts w:asciiTheme="minorHAnsi" w:hAnsiTheme="minorHAnsi" w:cstheme="minorHAnsi"/>
          <w:sz w:val="22"/>
          <w:szCs w:val="22"/>
          <w:u w:val="single"/>
        </w:rPr>
        <w:t>Supply and administration of naloxone in emergency situations</w:t>
      </w:r>
    </w:p>
    <w:p w14:paraId="6C0938C1" w14:textId="77777777" w:rsidR="00207B46" w:rsidRPr="00624681" w:rsidRDefault="00207B46" w:rsidP="005D18B9">
      <w:pPr>
        <w:pStyle w:val="Default"/>
        <w:spacing w:before="100" w:beforeAutospacing="1" w:after="120"/>
        <w:rPr>
          <w:rFonts w:asciiTheme="minorHAnsi" w:eastAsia="Times New Roman" w:hAnsiTheme="minorHAnsi" w:cstheme="minorHAnsi"/>
          <w:sz w:val="22"/>
          <w:szCs w:val="22"/>
          <w:lang w:eastAsia="en-AU"/>
        </w:rPr>
      </w:pPr>
      <w:r w:rsidRPr="00624681">
        <w:rPr>
          <w:rFonts w:asciiTheme="minorHAnsi" w:eastAsia="Times New Roman" w:hAnsiTheme="minorHAnsi" w:cstheme="minorHAnsi"/>
          <w:sz w:val="22"/>
          <w:szCs w:val="22"/>
          <w:lang w:eastAsia="en-AU"/>
        </w:rPr>
        <w:t>Currently</w:t>
      </w:r>
      <w:r>
        <w:rPr>
          <w:rFonts w:asciiTheme="minorHAnsi" w:eastAsia="Times New Roman" w:hAnsiTheme="minorHAnsi" w:cstheme="minorHAnsi"/>
          <w:sz w:val="22"/>
          <w:szCs w:val="22"/>
          <w:lang w:eastAsia="en-AU"/>
        </w:rPr>
        <w:t>,</w:t>
      </w:r>
      <w:r w:rsidRPr="00624681">
        <w:rPr>
          <w:rFonts w:asciiTheme="minorHAnsi" w:eastAsia="Times New Roman" w:hAnsiTheme="minorHAnsi" w:cstheme="minorHAnsi"/>
          <w:sz w:val="22"/>
          <w:szCs w:val="22"/>
          <w:lang w:eastAsia="en-AU"/>
        </w:rPr>
        <w:t xml:space="preserve"> section 410 of the MPTG Regulation authorises the emergency supply and administration of adrenaline and salbutamol. </w:t>
      </w:r>
    </w:p>
    <w:p w14:paraId="7FFB941B" w14:textId="2348FD5C" w:rsidR="001212BF" w:rsidRDefault="00B337CB" w:rsidP="005D18B9">
      <w:pPr>
        <w:pStyle w:val="Default"/>
        <w:spacing w:before="100" w:beforeAutospacing="1" w:after="120"/>
        <w:rPr>
          <w:rFonts w:asciiTheme="minorHAnsi" w:eastAsia="Times New Roman" w:hAnsiTheme="minorHAnsi" w:cstheme="minorHAnsi"/>
          <w:sz w:val="22"/>
          <w:szCs w:val="22"/>
          <w:lang w:eastAsia="en-AU"/>
        </w:rPr>
      </w:pPr>
      <w:r w:rsidRPr="00B337CB">
        <w:rPr>
          <w:rFonts w:asciiTheme="minorHAnsi" w:eastAsia="Times New Roman" w:hAnsiTheme="minorHAnsi" w:cstheme="minorHAnsi"/>
          <w:sz w:val="22"/>
          <w:szCs w:val="22"/>
          <w:lang w:eastAsia="en-AU"/>
        </w:rPr>
        <w:t>Section 4</w:t>
      </w:r>
      <w:r>
        <w:rPr>
          <w:rFonts w:asciiTheme="minorHAnsi" w:eastAsia="Times New Roman" w:hAnsiTheme="minorHAnsi" w:cstheme="minorHAnsi"/>
          <w:sz w:val="22"/>
          <w:szCs w:val="22"/>
          <w:lang w:eastAsia="en-AU"/>
        </w:rPr>
        <w:t>10</w:t>
      </w:r>
      <w:r w:rsidRPr="00B337CB">
        <w:rPr>
          <w:rFonts w:asciiTheme="minorHAnsi" w:eastAsia="Times New Roman" w:hAnsiTheme="minorHAnsi" w:cstheme="minorHAnsi"/>
          <w:sz w:val="22"/>
          <w:szCs w:val="22"/>
          <w:lang w:eastAsia="en-AU"/>
        </w:rPr>
        <w:t xml:space="preserve"> of the Amendment Regulation </w:t>
      </w:r>
      <w:r>
        <w:rPr>
          <w:rFonts w:asciiTheme="minorHAnsi" w:eastAsia="Times New Roman" w:hAnsiTheme="minorHAnsi" w:cstheme="minorHAnsi"/>
          <w:sz w:val="22"/>
          <w:szCs w:val="22"/>
          <w:lang w:eastAsia="en-AU"/>
        </w:rPr>
        <w:t>authorises</w:t>
      </w:r>
      <w:r w:rsidRPr="00B337CB">
        <w:rPr>
          <w:rFonts w:asciiTheme="minorHAnsi" w:eastAsia="Times New Roman" w:hAnsiTheme="minorHAnsi" w:cstheme="minorHAnsi"/>
          <w:sz w:val="22"/>
          <w:szCs w:val="22"/>
          <w:lang w:eastAsia="en-AU"/>
        </w:rPr>
        <w:t xml:space="preserve"> the </w:t>
      </w:r>
      <w:r>
        <w:rPr>
          <w:rFonts w:asciiTheme="minorHAnsi" w:eastAsia="Times New Roman" w:hAnsiTheme="minorHAnsi" w:cstheme="minorHAnsi"/>
          <w:sz w:val="22"/>
          <w:szCs w:val="22"/>
          <w:lang w:eastAsia="en-AU"/>
        </w:rPr>
        <w:t>supply</w:t>
      </w:r>
      <w:r w:rsidRPr="00B337CB">
        <w:rPr>
          <w:rFonts w:asciiTheme="minorHAnsi" w:eastAsia="Times New Roman" w:hAnsiTheme="minorHAnsi" w:cstheme="minorHAnsi"/>
          <w:sz w:val="22"/>
          <w:szCs w:val="22"/>
          <w:lang w:eastAsia="en-AU"/>
        </w:rPr>
        <w:t xml:space="preserve"> and </w:t>
      </w:r>
      <w:r>
        <w:rPr>
          <w:rFonts w:asciiTheme="minorHAnsi" w:eastAsia="Times New Roman" w:hAnsiTheme="minorHAnsi" w:cstheme="minorHAnsi"/>
          <w:sz w:val="22"/>
          <w:szCs w:val="22"/>
          <w:lang w:eastAsia="en-AU"/>
        </w:rPr>
        <w:t>administration</w:t>
      </w:r>
      <w:r w:rsidRPr="00B337CB">
        <w:rPr>
          <w:rFonts w:asciiTheme="minorHAnsi" w:eastAsia="Times New Roman" w:hAnsiTheme="minorHAnsi" w:cstheme="minorHAnsi"/>
          <w:sz w:val="22"/>
          <w:szCs w:val="22"/>
          <w:lang w:eastAsia="en-AU"/>
        </w:rPr>
        <w:t xml:space="preserve"> of naloxone in emergency </w:t>
      </w:r>
      <w:r>
        <w:rPr>
          <w:rFonts w:asciiTheme="minorHAnsi" w:eastAsia="Times New Roman" w:hAnsiTheme="minorHAnsi" w:cstheme="minorHAnsi"/>
          <w:sz w:val="22"/>
          <w:szCs w:val="22"/>
          <w:lang w:eastAsia="en-AU"/>
        </w:rPr>
        <w:t>situations</w:t>
      </w:r>
      <w:r w:rsidRPr="00B337CB">
        <w:rPr>
          <w:rFonts w:asciiTheme="minorHAnsi" w:eastAsia="Times New Roman" w:hAnsiTheme="minorHAnsi" w:cstheme="minorHAnsi"/>
          <w:sz w:val="22"/>
          <w:szCs w:val="22"/>
          <w:lang w:eastAsia="en-AU"/>
        </w:rPr>
        <w:t>.</w:t>
      </w:r>
      <w:r>
        <w:rPr>
          <w:rFonts w:asciiTheme="minorHAnsi" w:eastAsia="Times New Roman" w:hAnsiTheme="minorHAnsi" w:cstheme="minorHAnsi"/>
          <w:sz w:val="22"/>
          <w:szCs w:val="22"/>
          <w:lang w:eastAsia="en-AU"/>
        </w:rPr>
        <w:t xml:space="preserve"> </w:t>
      </w:r>
      <w:r w:rsidRPr="00B337CB">
        <w:rPr>
          <w:rFonts w:asciiTheme="minorHAnsi" w:eastAsia="Times New Roman" w:hAnsiTheme="minorHAnsi" w:cstheme="minorHAnsi"/>
          <w:sz w:val="22"/>
          <w:szCs w:val="22"/>
          <w:lang w:eastAsia="en-AU"/>
        </w:rPr>
        <w:t>This enables timely and suitable assistance to individuals who are at risk of an opioid overdose or adverse reaction</w:t>
      </w:r>
      <w:r>
        <w:rPr>
          <w:rFonts w:asciiTheme="minorHAnsi" w:eastAsia="Times New Roman" w:hAnsiTheme="minorHAnsi" w:cstheme="minorHAnsi"/>
          <w:sz w:val="22"/>
          <w:szCs w:val="22"/>
          <w:lang w:eastAsia="en-AU"/>
        </w:rPr>
        <w:t>.</w:t>
      </w:r>
    </w:p>
    <w:p w14:paraId="6573ABBD" w14:textId="43620AE6" w:rsidR="001212BF" w:rsidRPr="005D18B9" w:rsidRDefault="001212BF" w:rsidP="005D18B9">
      <w:pPr>
        <w:pStyle w:val="Default"/>
        <w:spacing w:before="100" w:beforeAutospacing="1" w:after="120"/>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All registered naloxone available in Australia is permitted for use under section 410 of the Amendment Regulation. Subsequently, a definition of authorised </w:t>
      </w:r>
      <w:r w:rsidR="0031341A" w:rsidRPr="0031341A">
        <w:rPr>
          <w:rFonts w:asciiTheme="minorHAnsi" w:eastAsia="Times New Roman" w:hAnsiTheme="minorHAnsi" w:cstheme="minorHAnsi"/>
          <w:sz w:val="22"/>
          <w:szCs w:val="22"/>
          <w:lang w:eastAsia="en-AU"/>
        </w:rPr>
        <w:t xml:space="preserve">naloxone is not included in the </w:t>
      </w:r>
      <w:r>
        <w:rPr>
          <w:rFonts w:asciiTheme="minorHAnsi" w:eastAsia="Times New Roman" w:hAnsiTheme="minorHAnsi" w:cstheme="minorHAnsi"/>
          <w:sz w:val="22"/>
          <w:szCs w:val="22"/>
          <w:lang w:eastAsia="en-AU"/>
        </w:rPr>
        <w:t>Amendment Regulation.</w:t>
      </w:r>
    </w:p>
    <w:p w14:paraId="1F52C8CA" w14:textId="590E1C27" w:rsidR="00207B46" w:rsidRPr="00624681" w:rsidRDefault="0034341D" w:rsidP="005D18B9">
      <w:pPr>
        <w:pStyle w:val="Default"/>
        <w:spacing w:before="100" w:beforeAutospacing="1" w:after="120"/>
        <w:rPr>
          <w:rFonts w:asciiTheme="minorHAnsi" w:hAnsiTheme="minorHAnsi" w:cstheme="minorHAnsi"/>
          <w:sz w:val="22"/>
          <w:szCs w:val="22"/>
          <w:u w:val="single"/>
        </w:rPr>
      </w:pPr>
      <w:r>
        <w:rPr>
          <w:rFonts w:asciiTheme="minorHAnsi" w:hAnsiTheme="minorHAnsi" w:cstheme="minorHAnsi"/>
          <w:sz w:val="22"/>
          <w:szCs w:val="22"/>
          <w:u w:val="single"/>
        </w:rPr>
        <w:t>MAC Membership</w:t>
      </w:r>
    </w:p>
    <w:p w14:paraId="77D12E19" w14:textId="64211B5E" w:rsidR="002E3712" w:rsidRDefault="00207B46" w:rsidP="005D18B9">
      <w:pPr>
        <w:spacing w:after="120"/>
        <w:jc w:val="both"/>
        <w:rPr>
          <w:rFonts w:asciiTheme="minorHAnsi" w:hAnsiTheme="minorHAnsi" w:cstheme="minorHAnsi"/>
          <w:sz w:val="22"/>
          <w:szCs w:val="22"/>
        </w:rPr>
      </w:pPr>
      <w:r w:rsidRPr="00624681">
        <w:rPr>
          <w:rFonts w:asciiTheme="minorHAnsi" w:hAnsiTheme="minorHAnsi" w:cstheme="minorHAnsi"/>
          <w:sz w:val="22"/>
          <w:szCs w:val="22"/>
        </w:rPr>
        <w:t>Currently</w:t>
      </w:r>
      <w:r>
        <w:rPr>
          <w:rFonts w:asciiTheme="minorHAnsi" w:hAnsiTheme="minorHAnsi" w:cstheme="minorHAnsi"/>
          <w:sz w:val="22"/>
          <w:szCs w:val="22"/>
        </w:rPr>
        <w:t>,</w:t>
      </w:r>
      <w:r w:rsidRPr="00624681">
        <w:rPr>
          <w:rFonts w:asciiTheme="minorHAnsi" w:hAnsiTheme="minorHAnsi" w:cstheme="minorHAnsi"/>
          <w:sz w:val="22"/>
          <w:szCs w:val="22"/>
        </w:rPr>
        <w:t xml:space="preserve"> section 635 of the MPTG Regulation limits the total number of MAC members to seven</w:t>
      </w:r>
      <w:r w:rsidR="00520827">
        <w:rPr>
          <w:rFonts w:asciiTheme="minorHAnsi" w:hAnsiTheme="minorHAnsi" w:cstheme="minorHAnsi"/>
          <w:sz w:val="22"/>
          <w:szCs w:val="22"/>
        </w:rPr>
        <w:t xml:space="preserve"> (one chair and six other members)</w:t>
      </w:r>
      <w:r w:rsidRPr="00624681">
        <w:rPr>
          <w:rFonts w:asciiTheme="minorHAnsi" w:hAnsiTheme="minorHAnsi" w:cstheme="minorHAnsi"/>
          <w:sz w:val="22"/>
          <w:szCs w:val="22"/>
        </w:rPr>
        <w:t xml:space="preserve"> and outlines membership requirements. </w:t>
      </w:r>
      <w:r w:rsidR="002E3712">
        <w:rPr>
          <w:rFonts w:asciiTheme="minorHAnsi" w:hAnsiTheme="minorHAnsi" w:cstheme="minorHAnsi"/>
          <w:sz w:val="22"/>
          <w:szCs w:val="22"/>
        </w:rPr>
        <w:t xml:space="preserve">The MAC </w:t>
      </w:r>
      <w:r w:rsidR="008165DC">
        <w:rPr>
          <w:rFonts w:asciiTheme="minorHAnsi" w:hAnsiTheme="minorHAnsi" w:cstheme="minorHAnsi"/>
          <w:sz w:val="22"/>
          <w:szCs w:val="22"/>
        </w:rPr>
        <w:t>limits its members to doctors, one pharmacist and one consumer representative.</w:t>
      </w:r>
      <w:r w:rsidR="002E3712">
        <w:rPr>
          <w:rFonts w:asciiTheme="minorHAnsi" w:hAnsiTheme="minorHAnsi" w:cstheme="minorHAnsi"/>
          <w:sz w:val="22"/>
          <w:szCs w:val="22"/>
        </w:rPr>
        <w:t xml:space="preserve"> </w:t>
      </w:r>
    </w:p>
    <w:p w14:paraId="3003FF96" w14:textId="50AAA6CB" w:rsidR="0034341D" w:rsidRDefault="00207B46" w:rsidP="005D18B9">
      <w:pPr>
        <w:spacing w:after="120"/>
        <w:jc w:val="both"/>
        <w:rPr>
          <w:rFonts w:asciiTheme="minorHAnsi" w:hAnsiTheme="minorHAnsi" w:cstheme="minorHAnsi"/>
          <w:sz w:val="22"/>
          <w:szCs w:val="22"/>
        </w:rPr>
      </w:pPr>
      <w:r w:rsidRPr="00624681">
        <w:rPr>
          <w:rFonts w:asciiTheme="minorHAnsi" w:hAnsiTheme="minorHAnsi" w:cstheme="minorHAnsi"/>
          <w:sz w:val="22"/>
          <w:szCs w:val="22"/>
        </w:rPr>
        <w:t>The Amendment Regulation removes the cap on</w:t>
      </w:r>
      <w:r w:rsidR="0023095A" w:rsidRPr="0023095A">
        <w:rPr>
          <w:rFonts w:asciiTheme="minorHAnsi" w:hAnsiTheme="minorHAnsi" w:cstheme="minorHAnsi"/>
          <w:sz w:val="22"/>
          <w:szCs w:val="22"/>
        </w:rPr>
        <w:t xml:space="preserve"> the number of MAC members</w:t>
      </w:r>
      <w:r w:rsidR="001C1DEB">
        <w:rPr>
          <w:rFonts w:asciiTheme="minorHAnsi" w:hAnsiTheme="minorHAnsi" w:cstheme="minorHAnsi"/>
          <w:sz w:val="22"/>
          <w:szCs w:val="22"/>
        </w:rPr>
        <w:t>,</w:t>
      </w:r>
      <w:r w:rsidR="0023095A" w:rsidRPr="0023095A">
        <w:rPr>
          <w:rFonts w:asciiTheme="minorHAnsi" w:hAnsiTheme="minorHAnsi" w:cstheme="minorHAnsi"/>
          <w:sz w:val="22"/>
          <w:szCs w:val="22"/>
        </w:rPr>
        <w:t xml:space="preserve"> including the limit on pharmacists and </w:t>
      </w:r>
      <w:r w:rsidR="0023095A">
        <w:rPr>
          <w:rFonts w:asciiTheme="minorHAnsi" w:hAnsiTheme="minorHAnsi" w:cstheme="minorHAnsi"/>
          <w:sz w:val="22"/>
          <w:szCs w:val="22"/>
        </w:rPr>
        <w:t xml:space="preserve">members nominated by </w:t>
      </w:r>
      <w:r w:rsidR="0023095A" w:rsidRPr="00520827">
        <w:rPr>
          <w:rFonts w:asciiTheme="minorHAnsi" w:hAnsiTheme="minorHAnsi" w:cstheme="minorHAnsi"/>
          <w:sz w:val="22"/>
          <w:szCs w:val="22"/>
        </w:rPr>
        <w:t>the Australian Capital Territory Branch</w:t>
      </w:r>
      <w:r w:rsidR="00882512">
        <w:rPr>
          <w:rFonts w:asciiTheme="minorHAnsi" w:hAnsiTheme="minorHAnsi" w:cstheme="minorHAnsi"/>
          <w:sz w:val="22"/>
          <w:szCs w:val="22"/>
        </w:rPr>
        <w:t xml:space="preserve"> (ACT Branch)</w:t>
      </w:r>
      <w:r w:rsidR="0023095A" w:rsidRPr="00520827">
        <w:rPr>
          <w:rFonts w:asciiTheme="minorHAnsi" w:hAnsiTheme="minorHAnsi" w:cstheme="minorHAnsi"/>
          <w:sz w:val="22"/>
          <w:szCs w:val="22"/>
        </w:rPr>
        <w:t xml:space="preserve"> of the Australian Medical Association</w:t>
      </w:r>
      <w:r w:rsidR="00882512">
        <w:rPr>
          <w:rFonts w:asciiTheme="minorHAnsi" w:hAnsiTheme="minorHAnsi" w:cstheme="minorHAnsi"/>
          <w:sz w:val="22"/>
          <w:szCs w:val="22"/>
        </w:rPr>
        <w:t xml:space="preserve"> (AMA)</w:t>
      </w:r>
      <w:r w:rsidR="0023095A" w:rsidRPr="00624681">
        <w:rPr>
          <w:rFonts w:asciiTheme="minorHAnsi" w:hAnsiTheme="minorHAnsi" w:cstheme="minorHAnsi"/>
          <w:sz w:val="22"/>
          <w:szCs w:val="22"/>
        </w:rPr>
        <w:t>.</w:t>
      </w:r>
      <w:r w:rsidR="005A2BDF">
        <w:rPr>
          <w:rFonts w:asciiTheme="minorHAnsi" w:hAnsiTheme="minorHAnsi" w:cstheme="minorHAnsi"/>
          <w:sz w:val="22"/>
          <w:szCs w:val="22"/>
        </w:rPr>
        <w:t xml:space="preserve"> </w:t>
      </w:r>
      <w:r w:rsidR="001C1DEB" w:rsidRPr="001C1DEB">
        <w:rPr>
          <w:rFonts w:asciiTheme="minorHAnsi" w:hAnsiTheme="minorHAnsi" w:cstheme="minorHAnsi"/>
          <w:sz w:val="22"/>
          <w:szCs w:val="22"/>
        </w:rPr>
        <w:t xml:space="preserve">Additionally, </w:t>
      </w:r>
      <w:r w:rsidR="008E3A60">
        <w:rPr>
          <w:rFonts w:asciiTheme="minorHAnsi" w:hAnsiTheme="minorHAnsi" w:cstheme="minorHAnsi"/>
          <w:sz w:val="22"/>
          <w:szCs w:val="22"/>
        </w:rPr>
        <w:t>the Amendment Regulation</w:t>
      </w:r>
      <w:r w:rsidR="008E3A60" w:rsidRPr="001C1DEB">
        <w:rPr>
          <w:rFonts w:asciiTheme="minorHAnsi" w:hAnsiTheme="minorHAnsi" w:cstheme="minorHAnsi"/>
          <w:sz w:val="22"/>
          <w:szCs w:val="22"/>
        </w:rPr>
        <w:t xml:space="preserve"> </w:t>
      </w:r>
      <w:r w:rsidR="004F537F">
        <w:rPr>
          <w:rFonts w:asciiTheme="minorHAnsi" w:hAnsiTheme="minorHAnsi" w:cstheme="minorHAnsi"/>
          <w:sz w:val="22"/>
          <w:szCs w:val="22"/>
        </w:rPr>
        <w:t xml:space="preserve">requires members to be </w:t>
      </w:r>
      <w:r w:rsidR="001C1DEB" w:rsidRPr="001C1DEB">
        <w:rPr>
          <w:rFonts w:asciiTheme="minorHAnsi" w:hAnsiTheme="minorHAnsi" w:cstheme="minorHAnsi"/>
          <w:sz w:val="22"/>
          <w:szCs w:val="22"/>
        </w:rPr>
        <w:t xml:space="preserve">health </w:t>
      </w:r>
      <w:r w:rsidR="004C45B5">
        <w:rPr>
          <w:rFonts w:asciiTheme="minorHAnsi" w:hAnsiTheme="minorHAnsi" w:cstheme="minorHAnsi"/>
          <w:sz w:val="22"/>
          <w:szCs w:val="22"/>
        </w:rPr>
        <w:t>practitioner</w:t>
      </w:r>
      <w:r w:rsidR="004206FE">
        <w:rPr>
          <w:rFonts w:asciiTheme="minorHAnsi" w:hAnsiTheme="minorHAnsi" w:cstheme="minorHAnsi"/>
          <w:sz w:val="22"/>
          <w:szCs w:val="22"/>
        </w:rPr>
        <w:t>s</w:t>
      </w:r>
      <w:r w:rsidR="001C1DEB" w:rsidRPr="001C1DEB">
        <w:rPr>
          <w:rFonts w:asciiTheme="minorHAnsi" w:hAnsiTheme="minorHAnsi" w:cstheme="minorHAnsi"/>
          <w:sz w:val="22"/>
          <w:szCs w:val="22"/>
        </w:rPr>
        <w:t xml:space="preserve"> except for the consumer representative position.</w:t>
      </w:r>
      <w:r w:rsidR="004F537F">
        <w:rPr>
          <w:rFonts w:asciiTheme="minorHAnsi" w:hAnsiTheme="minorHAnsi" w:cstheme="minorHAnsi"/>
          <w:sz w:val="22"/>
          <w:szCs w:val="22"/>
        </w:rPr>
        <w:t xml:space="preserve"> </w:t>
      </w:r>
      <w:r w:rsidR="000319D0" w:rsidRPr="000319D0">
        <w:rPr>
          <w:rFonts w:asciiTheme="minorHAnsi" w:hAnsiTheme="minorHAnsi" w:cstheme="minorHAnsi"/>
          <w:sz w:val="22"/>
          <w:szCs w:val="22"/>
        </w:rPr>
        <w:t>Th</w:t>
      </w:r>
      <w:r w:rsidR="00D45503">
        <w:rPr>
          <w:rFonts w:asciiTheme="minorHAnsi" w:hAnsiTheme="minorHAnsi" w:cstheme="minorHAnsi"/>
          <w:sz w:val="22"/>
          <w:szCs w:val="22"/>
        </w:rPr>
        <w:t>e</w:t>
      </w:r>
      <w:r w:rsidR="000319D0" w:rsidRPr="000319D0">
        <w:rPr>
          <w:rFonts w:asciiTheme="minorHAnsi" w:hAnsiTheme="minorHAnsi" w:cstheme="minorHAnsi"/>
          <w:sz w:val="22"/>
          <w:szCs w:val="22"/>
        </w:rPr>
        <w:t xml:space="preserve"> </w:t>
      </w:r>
      <w:r w:rsidR="001C1DEB">
        <w:rPr>
          <w:rFonts w:asciiTheme="minorHAnsi" w:hAnsiTheme="minorHAnsi" w:cstheme="minorHAnsi"/>
          <w:sz w:val="22"/>
          <w:szCs w:val="22"/>
        </w:rPr>
        <w:t>A</w:t>
      </w:r>
      <w:r w:rsidR="000319D0" w:rsidRPr="000319D0">
        <w:rPr>
          <w:rFonts w:asciiTheme="minorHAnsi" w:hAnsiTheme="minorHAnsi" w:cstheme="minorHAnsi"/>
          <w:sz w:val="22"/>
          <w:szCs w:val="22"/>
        </w:rPr>
        <w:t>mendment</w:t>
      </w:r>
      <w:r w:rsidR="001C1DEB">
        <w:rPr>
          <w:rFonts w:asciiTheme="minorHAnsi" w:hAnsiTheme="minorHAnsi" w:cstheme="minorHAnsi"/>
          <w:sz w:val="22"/>
          <w:szCs w:val="22"/>
        </w:rPr>
        <w:t xml:space="preserve"> Regulation </w:t>
      </w:r>
      <w:r w:rsidR="000319D0" w:rsidRPr="000319D0">
        <w:rPr>
          <w:rFonts w:asciiTheme="minorHAnsi" w:hAnsiTheme="minorHAnsi" w:cstheme="minorHAnsi"/>
          <w:sz w:val="22"/>
          <w:szCs w:val="22"/>
        </w:rPr>
        <w:t>allow</w:t>
      </w:r>
      <w:r w:rsidR="001C1DEB">
        <w:rPr>
          <w:rFonts w:asciiTheme="minorHAnsi" w:hAnsiTheme="minorHAnsi" w:cstheme="minorHAnsi"/>
          <w:sz w:val="22"/>
          <w:szCs w:val="22"/>
        </w:rPr>
        <w:t>s</w:t>
      </w:r>
      <w:r w:rsidR="000319D0" w:rsidRPr="000319D0">
        <w:rPr>
          <w:rFonts w:asciiTheme="minorHAnsi" w:hAnsiTheme="minorHAnsi" w:cstheme="minorHAnsi"/>
          <w:sz w:val="22"/>
          <w:szCs w:val="22"/>
        </w:rPr>
        <w:t xml:space="preserve"> additional members to assist in areas that are deemed beneficial</w:t>
      </w:r>
      <w:r w:rsidR="00511CE7">
        <w:rPr>
          <w:rFonts w:asciiTheme="minorHAnsi" w:hAnsiTheme="minorHAnsi" w:cstheme="minorHAnsi"/>
          <w:sz w:val="22"/>
          <w:szCs w:val="22"/>
        </w:rPr>
        <w:t>, as long as they are health practitioners.</w:t>
      </w:r>
      <w:r w:rsidR="008E3A60">
        <w:rPr>
          <w:rFonts w:asciiTheme="minorHAnsi" w:hAnsiTheme="minorHAnsi" w:cstheme="minorHAnsi"/>
          <w:sz w:val="22"/>
          <w:szCs w:val="22"/>
        </w:rPr>
        <w:t xml:space="preserve"> </w:t>
      </w:r>
      <w:r w:rsidR="00317355">
        <w:rPr>
          <w:rFonts w:asciiTheme="minorHAnsi" w:hAnsiTheme="minorHAnsi" w:cstheme="minorHAnsi"/>
          <w:sz w:val="22"/>
          <w:szCs w:val="22"/>
        </w:rPr>
        <w:t>Authorising health practitioners to join the MAC is intended to diversify the skillset</w:t>
      </w:r>
      <w:r w:rsidR="00B44019">
        <w:rPr>
          <w:rFonts w:asciiTheme="minorHAnsi" w:hAnsiTheme="minorHAnsi" w:cstheme="minorHAnsi"/>
          <w:sz w:val="22"/>
          <w:szCs w:val="22"/>
        </w:rPr>
        <w:t xml:space="preserve"> and experience</w:t>
      </w:r>
      <w:r w:rsidR="00317355">
        <w:rPr>
          <w:rFonts w:asciiTheme="minorHAnsi" w:hAnsiTheme="minorHAnsi" w:cstheme="minorHAnsi"/>
          <w:sz w:val="22"/>
          <w:szCs w:val="22"/>
        </w:rPr>
        <w:t xml:space="preserve"> of the MAC by enabling other professions to join the MAC such as nurse practitioners. </w:t>
      </w:r>
      <w:r w:rsidR="008E3A60">
        <w:rPr>
          <w:rFonts w:asciiTheme="minorHAnsi" w:hAnsiTheme="minorHAnsi" w:cstheme="minorHAnsi"/>
          <w:sz w:val="22"/>
          <w:szCs w:val="22"/>
        </w:rPr>
        <w:t xml:space="preserve">The Amendment Regulation also requires a chair to be appointed from </w:t>
      </w:r>
      <w:r w:rsidR="00B44019">
        <w:rPr>
          <w:rFonts w:asciiTheme="minorHAnsi" w:hAnsiTheme="minorHAnsi" w:cstheme="minorHAnsi"/>
          <w:sz w:val="22"/>
          <w:szCs w:val="22"/>
        </w:rPr>
        <w:t xml:space="preserve">the </w:t>
      </w:r>
      <w:r w:rsidR="008E3A60">
        <w:rPr>
          <w:rFonts w:asciiTheme="minorHAnsi" w:hAnsiTheme="minorHAnsi" w:cstheme="minorHAnsi"/>
          <w:sz w:val="22"/>
          <w:szCs w:val="22"/>
        </w:rPr>
        <w:t>members</w:t>
      </w:r>
      <w:r w:rsidR="00B44019">
        <w:rPr>
          <w:rFonts w:asciiTheme="minorHAnsi" w:hAnsiTheme="minorHAnsi" w:cstheme="minorHAnsi"/>
          <w:sz w:val="22"/>
          <w:szCs w:val="22"/>
        </w:rPr>
        <w:t>hip of the MAC</w:t>
      </w:r>
      <w:r w:rsidR="008E3A60">
        <w:rPr>
          <w:rFonts w:asciiTheme="minorHAnsi" w:hAnsiTheme="minorHAnsi" w:cstheme="minorHAnsi"/>
          <w:sz w:val="22"/>
          <w:szCs w:val="22"/>
        </w:rPr>
        <w:t>. This allows a member to hold a position on the MAC and to be appointed as chair.</w:t>
      </w:r>
    </w:p>
    <w:p w14:paraId="178B47F0" w14:textId="7767BFC2" w:rsidR="000319D0" w:rsidRDefault="0094614A" w:rsidP="005D18B9">
      <w:pPr>
        <w:spacing w:after="120"/>
        <w:jc w:val="both"/>
        <w:rPr>
          <w:rFonts w:asciiTheme="minorHAnsi" w:hAnsiTheme="minorHAnsi" w:cstheme="minorHAnsi"/>
          <w:sz w:val="22"/>
          <w:szCs w:val="22"/>
        </w:rPr>
      </w:pPr>
      <w:r>
        <w:rPr>
          <w:rFonts w:asciiTheme="minorHAnsi" w:hAnsiTheme="minorHAnsi" w:cstheme="minorHAnsi"/>
          <w:sz w:val="22"/>
          <w:szCs w:val="22"/>
        </w:rPr>
        <w:t>S</w:t>
      </w:r>
      <w:r w:rsidR="0034341D">
        <w:rPr>
          <w:rFonts w:asciiTheme="minorHAnsi" w:hAnsiTheme="minorHAnsi" w:cstheme="minorHAnsi"/>
          <w:sz w:val="22"/>
          <w:szCs w:val="22"/>
        </w:rPr>
        <w:t>ection 644 of the MPTG Regulation require</w:t>
      </w:r>
      <w:r>
        <w:rPr>
          <w:rFonts w:asciiTheme="minorHAnsi" w:hAnsiTheme="minorHAnsi" w:cstheme="minorHAnsi"/>
          <w:sz w:val="22"/>
          <w:szCs w:val="22"/>
        </w:rPr>
        <w:t>s</w:t>
      </w:r>
      <w:r w:rsidR="0034341D">
        <w:rPr>
          <w:rFonts w:asciiTheme="minorHAnsi" w:hAnsiTheme="minorHAnsi" w:cstheme="minorHAnsi"/>
          <w:sz w:val="22"/>
          <w:szCs w:val="22"/>
        </w:rPr>
        <w:t xml:space="preserve"> that the </w:t>
      </w:r>
      <w:r w:rsidR="00DF5F7F">
        <w:rPr>
          <w:rFonts w:asciiTheme="minorHAnsi" w:hAnsiTheme="minorHAnsi" w:cstheme="minorHAnsi"/>
          <w:sz w:val="22"/>
          <w:szCs w:val="22"/>
        </w:rPr>
        <w:t>D</w:t>
      </w:r>
      <w:r w:rsidR="0034341D">
        <w:rPr>
          <w:rFonts w:asciiTheme="minorHAnsi" w:hAnsiTheme="minorHAnsi" w:cstheme="minorHAnsi"/>
          <w:sz w:val="22"/>
          <w:szCs w:val="22"/>
        </w:rPr>
        <w:t>irector-</w:t>
      </w:r>
      <w:r w:rsidR="00DF5F7F">
        <w:rPr>
          <w:rFonts w:asciiTheme="minorHAnsi" w:hAnsiTheme="minorHAnsi" w:cstheme="minorHAnsi"/>
          <w:sz w:val="22"/>
          <w:szCs w:val="22"/>
        </w:rPr>
        <w:t>G</w:t>
      </w:r>
      <w:r w:rsidR="0034341D">
        <w:rPr>
          <w:rFonts w:asciiTheme="minorHAnsi" w:hAnsiTheme="minorHAnsi" w:cstheme="minorHAnsi"/>
          <w:sz w:val="22"/>
          <w:szCs w:val="22"/>
        </w:rPr>
        <w:t>eneral end a member’s appointment if they ceas</w:t>
      </w:r>
      <w:r w:rsidR="00B44019">
        <w:rPr>
          <w:rFonts w:asciiTheme="minorHAnsi" w:hAnsiTheme="minorHAnsi" w:cstheme="minorHAnsi"/>
          <w:sz w:val="22"/>
          <w:szCs w:val="22"/>
        </w:rPr>
        <w:t>e</w:t>
      </w:r>
      <w:r w:rsidR="0034341D">
        <w:rPr>
          <w:rFonts w:asciiTheme="minorHAnsi" w:hAnsiTheme="minorHAnsi" w:cstheme="minorHAnsi"/>
          <w:sz w:val="22"/>
          <w:szCs w:val="22"/>
        </w:rPr>
        <w:t xml:space="preserve"> to be a doctor or a pharmacist</w:t>
      </w:r>
      <w:r w:rsidR="005A2BDF">
        <w:rPr>
          <w:rFonts w:asciiTheme="minorHAnsi" w:hAnsiTheme="minorHAnsi" w:cstheme="minorHAnsi"/>
          <w:sz w:val="22"/>
          <w:szCs w:val="22"/>
        </w:rPr>
        <w:t>, except for the consumer representative</w:t>
      </w:r>
      <w:r w:rsidR="0034341D">
        <w:rPr>
          <w:rFonts w:asciiTheme="minorHAnsi" w:hAnsiTheme="minorHAnsi" w:cstheme="minorHAnsi"/>
          <w:sz w:val="22"/>
          <w:szCs w:val="22"/>
        </w:rPr>
        <w:t>.</w:t>
      </w:r>
      <w:r w:rsidR="00317355">
        <w:rPr>
          <w:rFonts w:asciiTheme="minorHAnsi" w:hAnsiTheme="minorHAnsi" w:cstheme="minorHAnsi"/>
          <w:sz w:val="22"/>
          <w:szCs w:val="22"/>
        </w:rPr>
        <w:t xml:space="preserve"> </w:t>
      </w:r>
      <w:r w:rsidR="004F537F">
        <w:rPr>
          <w:rFonts w:asciiTheme="minorHAnsi" w:hAnsiTheme="minorHAnsi" w:cstheme="minorHAnsi"/>
          <w:sz w:val="22"/>
          <w:szCs w:val="22"/>
        </w:rPr>
        <w:t xml:space="preserve">The Amendment Regulation now </w:t>
      </w:r>
      <w:r w:rsidR="005A2BDF">
        <w:rPr>
          <w:rFonts w:asciiTheme="minorHAnsi" w:hAnsiTheme="minorHAnsi" w:cstheme="minorHAnsi"/>
          <w:sz w:val="22"/>
          <w:szCs w:val="22"/>
        </w:rPr>
        <w:t>requires</w:t>
      </w:r>
      <w:r w:rsidR="004F537F">
        <w:rPr>
          <w:rFonts w:asciiTheme="minorHAnsi" w:hAnsiTheme="minorHAnsi" w:cstheme="minorHAnsi"/>
          <w:sz w:val="22"/>
          <w:szCs w:val="22"/>
        </w:rPr>
        <w:t xml:space="preserve"> that a member’s appointment end if they cease to be a health practitioner</w:t>
      </w:r>
      <w:r w:rsidR="005A2BDF">
        <w:rPr>
          <w:rFonts w:asciiTheme="minorHAnsi" w:hAnsiTheme="minorHAnsi" w:cstheme="minorHAnsi"/>
          <w:sz w:val="22"/>
          <w:szCs w:val="22"/>
        </w:rPr>
        <w:t>, except for the consumer representative</w:t>
      </w:r>
      <w:r w:rsidR="004F537F">
        <w:rPr>
          <w:rFonts w:asciiTheme="minorHAnsi" w:hAnsiTheme="minorHAnsi" w:cstheme="minorHAnsi"/>
          <w:sz w:val="22"/>
          <w:szCs w:val="22"/>
        </w:rPr>
        <w:t>.</w:t>
      </w:r>
      <w:r w:rsidR="005A2BDF">
        <w:rPr>
          <w:rFonts w:asciiTheme="minorHAnsi" w:hAnsiTheme="minorHAnsi" w:cstheme="minorHAnsi"/>
          <w:sz w:val="22"/>
          <w:szCs w:val="22"/>
        </w:rPr>
        <w:t xml:space="preserve"> This is to reflect the amendment to section 635 requiring members to be health practitioners, except for the consumer representative.</w:t>
      </w:r>
    </w:p>
    <w:p w14:paraId="1E38790B" w14:textId="71D78C5F" w:rsidR="00356E0B" w:rsidRDefault="00207B46" w:rsidP="005D18B9">
      <w:pPr>
        <w:spacing w:after="120"/>
        <w:jc w:val="both"/>
        <w:rPr>
          <w:rFonts w:asciiTheme="minorHAnsi" w:hAnsiTheme="minorHAnsi" w:cstheme="minorHAnsi"/>
          <w:sz w:val="22"/>
          <w:szCs w:val="22"/>
          <w:lang w:eastAsia="en-AU"/>
        </w:rPr>
      </w:pPr>
      <w:r w:rsidRPr="00624681">
        <w:rPr>
          <w:rFonts w:asciiTheme="minorHAnsi" w:hAnsiTheme="minorHAnsi" w:cstheme="minorHAnsi"/>
          <w:sz w:val="22"/>
          <w:szCs w:val="22"/>
        </w:rPr>
        <w:t xml:space="preserve">Consultation with </w:t>
      </w:r>
      <w:r w:rsidR="00E8093F">
        <w:rPr>
          <w:rFonts w:asciiTheme="minorHAnsi" w:hAnsiTheme="minorHAnsi" w:cstheme="minorHAnsi"/>
          <w:sz w:val="22"/>
          <w:szCs w:val="22"/>
        </w:rPr>
        <w:t xml:space="preserve">current </w:t>
      </w:r>
      <w:r w:rsidRPr="00624681">
        <w:rPr>
          <w:rFonts w:asciiTheme="minorHAnsi" w:hAnsiTheme="minorHAnsi" w:cstheme="minorHAnsi"/>
          <w:sz w:val="22"/>
          <w:szCs w:val="22"/>
          <w:lang w:eastAsia="en-AU"/>
        </w:rPr>
        <w:t>MAC members found strong support for the amendment proposal.</w:t>
      </w:r>
    </w:p>
    <w:p w14:paraId="45D630D4" w14:textId="3B6F0039" w:rsidR="00207B46" w:rsidRDefault="00207B46" w:rsidP="00B44019">
      <w:pPr>
        <w:pStyle w:val="Default"/>
        <w:spacing w:before="100" w:beforeAutospacing="1" w:after="120"/>
        <w:rPr>
          <w:rFonts w:asciiTheme="minorHAnsi" w:hAnsiTheme="minorHAnsi" w:cstheme="minorHAnsi"/>
          <w:sz w:val="22"/>
          <w:szCs w:val="22"/>
          <w:u w:val="single"/>
        </w:rPr>
      </w:pPr>
      <w:r w:rsidRPr="00624681">
        <w:rPr>
          <w:rFonts w:asciiTheme="minorHAnsi" w:hAnsiTheme="minorHAnsi" w:cstheme="minorHAnsi"/>
          <w:sz w:val="22"/>
          <w:szCs w:val="22"/>
          <w:u w:val="single"/>
        </w:rPr>
        <w:lastRenderedPageBreak/>
        <w:t>Licensing scheme for possession</w:t>
      </w:r>
      <w:r w:rsidR="00E8093F">
        <w:rPr>
          <w:rFonts w:asciiTheme="minorHAnsi" w:hAnsiTheme="minorHAnsi" w:cstheme="minorHAnsi"/>
          <w:sz w:val="22"/>
          <w:szCs w:val="22"/>
          <w:u w:val="single"/>
        </w:rPr>
        <w:t xml:space="preserve"> for</w:t>
      </w:r>
      <w:r w:rsidR="00EC16E0">
        <w:rPr>
          <w:rFonts w:asciiTheme="minorHAnsi" w:hAnsiTheme="minorHAnsi" w:cstheme="minorHAnsi"/>
          <w:sz w:val="22"/>
          <w:szCs w:val="22"/>
          <w:u w:val="single"/>
        </w:rPr>
        <w:t xml:space="preserve"> </w:t>
      </w:r>
      <w:r w:rsidRPr="00624681">
        <w:rPr>
          <w:rFonts w:asciiTheme="minorHAnsi" w:hAnsiTheme="minorHAnsi" w:cstheme="minorHAnsi"/>
          <w:sz w:val="22"/>
          <w:szCs w:val="22"/>
          <w:u w:val="single"/>
        </w:rPr>
        <w:t>industrial use of S7 poisons</w:t>
      </w:r>
    </w:p>
    <w:p w14:paraId="451C0ABC" w14:textId="4391D4A5" w:rsidR="00207B46" w:rsidRDefault="00207B46" w:rsidP="00B44019">
      <w:pPr>
        <w:pStyle w:val="BodyText"/>
        <w:rPr>
          <w:rFonts w:asciiTheme="minorHAnsi" w:eastAsiaTheme="minorHAnsi" w:hAnsiTheme="minorHAnsi" w:cstheme="minorBidi"/>
          <w:kern w:val="2"/>
          <w:sz w:val="22"/>
          <w:szCs w:val="22"/>
        </w:rPr>
      </w:pPr>
      <w:r w:rsidRPr="008364C6">
        <w:rPr>
          <w:rFonts w:asciiTheme="minorHAnsi" w:eastAsiaTheme="minorHAnsi" w:hAnsiTheme="minorHAnsi" w:cstheme="minorBidi"/>
          <w:kern w:val="2"/>
          <w:sz w:val="22"/>
          <w:szCs w:val="22"/>
        </w:rPr>
        <w:t>The</w:t>
      </w:r>
      <w:r w:rsidR="00D263AA">
        <w:rPr>
          <w:rFonts w:asciiTheme="minorHAnsi" w:eastAsiaTheme="minorHAnsi" w:hAnsiTheme="minorHAnsi" w:cstheme="minorBidi"/>
          <w:kern w:val="2"/>
          <w:sz w:val="22"/>
          <w:szCs w:val="22"/>
        </w:rPr>
        <w:t xml:space="preserve"> Poisons</w:t>
      </w:r>
      <w:r w:rsidRPr="008364C6">
        <w:rPr>
          <w:rFonts w:asciiTheme="minorHAnsi" w:eastAsiaTheme="minorHAnsi" w:hAnsiTheme="minorHAnsi" w:cstheme="minorBidi"/>
          <w:kern w:val="2"/>
          <w:sz w:val="22"/>
          <w:szCs w:val="22"/>
        </w:rPr>
        <w:t xml:space="preserve"> Standard </w:t>
      </w:r>
      <w:r w:rsidRPr="00BB5483">
        <w:rPr>
          <w:rFonts w:asciiTheme="minorHAnsi" w:eastAsiaTheme="minorHAnsi" w:hAnsiTheme="minorHAnsi" w:cstheme="minorBidi"/>
          <w:kern w:val="2"/>
          <w:sz w:val="22"/>
          <w:szCs w:val="22"/>
        </w:rPr>
        <w:t>listed in Appendix J</w:t>
      </w:r>
      <w:r>
        <w:rPr>
          <w:rFonts w:asciiTheme="minorHAnsi" w:eastAsiaTheme="minorHAnsi" w:hAnsiTheme="minorHAnsi" w:cstheme="minorBidi"/>
          <w:kern w:val="2"/>
          <w:sz w:val="22"/>
          <w:szCs w:val="22"/>
        </w:rPr>
        <w:t>,</w:t>
      </w:r>
      <w:r w:rsidRPr="008364C6">
        <w:rPr>
          <w:rFonts w:asciiTheme="minorHAnsi" w:eastAsiaTheme="minorHAnsi" w:hAnsiTheme="minorHAnsi" w:cstheme="minorBidi"/>
          <w:kern w:val="2"/>
          <w:sz w:val="22"/>
          <w:szCs w:val="22"/>
        </w:rPr>
        <w:t xml:space="preserve"> </w:t>
      </w:r>
      <w:r w:rsidRPr="00BB5483">
        <w:rPr>
          <w:rFonts w:asciiTheme="minorHAnsi" w:eastAsiaTheme="minorHAnsi" w:hAnsiTheme="minorHAnsi" w:cstheme="minorBidi"/>
          <w:kern w:val="2"/>
          <w:sz w:val="22"/>
          <w:szCs w:val="22"/>
        </w:rPr>
        <w:t>S7 poisons</w:t>
      </w:r>
      <w:r w:rsidR="00AA6777">
        <w:rPr>
          <w:rFonts w:asciiTheme="minorHAnsi" w:eastAsiaTheme="minorHAnsi" w:hAnsiTheme="minorHAnsi" w:cstheme="minorBidi"/>
          <w:kern w:val="2"/>
          <w:sz w:val="22"/>
          <w:szCs w:val="22"/>
        </w:rPr>
        <w:t xml:space="preserve"> as</w:t>
      </w:r>
      <w:r w:rsidRPr="00BB5483">
        <w:rPr>
          <w:rFonts w:asciiTheme="minorHAnsi" w:eastAsiaTheme="minorHAnsi" w:hAnsiTheme="minorHAnsi" w:cstheme="minorBidi"/>
          <w:kern w:val="2"/>
          <w:sz w:val="22"/>
          <w:szCs w:val="22"/>
        </w:rPr>
        <w:t xml:space="preserve"> requiring additional controls</w:t>
      </w:r>
      <w:r>
        <w:rPr>
          <w:rFonts w:asciiTheme="minorHAnsi" w:eastAsiaTheme="minorHAnsi" w:hAnsiTheme="minorHAnsi" w:cstheme="minorBidi"/>
          <w:kern w:val="2"/>
          <w:sz w:val="22"/>
          <w:szCs w:val="22"/>
        </w:rPr>
        <w:t xml:space="preserve">. This includes </w:t>
      </w:r>
      <w:r w:rsidRPr="00BB5483">
        <w:rPr>
          <w:rFonts w:asciiTheme="minorHAnsi" w:eastAsiaTheme="minorHAnsi" w:hAnsiTheme="minorHAnsi" w:cstheme="minorBidi"/>
          <w:kern w:val="2"/>
          <w:sz w:val="22"/>
          <w:szCs w:val="22"/>
        </w:rPr>
        <w:t>an appropriate authorisation</w:t>
      </w:r>
      <w:r>
        <w:rPr>
          <w:rFonts w:asciiTheme="minorHAnsi" w:eastAsiaTheme="minorHAnsi" w:hAnsiTheme="minorHAnsi" w:cstheme="minorBidi"/>
          <w:kern w:val="2"/>
          <w:sz w:val="22"/>
          <w:szCs w:val="22"/>
        </w:rPr>
        <w:t xml:space="preserve"> for</w:t>
      </w:r>
      <w:r w:rsidRPr="007A16D4">
        <w:rPr>
          <w:rFonts w:asciiTheme="minorHAnsi" w:eastAsiaTheme="minorHAnsi" w:hAnsiTheme="minorHAnsi" w:cstheme="minorBidi"/>
          <w:kern w:val="2"/>
          <w:sz w:val="22"/>
          <w:szCs w:val="22"/>
        </w:rPr>
        <w:t xml:space="preserve"> </w:t>
      </w:r>
      <w:r w:rsidRPr="00BB5483">
        <w:rPr>
          <w:rFonts w:asciiTheme="minorHAnsi" w:eastAsiaTheme="minorHAnsi" w:hAnsiTheme="minorHAnsi" w:cstheme="minorBidi"/>
          <w:kern w:val="2"/>
          <w:sz w:val="22"/>
          <w:szCs w:val="22"/>
        </w:rPr>
        <w:t>analytical or research purposes only</w:t>
      </w:r>
      <w:r>
        <w:rPr>
          <w:rFonts w:asciiTheme="minorHAnsi" w:eastAsiaTheme="minorHAnsi" w:hAnsiTheme="minorHAnsi" w:cstheme="minorBidi"/>
          <w:kern w:val="2"/>
          <w:sz w:val="22"/>
          <w:szCs w:val="22"/>
        </w:rPr>
        <w:t>. A</w:t>
      </w:r>
      <w:r w:rsidRPr="00BB5483">
        <w:rPr>
          <w:rFonts w:asciiTheme="minorHAnsi" w:eastAsiaTheme="minorHAnsi" w:hAnsiTheme="minorHAnsi" w:cstheme="minorBidi"/>
          <w:kern w:val="2"/>
          <w:sz w:val="22"/>
          <w:szCs w:val="22"/>
        </w:rPr>
        <w:t xml:space="preserve">dditional restrictions on their possession and use must be applied </w:t>
      </w:r>
      <w:r w:rsidR="00B44019">
        <w:rPr>
          <w:rFonts w:asciiTheme="minorHAnsi" w:eastAsiaTheme="minorHAnsi" w:hAnsiTheme="minorHAnsi" w:cstheme="minorBidi"/>
          <w:kern w:val="2"/>
          <w:sz w:val="22"/>
          <w:szCs w:val="22"/>
        </w:rPr>
        <w:t xml:space="preserve">for </w:t>
      </w:r>
      <w:r w:rsidRPr="00BB5483">
        <w:rPr>
          <w:rFonts w:asciiTheme="minorHAnsi" w:eastAsiaTheme="minorHAnsi" w:hAnsiTheme="minorHAnsi" w:cstheme="minorBidi"/>
          <w:kern w:val="2"/>
          <w:sz w:val="22"/>
          <w:szCs w:val="22"/>
        </w:rPr>
        <w:t>through an authorisation or licensing process</w:t>
      </w:r>
      <w:r>
        <w:rPr>
          <w:rFonts w:asciiTheme="minorHAnsi" w:eastAsiaTheme="minorHAnsi" w:hAnsiTheme="minorHAnsi" w:cstheme="minorBidi"/>
          <w:kern w:val="2"/>
          <w:sz w:val="22"/>
          <w:szCs w:val="22"/>
        </w:rPr>
        <w:t>.</w:t>
      </w:r>
    </w:p>
    <w:p w14:paraId="2FDE8B01" w14:textId="5B297221" w:rsidR="00784C84" w:rsidRDefault="00207B46" w:rsidP="00B44019">
      <w:pPr>
        <w:pStyle w:val="BodyText"/>
        <w:rPr>
          <w:rFonts w:asciiTheme="minorHAnsi" w:hAnsiTheme="minorHAnsi" w:cstheme="minorHAnsi"/>
          <w:sz w:val="22"/>
          <w:szCs w:val="22"/>
        </w:rPr>
      </w:pPr>
      <w:r w:rsidRPr="00624681">
        <w:rPr>
          <w:rFonts w:asciiTheme="minorHAnsi" w:hAnsiTheme="minorHAnsi" w:cstheme="minorHAnsi"/>
          <w:color w:val="000000"/>
          <w:sz w:val="22"/>
          <w:szCs w:val="22"/>
          <w:lang w:eastAsia="en-AU"/>
        </w:rPr>
        <w:t xml:space="preserve">The Amendment Regulation </w:t>
      </w:r>
      <w:r w:rsidR="00AA6777">
        <w:rPr>
          <w:rFonts w:asciiTheme="minorHAnsi" w:hAnsiTheme="minorHAnsi" w:cstheme="minorHAnsi"/>
          <w:color w:val="000000"/>
          <w:sz w:val="22"/>
          <w:szCs w:val="22"/>
          <w:lang w:eastAsia="en-AU"/>
        </w:rPr>
        <w:t xml:space="preserve">enables the CHO to determine that a person is authorised to deal with S7 poisons by </w:t>
      </w:r>
      <w:r w:rsidR="00B44019">
        <w:rPr>
          <w:rFonts w:asciiTheme="minorHAnsi" w:hAnsiTheme="minorHAnsi" w:cstheme="minorHAnsi"/>
          <w:color w:val="000000"/>
          <w:sz w:val="22"/>
          <w:szCs w:val="22"/>
          <w:lang w:eastAsia="en-AU"/>
        </w:rPr>
        <w:t>DI</w:t>
      </w:r>
      <w:r w:rsidR="00AA6777">
        <w:rPr>
          <w:rFonts w:asciiTheme="minorHAnsi" w:hAnsiTheme="minorHAnsi" w:cstheme="minorHAnsi"/>
          <w:color w:val="000000"/>
          <w:sz w:val="22"/>
          <w:szCs w:val="22"/>
          <w:lang w:eastAsia="en-AU"/>
        </w:rPr>
        <w:t xml:space="preserve">. As a </w:t>
      </w:r>
      <w:r w:rsidR="00784C84">
        <w:rPr>
          <w:rFonts w:asciiTheme="minorHAnsi" w:hAnsiTheme="minorHAnsi" w:cstheme="minorHAnsi"/>
          <w:color w:val="000000"/>
          <w:sz w:val="22"/>
          <w:szCs w:val="22"/>
          <w:lang w:eastAsia="en-AU"/>
        </w:rPr>
        <w:t>result,</w:t>
      </w:r>
      <w:r w:rsidR="00AA6777">
        <w:rPr>
          <w:rFonts w:asciiTheme="minorHAnsi" w:hAnsiTheme="minorHAnsi" w:cstheme="minorHAnsi"/>
          <w:color w:val="000000"/>
          <w:sz w:val="22"/>
          <w:szCs w:val="22"/>
          <w:lang w:eastAsia="en-AU"/>
        </w:rPr>
        <w:t xml:space="preserve"> the CHO may authorise </w:t>
      </w:r>
      <w:r w:rsidRPr="00624681">
        <w:rPr>
          <w:rFonts w:asciiTheme="minorHAnsi" w:hAnsiTheme="minorHAnsi" w:cstheme="minorHAnsi"/>
          <w:sz w:val="22"/>
          <w:szCs w:val="22"/>
        </w:rPr>
        <w:t>a person</w:t>
      </w:r>
      <w:r w:rsidR="00EC16E0">
        <w:rPr>
          <w:rFonts w:asciiTheme="minorHAnsi" w:hAnsiTheme="minorHAnsi" w:cstheme="minorHAnsi"/>
          <w:sz w:val="22"/>
          <w:szCs w:val="22"/>
        </w:rPr>
        <w:t xml:space="preserve"> to use </w:t>
      </w:r>
      <w:r w:rsidRPr="00624681">
        <w:rPr>
          <w:rFonts w:asciiTheme="minorHAnsi" w:hAnsiTheme="minorHAnsi" w:cstheme="minorHAnsi"/>
          <w:sz w:val="22"/>
          <w:szCs w:val="22"/>
        </w:rPr>
        <w:t>a</w:t>
      </w:r>
      <w:r>
        <w:rPr>
          <w:rFonts w:asciiTheme="minorHAnsi" w:hAnsiTheme="minorHAnsi" w:cstheme="minorHAnsi"/>
          <w:sz w:val="22"/>
          <w:szCs w:val="22"/>
        </w:rPr>
        <w:t xml:space="preserve"> </w:t>
      </w:r>
      <w:r w:rsidRPr="00624681">
        <w:rPr>
          <w:rFonts w:asciiTheme="minorHAnsi" w:hAnsiTheme="minorHAnsi" w:cstheme="minorHAnsi"/>
          <w:sz w:val="22"/>
          <w:szCs w:val="22"/>
        </w:rPr>
        <w:t>S7 poison</w:t>
      </w:r>
      <w:r w:rsidR="00AA6777">
        <w:rPr>
          <w:rFonts w:asciiTheme="minorHAnsi" w:hAnsiTheme="minorHAnsi" w:cstheme="minorHAnsi"/>
          <w:sz w:val="22"/>
          <w:szCs w:val="22"/>
        </w:rPr>
        <w:t xml:space="preserve"> </w:t>
      </w:r>
      <w:r w:rsidRPr="00624681">
        <w:rPr>
          <w:rFonts w:asciiTheme="minorHAnsi" w:hAnsiTheme="minorHAnsi" w:cstheme="minorHAnsi"/>
          <w:sz w:val="22"/>
          <w:szCs w:val="22"/>
        </w:rPr>
        <w:t xml:space="preserve">for </w:t>
      </w:r>
      <w:r>
        <w:rPr>
          <w:rFonts w:asciiTheme="minorHAnsi" w:hAnsiTheme="minorHAnsi" w:cstheme="minorHAnsi"/>
          <w:sz w:val="22"/>
          <w:szCs w:val="22"/>
        </w:rPr>
        <w:t xml:space="preserve">the </w:t>
      </w:r>
      <w:r w:rsidRPr="00624681">
        <w:rPr>
          <w:rFonts w:asciiTheme="minorHAnsi" w:hAnsiTheme="minorHAnsi" w:cstheme="minorHAnsi"/>
          <w:sz w:val="22"/>
          <w:szCs w:val="22"/>
        </w:rPr>
        <w:t xml:space="preserve">possession </w:t>
      </w:r>
      <w:r w:rsidR="00EC16E0">
        <w:rPr>
          <w:rFonts w:asciiTheme="minorHAnsi" w:hAnsiTheme="minorHAnsi" w:cstheme="minorHAnsi"/>
          <w:sz w:val="22"/>
          <w:szCs w:val="22"/>
        </w:rPr>
        <w:t>for</w:t>
      </w:r>
      <w:r w:rsidRPr="00624681">
        <w:rPr>
          <w:rFonts w:asciiTheme="minorHAnsi" w:hAnsiTheme="minorHAnsi" w:cstheme="minorHAnsi"/>
          <w:sz w:val="22"/>
          <w:szCs w:val="22"/>
        </w:rPr>
        <w:t xml:space="preserve"> </w:t>
      </w:r>
      <w:r>
        <w:rPr>
          <w:rFonts w:asciiTheme="minorHAnsi" w:hAnsiTheme="minorHAnsi" w:cstheme="minorHAnsi"/>
          <w:sz w:val="22"/>
          <w:szCs w:val="22"/>
        </w:rPr>
        <w:t xml:space="preserve">industrial </w:t>
      </w:r>
      <w:r w:rsidRPr="00624681">
        <w:rPr>
          <w:rFonts w:asciiTheme="minorHAnsi" w:hAnsiTheme="minorHAnsi" w:cstheme="minorHAnsi"/>
          <w:sz w:val="22"/>
          <w:szCs w:val="22"/>
        </w:rPr>
        <w:t>use of dangerous poisons.</w:t>
      </w:r>
    </w:p>
    <w:p w14:paraId="6413538C" w14:textId="31B45125" w:rsidR="001B1505" w:rsidRPr="00B44019" w:rsidRDefault="009022BA" w:rsidP="00B44019">
      <w:pPr>
        <w:spacing w:before="100" w:beforeAutospacing="1" w:after="12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DOB </w:t>
      </w:r>
      <w:r w:rsidR="001B1505" w:rsidRPr="009436E6">
        <w:rPr>
          <w:rFonts w:asciiTheme="minorHAnsi" w:hAnsiTheme="minorHAnsi" w:cstheme="minorHAnsi"/>
          <w:b/>
          <w:bCs/>
          <w:sz w:val="22"/>
          <w:szCs w:val="22"/>
          <w:u w:val="single"/>
        </w:rPr>
        <w:t xml:space="preserve">Regulatory Impact </w:t>
      </w:r>
      <w:r w:rsidR="00991825">
        <w:rPr>
          <w:rFonts w:asciiTheme="minorHAnsi" w:hAnsiTheme="minorHAnsi" w:cstheme="minorHAnsi"/>
          <w:b/>
          <w:bCs/>
          <w:sz w:val="22"/>
          <w:szCs w:val="22"/>
          <w:u w:val="single"/>
        </w:rPr>
        <w:t>Analysis</w:t>
      </w:r>
    </w:p>
    <w:p w14:paraId="1FB5E614" w14:textId="31D5E96C" w:rsidR="00991825" w:rsidRPr="00991825" w:rsidRDefault="00AA6777" w:rsidP="00B44019">
      <w:pPr>
        <w:spacing w:before="100" w:beforeAutospacing="1" w:after="120"/>
        <w:rPr>
          <w:rFonts w:asciiTheme="minorHAnsi" w:hAnsiTheme="minorHAnsi" w:cstheme="minorHAnsi"/>
          <w:sz w:val="22"/>
          <w:szCs w:val="22"/>
        </w:rPr>
      </w:pPr>
      <w:r>
        <w:rPr>
          <w:rFonts w:asciiTheme="minorHAnsi" w:hAnsiTheme="minorHAnsi" w:cstheme="minorHAnsi"/>
          <w:sz w:val="22"/>
          <w:szCs w:val="22"/>
        </w:rPr>
        <w:t>The Chief Minister, Treasury and Economic Development Directorate confirmed that a Regulatory Impact Analysis was not required for mandating DOB on prescriptions as this amendment</w:t>
      </w:r>
      <w:r w:rsidR="00B1188F">
        <w:rPr>
          <w:rFonts w:asciiTheme="minorHAnsi" w:hAnsiTheme="minorHAnsi" w:cstheme="minorHAnsi"/>
          <w:sz w:val="22"/>
          <w:szCs w:val="22"/>
        </w:rPr>
        <w:t xml:space="preserve"> will not give rise to </w:t>
      </w:r>
      <w:r w:rsidR="00B44019">
        <w:rPr>
          <w:rFonts w:asciiTheme="minorHAnsi" w:hAnsiTheme="minorHAnsi" w:cstheme="minorHAnsi"/>
          <w:sz w:val="22"/>
          <w:szCs w:val="22"/>
        </w:rPr>
        <w:t xml:space="preserve">an </w:t>
      </w:r>
      <w:r w:rsidR="00B1188F">
        <w:rPr>
          <w:rFonts w:asciiTheme="minorHAnsi" w:hAnsiTheme="minorHAnsi" w:cstheme="minorHAnsi"/>
          <w:sz w:val="22"/>
          <w:szCs w:val="22"/>
        </w:rPr>
        <w:t>appreciable impact.</w:t>
      </w:r>
    </w:p>
    <w:p w14:paraId="7B3B9BE4" w14:textId="078BF801" w:rsidR="001B1505" w:rsidRPr="009436E6" w:rsidRDefault="001B1505" w:rsidP="00B44019">
      <w:pPr>
        <w:spacing w:before="100" w:beforeAutospacing="1" w:after="120"/>
        <w:rPr>
          <w:rFonts w:asciiTheme="minorHAnsi" w:hAnsiTheme="minorHAnsi" w:cstheme="minorHAnsi"/>
          <w:b/>
          <w:bCs/>
          <w:sz w:val="22"/>
          <w:szCs w:val="22"/>
          <w:u w:val="single"/>
        </w:rPr>
      </w:pPr>
      <w:r w:rsidRPr="009436E6">
        <w:rPr>
          <w:rFonts w:asciiTheme="minorHAnsi" w:hAnsiTheme="minorHAnsi" w:cstheme="minorHAnsi"/>
          <w:b/>
          <w:bCs/>
          <w:sz w:val="22"/>
          <w:szCs w:val="22"/>
          <w:u w:val="single"/>
        </w:rPr>
        <w:t>Human rights considerations</w:t>
      </w:r>
    </w:p>
    <w:p w14:paraId="1EE4E36D" w14:textId="542D4572" w:rsidR="001B1505" w:rsidRPr="00624681" w:rsidRDefault="001B1505" w:rsidP="00B44019">
      <w:pPr>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 xml:space="preserve">During the development of the Amendment Regulation, due regard was given to its compatibility with the </w:t>
      </w:r>
      <w:r w:rsidRPr="00624681">
        <w:rPr>
          <w:rFonts w:asciiTheme="minorHAnsi" w:hAnsiTheme="minorHAnsi" w:cstheme="minorHAnsi"/>
          <w:i/>
          <w:iCs/>
          <w:sz w:val="22"/>
          <w:szCs w:val="22"/>
        </w:rPr>
        <w:t>Human Rights Act 2004</w:t>
      </w:r>
      <w:r w:rsidRPr="00624681">
        <w:rPr>
          <w:rFonts w:asciiTheme="minorHAnsi" w:hAnsiTheme="minorHAnsi" w:cstheme="minorHAnsi"/>
          <w:sz w:val="22"/>
          <w:szCs w:val="22"/>
        </w:rPr>
        <w:t xml:space="preserve"> (HR Act).</w:t>
      </w:r>
      <w:r w:rsidR="005F3AA3" w:rsidRPr="003376C7">
        <w:rPr>
          <w:rFonts w:asciiTheme="minorHAnsi" w:hAnsiTheme="minorHAnsi" w:cstheme="minorHAnsi"/>
          <w:sz w:val="22"/>
          <w:szCs w:val="22"/>
        </w:rPr>
        <w:t xml:space="preserve"> Any limitations on human rights are justifiable as reasonable limits set by laws in a free and democratic society, as required by section 28 of the HR Act. </w:t>
      </w:r>
    </w:p>
    <w:p w14:paraId="21A1BCBA" w14:textId="73C17521" w:rsidR="00A626B6" w:rsidRDefault="00A626B6" w:rsidP="006072F4">
      <w:pPr>
        <w:spacing w:before="100" w:beforeAutospacing="1" w:after="120"/>
        <w:rPr>
          <w:rFonts w:asciiTheme="minorHAnsi" w:hAnsiTheme="minorHAnsi" w:cstheme="minorHAnsi"/>
          <w:bCs/>
          <w:sz w:val="22"/>
          <w:szCs w:val="22"/>
        </w:rPr>
      </w:pPr>
      <w:r w:rsidRPr="003376C7">
        <w:rPr>
          <w:rFonts w:asciiTheme="minorHAnsi" w:hAnsiTheme="minorHAnsi" w:cstheme="minorHAnsi"/>
          <w:sz w:val="22"/>
          <w:szCs w:val="22"/>
        </w:rPr>
        <w:t xml:space="preserve">The Amendment Regulation is considered to support and strengthen the protection of several rights afforded under the HR Act as well as other statutory protections under the </w:t>
      </w:r>
      <w:r w:rsidRPr="003376C7">
        <w:rPr>
          <w:rFonts w:asciiTheme="minorHAnsi" w:hAnsiTheme="minorHAnsi" w:cstheme="minorHAnsi"/>
          <w:i/>
          <w:iCs/>
          <w:sz w:val="22"/>
          <w:szCs w:val="22"/>
        </w:rPr>
        <w:t>Health Records (Privacy and Access) Act 1997</w:t>
      </w:r>
      <w:r w:rsidRPr="003376C7">
        <w:rPr>
          <w:rFonts w:asciiTheme="minorHAnsi" w:hAnsiTheme="minorHAnsi" w:cstheme="minorHAnsi"/>
          <w:sz w:val="22"/>
          <w:szCs w:val="22"/>
        </w:rPr>
        <w:t xml:space="preserve"> and MPTG Act. The human rights engaged by this </w:t>
      </w:r>
      <w:r w:rsidR="00FB021D">
        <w:rPr>
          <w:rFonts w:asciiTheme="minorHAnsi" w:hAnsiTheme="minorHAnsi" w:cstheme="minorHAnsi"/>
          <w:bCs/>
          <w:sz w:val="22"/>
          <w:szCs w:val="22"/>
        </w:rPr>
        <w:t>A</w:t>
      </w:r>
      <w:r w:rsidR="00FB021D" w:rsidRPr="003376C7">
        <w:rPr>
          <w:rFonts w:asciiTheme="minorHAnsi" w:hAnsiTheme="minorHAnsi" w:cstheme="minorHAnsi"/>
          <w:bCs/>
          <w:sz w:val="22"/>
          <w:szCs w:val="22"/>
        </w:rPr>
        <w:t xml:space="preserve">mendment </w:t>
      </w:r>
      <w:r w:rsidR="00FB021D">
        <w:rPr>
          <w:rFonts w:asciiTheme="minorHAnsi" w:hAnsiTheme="minorHAnsi" w:cstheme="minorHAnsi"/>
          <w:bCs/>
          <w:sz w:val="22"/>
          <w:szCs w:val="22"/>
        </w:rPr>
        <w:t>R</w:t>
      </w:r>
      <w:r w:rsidR="00FB021D" w:rsidRPr="003376C7">
        <w:rPr>
          <w:rFonts w:asciiTheme="minorHAnsi" w:hAnsiTheme="minorHAnsi" w:cstheme="minorHAnsi"/>
          <w:bCs/>
          <w:sz w:val="22"/>
          <w:szCs w:val="22"/>
        </w:rPr>
        <w:t>egulation</w:t>
      </w:r>
      <w:r w:rsidRPr="003376C7">
        <w:rPr>
          <w:rFonts w:asciiTheme="minorHAnsi" w:hAnsiTheme="minorHAnsi" w:cstheme="minorHAnsi"/>
          <w:sz w:val="22"/>
          <w:szCs w:val="22"/>
        </w:rPr>
        <w:t xml:space="preserve"> are considered reasonable, necessary, proportionate and the least restrictive approach to achieve the overall policy objective.</w:t>
      </w:r>
    </w:p>
    <w:p w14:paraId="45F07C45" w14:textId="0006D37A" w:rsidR="005F3AA3" w:rsidRPr="00E14F34" w:rsidRDefault="005F3AA3" w:rsidP="00B44019">
      <w:pPr>
        <w:pStyle w:val="NormalWeb"/>
        <w:shd w:val="clear" w:color="auto" w:fill="FFFFFF" w:themeFill="background1"/>
        <w:spacing w:after="120" w:line="276" w:lineRule="auto"/>
        <w:rPr>
          <w:rFonts w:asciiTheme="minorHAnsi" w:hAnsiTheme="minorHAnsi" w:cstheme="minorHAnsi"/>
          <w:color w:val="000000"/>
          <w:sz w:val="22"/>
          <w:szCs w:val="22"/>
        </w:rPr>
      </w:pPr>
      <w:r w:rsidRPr="003376C7">
        <w:rPr>
          <w:rFonts w:asciiTheme="minorHAnsi" w:hAnsiTheme="minorHAnsi" w:cstheme="minorHAnsi"/>
          <w:b/>
          <w:sz w:val="22"/>
          <w:szCs w:val="22"/>
        </w:rPr>
        <w:t>Rights</w:t>
      </w:r>
      <w:r>
        <w:rPr>
          <w:rFonts w:asciiTheme="minorHAnsi" w:hAnsiTheme="minorHAnsi" w:cstheme="minorHAnsi"/>
          <w:b/>
          <w:sz w:val="22"/>
          <w:szCs w:val="22"/>
        </w:rPr>
        <w:t xml:space="preserve"> </w:t>
      </w:r>
      <w:r w:rsidRPr="003376C7">
        <w:rPr>
          <w:rFonts w:asciiTheme="minorHAnsi" w:hAnsiTheme="minorHAnsi" w:cstheme="minorHAnsi"/>
          <w:b/>
          <w:sz w:val="22"/>
          <w:szCs w:val="22"/>
        </w:rPr>
        <w:t>engaged</w:t>
      </w:r>
      <w:r>
        <w:rPr>
          <w:rFonts w:asciiTheme="minorHAnsi" w:hAnsiTheme="minorHAnsi" w:cstheme="minorHAnsi"/>
          <w:b/>
          <w:sz w:val="22"/>
          <w:szCs w:val="22"/>
        </w:rPr>
        <w:br/>
      </w:r>
      <w:r w:rsidRPr="00E14F34">
        <w:rPr>
          <w:rFonts w:asciiTheme="minorHAnsi" w:hAnsiTheme="minorHAnsi" w:cstheme="minorHAnsi"/>
          <w:color w:val="000000" w:themeColor="text1"/>
          <w:sz w:val="22"/>
          <w:szCs w:val="22"/>
        </w:rPr>
        <w:t xml:space="preserve">This </w:t>
      </w:r>
      <w:r w:rsidR="00FB021D">
        <w:rPr>
          <w:rFonts w:asciiTheme="minorHAnsi" w:hAnsiTheme="minorHAnsi" w:cstheme="minorHAnsi"/>
          <w:bCs/>
          <w:sz w:val="22"/>
          <w:szCs w:val="22"/>
        </w:rPr>
        <w:t>A</w:t>
      </w:r>
      <w:r w:rsidR="00FB021D" w:rsidRPr="003376C7">
        <w:rPr>
          <w:rFonts w:asciiTheme="minorHAnsi" w:hAnsiTheme="minorHAnsi" w:cstheme="minorHAnsi"/>
          <w:bCs/>
          <w:sz w:val="22"/>
          <w:szCs w:val="22"/>
        </w:rPr>
        <w:t xml:space="preserve">mendment </w:t>
      </w:r>
      <w:r w:rsidR="00FB021D">
        <w:rPr>
          <w:rFonts w:asciiTheme="minorHAnsi" w:hAnsiTheme="minorHAnsi" w:cstheme="minorHAnsi"/>
          <w:bCs/>
          <w:sz w:val="22"/>
          <w:szCs w:val="22"/>
        </w:rPr>
        <w:t>R</w:t>
      </w:r>
      <w:r w:rsidR="00FB021D" w:rsidRPr="003376C7">
        <w:rPr>
          <w:rFonts w:asciiTheme="minorHAnsi" w:hAnsiTheme="minorHAnsi" w:cstheme="minorHAnsi"/>
          <w:bCs/>
          <w:sz w:val="22"/>
          <w:szCs w:val="22"/>
        </w:rPr>
        <w:t>egulation</w:t>
      </w:r>
      <w:r w:rsidRPr="00E14F3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engages and limits</w:t>
      </w:r>
      <w:r w:rsidRPr="00E14F34">
        <w:rPr>
          <w:rFonts w:asciiTheme="minorHAnsi" w:hAnsiTheme="minorHAnsi" w:cstheme="minorHAnsi"/>
          <w:color w:val="000000" w:themeColor="text1"/>
          <w:sz w:val="22"/>
          <w:szCs w:val="22"/>
        </w:rPr>
        <w:t xml:space="preserve"> the following rights under the HR Act:</w:t>
      </w:r>
    </w:p>
    <w:p w14:paraId="30A79054" w14:textId="65FD024D" w:rsidR="005F3AA3" w:rsidRPr="00B44019" w:rsidRDefault="005F3AA3" w:rsidP="00B44019">
      <w:pPr>
        <w:pStyle w:val="listparagraph0"/>
        <w:numPr>
          <w:ilvl w:val="0"/>
          <w:numId w:val="37"/>
        </w:numPr>
        <w:shd w:val="clear" w:color="auto" w:fill="FFFFFF" w:themeFill="background1"/>
        <w:spacing w:before="0" w:beforeAutospacing="0" w:after="120" w:afterAutospacing="0" w:line="276" w:lineRule="auto"/>
        <w:ind w:left="930"/>
        <w:jc w:val="both"/>
        <w:rPr>
          <w:rFonts w:asciiTheme="minorHAnsi" w:hAnsiTheme="minorHAnsi" w:cstheme="minorHAnsi"/>
          <w:color w:val="000000"/>
          <w:sz w:val="22"/>
          <w:szCs w:val="22"/>
        </w:rPr>
      </w:pPr>
      <w:r w:rsidRPr="005562A0">
        <w:rPr>
          <w:rFonts w:asciiTheme="minorHAnsi" w:hAnsiTheme="minorHAnsi" w:cstheme="minorHAnsi"/>
          <w:color w:val="000000" w:themeColor="text1"/>
          <w:sz w:val="22"/>
          <w:szCs w:val="22"/>
        </w:rPr>
        <w:t xml:space="preserve">Section 12 – Right to privacy </w:t>
      </w:r>
      <w:r>
        <w:rPr>
          <w:rFonts w:asciiTheme="minorHAnsi" w:hAnsiTheme="minorHAnsi" w:cstheme="minorHAnsi"/>
          <w:color w:val="000000" w:themeColor="text1"/>
          <w:sz w:val="22"/>
          <w:szCs w:val="22"/>
        </w:rPr>
        <w:t>and reputation</w:t>
      </w:r>
      <w:r w:rsidR="00B44019">
        <w:rPr>
          <w:rFonts w:asciiTheme="minorHAnsi" w:hAnsiTheme="minorHAnsi" w:cstheme="minorHAnsi"/>
          <w:color w:val="000000" w:themeColor="text1"/>
          <w:sz w:val="22"/>
          <w:szCs w:val="22"/>
        </w:rPr>
        <w:t>.</w:t>
      </w:r>
    </w:p>
    <w:p w14:paraId="0DC473BD" w14:textId="71D1AB10" w:rsidR="00A626B6" w:rsidRPr="003376C7" w:rsidRDefault="00A626B6" w:rsidP="00B44019">
      <w:pPr>
        <w:spacing w:after="120"/>
        <w:rPr>
          <w:rFonts w:asciiTheme="minorHAnsi" w:hAnsiTheme="minorHAnsi" w:cstheme="minorHAnsi"/>
          <w:b/>
          <w:bCs/>
          <w:i/>
          <w:sz w:val="22"/>
          <w:szCs w:val="22"/>
        </w:rPr>
      </w:pPr>
      <w:r w:rsidRPr="003376C7">
        <w:rPr>
          <w:rFonts w:asciiTheme="minorHAnsi" w:hAnsiTheme="minorHAnsi" w:cstheme="minorHAnsi"/>
          <w:b/>
          <w:bCs/>
          <w:i/>
          <w:sz w:val="22"/>
          <w:szCs w:val="22"/>
        </w:rPr>
        <w:t>Rights Promoted</w:t>
      </w:r>
    </w:p>
    <w:p w14:paraId="4498E15E" w14:textId="0B8C1561" w:rsidR="00A626B6" w:rsidRPr="003376C7" w:rsidRDefault="00A626B6" w:rsidP="00B44019">
      <w:pPr>
        <w:pStyle w:val="NormalWeb"/>
        <w:shd w:val="clear" w:color="auto" w:fill="FFFFFF" w:themeFill="background1"/>
        <w:spacing w:after="120" w:line="276" w:lineRule="auto"/>
        <w:jc w:val="both"/>
        <w:rPr>
          <w:rFonts w:asciiTheme="minorHAnsi" w:hAnsiTheme="minorHAnsi" w:cstheme="minorHAnsi"/>
          <w:color w:val="000000"/>
          <w:sz w:val="22"/>
          <w:szCs w:val="22"/>
        </w:rPr>
      </w:pPr>
      <w:r w:rsidRPr="003376C7">
        <w:rPr>
          <w:rFonts w:asciiTheme="minorHAnsi" w:hAnsiTheme="minorHAnsi" w:cstheme="minorHAnsi"/>
          <w:color w:val="000000" w:themeColor="text1"/>
          <w:sz w:val="22"/>
          <w:szCs w:val="22"/>
        </w:rPr>
        <w:t xml:space="preserve">This </w:t>
      </w:r>
      <w:r w:rsidR="00FB021D">
        <w:rPr>
          <w:rFonts w:asciiTheme="minorHAnsi" w:hAnsiTheme="minorHAnsi" w:cstheme="minorHAnsi"/>
          <w:bCs/>
          <w:sz w:val="22"/>
          <w:szCs w:val="22"/>
        </w:rPr>
        <w:t>A</w:t>
      </w:r>
      <w:r w:rsidR="00FB021D" w:rsidRPr="003376C7">
        <w:rPr>
          <w:rFonts w:asciiTheme="minorHAnsi" w:hAnsiTheme="minorHAnsi" w:cstheme="minorHAnsi"/>
          <w:bCs/>
          <w:sz w:val="22"/>
          <w:szCs w:val="22"/>
        </w:rPr>
        <w:t xml:space="preserve">mendment </w:t>
      </w:r>
      <w:r w:rsidR="00FB021D">
        <w:rPr>
          <w:rFonts w:asciiTheme="minorHAnsi" w:hAnsiTheme="minorHAnsi" w:cstheme="minorHAnsi"/>
          <w:bCs/>
          <w:sz w:val="22"/>
          <w:szCs w:val="22"/>
        </w:rPr>
        <w:t>R</w:t>
      </w:r>
      <w:r w:rsidR="00FB021D" w:rsidRPr="003376C7">
        <w:rPr>
          <w:rFonts w:asciiTheme="minorHAnsi" w:hAnsiTheme="minorHAnsi" w:cstheme="minorHAnsi"/>
          <w:bCs/>
          <w:sz w:val="22"/>
          <w:szCs w:val="22"/>
        </w:rPr>
        <w:t>egulation</w:t>
      </w:r>
      <w:r w:rsidRPr="003376C7">
        <w:rPr>
          <w:rFonts w:asciiTheme="minorHAnsi" w:hAnsiTheme="minorHAnsi" w:cstheme="minorHAnsi"/>
          <w:color w:val="000000" w:themeColor="text1"/>
          <w:sz w:val="22"/>
          <w:szCs w:val="22"/>
        </w:rPr>
        <w:t xml:space="preserve"> promotes the following rights under the HR Act:</w:t>
      </w:r>
    </w:p>
    <w:p w14:paraId="380AA678" w14:textId="77777777" w:rsidR="00A626B6" w:rsidRPr="003376C7" w:rsidRDefault="00A626B6" w:rsidP="00B44019">
      <w:pPr>
        <w:pStyle w:val="listparagraph0"/>
        <w:numPr>
          <w:ilvl w:val="0"/>
          <w:numId w:val="37"/>
        </w:numPr>
        <w:shd w:val="clear" w:color="auto" w:fill="FFFFFF" w:themeFill="background1"/>
        <w:spacing w:before="0" w:beforeAutospacing="0" w:after="120" w:afterAutospacing="0" w:line="276" w:lineRule="auto"/>
        <w:ind w:left="930"/>
        <w:jc w:val="both"/>
        <w:rPr>
          <w:rFonts w:asciiTheme="minorHAnsi" w:hAnsiTheme="minorHAnsi" w:cstheme="minorHAnsi"/>
          <w:color w:val="000000"/>
          <w:sz w:val="22"/>
          <w:szCs w:val="22"/>
        </w:rPr>
      </w:pPr>
      <w:r w:rsidRPr="003376C7">
        <w:rPr>
          <w:rFonts w:asciiTheme="minorHAnsi" w:hAnsiTheme="minorHAnsi" w:cstheme="minorHAnsi"/>
          <w:color w:val="000000" w:themeColor="text1"/>
          <w:sz w:val="22"/>
          <w:szCs w:val="22"/>
        </w:rPr>
        <w:t>Section 9 – Right to life</w:t>
      </w:r>
    </w:p>
    <w:p w14:paraId="41D85613" w14:textId="364E363D" w:rsidR="005F3AA3" w:rsidRPr="005562A0" w:rsidRDefault="005F3AA3" w:rsidP="00B44019">
      <w:pPr>
        <w:pStyle w:val="listparagraph0"/>
        <w:numPr>
          <w:ilvl w:val="0"/>
          <w:numId w:val="37"/>
        </w:numPr>
        <w:shd w:val="clear" w:color="auto" w:fill="FFFFFF" w:themeFill="background1"/>
        <w:spacing w:before="0" w:beforeAutospacing="0" w:after="120" w:afterAutospacing="0" w:line="276" w:lineRule="auto"/>
        <w:ind w:left="930"/>
        <w:jc w:val="both"/>
        <w:rPr>
          <w:rFonts w:asciiTheme="minorHAnsi" w:hAnsiTheme="minorHAnsi" w:cstheme="minorHAnsi"/>
          <w:color w:val="000000"/>
          <w:sz w:val="22"/>
          <w:szCs w:val="22"/>
        </w:rPr>
      </w:pPr>
      <w:r w:rsidRPr="005562A0">
        <w:rPr>
          <w:rFonts w:asciiTheme="minorHAnsi" w:hAnsiTheme="minorHAnsi" w:cstheme="minorHAnsi"/>
          <w:color w:val="000000" w:themeColor="text1"/>
          <w:sz w:val="22"/>
          <w:szCs w:val="22"/>
        </w:rPr>
        <w:t xml:space="preserve">Section 12 – Right to privacy </w:t>
      </w:r>
      <w:r>
        <w:rPr>
          <w:rFonts w:asciiTheme="minorHAnsi" w:hAnsiTheme="minorHAnsi" w:cstheme="minorHAnsi"/>
          <w:color w:val="000000" w:themeColor="text1"/>
          <w:sz w:val="22"/>
          <w:szCs w:val="22"/>
        </w:rPr>
        <w:t>and reputation</w:t>
      </w:r>
      <w:r w:rsidR="00B44019">
        <w:rPr>
          <w:rFonts w:asciiTheme="minorHAnsi" w:hAnsiTheme="minorHAnsi" w:cstheme="minorHAnsi"/>
          <w:color w:val="000000" w:themeColor="text1"/>
          <w:sz w:val="22"/>
          <w:szCs w:val="22"/>
        </w:rPr>
        <w:t>.</w:t>
      </w:r>
    </w:p>
    <w:p w14:paraId="46360A68" w14:textId="71839C12" w:rsidR="0040331B" w:rsidRPr="003376C7" w:rsidRDefault="0040331B" w:rsidP="00B44019">
      <w:pPr>
        <w:autoSpaceDE w:val="0"/>
        <w:autoSpaceDN w:val="0"/>
        <w:adjustRightInd w:val="0"/>
        <w:spacing w:before="100" w:beforeAutospacing="1" w:after="120"/>
        <w:rPr>
          <w:rFonts w:asciiTheme="minorHAnsi" w:hAnsiTheme="minorHAnsi" w:cstheme="minorHAnsi"/>
          <w:bCs/>
          <w:sz w:val="22"/>
          <w:szCs w:val="22"/>
        </w:rPr>
      </w:pPr>
      <w:r w:rsidRPr="003376C7">
        <w:rPr>
          <w:rFonts w:asciiTheme="minorHAnsi" w:hAnsiTheme="minorHAnsi" w:cstheme="minorHAnsi"/>
          <w:b/>
          <w:sz w:val="22"/>
          <w:szCs w:val="22"/>
          <w:u w:val="single"/>
        </w:rPr>
        <w:t>Section 9 - Right to life</w:t>
      </w:r>
      <w:r w:rsidRPr="0040331B">
        <w:rPr>
          <w:rFonts w:asciiTheme="minorHAnsi" w:hAnsiTheme="minorHAnsi" w:cstheme="minorHAnsi"/>
          <w:bCs/>
          <w:sz w:val="22"/>
          <w:szCs w:val="22"/>
        </w:rPr>
        <w:br/>
      </w:r>
      <w:r w:rsidRPr="003376C7">
        <w:rPr>
          <w:rFonts w:asciiTheme="minorHAnsi" w:hAnsiTheme="minorHAnsi" w:cstheme="minorHAnsi"/>
          <w:bCs/>
          <w:sz w:val="22"/>
          <w:szCs w:val="22"/>
        </w:rPr>
        <w:t>Section 9</w:t>
      </w:r>
      <w:r w:rsidR="008E3A60">
        <w:rPr>
          <w:rFonts w:asciiTheme="minorHAnsi" w:hAnsiTheme="minorHAnsi" w:cstheme="minorHAnsi"/>
          <w:bCs/>
          <w:sz w:val="22"/>
          <w:szCs w:val="22"/>
        </w:rPr>
        <w:t xml:space="preserve"> </w:t>
      </w:r>
      <w:r w:rsidRPr="003376C7">
        <w:rPr>
          <w:rFonts w:asciiTheme="minorHAnsi" w:hAnsiTheme="minorHAnsi" w:cstheme="minorHAnsi"/>
          <w:bCs/>
          <w:sz w:val="22"/>
          <w:szCs w:val="22"/>
        </w:rPr>
        <w:t>(1) of the HR Act recognises that everyone has the right to life and that no-one may be arbitrarily deprived of life. The right to life requires the ACT Government to safeguard life where there may be a real and immediate direct or indirect risk to life.</w:t>
      </w:r>
    </w:p>
    <w:p w14:paraId="223A15BE" w14:textId="60DD2BCB" w:rsidR="0040331B" w:rsidRPr="003376C7" w:rsidRDefault="0040331B" w:rsidP="00B44019">
      <w:pPr>
        <w:autoSpaceDE w:val="0"/>
        <w:autoSpaceDN w:val="0"/>
        <w:adjustRightInd w:val="0"/>
        <w:spacing w:before="100" w:beforeAutospacing="1" w:after="120"/>
        <w:rPr>
          <w:rFonts w:asciiTheme="minorHAnsi" w:hAnsiTheme="minorHAnsi" w:cstheme="minorHAnsi"/>
          <w:bCs/>
          <w:sz w:val="22"/>
          <w:szCs w:val="22"/>
        </w:rPr>
      </w:pPr>
      <w:r w:rsidRPr="003376C7">
        <w:rPr>
          <w:rFonts w:asciiTheme="minorHAnsi" w:hAnsiTheme="minorHAnsi" w:cstheme="minorHAnsi"/>
          <w:bCs/>
          <w:sz w:val="22"/>
          <w:szCs w:val="22"/>
        </w:rPr>
        <w:t xml:space="preserve">Where a government is aware of a real and immediate risk to life, they must take reasonable action to protect individuals, including an obligation to take reasonable measures to safeguard against identifiable risks to life, including to protect </w:t>
      </w:r>
      <w:r w:rsidR="007D08B8">
        <w:rPr>
          <w:rFonts w:asciiTheme="minorHAnsi" w:hAnsiTheme="minorHAnsi" w:cstheme="minorHAnsi"/>
          <w:bCs/>
          <w:sz w:val="22"/>
          <w:szCs w:val="22"/>
        </w:rPr>
        <w:t>health consumers</w:t>
      </w:r>
      <w:r w:rsidRPr="003376C7">
        <w:rPr>
          <w:rFonts w:asciiTheme="minorHAnsi" w:hAnsiTheme="minorHAnsi" w:cstheme="minorHAnsi"/>
          <w:bCs/>
          <w:sz w:val="22"/>
          <w:szCs w:val="22"/>
        </w:rPr>
        <w:t xml:space="preserve"> in the ACT against the harm caused </w:t>
      </w:r>
      <w:r w:rsidR="007D08B8">
        <w:rPr>
          <w:rFonts w:asciiTheme="minorHAnsi" w:hAnsiTheme="minorHAnsi" w:cstheme="minorHAnsi"/>
          <w:bCs/>
          <w:sz w:val="22"/>
          <w:szCs w:val="22"/>
        </w:rPr>
        <w:t>by the</w:t>
      </w:r>
      <w:r>
        <w:rPr>
          <w:rFonts w:asciiTheme="minorHAnsi" w:hAnsiTheme="minorHAnsi" w:cstheme="minorHAnsi"/>
          <w:bCs/>
          <w:sz w:val="22"/>
          <w:szCs w:val="22"/>
        </w:rPr>
        <w:t xml:space="preserve"> misuse </w:t>
      </w:r>
      <w:r w:rsidR="007D08B8">
        <w:rPr>
          <w:rFonts w:asciiTheme="minorHAnsi" w:hAnsiTheme="minorHAnsi" w:cstheme="minorHAnsi"/>
          <w:bCs/>
          <w:sz w:val="22"/>
          <w:szCs w:val="22"/>
        </w:rPr>
        <w:t>or</w:t>
      </w:r>
      <w:r>
        <w:rPr>
          <w:rFonts w:asciiTheme="minorHAnsi" w:hAnsiTheme="minorHAnsi" w:cstheme="minorHAnsi"/>
          <w:bCs/>
          <w:sz w:val="22"/>
          <w:szCs w:val="22"/>
        </w:rPr>
        <w:t xml:space="preserve"> abuse of prescription medicines</w:t>
      </w:r>
      <w:r w:rsidRPr="003376C7">
        <w:rPr>
          <w:rFonts w:asciiTheme="minorHAnsi" w:hAnsiTheme="minorHAnsi" w:cstheme="minorHAnsi"/>
          <w:bCs/>
          <w:sz w:val="22"/>
          <w:szCs w:val="22"/>
        </w:rPr>
        <w:t>.</w:t>
      </w:r>
    </w:p>
    <w:p w14:paraId="26D951BF" w14:textId="6D8E8602" w:rsidR="00442373" w:rsidRDefault="00B05880" w:rsidP="00B44019">
      <w:pPr>
        <w:spacing w:before="100" w:beforeAutospacing="1" w:after="120"/>
        <w:rPr>
          <w:rFonts w:asciiTheme="minorHAnsi" w:hAnsiTheme="minorHAnsi" w:cstheme="minorHAnsi"/>
          <w:sz w:val="22"/>
          <w:szCs w:val="22"/>
        </w:rPr>
      </w:pPr>
      <w:r>
        <w:rPr>
          <w:rFonts w:asciiTheme="minorHAnsi" w:hAnsiTheme="minorHAnsi" w:cstheme="minorHAnsi"/>
          <w:sz w:val="22"/>
          <w:szCs w:val="22"/>
        </w:rPr>
        <w:lastRenderedPageBreak/>
        <w:t xml:space="preserve">This </w:t>
      </w:r>
      <w:r w:rsidR="00FB021D">
        <w:rPr>
          <w:rFonts w:asciiTheme="minorHAnsi" w:hAnsiTheme="minorHAnsi" w:cstheme="minorHAnsi"/>
          <w:bCs/>
          <w:sz w:val="22"/>
          <w:szCs w:val="22"/>
        </w:rPr>
        <w:t>A</w:t>
      </w:r>
      <w:r w:rsidR="00FB021D" w:rsidRPr="003376C7">
        <w:rPr>
          <w:rFonts w:asciiTheme="minorHAnsi" w:hAnsiTheme="minorHAnsi" w:cstheme="minorHAnsi"/>
          <w:bCs/>
          <w:sz w:val="22"/>
          <w:szCs w:val="22"/>
        </w:rPr>
        <w:t xml:space="preserve">mendment </w:t>
      </w:r>
      <w:r w:rsidR="00FB021D">
        <w:rPr>
          <w:rFonts w:asciiTheme="minorHAnsi" w:hAnsiTheme="minorHAnsi" w:cstheme="minorHAnsi"/>
          <w:bCs/>
          <w:sz w:val="22"/>
          <w:szCs w:val="22"/>
        </w:rPr>
        <w:t>R</w:t>
      </w:r>
      <w:r w:rsidR="00FB021D" w:rsidRPr="003376C7">
        <w:rPr>
          <w:rFonts w:asciiTheme="minorHAnsi" w:hAnsiTheme="minorHAnsi" w:cstheme="minorHAnsi"/>
          <w:bCs/>
          <w:sz w:val="22"/>
          <w:szCs w:val="22"/>
        </w:rPr>
        <w:t>egulation</w:t>
      </w:r>
      <w:r>
        <w:rPr>
          <w:rFonts w:asciiTheme="minorHAnsi" w:hAnsiTheme="minorHAnsi" w:cstheme="minorHAnsi"/>
          <w:sz w:val="22"/>
          <w:szCs w:val="22"/>
        </w:rPr>
        <w:t xml:space="preserve"> authorises </w:t>
      </w:r>
      <w:r w:rsidR="00D72ED1">
        <w:rPr>
          <w:rFonts w:asciiTheme="minorHAnsi" w:hAnsiTheme="minorHAnsi" w:cstheme="minorHAnsi"/>
          <w:sz w:val="22"/>
          <w:szCs w:val="22"/>
        </w:rPr>
        <w:t xml:space="preserve">the supply </w:t>
      </w:r>
      <w:r>
        <w:rPr>
          <w:rFonts w:asciiTheme="minorHAnsi" w:hAnsiTheme="minorHAnsi" w:cstheme="minorHAnsi"/>
          <w:sz w:val="22"/>
          <w:szCs w:val="22"/>
        </w:rPr>
        <w:t xml:space="preserve">and </w:t>
      </w:r>
      <w:r w:rsidR="00D72ED1">
        <w:rPr>
          <w:rFonts w:asciiTheme="minorHAnsi" w:hAnsiTheme="minorHAnsi" w:cstheme="minorHAnsi"/>
          <w:sz w:val="22"/>
          <w:szCs w:val="22"/>
        </w:rPr>
        <w:t xml:space="preserve">use of </w:t>
      </w:r>
      <w:r>
        <w:rPr>
          <w:rFonts w:asciiTheme="minorHAnsi" w:hAnsiTheme="minorHAnsi" w:cstheme="minorHAnsi"/>
          <w:sz w:val="22"/>
          <w:szCs w:val="22"/>
        </w:rPr>
        <w:t xml:space="preserve">naloxone in emergency situations. Naloxone is widely used </w:t>
      </w:r>
      <w:r w:rsidR="00521C02">
        <w:rPr>
          <w:rFonts w:asciiTheme="minorHAnsi" w:hAnsiTheme="minorHAnsi" w:cstheme="minorHAnsi"/>
          <w:sz w:val="22"/>
          <w:szCs w:val="22"/>
        </w:rPr>
        <w:t>as an emergency measure to</w:t>
      </w:r>
      <w:r>
        <w:rPr>
          <w:rFonts w:asciiTheme="minorHAnsi" w:hAnsiTheme="minorHAnsi" w:cstheme="minorHAnsi"/>
          <w:sz w:val="22"/>
          <w:szCs w:val="22"/>
        </w:rPr>
        <w:t xml:space="preserve"> counter the physiological effects of opioid overdose</w:t>
      </w:r>
      <w:r w:rsidR="00521C02">
        <w:rPr>
          <w:rFonts w:asciiTheme="minorHAnsi" w:hAnsiTheme="minorHAnsi" w:cstheme="minorHAnsi"/>
          <w:sz w:val="22"/>
          <w:szCs w:val="22"/>
        </w:rPr>
        <w:t>. The use of n</w:t>
      </w:r>
      <w:r w:rsidR="00521C02" w:rsidRPr="003376C7">
        <w:rPr>
          <w:rFonts w:asciiTheme="minorHAnsi" w:hAnsiTheme="minorHAnsi" w:cstheme="minorHAnsi"/>
          <w:sz w:val="22"/>
          <w:szCs w:val="22"/>
        </w:rPr>
        <w:t>aloxone is generally considered safe and well-tolerated</w:t>
      </w:r>
      <w:r w:rsidR="00521C02">
        <w:rPr>
          <w:rFonts w:asciiTheme="minorHAnsi" w:hAnsiTheme="minorHAnsi" w:cstheme="minorHAnsi"/>
          <w:sz w:val="22"/>
          <w:szCs w:val="22"/>
        </w:rPr>
        <w:t xml:space="preserve"> and is broadly regarded as critical in combating rates of injury and death due to opioid overdose. Naloxone may be administered </w:t>
      </w:r>
      <w:r w:rsidR="006A0B2C">
        <w:rPr>
          <w:rFonts w:asciiTheme="minorHAnsi" w:hAnsiTheme="minorHAnsi" w:cstheme="minorHAnsi"/>
          <w:sz w:val="22"/>
          <w:szCs w:val="22"/>
        </w:rPr>
        <w:t xml:space="preserve">in a range of methods including </w:t>
      </w:r>
      <w:r w:rsidR="00521C02" w:rsidRPr="003376C7">
        <w:rPr>
          <w:rFonts w:asciiTheme="minorHAnsi" w:hAnsiTheme="minorHAnsi" w:cstheme="minorHAnsi"/>
          <w:sz w:val="22"/>
          <w:szCs w:val="22"/>
        </w:rPr>
        <w:t xml:space="preserve">intravenously, </w:t>
      </w:r>
      <w:r w:rsidR="00521C02" w:rsidRPr="00521C02">
        <w:rPr>
          <w:rFonts w:asciiTheme="minorHAnsi" w:hAnsiTheme="minorHAnsi" w:cstheme="minorHAnsi"/>
          <w:sz w:val="22"/>
          <w:szCs w:val="22"/>
        </w:rPr>
        <w:t>intramuscular</w:t>
      </w:r>
      <w:r w:rsidR="00521C02" w:rsidRPr="003376C7">
        <w:rPr>
          <w:rFonts w:asciiTheme="minorHAnsi" w:hAnsiTheme="minorHAnsi" w:cstheme="minorHAnsi"/>
          <w:sz w:val="22"/>
          <w:szCs w:val="22"/>
        </w:rPr>
        <w:t xml:space="preserve">, </w:t>
      </w:r>
      <w:r w:rsidR="00B44019" w:rsidRPr="006A0B2C">
        <w:rPr>
          <w:rFonts w:asciiTheme="minorHAnsi" w:hAnsiTheme="minorHAnsi" w:cstheme="minorHAnsi"/>
          <w:sz w:val="22"/>
          <w:szCs w:val="22"/>
        </w:rPr>
        <w:t>subcutaneous</w:t>
      </w:r>
      <w:r w:rsidR="00B44019">
        <w:rPr>
          <w:rFonts w:asciiTheme="minorHAnsi" w:hAnsiTheme="minorHAnsi" w:cstheme="minorHAnsi"/>
          <w:sz w:val="22"/>
          <w:szCs w:val="22"/>
        </w:rPr>
        <w:t>ly,</w:t>
      </w:r>
      <w:r w:rsidR="00521C02" w:rsidRPr="003376C7">
        <w:rPr>
          <w:rFonts w:asciiTheme="minorHAnsi" w:hAnsiTheme="minorHAnsi" w:cstheme="minorHAnsi"/>
          <w:sz w:val="22"/>
          <w:szCs w:val="22"/>
        </w:rPr>
        <w:t xml:space="preserve"> or intranasally</w:t>
      </w:r>
      <w:r w:rsidR="006A0B2C">
        <w:rPr>
          <w:rFonts w:asciiTheme="minorHAnsi" w:hAnsiTheme="minorHAnsi" w:cstheme="minorHAnsi"/>
          <w:sz w:val="22"/>
          <w:szCs w:val="22"/>
        </w:rPr>
        <w:t xml:space="preserve">. </w:t>
      </w:r>
      <w:r w:rsidR="00521C02">
        <w:rPr>
          <w:rFonts w:asciiTheme="minorHAnsi" w:hAnsiTheme="minorHAnsi" w:cstheme="minorHAnsi"/>
          <w:sz w:val="22"/>
          <w:szCs w:val="22"/>
        </w:rPr>
        <w:t xml:space="preserve">The </w:t>
      </w:r>
      <w:r w:rsidR="00FB021D">
        <w:rPr>
          <w:rFonts w:asciiTheme="minorHAnsi" w:hAnsiTheme="minorHAnsi" w:cstheme="minorHAnsi"/>
          <w:bCs/>
          <w:sz w:val="22"/>
          <w:szCs w:val="22"/>
        </w:rPr>
        <w:t>A</w:t>
      </w:r>
      <w:r w:rsidR="00FB021D" w:rsidRPr="003376C7">
        <w:rPr>
          <w:rFonts w:asciiTheme="minorHAnsi" w:hAnsiTheme="minorHAnsi" w:cstheme="minorHAnsi"/>
          <w:bCs/>
          <w:sz w:val="22"/>
          <w:szCs w:val="22"/>
        </w:rPr>
        <w:t xml:space="preserve">mendment </w:t>
      </w:r>
      <w:r w:rsidR="00FB021D">
        <w:rPr>
          <w:rFonts w:asciiTheme="minorHAnsi" w:hAnsiTheme="minorHAnsi" w:cstheme="minorHAnsi"/>
          <w:bCs/>
          <w:sz w:val="22"/>
          <w:szCs w:val="22"/>
        </w:rPr>
        <w:t>R</w:t>
      </w:r>
      <w:r w:rsidR="00FB021D" w:rsidRPr="003376C7">
        <w:rPr>
          <w:rFonts w:asciiTheme="minorHAnsi" w:hAnsiTheme="minorHAnsi" w:cstheme="minorHAnsi"/>
          <w:bCs/>
          <w:sz w:val="22"/>
          <w:szCs w:val="22"/>
        </w:rPr>
        <w:t>egulation</w:t>
      </w:r>
      <w:r w:rsidR="00521C02">
        <w:rPr>
          <w:rFonts w:asciiTheme="minorHAnsi" w:hAnsiTheme="minorHAnsi" w:cstheme="minorHAnsi"/>
          <w:sz w:val="22"/>
          <w:szCs w:val="22"/>
        </w:rPr>
        <w:t xml:space="preserve"> </w:t>
      </w:r>
      <w:r w:rsidR="006A0B2C">
        <w:rPr>
          <w:rFonts w:asciiTheme="minorHAnsi" w:hAnsiTheme="minorHAnsi" w:cstheme="minorHAnsi"/>
          <w:sz w:val="22"/>
          <w:szCs w:val="22"/>
        </w:rPr>
        <w:t>provides that all formulations may be supplied and administered to people in emergency situations. In relation to naloxone, an ‘emergency situation' may include a reasonable belief that a person considers that the supply or administration of naloxone is necessary to counter the effects of opioid overdose.</w:t>
      </w:r>
    </w:p>
    <w:p w14:paraId="1845D7C5" w14:textId="7A21E6F9" w:rsidR="00B05880" w:rsidRDefault="006A0B2C" w:rsidP="00B44019">
      <w:pPr>
        <w:spacing w:before="100" w:beforeAutospacing="1" w:after="120"/>
        <w:rPr>
          <w:rFonts w:asciiTheme="minorHAnsi" w:hAnsiTheme="minorHAnsi" w:cstheme="minorHAnsi"/>
          <w:sz w:val="22"/>
          <w:szCs w:val="22"/>
        </w:rPr>
      </w:pPr>
      <w:r>
        <w:rPr>
          <w:rFonts w:asciiTheme="minorHAnsi" w:hAnsiTheme="minorHAnsi" w:cstheme="minorHAnsi"/>
          <w:sz w:val="22"/>
          <w:szCs w:val="22"/>
        </w:rPr>
        <w:t xml:space="preserve">The use of naloxone is directly related to </w:t>
      </w:r>
      <w:r w:rsidR="00A626B6">
        <w:rPr>
          <w:rFonts w:asciiTheme="minorHAnsi" w:hAnsiTheme="minorHAnsi" w:cstheme="minorHAnsi"/>
          <w:sz w:val="22"/>
          <w:szCs w:val="22"/>
        </w:rPr>
        <w:t xml:space="preserve">improved health outcomes following opioid overdose. Enabling consumers to lawfully supply and administer naloxone in emergency situations is considered to </w:t>
      </w:r>
      <w:r w:rsidR="00B05880">
        <w:rPr>
          <w:rFonts w:asciiTheme="minorHAnsi" w:hAnsiTheme="minorHAnsi" w:cstheme="minorHAnsi"/>
          <w:sz w:val="22"/>
          <w:szCs w:val="22"/>
        </w:rPr>
        <w:t xml:space="preserve">directly </w:t>
      </w:r>
      <w:r w:rsidR="00A626B6">
        <w:rPr>
          <w:rFonts w:asciiTheme="minorHAnsi" w:hAnsiTheme="minorHAnsi" w:cstheme="minorHAnsi"/>
          <w:sz w:val="22"/>
          <w:szCs w:val="22"/>
        </w:rPr>
        <w:t>align with</w:t>
      </w:r>
      <w:r w:rsidR="00B05880">
        <w:rPr>
          <w:rFonts w:asciiTheme="minorHAnsi" w:hAnsiTheme="minorHAnsi" w:cstheme="minorHAnsi"/>
          <w:sz w:val="22"/>
          <w:szCs w:val="22"/>
        </w:rPr>
        <w:t xml:space="preserve"> the main object </w:t>
      </w:r>
      <w:r w:rsidR="00A626B6">
        <w:rPr>
          <w:rFonts w:asciiTheme="minorHAnsi" w:hAnsiTheme="minorHAnsi" w:cstheme="minorHAnsi"/>
          <w:sz w:val="22"/>
          <w:szCs w:val="22"/>
        </w:rPr>
        <w:t>of</w:t>
      </w:r>
      <w:r w:rsidR="00B05880">
        <w:rPr>
          <w:rFonts w:asciiTheme="minorHAnsi" w:hAnsiTheme="minorHAnsi" w:cstheme="minorHAnsi"/>
          <w:sz w:val="22"/>
          <w:szCs w:val="22"/>
        </w:rPr>
        <w:t xml:space="preserve"> the MPTG Act ‘to promote and protect public health and safety' as well as promote the right to life under section 9 of the HR Act.</w:t>
      </w:r>
    </w:p>
    <w:p w14:paraId="1321C704" w14:textId="08A5B64E" w:rsidR="00E65BEC" w:rsidRPr="00A20785" w:rsidRDefault="00187CDE" w:rsidP="00B44019">
      <w:pPr>
        <w:spacing w:before="100" w:beforeAutospacing="1" w:after="120"/>
        <w:rPr>
          <w:rFonts w:asciiTheme="minorHAnsi" w:hAnsiTheme="minorHAnsi" w:cstheme="minorHAnsi"/>
          <w:sz w:val="22"/>
          <w:szCs w:val="22"/>
        </w:rPr>
      </w:pPr>
      <w:r w:rsidRPr="00A20785">
        <w:rPr>
          <w:rFonts w:asciiTheme="minorHAnsi" w:hAnsiTheme="minorHAnsi" w:cstheme="minorHAnsi"/>
          <w:sz w:val="22"/>
          <w:szCs w:val="22"/>
        </w:rPr>
        <w:t>In regard to</w:t>
      </w:r>
      <w:r w:rsidR="006009D1" w:rsidRPr="00A20785">
        <w:rPr>
          <w:rFonts w:asciiTheme="minorHAnsi" w:hAnsiTheme="minorHAnsi" w:cstheme="minorHAnsi"/>
          <w:sz w:val="22"/>
          <w:szCs w:val="22"/>
        </w:rPr>
        <w:t xml:space="preserve"> DOB</w:t>
      </w:r>
      <w:r w:rsidR="007C6FAC" w:rsidRPr="00A20785">
        <w:rPr>
          <w:rFonts w:asciiTheme="minorHAnsi" w:hAnsiTheme="minorHAnsi" w:cstheme="minorHAnsi"/>
          <w:sz w:val="22"/>
          <w:szCs w:val="22"/>
        </w:rPr>
        <w:t xml:space="preserve">, this </w:t>
      </w:r>
      <w:r w:rsidR="007C6FAC" w:rsidRPr="00A20785">
        <w:rPr>
          <w:rFonts w:asciiTheme="minorHAnsi" w:hAnsiTheme="minorHAnsi" w:cstheme="minorHAnsi"/>
          <w:bCs/>
          <w:sz w:val="22"/>
          <w:szCs w:val="22"/>
        </w:rPr>
        <w:t>Amendment Regulation</w:t>
      </w:r>
      <w:r w:rsidR="007C6FAC" w:rsidRPr="00A20785">
        <w:rPr>
          <w:rFonts w:asciiTheme="minorHAnsi" w:hAnsiTheme="minorHAnsi" w:cstheme="minorHAnsi"/>
          <w:sz w:val="22"/>
          <w:szCs w:val="22"/>
        </w:rPr>
        <w:t xml:space="preserve"> promotes the right to life under the HR Act by </w:t>
      </w:r>
      <w:r w:rsidR="00E65BEC" w:rsidRPr="00A20785">
        <w:rPr>
          <w:rFonts w:asciiTheme="minorHAnsi" w:hAnsiTheme="minorHAnsi" w:cstheme="minorHAnsi"/>
          <w:sz w:val="22"/>
          <w:szCs w:val="22"/>
        </w:rPr>
        <w:t xml:space="preserve">mandating to include </w:t>
      </w:r>
      <w:r w:rsidR="007C6FAC" w:rsidRPr="00A20785">
        <w:rPr>
          <w:rFonts w:asciiTheme="minorHAnsi" w:hAnsiTheme="minorHAnsi" w:cstheme="minorHAnsi"/>
          <w:sz w:val="22"/>
          <w:szCs w:val="22"/>
        </w:rPr>
        <w:t>patients</w:t>
      </w:r>
      <w:r w:rsidR="00134EC2">
        <w:rPr>
          <w:rFonts w:asciiTheme="minorHAnsi" w:hAnsiTheme="minorHAnsi" w:cstheme="minorHAnsi"/>
          <w:sz w:val="22"/>
          <w:szCs w:val="22"/>
        </w:rPr>
        <w:t>’</w:t>
      </w:r>
      <w:r w:rsidR="007C6FAC" w:rsidRPr="00A20785">
        <w:rPr>
          <w:rFonts w:asciiTheme="minorHAnsi" w:hAnsiTheme="minorHAnsi" w:cstheme="minorHAnsi"/>
          <w:sz w:val="22"/>
          <w:szCs w:val="22"/>
        </w:rPr>
        <w:t xml:space="preserve"> DOB </w:t>
      </w:r>
      <w:r w:rsidR="00E65BEC" w:rsidRPr="00A20785">
        <w:rPr>
          <w:rFonts w:asciiTheme="minorHAnsi" w:hAnsiTheme="minorHAnsi" w:cstheme="minorHAnsi"/>
          <w:sz w:val="22"/>
          <w:szCs w:val="22"/>
        </w:rPr>
        <w:t xml:space="preserve">in all prescriptions. This </w:t>
      </w:r>
      <w:r w:rsidR="00784C84">
        <w:rPr>
          <w:rFonts w:asciiTheme="minorHAnsi" w:hAnsiTheme="minorHAnsi" w:cstheme="minorHAnsi"/>
          <w:sz w:val="22"/>
          <w:szCs w:val="22"/>
        </w:rPr>
        <w:t xml:space="preserve">seeks to </w:t>
      </w:r>
      <w:r w:rsidR="00E65BEC" w:rsidRPr="00A20785">
        <w:rPr>
          <w:rFonts w:asciiTheme="minorHAnsi" w:hAnsiTheme="minorHAnsi" w:cstheme="minorHAnsi"/>
          <w:sz w:val="22"/>
          <w:szCs w:val="22"/>
        </w:rPr>
        <w:t>prevents individual harm from</w:t>
      </w:r>
      <w:r w:rsidR="00E65BEC" w:rsidRPr="00A20785">
        <w:rPr>
          <w:sz w:val="23"/>
          <w:szCs w:val="23"/>
        </w:rPr>
        <w:t xml:space="preserve"> </w:t>
      </w:r>
      <w:r w:rsidR="00E65BEC" w:rsidRPr="00A20785">
        <w:rPr>
          <w:rFonts w:asciiTheme="minorHAnsi" w:hAnsiTheme="minorHAnsi" w:cstheme="minorHAnsi"/>
          <w:sz w:val="22"/>
          <w:szCs w:val="22"/>
        </w:rPr>
        <w:t>potential misuse of prescription medications</w:t>
      </w:r>
      <w:r w:rsidR="00B44019">
        <w:rPr>
          <w:rFonts w:asciiTheme="minorHAnsi" w:hAnsiTheme="minorHAnsi" w:cstheme="minorHAnsi"/>
          <w:sz w:val="22"/>
          <w:szCs w:val="22"/>
        </w:rPr>
        <w:t xml:space="preserve"> by improving the ability to correctly identify a person</w:t>
      </w:r>
      <w:r w:rsidR="00E65BEC" w:rsidRPr="00A20785">
        <w:rPr>
          <w:rFonts w:asciiTheme="minorHAnsi" w:hAnsiTheme="minorHAnsi" w:cstheme="minorHAnsi"/>
          <w:sz w:val="22"/>
          <w:szCs w:val="22"/>
        </w:rPr>
        <w:t>.</w:t>
      </w:r>
    </w:p>
    <w:p w14:paraId="0C9D4B0B" w14:textId="584F779F" w:rsidR="00A626B6" w:rsidRDefault="00A626B6" w:rsidP="00B44019">
      <w:pPr>
        <w:spacing w:before="100" w:beforeAutospacing="1" w:after="120"/>
        <w:rPr>
          <w:rFonts w:asciiTheme="minorHAnsi" w:hAnsiTheme="minorHAnsi" w:cstheme="minorHAnsi"/>
          <w:sz w:val="22"/>
          <w:szCs w:val="22"/>
        </w:rPr>
      </w:pPr>
      <w:r w:rsidRPr="00E14F34">
        <w:rPr>
          <w:rFonts w:asciiTheme="minorHAnsi" w:hAnsiTheme="minorHAnsi" w:cstheme="minorHAnsi"/>
          <w:b/>
          <w:sz w:val="22"/>
          <w:szCs w:val="22"/>
          <w:u w:val="single"/>
        </w:rPr>
        <w:t xml:space="preserve">Section </w:t>
      </w:r>
      <w:r w:rsidR="00693B33">
        <w:rPr>
          <w:rFonts w:asciiTheme="minorHAnsi" w:hAnsiTheme="minorHAnsi" w:cstheme="minorHAnsi"/>
          <w:b/>
          <w:sz w:val="22"/>
          <w:szCs w:val="22"/>
          <w:u w:val="single"/>
        </w:rPr>
        <w:t>12</w:t>
      </w:r>
      <w:r w:rsidRPr="00E14F34">
        <w:rPr>
          <w:rFonts w:asciiTheme="minorHAnsi" w:hAnsiTheme="minorHAnsi" w:cstheme="minorHAnsi"/>
          <w:b/>
          <w:sz w:val="22"/>
          <w:szCs w:val="22"/>
          <w:u w:val="single"/>
        </w:rPr>
        <w:t xml:space="preserve"> - Right to </w:t>
      </w:r>
      <w:r w:rsidR="00693B33">
        <w:rPr>
          <w:rFonts w:asciiTheme="minorHAnsi" w:hAnsiTheme="minorHAnsi" w:cstheme="minorHAnsi"/>
          <w:b/>
          <w:sz w:val="22"/>
          <w:szCs w:val="22"/>
          <w:u w:val="single"/>
        </w:rPr>
        <w:t>privacy and reputation</w:t>
      </w:r>
      <w:r w:rsidR="00693B33">
        <w:rPr>
          <w:rFonts w:asciiTheme="minorHAnsi" w:hAnsiTheme="minorHAnsi" w:cstheme="minorHAnsi"/>
          <w:sz w:val="22"/>
          <w:szCs w:val="22"/>
        </w:rPr>
        <w:br/>
        <w:t>Section 12 (a) of the HR Act recognises that everyone has the right not to have their privacy interfered with unlawfully or arbitrarily.</w:t>
      </w:r>
    </w:p>
    <w:p w14:paraId="668590BD" w14:textId="6B0FD8E2" w:rsidR="00244F66" w:rsidRDefault="007D08B8" w:rsidP="00B44019">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This </w:t>
      </w:r>
      <w:r w:rsidR="00FB021D">
        <w:rPr>
          <w:rFonts w:asciiTheme="minorHAnsi" w:hAnsiTheme="minorHAnsi" w:cstheme="minorHAnsi"/>
          <w:bCs/>
          <w:sz w:val="22"/>
          <w:szCs w:val="22"/>
        </w:rPr>
        <w:t>A</w:t>
      </w:r>
      <w:r w:rsidR="00FB021D" w:rsidRPr="003376C7">
        <w:rPr>
          <w:rFonts w:asciiTheme="minorHAnsi" w:hAnsiTheme="minorHAnsi" w:cstheme="minorHAnsi"/>
          <w:bCs/>
          <w:sz w:val="22"/>
          <w:szCs w:val="22"/>
        </w:rPr>
        <w:t xml:space="preserve">mendment </w:t>
      </w:r>
      <w:r w:rsidR="00FB021D">
        <w:rPr>
          <w:rFonts w:asciiTheme="minorHAnsi" w:hAnsiTheme="minorHAnsi" w:cstheme="minorHAnsi"/>
          <w:bCs/>
          <w:sz w:val="22"/>
          <w:szCs w:val="22"/>
        </w:rPr>
        <w:t>R</w:t>
      </w:r>
      <w:r w:rsidR="00FB021D" w:rsidRPr="003376C7">
        <w:rPr>
          <w:rFonts w:asciiTheme="minorHAnsi" w:hAnsiTheme="minorHAnsi" w:cstheme="minorHAnsi"/>
          <w:bCs/>
          <w:sz w:val="22"/>
          <w:szCs w:val="22"/>
        </w:rPr>
        <w:t>egulation</w:t>
      </w:r>
      <w:r>
        <w:rPr>
          <w:rFonts w:asciiTheme="minorHAnsi" w:hAnsiTheme="minorHAnsi" w:cstheme="minorHAnsi"/>
          <w:sz w:val="22"/>
          <w:szCs w:val="22"/>
        </w:rPr>
        <w:t xml:space="preserve"> engages the right to privacy under the HR Act by requiring that a patient’s DOB be a required field for prescriptions under the MPTG Act.  A patient’s DOB is considered personal information that may be used to identify </w:t>
      </w:r>
      <w:r w:rsidR="00134EC2">
        <w:rPr>
          <w:rFonts w:asciiTheme="minorHAnsi" w:hAnsiTheme="minorHAnsi" w:cstheme="minorHAnsi"/>
          <w:sz w:val="22"/>
          <w:szCs w:val="22"/>
        </w:rPr>
        <w:t>the person</w:t>
      </w:r>
      <w:r w:rsidR="005F3AA3">
        <w:rPr>
          <w:rFonts w:asciiTheme="minorHAnsi" w:hAnsiTheme="minorHAnsi" w:cstheme="minorHAnsi"/>
          <w:sz w:val="22"/>
          <w:szCs w:val="22"/>
        </w:rPr>
        <w:t xml:space="preserve">. This </w:t>
      </w:r>
      <w:r w:rsidR="00A66988">
        <w:rPr>
          <w:rFonts w:asciiTheme="minorHAnsi" w:hAnsiTheme="minorHAnsi" w:cstheme="minorHAnsi"/>
          <w:sz w:val="22"/>
          <w:szCs w:val="22"/>
        </w:rPr>
        <w:t>requirement</w:t>
      </w:r>
      <w:r w:rsidR="005F3AA3">
        <w:rPr>
          <w:rFonts w:asciiTheme="minorHAnsi" w:hAnsiTheme="minorHAnsi" w:cstheme="minorHAnsi"/>
          <w:sz w:val="22"/>
          <w:szCs w:val="22"/>
        </w:rPr>
        <w:t xml:space="preserve"> </w:t>
      </w:r>
      <w:r w:rsidR="00A66988">
        <w:rPr>
          <w:rFonts w:asciiTheme="minorHAnsi" w:hAnsiTheme="minorHAnsi" w:cstheme="minorHAnsi"/>
          <w:sz w:val="22"/>
          <w:szCs w:val="22"/>
        </w:rPr>
        <w:t xml:space="preserve">is therefore considered to engage the right to privacy under section 12 of the HR Act. </w:t>
      </w:r>
    </w:p>
    <w:p w14:paraId="2CBAA574" w14:textId="573889CF" w:rsidR="00A66988" w:rsidRPr="003376C7" w:rsidRDefault="00A66988" w:rsidP="00B44019">
      <w:pPr>
        <w:pStyle w:val="Default"/>
        <w:spacing w:after="120"/>
        <w:rPr>
          <w:rFonts w:asciiTheme="minorHAnsi" w:hAnsiTheme="minorHAnsi" w:cstheme="minorHAnsi"/>
          <w:b/>
          <w:i/>
          <w:color w:val="000000" w:themeColor="text1"/>
          <w:sz w:val="22"/>
          <w:szCs w:val="22"/>
          <w:lang w:eastAsia="en-AU"/>
        </w:rPr>
      </w:pPr>
      <w:r w:rsidRPr="003376C7">
        <w:rPr>
          <w:rFonts w:asciiTheme="minorHAnsi" w:hAnsiTheme="minorHAnsi" w:cstheme="minorHAnsi"/>
          <w:b/>
          <w:i/>
          <w:color w:val="000000" w:themeColor="text1"/>
          <w:sz w:val="22"/>
          <w:szCs w:val="22"/>
          <w:lang w:eastAsia="en-AU"/>
        </w:rPr>
        <w:t>Legitimate purpose (HR Act, s 28</w:t>
      </w:r>
      <w:r w:rsidR="00C44811">
        <w:rPr>
          <w:rFonts w:asciiTheme="minorHAnsi" w:hAnsiTheme="minorHAnsi" w:cstheme="minorHAnsi"/>
          <w:b/>
          <w:i/>
          <w:color w:val="000000" w:themeColor="text1"/>
          <w:sz w:val="22"/>
          <w:szCs w:val="22"/>
          <w:lang w:eastAsia="en-AU"/>
        </w:rPr>
        <w:t xml:space="preserve"> </w:t>
      </w:r>
      <w:r w:rsidRPr="003376C7">
        <w:rPr>
          <w:rFonts w:asciiTheme="minorHAnsi" w:hAnsiTheme="minorHAnsi" w:cstheme="minorHAnsi"/>
          <w:b/>
          <w:i/>
          <w:color w:val="000000" w:themeColor="text1"/>
          <w:sz w:val="22"/>
          <w:szCs w:val="22"/>
          <w:lang w:eastAsia="en-AU"/>
        </w:rPr>
        <w:t>(2)</w:t>
      </w:r>
      <w:r w:rsidR="00C44811">
        <w:rPr>
          <w:rFonts w:asciiTheme="minorHAnsi" w:hAnsiTheme="minorHAnsi" w:cstheme="minorHAnsi"/>
          <w:b/>
          <w:i/>
          <w:color w:val="000000" w:themeColor="text1"/>
          <w:sz w:val="22"/>
          <w:szCs w:val="22"/>
          <w:lang w:eastAsia="en-AU"/>
        </w:rPr>
        <w:t xml:space="preserve"> </w:t>
      </w:r>
      <w:r w:rsidRPr="003376C7">
        <w:rPr>
          <w:rFonts w:asciiTheme="minorHAnsi" w:hAnsiTheme="minorHAnsi" w:cstheme="minorHAnsi"/>
          <w:b/>
          <w:i/>
          <w:color w:val="000000" w:themeColor="text1"/>
          <w:sz w:val="22"/>
          <w:szCs w:val="22"/>
          <w:lang w:eastAsia="en-AU"/>
        </w:rPr>
        <w:t>(b))</w:t>
      </w:r>
    </w:p>
    <w:p w14:paraId="1A5CC40C" w14:textId="5A004B10" w:rsidR="00A66988" w:rsidRDefault="00A66988" w:rsidP="00B44019">
      <w:pPr>
        <w:pStyle w:val="Default"/>
        <w:spacing w:after="120"/>
        <w:rPr>
          <w:rFonts w:asciiTheme="minorHAnsi" w:hAnsiTheme="minorHAnsi" w:cstheme="minorHAnsi"/>
          <w:sz w:val="22"/>
          <w:szCs w:val="22"/>
        </w:rPr>
      </w:pPr>
      <w:r w:rsidRPr="001B6E8F">
        <w:rPr>
          <w:rFonts w:asciiTheme="minorHAnsi" w:hAnsiTheme="minorHAnsi" w:cstheme="minorHAnsi"/>
          <w:sz w:val="22"/>
          <w:szCs w:val="22"/>
        </w:rPr>
        <w:t>The main objective of the MPTG Act is</w:t>
      </w:r>
      <w:r w:rsidRPr="001B6E8F" w:rsidDel="00297DD5">
        <w:rPr>
          <w:rFonts w:asciiTheme="minorHAnsi" w:hAnsiTheme="minorHAnsi" w:cstheme="minorHAnsi"/>
          <w:sz w:val="22"/>
          <w:szCs w:val="22"/>
        </w:rPr>
        <w:t xml:space="preserve"> </w:t>
      </w:r>
      <w:r w:rsidRPr="001B6E8F">
        <w:rPr>
          <w:rFonts w:asciiTheme="minorHAnsi" w:hAnsiTheme="minorHAnsi" w:cstheme="minorHAnsi"/>
          <w:sz w:val="22"/>
          <w:szCs w:val="22"/>
        </w:rPr>
        <w:t xml:space="preserve">to promote and protect the public health and safety through minimising harm arising from the misuse, abuse of diversion of regulated substances and therapeutic goods. </w:t>
      </w:r>
    </w:p>
    <w:p w14:paraId="58B30E91" w14:textId="4A4B8EBE" w:rsidR="00A66988" w:rsidRDefault="00A66988" w:rsidP="00B44019">
      <w:pPr>
        <w:pStyle w:val="Default"/>
        <w:spacing w:after="120"/>
        <w:rPr>
          <w:rFonts w:asciiTheme="minorHAnsi" w:hAnsiTheme="minorHAnsi" w:cstheme="minorHAnsi"/>
          <w:sz w:val="22"/>
          <w:szCs w:val="22"/>
        </w:rPr>
      </w:pPr>
      <w:r>
        <w:rPr>
          <w:rFonts w:asciiTheme="minorHAnsi" w:hAnsiTheme="minorHAnsi" w:cstheme="minorHAnsi"/>
          <w:sz w:val="22"/>
          <w:szCs w:val="22"/>
        </w:rPr>
        <w:t>Measures to include a patient’s DOB on prescription</w:t>
      </w:r>
      <w:r w:rsidR="00784C84">
        <w:rPr>
          <w:rFonts w:asciiTheme="minorHAnsi" w:hAnsiTheme="minorHAnsi" w:cstheme="minorHAnsi"/>
          <w:sz w:val="22"/>
          <w:szCs w:val="22"/>
        </w:rPr>
        <w:t>s</w:t>
      </w:r>
      <w:r>
        <w:rPr>
          <w:rFonts w:asciiTheme="minorHAnsi" w:hAnsiTheme="minorHAnsi" w:cstheme="minorHAnsi"/>
          <w:sz w:val="22"/>
          <w:szCs w:val="22"/>
        </w:rPr>
        <w:t xml:space="preserve"> for medicines are in pursuit of a legitimate purpose and further the objects of the MPTG Act. Including a patient’s DOB on prescriptions improves patient identification and accuracy in health records</w:t>
      </w:r>
      <w:r w:rsidR="00B152B9">
        <w:rPr>
          <w:rFonts w:asciiTheme="minorHAnsi" w:hAnsiTheme="minorHAnsi" w:cstheme="minorHAnsi"/>
          <w:sz w:val="22"/>
          <w:szCs w:val="22"/>
        </w:rPr>
        <w:t xml:space="preserve">. Enhanced accuracy in patient health records </w:t>
      </w:r>
      <w:r w:rsidR="00784C84">
        <w:rPr>
          <w:rFonts w:asciiTheme="minorHAnsi" w:hAnsiTheme="minorHAnsi" w:cstheme="minorHAnsi"/>
          <w:sz w:val="22"/>
          <w:szCs w:val="22"/>
        </w:rPr>
        <w:t>seeks</w:t>
      </w:r>
      <w:r w:rsidR="00B152B9">
        <w:rPr>
          <w:rFonts w:asciiTheme="minorHAnsi" w:hAnsiTheme="minorHAnsi" w:cstheme="minorHAnsi"/>
          <w:sz w:val="22"/>
          <w:szCs w:val="22"/>
        </w:rPr>
        <w:t xml:space="preserve"> to ensure appropriate access and safe use of prescription medicines</w:t>
      </w:r>
      <w:r w:rsidR="00134EC2">
        <w:rPr>
          <w:rFonts w:asciiTheme="minorHAnsi" w:hAnsiTheme="minorHAnsi" w:cstheme="minorHAnsi"/>
          <w:sz w:val="22"/>
          <w:szCs w:val="22"/>
        </w:rPr>
        <w:t>, particularly monitored medicines</w:t>
      </w:r>
      <w:r w:rsidR="00B152B9">
        <w:rPr>
          <w:rFonts w:asciiTheme="minorHAnsi" w:hAnsiTheme="minorHAnsi" w:cstheme="minorHAnsi"/>
          <w:sz w:val="22"/>
          <w:szCs w:val="22"/>
        </w:rPr>
        <w:t>. Including a</w:t>
      </w:r>
      <w:r>
        <w:rPr>
          <w:rFonts w:asciiTheme="minorHAnsi" w:hAnsiTheme="minorHAnsi" w:cstheme="minorHAnsi"/>
          <w:sz w:val="22"/>
          <w:szCs w:val="22"/>
        </w:rPr>
        <w:t xml:space="preserve">dditional fields on prescriptions </w:t>
      </w:r>
      <w:r w:rsidR="00B152B9">
        <w:rPr>
          <w:rFonts w:asciiTheme="minorHAnsi" w:hAnsiTheme="minorHAnsi" w:cstheme="minorHAnsi"/>
          <w:sz w:val="22"/>
          <w:szCs w:val="22"/>
        </w:rPr>
        <w:t>to</w:t>
      </w:r>
      <w:r>
        <w:rPr>
          <w:rFonts w:asciiTheme="minorHAnsi" w:hAnsiTheme="minorHAnsi" w:cstheme="minorHAnsi"/>
          <w:sz w:val="22"/>
          <w:szCs w:val="22"/>
        </w:rPr>
        <w:t xml:space="preserve"> </w:t>
      </w:r>
      <w:r w:rsidR="00B152B9">
        <w:rPr>
          <w:rFonts w:asciiTheme="minorHAnsi" w:hAnsiTheme="minorHAnsi" w:cstheme="minorHAnsi"/>
          <w:sz w:val="22"/>
          <w:szCs w:val="22"/>
        </w:rPr>
        <w:t xml:space="preserve">correctly </w:t>
      </w:r>
      <w:r>
        <w:rPr>
          <w:rFonts w:asciiTheme="minorHAnsi" w:hAnsiTheme="minorHAnsi" w:cstheme="minorHAnsi"/>
          <w:sz w:val="22"/>
          <w:szCs w:val="22"/>
        </w:rPr>
        <w:t xml:space="preserve">identify </w:t>
      </w:r>
      <w:r w:rsidR="00B152B9">
        <w:rPr>
          <w:rFonts w:asciiTheme="minorHAnsi" w:hAnsiTheme="minorHAnsi" w:cstheme="minorHAnsi"/>
          <w:sz w:val="22"/>
          <w:szCs w:val="22"/>
        </w:rPr>
        <w:t xml:space="preserve">a </w:t>
      </w:r>
      <w:r>
        <w:rPr>
          <w:rFonts w:asciiTheme="minorHAnsi" w:hAnsiTheme="minorHAnsi" w:cstheme="minorHAnsi"/>
          <w:sz w:val="22"/>
          <w:szCs w:val="22"/>
        </w:rPr>
        <w:t xml:space="preserve">patient </w:t>
      </w:r>
      <w:r w:rsidR="00B152B9">
        <w:rPr>
          <w:rFonts w:asciiTheme="minorHAnsi" w:hAnsiTheme="minorHAnsi" w:cstheme="minorHAnsi"/>
          <w:sz w:val="22"/>
          <w:szCs w:val="22"/>
        </w:rPr>
        <w:t>is also considered to</w:t>
      </w:r>
      <w:r>
        <w:rPr>
          <w:rFonts w:asciiTheme="minorHAnsi" w:hAnsiTheme="minorHAnsi" w:cstheme="minorHAnsi"/>
          <w:sz w:val="22"/>
          <w:szCs w:val="22"/>
        </w:rPr>
        <w:t xml:space="preserve"> enhance the security of health records and reduce </w:t>
      </w:r>
      <w:r w:rsidR="00B152B9">
        <w:rPr>
          <w:rFonts w:asciiTheme="minorHAnsi" w:hAnsiTheme="minorHAnsi" w:cstheme="minorHAnsi"/>
          <w:sz w:val="22"/>
          <w:szCs w:val="22"/>
        </w:rPr>
        <w:t>fraudulent activity</w:t>
      </w:r>
      <w:r>
        <w:rPr>
          <w:rFonts w:asciiTheme="minorHAnsi" w:hAnsiTheme="minorHAnsi" w:cstheme="minorHAnsi"/>
          <w:sz w:val="22"/>
          <w:szCs w:val="22"/>
        </w:rPr>
        <w:t xml:space="preserve">. </w:t>
      </w:r>
      <w:r w:rsidR="00B152B9">
        <w:rPr>
          <w:rFonts w:asciiTheme="minorHAnsi" w:hAnsiTheme="minorHAnsi" w:cstheme="minorHAnsi"/>
          <w:sz w:val="22"/>
          <w:szCs w:val="22"/>
        </w:rPr>
        <w:t xml:space="preserve">However, </w:t>
      </w:r>
      <w:r>
        <w:rPr>
          <w:rFonts w:asciiTheme="minorHAnsi" w:hAnsiTheme="minorHAnsi" w:cstheme="minorHAnsi"/>
          <w:sz w:val="22"/>
          <w:szCs w:val="22"/>
        </w:rPr>
        <w:t>ACT</w:t>
      </w:r>
      <w:r w:rsidR="00134EC2">
        <w:rPr>
          <w:rFonts w:asciiTheme="minorHAnsi" w:hAnsiTheme="minorHAnsi" w:cstheme="minorHAnsi"/>
          <w:sz w:val="22"/>
          <w:szCs w:val="22"/>
        </w:rPr>
        <w:t xml:space="preserve"> Health</w:t>
      </w:r>
      <w:r>
        <w:rPr>
          <w:rFonts w:asciiTheme="minorHAnsi" w:hAnsiTheme="minorHAnsi" w:cstheme="minorHAnsi"/>
          <w:sz w:val="22"/>
          <w:szCs w:val="22"/>
        </w:rPr>
        <w:t xml:space="preserve"> does not have </w:t>
      </w:r>
      <w:r w:rsidR="00B152B9">
        <w:rPr>
          <w:rFonts w:asciiTheme="minorHAnsi" w:hAnsiTheme="minorHAnsi" w:cstheme="minorHAnsi"/>
          <w:sz w:val="22"/>
          <w:szCs w:val="22"/>
        </w:rPr>
        <w:t>information</w:t>
      </w:r>
      <w:r>
        <w:rPr>
          <w:rFonts w:asciiTheme="minorHAnsi" w:hAnsiTheme="minorHAnsi" w:cstheme="minorHAnsi"/>
          <w:sz w:val="22"/>
          <w:szCs w:val="22"/>
        </w:rPr>
        <w:t xml:space="preserve"> available </w:t>
      </w:r>
      <w:r w:rsidR="00B152B9">
        <w:rPr>
          <w:rFonts w:asciiTheme="minorHAnsi" w:hAnsiTheme="minorHAnsi" w:cstheme="minorHAnsi"/>
          <w:sz w:val="22"/>
          <w:szCs w:val="22"/>
        </w:rPr>
        <w:t>to demonstrate that this measure may reduce instances of fraud concerning prescription medicines.</w:t>
      </w:r>
    </w:p>
    <w:p w14:paraId="1917CC1A" w14:textId="5B577934" w:rsidR="007E23D6" w:rsidRPr="003376C7" w:rsidRDefault="00B152B9" w:rsidP="00B44019">
      <w:pPr>
        <w:pStyle w:val="Default"/>
        <w:spacing w:after="120"/>
        <w:rPr>
          <w:rFonts w:asciiTheme="minorHAnsi" w:hAnsiTheme="minorHAnsi" w:cstheme="minorHAnsi"/>
          <w:bCs/>
          <w:sz w:val="22"/>
          <w:szCs w:val="22"/>
        </w:rPr>
      </w:pPr>
      <w:r w:rsidRPr="003376C7">
        <w:rPr>
          <w:rFonts w:asciiTheme="minorHAnsi" w:hAnsiTheme="minorHAnsi" w:cstheme="minorHAnsi"/>
          <w:b/>
          <w:i/>
          <w:color w:val="000000" w:themeColor="text1"/>
          <w:sz w:val="22"/>
          <w:szCs w:val="22"/>
          <w:lang w:eastAsia="en-AU"/>
        </w:rPr>
        <w:t>Proportionality (</w:t>
      </w:r>
      <w:r>
        <w:rPr>
          <w:rFonts w:asciiTheme="minorHAnsi" w:hAnsiTheme="minorHAnsi" w:cstheme="minorHAnsi"/>
          <w:b/>
          <w:i/>
          <w:color w:val="000000" w:themeColor="text1"/>
          <w:sz w:val="22"/>
          <w:szCs w:val="22"/>
          <w:lang w:eastAsia="en-AU"/>
        </w:rPr>
        <w:t xml:space="preserve">HR Act, </w:t>
      </w:r>
      <w:r w:rsidRPr="003376C7">
        <w:rPr>
          <w:rFonts w:asciiTheme="minorHAnsi" w:hAnsiTheme="minorHAnsi" w:cstheme="minorHAnsi"/>
          <w:b/>
          <w:i/>
          <w:color w:val="000000" w:themeColor="text1"/>
          <w:sz w:val="22"/>
          <w:szCs w:val="22"/>
          <w:lang w:eastAsia="en-AU"/>
        </w:rPr>
        <w:t>s 2</w:t>
      </w:r>
      <w:r w:rsidR="00C44811">
        <w:rPr>
          <w:rFonts w:asciiTheme="minorHAnsi" w:hAnsiTheme="minorHAnsi" w:cstheme="minorHAnsi"/>
          <w:b/>
          <w:i/>
          <w:color w:val="000000" w:themeColor="text1"/>
          <w:sz w:val="22"/>
          <w:szCs w:val="22"/>
          <w:lang w:eastAsia="en-AU"/>
        </w:rPr>
        <w:t xml:space="preserve"> </w:t>
      </w:r>
      <w:r w:rsidRPr="003376C7">
        <w:rPr>
          <w:rFonts w:asciiTheme="minorHAnsi" w:hAnsiTheme="minorHAnsi" w:cstheme="minorHAnsi"/>
          <w:b/>
          <w:i/>
          <w:color w:val="000000" w:themeColor="text1"/>
          <w:sz w:val="22"/>
          <w:szCs w:val="22"/>
          <w:lang w:eastAsia="en-AU"/>
        </w:rPr>
        <w:t>8</w:t>
      </w:r>
      <w:r w:rsidR="008C723A">
        <w:rPr>
          <w:rFonts w:asciiTheme="minorHAnsi" w:hAnsiTheme="minorHAnsi" w:cstheme="minorHAnsi"/>
          <w:b/>
          <w:i/>
          <w:color w:val="000000" w:themeColor="text1"/>
          <w:sz w:val="22"/>
          <w:szCs w:val="22"/>
          <w:lang w:eastAsia="en-AU"/>
        </w:rPr>
        <w:t xml:space="preserve"> </w:t>
      </w:r>
      <w:r w:rsidRPr="003376C7">
        <w:rPr>
          <w:rFonts w:asciiTheme="minorHAnsi" w:hAnsiTheme="minorHAnsi" w:cstheme="minorHAnsi"/>
          <w:b/>
          <w:i/>
          <w:color w:val="000000" w:themeColor="text1"/>
          <w:sz w:val="22"/>
          <w:szCs w:val="22"/>
          <w:lang w:eastAsia="en-AU"/>
        </w:rPr>
        <w:t>(2)</w:t>
      </w:r>
      <w:r w:rsidR="00C44811">
        <w:rPr>
          <w:rFonts w:asciiTheme="minorHAnsi" w:hAnsiTheme="minorHAnsi" w:cstheme="minorHAnsi"/>
          <w:b/>
          <w:i/>
          <w:color w:val="000000" w:themeColor="text1"/>
          <w:sz w:val="22"/>
          <w:szCs w:val="22"/>
          <w:lang w:eastAsia="en-AU"/>
        </w:rPr>
        <w:t xml:space="preserve"> </w:t>
      </w:r>
      <w:r w:rsidRPr="003376C7">
        <w:rPr>
          <w:rFonts w:asciiTheme="minorHAnsi" w:hAnsiTheme="minorHAnsi" w:cstheme="minorHAnsi"/>
          <w:b/>
          <w:i/>
          <w:color w:val="000000" w:themeColor="text1"/>
          <w:sz w:val="22"/>
          <w:szCs w:val="22"/>
          <w:lang w:eastAsia="en-AU"/>
        </w:rPr>
        <w:t>(e))</w:t>
      </w:r>
      <w:r w:rsidR="00651669">
        <w:rPr>
          <w:rFonts w:asciiTheme="minorHAnsi" w:hAnsiTheme="minorHAnsi" w:cstheme="minorHAnsi"/>
          <w:bCs/>
          <w:sz w:val="22"/>
          <w:szCs w:val="22"/>
        </w:rPr>
        <w:br/>
      </w:r>
      <w:r w:rsidR="00631FBC" w:rsidRPr="003376C7">
        <w:rPr>
          <w:rFonts w:asciiTheme="minorHAnsi" w:hAnsiTheme="minorHAnsi" w:cstheme="minorHAnsi"/>
          <w:bCs/>
          <w:sz w:val="22"/>
          <w:szCs w:val="22"/>
        </w:rPr>
        <w:t>A person’s</w:t>
      </w:r>
      <w:r w:rsidRPr="003376C7">
        <w:rPr>
          <w:rFonts w:asciiTheme="minorHAnsi" w:hAnsiTheme="minorHAnsi" w:cstheme="minorHAnsi"/>
          <w:bCs/>
          <w:sz w:val="22"/>
          <w:szCs w:val="22"/>
        </w:rPr>
        <w:t xml:space="preserve"> DOB </w:t>
      </w:r>
      <w:r w:rsidR="00631FBC" w:rsidRPr="003376C7">
        <w:rPr>
          <w:rFonts w:asciiTheme="minorHAnsi" w:hAnsiTheme="minorHAnsi" w:cstheme="minorHAnsi"/>
          <w:bCs/>
          <w:sz w:val="22"/>
          <w:szCs w:val="22"/>
        </w:rPr>
        <w:t xml:space="preserve">is already collected by a range of </w:t>
      </w:r>
      <w:r w:rsidR="00134EC2">
        <w:rPr>
          <w:rFonts w:asciiTheme="minorHAnsi" w:hAnsiTheme="minorHAnsi" w:cstheme="minorHAnsi"/>
          <w:bCs/>
          <w:sz w:val="22"/>
          <w:szCs w:val="22"/>
        </w:rPr>
        <w:t>g</w:t>
      </w:r>
      <w:r w:rsidR="00631FBC" w:rsidRPr="003376C7">
        <w:rPr>
          <w:rFonts w:asciiTheme="minorHAnsi" w:hAnsiTheme="minorHAnsi" w:cstheme="minorHAnsi"/>
          <w:bCs/>
          <w:sz w:val="22"/>
          <w:szCs w:val="22"/>
        </w:rPr>
        <w:t xml:space="preserve">overnment services to verify their identify and protect personal information. With exception to the ACT, all </w:t>
      </w:r>
      <w:r w:rsidR="00134EC2">
        <w:rPr>
          <w:rFonts w:asciiTheme="minorHAnsi" w:hAnsiTheme="minorHAnsi" w:cstheme="minorHAnsi"/>
          <w:bCs/>
          <w:sz w:val="22"/>
          <w:szCs w:val="22"/>
        </w:rPr>
        <w:t>s</w:t>
      </w:r>
      <w:r w:rsidR="00631FBC" w:rsidRPr="003376C7">
        <w:rPr>
          <w:rFonts w:asciiTheme="minorHAnsi" w:hAnsiTheme="minorHAnsi" w:cstheme="minorHAnsi"/>
          <w:bCs/>
          <w:sz w:val="22"/>
          <w:szCs w:val="22"/>
        </w:rPr>
        <w:t xml:space="preserve">tates and </w:t>
      </w:r>
      <w:r w:rsidR="00134EC2">
        <w:rPr>
          <w:rFonts w:asciiTheme="minorHAnsi" w:hAnsiTheme="minorHAnsi" w:cstheme="minorHAnsi"/>
          <w:bCs/>
          <w:sz w:val="22"/>
          <w:szCs w:val="22"/>
        </w:rPr>
        <w:t>t</w:t>
      </w:r>
      <w:r w:rsidR="00631FBC" w:rsidRPr="003376C7">
        <w:rPr>
          <w:rFonts w:asciiTheme="minorHAnsi" w:hAnsiTheme="minorHAnsi" w:cstheme="minorHAnsi"/>
          <w:bCs/>
          <w:sz w:val="22"/>
          <w:szCs w:val="22"/>
        </w:rPr>
        <w:t>erritories require a patient’s DOB be recorded on a prescription for</w:t>
      </w:r>
      <w:r w:rsidR="00B07336">
        <w:rPr>
          <w:rFonts w:asciiTheme="minorHAnsi" w:hAnsiTheme="minorHAnsi" w:cstheme="minorHAnsi"/>
          <w:bCs/>
          <w:sz w:val="22"/>
          <w:szCs w:val="22"/>
        </w:rPr>
        <w:t xml:space="preserve"> S8 medicines</w:t>
      </w:r>
      <w:r w:rsidR="00631FBC" w:rsidRPr="003376C7">
        <w:rPr>
          <w:rFonts w:asciiTheme="minorHAnsi" w:hAnsiTheme="minorHAnsi" w:cstheme="minorHAnsi"/>
          <w:bCs/>
          <w:sz w:val="22"/>
          <w:szCs w:val="22"/>
        </w:rPr>
        <w:t xml:space="preserve">. This information is also collected by the Australian Government in providing Medicare services and is therefore routinely collected or validated by medical services such as GP clinics and hospitals when </w:t>
      </w:r>
      <w:r w:rsidR="00631FBC" w:rsidRPr="003376C7">
        <w:rPr>
          <w:rFonts w:asciiTheme="minorHAnsi" w:hAnsiTheme="minorHAnsi" w:cstheme="minorHAnsi"/>
          <w:bCs/>
          <w:sz w:val="22"/>
          <w:szCs w:val="22"/>
        </w:rPr>
        <w:lastRenderedPageBreak/>
        <w:t>providing health services. Given these arrangements,</w:t>
      </w:r>
      <w:r w:rsidR="007E23D6" w:rsidRPr="003376C7">
        <w:rPr>
          <w:rFonts w:asciiTheme="minorHAnsi" w:hAnsiTheme="minorHAnsi" w:cstheme="minorHAnsi"/>
          <w:bCs/>
          <w:sz w:val="22"/>
          <w:szCs w:val="22"/>
        </w:rPr>
        <w:t xml:space="preserve"> very few</w:t>
      </w:r>
      <w:r w:rsidR="00631FBC" w:rsidRPr="003376C7">
        <w:rPr>
          <w:rFonts w:asciiTheme="minorHAnsi" w:hAnsiTheme="minorHAnsi" w:cstheme="minorHAnsi"/>
          <w:bCs/>
          <w:sz w:val="22"/>
          <w:szCs w:val="22"/>
        </w:rPr>
        <w:t xml:space="preserve"> people </w:t>
      </w:r>
      <w:r w:rsidR="007E23D6" w:rsidRPr="003376C7">
        <w:rPr>
          <w:rFonts w:asciiTheme="minorHAnsi" w:hAnsiTheme="minorHAnsi" w:cstheme="minorHAnsi"/>
          <w:bCs/>
          <w:sz w:val="22"/>
          <w:szCs w:val="22"/>
        </w:rPr>
        <w:t>could</w:t>
      </w:r>
      <w:r w:rsidR="00631FBC" w:rsidRPr="003376C7">
        <w:rPr>
          <w:rFonts w:asciiTheme="minorHAnsi" w:hAnsiTheme="minorHAnsi" w:cstheme="minorHAnsi"/>
          <w:bCs/>
          <w:sz w:val="22"/>
          <w:szCs w:val="22"/>
        </w:rPr>
        <w:t xml:space="preserve"> </w:t>
      </w:r>
      <w:r w:rsidR="007E23D6" w:rsidRPr="003376C7">
        <w:rPr>
          <w:rFonts w:asciiTheme="minorHAnsi" w:hAnsiTheme="minorHAnsi" w:cstheme="minorHAnsi"/>
          <w:bCs/>
          <w:sz w:val="22"/>
          <w:szCs w:val="22"/>
        </w:rPr>
        <w:t>a</w:t>
      </w:r>
      <w:r w:rsidR="00631FBC" w:rsidRPr="003376C7">
        <w:rPr>
          <w:rFonts w:asciiTheme="minorHAnsi" w:hAnsiTheme="minorHAnsi" w:cstheme="minorHAnsi"/>
          <w:bCs/>
          <w:sz w:val="22"/>
          <w:szCs w:val="22"/>
        </w:rPr>
        <w:t xml:space="preserve">ccess prescription medicines without providing </w:t>
      </w:r>
      <w:r w:rsidR="00F8297A" w:rsidRPr="003376C7">
        <w:rPr>
          <w:rFonts w:asciiTheme="minorHAnsi" w:hAnsiTheme="minorHAnsi" w:cstheme="minorHAnsi"/>
          <w:bCs/>
          <w:sz w:val="22"/>
          <w:szCs w:val="22"/>
        </w:rPr>
        <w:t xml:space="preserve">their </w:t>
      </w:r>
      <w:r w:rsidR="00134EC2">
        <w:rPr>
          <w:rFonts w:asciiTheme="minorHAnsi" w:hAnsiTheme="minorHAnsi" w:cstheme="minorHAnsi"/>
          <w:bCs/>
          <w:sz w:val="22"/>
          <w:szCs w:val="22"/>
        </w:rPr>
        <w:t xml:space="preserve">DOB </w:t>
      </w:r>
      <w:r w:rsidR="007E23D6" w:rsidRPr="003376C7">
        <w:rPr>
          <w:rFonts w:asciiTheme="minorHAnsi" w:hAnsiTheme="minorHAnsi" w:cstheme="minorHAnsi"/>
          <w:bCs/>
          <w:sz w:val="22"/>
          <w:szCs w:val="22"/>
        </w:rPr>
        <w:t>to one or more medical providers.</w:t>
      </w:r>
      <w:r w:rsidR="000768CC" w:rsidRPr="003376C7">
        <w:rPr>
          <w:rFonts w:asciiTheme="minorHAnsi" w:hAnsiTheme="minorHAnsi" w:cstheme="minorHAnsi"/>
          <w:bCs/>
          <w:sz w:val="22"/>
          <w:szCs w:val="22"/>
        </w:rPr>
        <w:t xml:space="preserve"> </w:t>
      </w:r>
    </w:p>
    <w:p w14:paraId="4D4345DB" w14:textId="72FC1333" w:rsidR="007E23D6" w:rsidRPr="003376C7" w:rsidRDefault="007E23D6" w:rsidP="00B44019">
      <w:pPr>
        <w:spacing w:before="100" w:beforeAutospacing="1" w:after="120"/>
        <w:rPr>
          <w:rFonts w:asciiTheme="minorHAnsi" w:hAnsiTheme="minorHAnsi" w:cstheme="minorHAnsi"/>
          <w:bCs/>
          <w:sz w:val="22"/>
          <w:szCs w:val="22"/>
        </w:rPr>
      </w:pPr>
      <w:r w:rsidRPr="003376C7">
        <w:rPr>
          <w:rFonts w:asciiTheme="minorHAnsi" w:hAnsiTheme="minorHAnsi" w:cstheme="minorHAnsi"/>
          <w:bCs/>
          <w:sz w:val="22"/>
          <w:szCs w:val="22"/>
        </w:rPr>
        <w:t xml:space="preserve">Inclusion of a person’s DOB in health contexts is also subject to existing strict statutory controls under the </w:t>
      </w:r>
      <w:r w:rsidRPr="003376C7">
        <w:rPr>
          <w:rFonts w:asciiTheme="minorHAnsi" w:hAnsiTheme="minorHAnsi" w:cstheme="minorHAnsi"/>
          <w:i/>
          <w:iCs/>
          <w:sz w:val="22"/>
          <w:szCs w:val="22"/>
        </w:rPr>
        <w:t>Health Records (Privacy and Access) Act 1997</w:t>
      </w:r>
      <w:r w:rsidRPr="003376C7">
        <w:rPr>
          <w:rFonts w:asciiTheme="minorHAnsi" w:hAnsiTheme="minorHAnsi" w:cstheme="minorHAnsi"/>
          <w:sz w:val="22"/>
          <w:szCs w:val="22"/>
        </w:rPr>
        <w:t xml:space="preserve">. Identifying patient information is also protected from inappropriate access and use by health professionals under the MPTG Act (as it relates to the monitored medicines database), the </w:t>
      </w:r>
      <w:r w:rsidRPr="003376C7">
        <w:rPr>
          <w:rFonts w:asciiTheme="minorHAnsi" w:hAnsiTheme="minorHAnsi" w:cstheme="minorHAnsi"/>
          <w:i/>
          <w:iCs/>
          <w:sz w:val="22"/>
          <w:szCs w:val="22"/>
        </w:rPr>
        <w:t xml:space="preserve">Health Practitioner Regulation National Law </w:t>
      </w:r>
      <w:r w:rsidRPr="00134EC2">
        <w:rPr>
          <w:rFonts w:asciiTheme="minorHAnsi" w:hAnsiTheme="minorHAnsi" w:cstheme="minorHAnsi"/>
          <w:sz w:val="22"/>
          <w:szCs w:val="22"/>
        </w:rPr>
        <w:t xml:space="preserve">(ACT) </w:t>
      </w:r>
      <w:r w:rsidRPr="003376C7">
        <w:rPr>
          <w:rFonts w:asciiTheme="minorHAnsi" w:hAnsiTheme="minorHAnsi" w:cstheme="minorHAnsi"/>
          <w:sz w:val="22"/>
          <w:szCs w:val="22"/>
        </w:rPr>
        <w:t xml:space="preserve">and the </w:t>
      </w:r>
      <w:r w:rsidRPr="003376C7">
        <w:rPr>
          <w:rFonts w:asciiTheme="minorHAnsi" w:hAnsiTheme="minorHAnsi" w:cstheme="minorHAnsi"/>
          <w:i/>
          <w:iCs/>
          <w:sz w:val="22"/>
          <w:szCs w:val="22"/>
        </w:rPr>
        <w:t>My Health Records Act 2012 (C</w:t>
      </w:r>
      <w:r w:rsidR="00134EC2">
        <w:rPr>
          <w:rFonts w:asciiTheme="minorHAnsi" w:hAnsiTheme="minorHAnsi" w:cstheme="minorHAnsi"/>
          <w:i/>
          <w:iCs/>
          <w:sz w:val="22"/>
          <w:szCs w:val="22"/>
        </w:rPr>
        <w:t>wl</w:t>
      </w:r>
      <w:r w:rsidRPr="003376C7">
        <w:rPr>
          <w:rFonts w:asciiTheme="minorHAnsi" w:hAnsiTheme="minorHAnsi" w:cstheme="minorHAnsi"/>
          <w:i/>
          <w:iCs/>
          <w:sz w:val="22"/>
          <w:szCs w:val="22"/>
        </w:rPr>
        <w:t>th).</w:t>
      </w:r>
    </w:p>
    <w:p w14:paraId="215DAAA9" w14:textId="77777777" w:rsidR="00134EC2" w:rsidRDefault="000768CC" w:rsidP="00B44019">
      <w:pPr>
        <w:spacing w:before="100" w:beforeAutospacing="1" w:after="120"/>
        <w:rPr>
          <w:rFonts w:asciiTheme="minorHAnsi" w:hAnsiTheme="minorHAnsi" w:cstheme="minorHAnsi"/>
          <w:bCs/>
          <w:sz w:val="22"/>
          <w:szCs w:val="22"/>
        </w:rPr>
      </w:pPr>
      <w:r w:rsidRPr="003376C7">
        <w:rPr>
          <w:rFonts w:asciiTheme="minorHAnsi" w:hAnsiTheme="minorHAnsi" w:cstheme="minorHAnsi"/>
          <w:bCs/>
          <w:sz w:val="22"/>
          <w:szCs w:val="22"/>
        </w:rPr>
        <w:t xml:space="preserve">To ensure the operation of this </w:t>
      </w:r>
      <w:r w:rsidR="003376C7">
        <w:rPr>
          <w:rFonts w:asciiTheme="minorHAnsi" w:hAnsiTheme="minorHAnsi" w:cstheme="minorHAnsi"/>
          <w:bCs/>
          <w:sz w:val="22"/>
          <w:szCs w:val="22"/>
        </w:rPr>
        <w:t>A</w:t>
      </w:r>
      <w:r w:rsidRPr="003376C7">
        <w:rPr>
          <w:rFonts w:asciiTheme="minorHAnsi" w:hAnsiTheme="minorHAnsi" w:cstheme="minorHAnsi"/>
          <w:bCs/>
          <w:sz w:val="22"/>
          <w:szCs w:val="22"/>
        </w:rPr>
        <w:t xml:space="preserve">mendment </w:t>
      </w:r>
      <w:r w:rsidR="003376C7">
        <w:rPr>
          <w:rFonts w:asciiTheme="minorHAnsi" w:hAnsiTheme="minorHAnsi" w:cstheme="minorHAnsi"/>
          <w:bCs/>
          <w:sz w:val="22"/>
          <w:szCs w:val="22"/>
        </w:rPr>
        <w:t>R</w:t>
      </w:r>
      <w:r w:rsidRPr="003376C7">
        <w:rPr>
          <w:rFonts w:asciiTheme="minorHAnsi" w:hAnsiTheme="minorHAnsi" w:cstheme="minorHAnsi"/>
          <w:bCs/>
          <w:sz w:val="22"/>
          <w:szCs w:val="22"/>
        </w:rPr>
        <w:t>egulation</w:t>
      </w:r>
      <w:r w:rsidR="00985FDE" w:rsidRPr="003376C7">
        <w:rPr>
          <w:rFonts w:asciiTheme="minorHAnsi" w:hAnsiTheme="minorHAnsi" w:cstheme="minorHAnsi"/>
          <w:bCs/>
          <w:sz w:val="22"/>
          <w:szCs w:val="22"/>
        </w:rPr>
        <w:t xml:space="preserve"> operates in the least restrictive manner and ensure </w:t>
      </w:r>
      <w:r w:rsidRPr="003376C7">
        <w:rPr>
          <w:rFonts w:asciiTheme="minorHAnsi" w:hAnsiTheme="minorHAnsi" w:cstheme="minorHAnsi"/>
          <w:bCs/>
          <w:sz w:val="22"/>
          <w:szCs w:val="22"/>
        </w:rPr>
        <w:t>consumer access to a prescribed medicine</w:t>
      </w:r>
      <w:r w:rsidR="00985FDE" w:rsidRPr="003376C7">
        <w:rPr>
          <w:rFonts w:asciiTheme="minorHAnsi" w:hAnsiTheme="minorHAnsi" w:cstheme="minorHAnsi"/>
          <w:bCs/>
          <w:sz w:val="22"/>
          <w:szCs w:val="22"/>
        </w:rPr>
        <w:t xml:space="preserve"> is not inadvertently limited</w:t>
      </w:r>
      <w:r w:rsidRPr="003376C7">
        <w:rPr>
          <w:rFonts w:asciiTheme="minorHAnsi" w:hAnsiTheme="minorHAnsi" w:cstheme="minorHAnsi"/>
          <w:bCs/>
          <w:sz w:val="22"/>
          <w:szCs w:val="22"/>
        </w:rPr>
        <w:t xml:space="preserve">, new section 121 (2A) of the </w:t>
      </w:r>
      <w:r w:rsidR="003376C7">
        <w:rPr>
          <w:rFonts w:asciiTheme="minorHAnsi" w:hAnsiTheme="minorHAnsi" w:cstheme="minorHAnsi"/>
          <w:bCs/>
          <w:sz w:val="22"/>
          <w:szCs w:val="22"/>
        </w:rPr>
        <w:t>A</w:t>
      </w:r>
      <w:r w:rsidRPr="003376C7">
        <w:rPr>
          <w:rFonts w:asciiTheme="minorHAnsi" w:hAnsiTheme="minorHAnsi" w:cstheme="minorHAnsi"/>
          <w:bCs/>
          <w:sz w:val="22"/>
          <w:szCs w:val="22"/>
        </w:rPr>
        <w:t xml:space="preserve">mendment </w:t>
      </w:r>
      <w:r w:rsidR="003376C7">
        <w:rPr>
          <w:rFonts w:asciiTheme="minorHAnsi" w:hAnsiTheme="minorHAnsi" w:cstheme="minorHAnsi"/>
          <w:bCs/>
          <w:sz w:val="22"/>
          <w:szCs w:val="22"/>
        </w:rPr>
        <w:t>R</w:t>
      </w:r>
      <w:r w:rsidRPr="003376C7">
        <w:rPr>
          <w:rFonts w:asciiTheme="minorHAnsi" w:hAnsiTheme="minorHAnsi" w:cstheme="minorHAnsi"/>
          <w:bCs/>
          <w:sz w:val="22"/>
          <w:szCs w:val="22"/>
        </w:rPr>
        <w:t>egulation provides that a prescription is not invalid for failing to include a patient’s DOB or address</w:t>
      </w:r>
      <w:r w:rsidR="00985FDE" w:rsidRPr="003376C7">
        <w:rPr>
          <w:rFonts w:asciiTheme="minorHAnsi" w:hAnsiTheme="minorHAnsi" w:cstheme="minorHAnsi"/>
          <w:bCs/>
          <w:sz w:val="22"/>
          <w:szCs w:val="22"/>
        </w:rPr>
        <w:t xml:space="preserve">. </w:t>
      </w:r>
    </w:p>
    <w:p w14:paraId="12F2C55C" w14:textId="6E372E76" w:rsidR="000768CC" w:rsidRPr="003376C7" w:rsidRDefault="00931A02" w:rsidP="00B44019">
      <w:pPr>
        <w:spacing w:before="100" w:beforeAutospacing="1" w:after="120"/>
        <w:rPr>
          <w:rFonts w:asciiTheme="minorHAnsi" w:hAnsiTheme="minorHAnsi" w:cstheme="minorHAnsi"/>
          <w:bCs/>
          <w:sz w:val="22"/>
          <w:szCs w:val="22"/>
        </w:rPr>
      </w:pPr>
      <w:r w:rsidRPr="003376C7">
        <w:rPr>
          <w:rFonts w:asciiTheme="minorHAnsi" w:hAnsiTheme="minorHAnsi" w:cstheme="minorHAnsi"/>
          <w:bCs/>
          <w:sz w:val="22"/>
          <w:szCs w:val="22"/>
        </w:rPr>
        <w:t>Furthermore, n</w:t>
      </w:r>
      <w:r w:rsidR="00985FDE" w:rsidRPr="003376C7">
        <w:rPr>
          <w:rFonts w:asciiTheme="minorHAnsi" w:hAnsiTheme="minorHAnsi" w:cstheme="minorHAnsi"/>
          <w:bCs/>
          <w:sz w:val="22"/>
          <w:szCs w:val="22"/>
        </w:rPr>
        <w:t>ew subsection 41</w:t>
      </w:r>
      <w:r w:rsidR="008C723A">
        <w:rPr>
          <w:rFonts w:asciiTheme="minorHAnsi" w:hAnsiTheme="minorHAnsi" w:cstheme="minorHAnsi"/>
          <w:bCs/>
          <w:sz w:val="22"/>
          <w:szCs w:val="22"/>
        </w:rPr>
        <w:t xml:space="preserve"> </w:t>
      </w:r>
      <w:r w:rsidR="00985FDE" w:rsidRPr="003376C7">
        <w:rPr>
          <w:rFonts w:asciiTheme="minorHAnsi" w:hAnsiTheme="minorHAnsi" w:cstheme="minorHAnsi"/>
          <w:bCs/>
          <w:sz w:val="22"/>
          <w:szCs w:val="22"/>
        </w:rPr>
        <w:t>(1)</w:t>
      </w:r>
      <w:r w:rsidR="008C723A">
        <w:rPr>
          <w:rFonts w:asciiTheme="minorHAnsi" w:hAnsiTheme="minorHAnsi" w:cstheme="minorHAnsi"/>
          <w:bCs/>
          <w:sz w:val="22"/>
          <w:szCs w:val="22"/>
        </w:rPr>
        <w:t xml:space="preserve"> </w:t>
      </w:r>
      <w:r w:rsidR="00985FDE" w:rsidRPr="003376C7">
        <w:rPr>
          <w:rFonts w:asciiTheme="minorHAnsi" w:hAnsiTheme="minorHAnsi" w:cstheme="minorHAnsi"/>
          <w:bCs/>
          <w:sz w:val="22"/>
          <w:szCs w:val="22"/>
        </w:rPr>
        <w:t>(d</w:t>
      </w:r>
      <w:r w:rsidR="00E43C1A">
        <w:rPr>
          <w:rFonts w:asciiTheme="minorHAnsi" w:hAnsiTheme="minorHAnsi" w:cstheme="minorHAnsi"/>
          <w:bCs/>
          <w:sz w:val="22"/>
          <w:szCs w:val="22"/>
        </w:rPr>
        <w:t>a</w:t>
      </w:r>
      <w:r w:rsidR="00985FDE" w:rsidRPr="003376C7">
        <w:rPr>
          <w:rFonts w:asciiTheme="minorHAnsi" w:hAnsiTheme="minorHAnsi" w:cstheme="minorHAnsi"/>
          <w:bCs/>
          <w:sz w:val="22"/>
          <w:szCs w:val="22"/>
        </w:rPr>
        <w:t>)</w:t>
      </w:r>
      <w:r w:rsidRPr="003376C7">
        <w:rPr>
          <w:rFonts w:asciiTheme="minorHAnsi" w:hAnsiTheme="minorHAnsi" w:cstheme="minorHAnsi"/>
          <w:bCs/>
          <w:sz w:val="22"/>
          <w:szCs w:val="22"/>
        </w:rPr>
        <w:t xml:space="preserve"> </w:t>
      </w:r>
      <w:r w:rsidR="00134EC2">
        <w:rPr>
          <w:rFonts w:asciiTheme="minorHAnsi" w:hAnsiTheme="minorHAnsi" w:cstheme="minorHAnsi"/>
          <w:bCs/>
          <w:sz w:val="22"/>
          <w:szCs w:val="22"/>
        </w:rPr>
        <w:t xml:space="preserve">allows a period for prescribers and dispensers to put in place arrangements with practice software providers to </w:t>
      </w:r>
      <w:r w:rsidRPr="003376C7">
        <w:rPr>
          <w:rFonts w:asciiTheme="minorHAnsi" w:hAnsiTheme="minorHAnsi" w:cstheme="minorHAnsi"/>
          <w:bCs/>
          <w:sz w:val="22"/>
          <w:szCs w:val="22"/>
        </w:rPr>
        <w:t>include</w:t>
      </w:r>
      <w:r w:rsidR="00985FDE" w:rsidRPr="003376C7">
        <w:rPr>
          <w:rFonts w:asciiTheme="minorHAnsi" w:hAnsiTheme="minorHAnsi" w:cstheme="minorHAnsi"/>
          <w:bCs/>
          <w:sz w:val="22"/>
          <w:szCs w:val="22"/>
        </w:rPr>
        <w:t xml:space="preserve"> p</w:t>
      </w:r>
      <w:r w:rsidR="000768CC" w:rsidRPr="003376C7">
        <w:rPr>
          <w:rFonts w:asciiTheme="minorHAnsi" w:hAnsiTheme="minorHAnsi" w:cstheme="minorHAnsi"/>
          <w:bCs/>
          <w:sz w:val="22"/>
          <w:szCs w:val="22"/>
        </w:rPr>
        <w:t>atient</w:t>
      </w:r>
      <w:r w:rsidR="00985FDE" w:rsidRPr="003376C7">
        <w:rPr>
          <w:rFonts w:asciiTheme="minorHAnsi" w:hAnsiTheme="minorHAnsi" w:cstheme="minorHAnsi"/>
          <w:bCs/>
          <w:sz w:val="22"/>
          <w:szCs w:val="22"/>
        </w:rPr>
        <w:t xml:space="preserve"> </w:t>
      </w:r>
      <w:r w:rsidR="000768CC" w:rsidRPr="003376C7">
        <w:rPr>
          <w:rFonts w:asciiTheme="minorHAnsi" w:hAnsiTheme="minorHAnsi" w:cstheme="minorHAnsi"/>
          <w:bCs/>
          <w:sz w:val="22"/>
          <w:szCs w:val="22"/>
        </w:rPr>
        <w:t xml:space="preserve">DOB </w:t>
      </w:r>
      <w:r w:rsidR="00134EC2" w:rsidRPr="003376C7">
        <w:rPr>
          <w:rFonts w:asciiTheme="minorHAnsi" w:hAnsiTheme="minorHAnsi" w:cstheme="minorHAnsi"/>
          <w:bCs/>
          <w:sz w:val="22"/>
          <w:szCs w:val="22"/>
        </w:rPr>
        <w:t>as a required field</w:t>
      </w:r>
      <w:r w:rsidR="00134EC2">
        <w:rPr>
          <w:rFonts w:asciiTheme="minorHAnsi" w:hAnsiTheme="minorHAnsi" w:cstheme="minorHAnsi"/>
          <w:bCs/>
          <w:sz w:val="22"/>
          <w:szCs w:val="22"/>
        </w:rPr>
        <w:t xml:space="preserve">. This new requirement </w:t>
      </w:r>
      <w:r w:rsidRPr="003376C7">
        <w:rPr>
          <w:rFonts w:asciiTheme="minorHAnsi" w:hAnsiTheme="minorHAnsi" w:cstheme="minorHAnsi"/>
          <w:bCs/>
          <w:sz w:val="22"/>
          <w:szCs w:val="22"/>
        </w:rPr>
        <w:t xml:space="preserve">commences </w:t>
      </w:r>
      <w:r w:rsidR="00985FDE" w:rsidRPr="003376C7">
        <w:rPr>
          <w:rFonts w:asciiTheme="minorHAnsi" w:hAnsiTheme="minorHAnsi" w:cstheme="minorHAnsi"/>
          <w:bCs/>
          <w:sz w:val="22"/>
          <w:szCs w:val="22"/>
        </w:rPr>
        <w:t xml:space="preserve">six months from the </w:t>
      </w:r>
      <w:r w:rsidR="003376C7">
        <w:rPr>
          <w:rFonts w:asciiTheme="minorHAnsi" w:hAnsiTheme="minorHAnsi" w:cstheme="minorHAnsi"/>
          <w:bCs/>
          <w:sz w:val="22"/>
          <w:szCs w:val="22"/>
        </w:rPr>
        <w:t>A</w:t>
      </w:r>
      <w:r w:rsidR="003376C7" w:rsidRPr="003376C7">
        <w:rPr>
          <w:rFonts w:asciiTheme="minorHAnsi" w:hAnsiTheme="minorHAnsi" w:cstheme="minorHAnsi"/>
          <w:bCs/>
          <w:sz w:val="22"/>
          <w:szCs w:val="22"/>
        </w:rPr>
        <w:t xml:space="preserve">mendment </w:t>
      </w:r>
      <w:r w:rsidR="003376C7">
        <w:rPr>
          <w:rFonts w:asciiTheme="minorHAnsi" w:hAnsiTheme="minorHAnsi" w:cstheme="minorHAnsi"/>
          <w:bCs/>
          <w:sz w:val="22"/>
          <w:szCs w:val="22"/>
        </w:rPr>
        <w:t>R</w:t>
      </w:r>
      <w:r w:rsidR="003376C7" w:rsidRPr="003376C7">
        <w:rPr>
          <w:rFonts w:asciiTheme="minorHAnsi" w:hAnsiTheme="minorHAnsi" w:cstheme="minorHAnsi"/>
          <w:bCs/>
          <w:sz w:val="22"/>
          <w:szCs w:val="22"/>
        </w:rPr>
        <w:t>egulation</w:t>
      </w:r>
      <w:r w:rsidR="00985FDE" w:rsidRPr="003376C7">
        <w:rPr>
          <w:rFonts w:asciiTheme="minorHAnsi" w:hAnsiTheme="minorHAnsi" w:cstheme="minorHAnsi"/>
          <w:bCs/>
          <w:sz w:val="22"/>
          <w:szCs w:val="22"/>
        </w:rPr>
        <w:t>’s notification</w:t>
      </w:r>
      <w:r w:rsidR="00134EC2">
        <w:rPr>
          <w:rFonts w:asciiTheme="minorHAnsi" w:hAnsiTheme="minorHAnsi" w:cstheme="minorHAnsi"/>
          <w:bCs/>
          <w:sz w:val="22"/>
          <w:szCs w:val="22"/>
        </w:rPr>
        <w:t xml:space="preserve"> day</w:t>
      </w:r>
      <w:r w:rsidR="00985FDE" w:rsidRPr="003376C7">
        <w:rPr>
          <w:rFonts w:asciiTheme="minorHAnsi" w:hAnsiTheme="minorHAnsi" w:cstheme="minorHAnsi"/>
          <w:bCs/>
          <w:sz w:val="22"/>
          <w:szCs w:val="22"/>
        </w:rPr>
        <w:t>.</w:t>
      </w:r>
      <w:r w:rsidRPr="003376C7">
        <w:rPr>
          <w:rFonts w:asciiTheme="minorHAnsi" w:hAnsiTheme="minorHAnsi" w:cstheme="minorHAnsi"/>
          <w:bCs/>
          <w:sz w:val="22"/>
          <w:szCs w:val="22"/>
        </w:rPr>
        <w:t xml:space="preserve"> Thi</w:t>
      </w:r>
      <w:r w:rsidR="00651669" w:rsidRPr="003376C7">
        <w:rPr>
          <w:rFonts w:asciiTheme="minorHAnsi" w:hAnsiTheme="minorHAnsi" w:cstheme="minorHAnsi"/>
          <w:bCs/>
          <w:sz w:val="22"/>
          <w:szCs w:val="22"/>
        </w:rPr>
        <w:t xml:space="preserve">s delayed commencement </w:t>
      </w:r>
      <w:r w:rsidRPr="003376C7">
        <w:rPr>
          <w:rFonts w:asciiTheme="minorHAnsi" w:hAnsiTheme="minorHAnsi" w:cstheme="minorHAnsi"/>
          <w:bCs/>
          <w:sz w:val="22"/>
          <w:szCs w:val="22"/>
        </w:rPr>
        <w:t>enable</w:t>
      </w:r>
      <w:r w:rsidR="00651669" w:rsidRPr="003376C7">
        <w:rPr>
          <w:rFonts w:asciiTheme="minorHAnsi" w:hAnsiTheme="minorHAnsi" w:cstheme="minorHAnsi"/>
          <w:bCs/>
          <w:sz w:val="22"/>
          <w:szCs w:val="22"/>
        </w:rPr>
        <w:t>s</w:t>
      </w:r>
      <w:r w:rsidRPr="003376C7">
        <w:rPr>
          <w:rFonts w:asciiTheme="minorHAnsi" w:hAnsiTheme="minorHAnsi" w:cstheme="minorHAnsi"/>
          <w:bCs/>
          <w:sz w:val="22"/>
          <w:szCs w:val="22"/>
        </w:rPr>
        <w:t xml:space="preserve"> </w:t>
      </w:r>
      <w:r w:rsidR="00651669" w:rsidRPr="003376C7">
        <w:rPr>
          <w:rFonts w:asciiTheme="minorHAnsi" w:hAnsiTheme="minorHAnsi" w:cstheme="minorHAnsi"/>
          <w:bCs/>
          <w:sz w:val="22"/>
          <w:szCs w:val="22"/>
        </w:rPr>
        <w:t xml:space="preserve">software providers to update </w:t>
      </w:r>
      <w:r w:rsidRPr="003376C7">
        <w:rPr>
          <w:rFonts w:asciiTheme="minorHAnsi" w:hAnsiTheme="minorHAnsi" w:cstheme="minorHAnsi"/>
          <w:bCs/>
          <w:sz w:val="22"/>
          <w:szCs w:val="22"/>
        </w:rPr>
        <w:t>medical prescribing and dispensing software to recognise patient DOB.</w:t>
      </w:r>
    </w:p>
    <w:p w14:paraId="6B0D2468" w14:textId="495BB0A9" w:rsidR="000768CC" w:rsidRPr="003376C7" w:rsidRDefault="000768CC" w:rsidP="00B44019">
      <w:pPr>
        <w:spacing w:before="100" w:beforeAutospacing="1" w:after="120"/>
        <w:rPr>
          <w:rFonts w:asciiTheme="minorHAnsi" w:hAnsiTheme="minorHAnsi" w:cstheme="minorHAnsi"/>
          <w:bCs/>
          <w:sz w:val="22"/>
          <w:szCs w:val="22"/>
        </w:rPr>
      </w:pPr>
      <w:r w:rsidRPr="003376C7">
        <w:rPr>
          <w:rFonts w:asciiTheme="minorHAnsi" w:hAnsiTheme="minorHAnsi" w:cstheme="minorHAnsi"/>
          <w:bCs/>
          <w:sz w:val="22"/>
          <w:szCs w:val="22"/>
        </w:rPr>
        <w:t>In recognising the existing statutory controls that govern the access and use of patient health information, t</w:t>
      </w:r>
      <w:r w:rsidR="00F8297A" w:rsidRPr="003376C7">
        <w:rPr>
          <w:rFonts w:asciiTheme="minorHAnsi" w:hAnsiTheme="minorHAnsi" w:cstheme="minorHAnsi"/>
          <w:bCs/>
          <w:sz w:val="22"/>
          <w:szCs w:val="22"/>
        </w:rPr>
        <w:t xml:space="preserve">he collective community benefits </w:t>
      </w:r>
      <w:r w:rsidR="007E23D6" w:rsidRPr="003376C7">
        <w:rPr>
          <w:rFonts w:asciiTheme="minorHAnsi" w:hAnsiTheme="minorHAnsi" w:cstheme="minorHAnsi"/>
          <w:bCs/>
          <w:sz w:val="22"/>
          <w:szCs w:val="22"/>
        </w:rPr>
        <w:t xml:space="preserve">of </w:t>
      </w:r>
      <w:r w:rsidRPr="003376C7">
        <w:rPr>
          <w:rFonts w:asciiTheme="minorHAnsi" w:hAnsiTheme="minorHAnsi" w:cstheme="minorHAnsi"/>
          <w:bCs/>
          <w:sz w:val="22"/>
          <w:szCs w:val="22"/>
        </w:rPr>
        <w:t>including a</w:t>
      </w:r>
      <w:r w:rsidR="007E23D6" w:rsidRPr="003376C7">
        <w:rPr>
          <w:rFonts w:asciiTheme="minorHAnsi" w:hAnsiTheme="minorHAnsi" w:cstheme="minorHAnsi"/>
          <w:bCs/>
          <w:sz w:val="22"/>
          <w:szCs w:val="22"/>
        </w:rPr>
        <w:t xml:space="preserve"> patient</w:t>
      </w:r>
      <w:r w:rsidRPr="003376C7">
        <w:rPr>
          <w:rFonts w:asciiTheme="minorHAnsi" w:hAnsiTheme="minorHAnsi" w:cstheme="minorHAnsi"/>
          <w:bCs/>
          <w:sz w:val="22"/>
          <w:szCs w:val="22"/>
        </w:rPr>
        <w:t>’s</w:t>
      </w:r>
      <w:r w:rsidR="007E23D6" w:rsidRPr="003376C7">
        <w:rPr>
          <w:rFonts w:asciiTheme="minorHAnsi" w:hAnsiTheme="minorHAnsi" w:cstheme="minorHAnsi"/>
          <w:bCs/>
          <w:sz w:val="22"/>
          <w:szCs w:val="22"/>
        </w:rPr>
        <w:t xml:space="preserve"> DOB </w:t>
      </w:r>
      <w:r w:rsidRPr="003376C7">
        <w:rPr>
          <w:rFonts w:asciiTheme="minorHAnsi" w:hAnsiTheme="minorHAnsi" w:cstheme="minorHAnsi"/>
          <w:bCs/>
          <w:sz w:val="22"/>
          <w:szCs w:val="22"/>
        </w:rPr>
        <w:t>be listed on</w:t>
      </w:r>
      <w:r w:rsidR="007E23D6" w:rsidRPr="003376C7">
        <w:rPr>
          <w:rFonts w:asciiTheme="minorHAnsi" w:hAnsiTheme="minorHAnsi" w:cstheme="minorHAnsi"/>
          <w:bCs/>
          <w:sz w:val="22"/>
          <w:szCs w:val="22"/>
        </w:rPr>
        <w:t xml:space="preserve"> prescriptions</w:t>
      </w:r>
      <w:r w:rsidRPr="003376C7">
        <w:rPr>
          <w:rFonts w:asciiTheme="minorHAnsi" w:hAnsiTheme="minorHAnsi" w:cstheme="minorHAnsi"/>
          <w:bCs/>
          <w:sz w:val="22"/>
          <w:szCs w:val="22"/>
        </w:rPr>
        <w:t xml:space="preserve"> is considered </w:t>
      </w:r>
      <w:r w:rsidR="00651669">
        <w:rPr>
          <w:rFonts w:asciiTheme="minorHAnsi" w:hAnsiTheme="minorHAnsi" w:cstheme="minorHAnsi"/>
          <w:bCs/>
          <w:sz w:val="22"/>
          <w:szCs w:val="22"/>
        </w:rPr>
        <w:t>reasonable, proportionate</w:t>
      </w:r>
      <w:r w:rsidRPr="003376C7">
        <w:rPr>
          <w:rFonts w:asciiTheme="minorHAnsi" w:hAnsiTheme="minorHAnsi" w:cstheme="minorHAnsi"/>
          <w:bCs/>
          <w:sz w:val="22"/>
          <w:szCs w:val="22"/>
        </w:rPr>
        <w:t xml:space="preserve"> and in pursuit of a legitimate purpose.</w:t>
      </w:r>
    </w:p>
    <w:p w14:paraId="7A14E400" w14:textId="0D34DCCF" w:rsidR="00704D3E" w:rsidRPr="00624681" w:rsidRDefault="00704D3E" w:rsidP="00D83141">
      <w:pPr>
        <w:spacing w:before="100" w:beforeAutospacing="1" w:after="120"/>
        <w:rPr>
          <w:rFonts w:asciiTheme="minorHAnsi" w:hAnsiTheme="minorHAnsi" w:cstheme="minorHAnsi"/>
          <w:b/>
          <w:bCs/>
          <w:sz w:val="22"/>
          <w:szCs w:val="22"/>
        </w:rPr>
      </w:pPr>
      <w:bookmarkStart w:id="3" w:name="_Hlk84317861"/>
      <w:r w:rsidRPr="00624681">
        <w:rPr>
          <w:rFonts w:asciiTheme="minorHAnsi" w:hAnsiTheme="minorHAnsi" w:cstheme="minorHAnsi"/>
          <w:b/>
          <w:bCs/>
          <w:sz w:val="22"/>
          <w:szCs w:val="22"/>
        </w:rPr>
        <w:t>C</w:t>
      </w:r>
      <w:r w:rsidR="003A4F8F" w:rsidRPr="00624681">
        <w:rPr>
          <w:rFonts w:asciiTheme="minorHAnsi" w:hAnsiTheme="minorHAnsi" w:cstheme="minorHAnsi"/>
          <w:b/>
          <w:bCs/>
          <w:sz w:val="22"/>
          <w:szCs w:val="22"/>
        </w:rPr>
        <w:t>LAUSE</w:t>
      </w:r>
      <w:r w:rsidR="0049462B" w:rsidRPr="00624681">
        <w:rPr>
          <w:rFonts w:asciiTheme="minorHAnsi" w:hAnsiTheme="minorHAnsi" w:cstheme="minorHAnsi"/>
          <w:b/>
          <w:bCs/>
          <w:sz w:val="22"/>
          <w:szCs w:val="22"/>
        </w:rPr>
        <w:t xml:space="preserve"> NOTES</w:t>
      </w:r>
    </w:p>
    <w:p w14:paraId="7B473790" w14:textId="4007965D" w:rsidR="0049462B" w:rsidRPr="00624681" w:rsidRDefault="00704D3E" w:rsidP="00D83141">
      <w:pPr>
        <w:spacing w:before="100" w:beforeAutospacing="1" w:after="120"/>
        <w:rPr>
          <w:rFonts w:asciiTheme="minorHAnsi" w:hAnsiTheme="minorHAnsi" w:cstheme="minorHAnsi"/>
          <w:b/>
          <w:bCs/>
          <w:sz w:val="22"/>
          <w:szCs w:val="22"/>
        </w:rPr>
      </w:pPr>
      <w:r w:rsidRPr="00624681">
        <w:rPr>
          <w:rFonts w:asciiTheme="minorHAnsi" w:hAnsiTheme="minorHAnsi" w:cstheme="minorHAnsi"/>
          <w:b/>
          <w:bCs/>
          <w:sz w:val="22"/>
          <w:szCs w:val="22"/>
        </w:rPr>
        <w:t xml:space="preserve">Clause 1 </w:t>
      </w:r>
      <w:r w:rsidRPr="00624681">
        <w:rPr>
          <w:rFonts w:asciiTheme="minorHAnsi" w:hAnsiTheme="minorHAnsi" w:cstheme="minorHAnsi"/>
          <w:b/>
          <w:bCs/>
          <w:sz w:val="22"/>
          <w:szCs w:val="22"/>
        </w:rPr>
        <w:tab/>
        <w:t xml:space="preserve">Name of Regulation </w:t>
      </w:r>
    </w:p>
    <w:p w14:paraId="13BC8B30" w14:textId="2B75F718" w:rsidR="00323987" w:rsidRPr="00624681" w:rsidRDefault="00E536BF" w:rsidP="00D83141">
      <w:pPr>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This clause</w:t>
      </w:r>
      <w:r w:rsidR="00892B53" w:rsidRPr="00624681">
        <w:rPr>
          <w:rFonts w:asciiTheme="minorHAnsi" w:hAnsiTheme="minorHAnsi" w:cstheme="minorHAnsi"/>
          <w:sz w:val="22"/>
          <w:szCs w:val="22"/>
        </w:rPr>
        <w:t xml:space="preserve"> </w:t>
      </w:r>
      <w:r w:rsidR="00704D3E" w:rsidRPr="00624681">
        <w:rPr>
          <w:rFonts w:asciiTheme="minorHAnsi" w:hAnsiTheme="minorHAnsi" w:cstheme="minorHAnsi"/>
          <w:sz w:val="22"/>
          <w:szCs w:val="22"/>
        </w:rPr>
        <w:t xml:space="preserve">declares the name of the </w:t>
      </w:r>
      <w:r w:rsidRPr="00624681">
        <w:rPr>
          <w:rFonts w:asciiTheme="minorHAnsi" w:hAnsiTheme="minorHAnsi" w:cstheme="minorHAnsi"/>
          <w:sz w:val="22"/>
          <w:szCs w:val="22"/>
        </w:rPr>
        <w:t xml:space="preserve">Amendment </w:t>
      </w:r>
      <w:r w:rsidR="00704D3E" w:rsidRPr="00624681">
        <w:rPr>
          <w:rFonts w:asciiTheme="minorHAnsi" w:hAnsiTheme="minorHAnsi" w:cstheme="minorHAnsi"/>
          <w:sz w:val="22"/>
          <w:szCs w:val="22"/>
        </w:rPr>
        <w:t xml:space="preserve">Regulation to be the </w:t>
      </w:r>
      <w:r w:rsidR="00704D3E" w:rsidRPr="00161B53">
        <w:rPr>
          <w:rFonts w:asciiTheme="minorHAnsi" w:hAnsiTheme="minorHAnsi" w:cstheme="minorHAnsi"/>
          <w:i/>
          <w:iCs/>
          <w:sz w:val="22"/>
          <w:szCs w:val="22"/>
        </w:rPr>
        <w:t>Medicines, Poisons and Therapeutic Goods Amendment Regulation 20</w:t>
      </w:r>
      <w:r w:rsidR="00323987" w:rsidRPr="00161B53">
        <w:rPr>
          <w:rFonts w:asciiTheme="minorHAnsi" w:hAnsiTheme="minorHAnsi" w:cstheme="minorHAnsi"/>
          <w:i/>
          <w:iCs/>
          <w:sz w:val="22"/>
          <w:szCs w:val="22"/>
        </w:rPr>
        <w:t>2</w:t>
      </w:r>
      <w:r w:rsidR="00C466B5" w:rsidRPr="00161B53">
        <w:rPr>
          <w:rFonts w:asciiTheme="minorHAnsi" w:hAnsiTheme="minorHAnsi" w:cstheme="minorHAnsi"/>
          <w:i/>
          <w:iCs/>
          <w:sz w:val="22"/>
          <w:szCs w:val="22"/>
        </w:rPr>
        <w:t>4</w:t>
      </w:r>
      <w:r w:rsidR="008610D6" w:rsidRPr="00161B53">
        <w:rPr>
          <w:rFonts w:asciiTheme="minorHAnsi" w:hAnsiTheme="minorHAnsi" w:cstheme="minorHAnsi"/>
          <w:i/>
          <w:iCs/>
          <w:sz w:val="22"/>
          <w:szCs w:val="22"/>
        </w:rPr>
        <w:t xml:space="preserve"> </w:t>
      </w:r>
      <w:r w:rsidR="008610D6" w:rsidRPr="00EA7094">
        <w:rPr>
          <w:rFonts w:asciiTheme="minorHAnsi" w:hAnsiTheme="minorHAnsi" w:cstheme="minorHAnsi"/>
          <w:i/>
          <w:iCs/>
          <w:sz w:val="22"/>
          <w:szCs w:val="22"/>
        </w:rPr>
        <w:t>(</w:t>
      </w:r>
      <w:r w:rsidR="002214C3" w:rsidRPr="00EA7094">
        <w:rPr>
          <w:rFonts w:asciiTheme="minorHAnsi" w:hAnsiTheme="minorHAnsi" w:cstheme="minorHAnsi"/>
          <w:i/>
          <w:iCs/>
          <w:sz w:val="22"/>
          <w:szCs w:val="22"/>
        </w:rPr>
        <w:t>No</w:t>
      </w:r>
      <w:r w:rsidR="00134EC2" w:rsidRPr="00EA7094">
        <w:rPr>
          <w:rFonts w:asciiTheme="minorHAnsi" w:hAnsiTheme="minorHAnsi" w:cstheme="minorHAnsi"/>
          <w:i/>
          <w:iCs/>
          <w:sz w:val="22"/>
          <w:szCs w:val="22"/>
        </w:rPr>
        <w:t xml:space="preserve"> </w:t>
      </w:r>
      <w:r w:rsidR="00161B53" w:rsidRPr="00EA7094">
        <w:rPr>
          <w:rFonts w:asciiTheme="minorHAnsi" w:hAnsiTheme="minorHAnsi" w:cstheme="minorHAnsi"/>
          <w:i/>
          <w:iCs/>
          <w:sz w:val="22"/>
          <w:szCs w:val="22"/>
        </w:rPr>
        <w:t>1</w:t>
      </w:r>
      <w:r w:rsidR="008610D6" w:rsidRPr="00EA7094">
        <w:rPr>
          <w:rFonts w:asciiTheme="minorHAnsi" w:hAnsiTheme="minorHAnsi" w:cstheme="minorHAnsi"/>
          <w:i/>
          <w:iCs/>
          <w:sz w:val="22"/>
          <w:szCs w:val="22"/>
        </w:rPr>
        <w:t>)</w:t>
      </w:r>
      <w:r w:rsidR="00704D3E" w:rsidRPr="00EA7094">
        <w:rPr>
          <w:rFonts w:asciiTheme="minorHAnsi" w:hAnsiTheme="minorHAnsi" w:cstheme="minorHAnsi"/>
          <w:i/>
          <w:iCs/>
          <w:sz w:val="22"/>
          <w:szCs w:val="22"/>
        </w:rPr>
        <w:t>.</w:t>
      </w:r>
    </w:p>
    <w:p w14:paraId="7EE2FB7E" w14:textId="2BF86B33" w:rsidR="0049462B" w:rsidRPr="00624681" w:rsidRDefault="00704D3E" w:rsidP="00D83141">
      <w:pPr>
        <w:spacing w:before="100" w:beforeAutospacing="1" w:after="120"/>
        <w:rPr>
          <w:rFonts w:asciiTheme="minorHAnsi" w:hAnsiTheme="minorHAnsi" w:cstheme="minorHAnsi"/>
          <w:sz w:val="22"/>
          <w:szCs w:val="22"/>
        </w:rPr>
      </w:pPr>
      <w:r w:rsidRPr="00624681">
        <w:rPr>
          <w:rFonts w:asciiTheme="minorHAnsi" w:hAnsiTheme="minorHAnsi" w:cstheme="minorHAnsi"/>
          <w:b/>
          <w:bCs/>
          <w:sz w:val="22"/>
          <w:szCs w:val="22"/>
        </w:rPr>
        <w:t>Clause 2</w:t>
      </w:r>
      <w:r w:rsidR="00323987" w:rsidRPr="00624681">
        <w:rPr>
          <w:rFonts w:asciiTheme="minorHAnsi" w:hAnsiTheme="minorHAnsi" w:cstheme="minorHAnsi"/>
          <w:b/>
          <w:bCs/>
          <w:sz w:val="22"/>
          <w:szCs w:val="22"/>
        </w:rPr>
        <w:tab/>
      </w:r>
      <w:r w:rsidRPr="00624681">
        <w:rPr>
          <w:rFonts w:asciiTheme="minorHAnsi" w:hAnsiTheme="minorHAnsi" w:cstheme="minorHAnsi"/>
          <w:b/>
          <w:bCs/>
          <w:sz w:val="22"/>
          <w:szCs w:val="22"/>
        </w:rPr>
        <w:t>Commencement</w:t>
      </w:r>
    </w:p>
    <w:p w14:paraId="5A9A382D" w14:textId="5BD08BA3" w:rsidR="00323987" w:rsidRPr="00624681" w:rsidRDefault="00323987" w:rsidP="00D83141">
      <w:pPr>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 xml:space="preserve">Under </w:t>
      </w:r>
      <w:r w:rsidR="00704D3E" w:rsidRPr="00624681">
        <w:rPr>
          <w:rFonts w:asciiTheme="minorHAnsi" w:hAnsiTheme="minorHAnsi" w:cstheme="minorHAnsi"/>
          <w:sz w:val="22"/>
          <w:szCs w:val="22"/>
        </w:rPr>
        <w:t xml:space="preserve">this provision, the Regulation </w:t>
      </w:r>
      <w:r w:rsidR="00704D3E" w:rsidRPr="00890C1A">
        <w:rPr>
          <w:rFonts w:asciiTheme="minorHAnsi" w:hAnsiTheme="minorHAnsi" w:cstheme="minorHAnsi"/>
          <w:sz w:val="22"/>
          <w:szCs w:val="22"/>
        </w:rPr>
        <w:t>commence</w:t>
      </w:r>
      <w:r w:rsidRPr="00890C1A">
        <w:rPr>
          <w:rFonts w:asciiTheme="minorHAnsi" w:hAnsiTheme="minorHAnsi" w:cstheme="minorHAnsi"/>
          <w:sz w:val="22"/>
          <w:szCs w:val="22"/>
        </w:rPr>
        <w:t>s</w:t>
      </w:r>
      <w:r w:rsidR="00704D3E" w:rsidRPr="00890C1A">
        <w:rPr>
          <w:rFonts w:asciiTheme="minorHAnsi" w:hAnsiTheme="minorHAnsi" w:cstheme="minorHAnsi"/>
          <w:sz w:val="22"/>
          <w:szCs w:val="22"/>
        </w:rPr>
        <w:t xml:space="preserve"> the day after </w:t>
      </w:r>
      <w:r w:rsidR="00AA422F" w:rsidRPr="00890C1A">
        <w:rPr>
          <w:rFonts w:asciiTheme="minorHAnsi" w:hAnsiTheme="minorHAnsi" w:cstheme="minorHAnsi"/>
          <w:sz w:val="22"/>
          <w:szCs w:val="22"/>
        </w:rPr>
        <w:t xml:space="preserve">its </w:t>
      </w:r>
      <w:r w:rsidR="00704D3E" w:rsidRPr="00890C1A">
        <w:rPr>
          <w:rFonts w:asciiTheme="minorHAnsi" w:hAnsiTheme="minorHAnsi" w:cstheme="minorHAnsi"/>
          <w:sz w:val="22"/>
          <w:szCs w:val="22"/>
        </w:rPr>
        <w:t>notification</w:t>
      </w:r>
      <w:r w:rsidR="00890C1A">
        <w:rPr>
          <w:rFonts w:asciiTheme="minorHAnsi" w:hAnsiTheme="minorHAnsi" w:cstheme="minorHAnsi"/>
          <w:sz w:val="22"/>
          <w:szCs w:val="22"/>
        </w:rPr>
        <w:t xml:space="preserve">, </w:t>
      </w:r>
      <w:bookmarkStart w:id="4" w:name="_Hlk168012626"/>
      <w:r w:rsidR="00890C1A">
        <w:rPr>
          <w:rFonts w:asciiTheme="minorHAnsi" w:hAnsiTheme="minorHAnsi" w:cstheme="minorHAnsi"/>
          <w:sz w:val="22"/>
          <w:szCs w:val="22"/>
        </w:rPr>
        <w:t xml:space="preserve">except for </w:t>
      </w:r>
      <w:r w:rsidR="00A44910">
        <w:rPr>
          <w:rFonts w:asciiTheme="minorHAnsi" w:hAnsiTheme="minorHAnsi" w:cstheme="minorHAnsi"/>
          <w:sz w:val="22"/>
          <w:szCs w:val="22"/>
        </w:rPr>
        <w:t>clauses 6-8</w:t>
      </w:r>
      <w:r w:rsidR="00890C1A">
        <w:rPr>
          <w:rFonts w:asciiTheme="minorHAnsi" w:hAnsiTheme="minorHAnsi" w:cstheme="minorHAnsi"/>
          <w:sz w:val="22"/>
          <w:szCs w:val="22"/>
        </w:rPr>
        <w:t xml:space="preserve"> </w:t>
      </w:r>
      <w:r w:rsidR="00505EF8">
        <w:rPr>
          <w:rFonts w:asciiTheme="minorHAnsi" w:hAnsiTheme="minorHAnsi" w:cstheme="minorHAnsi"/>
          <w:sz w:val="22"/>
          <w:szCs w:val="22"/>
        </w:rPr>
        <w:t>which</w:t>
      </w:r>
      <w:r w:rsidR="00890C1A">
        <w:rPr>
          <w:rFonts w:asciiTheme="minorHAnsi" w:hAnsiTheme="minorHAnsi" w:cstheme="minorHAnsi"/>
          <w:sz w:val="22"/>
          <w:szCs w:val="22"/>
        </w:rPr>
        <w:t xml:space="preserve"> commence </w:t>
      </w:r>
      <w:r w:rsidR="00890C1A" w:rsidRPr="00890C1A">
        <w:rPr>
          <w:rFonts w:asciiTheme="minorHAnsi" w:hAnsiTheme="minorHAnsi" w:cstheme="minorHAnsi"/>
          <w:sz w:val="22"/>
          <w:szCs w:val="22"/>
        </w:rPr>
        <w:t>6 months after</w:t>
      </w:r>
      <w:r w:rsidR="00134EC2">
        <w:rPr>
          <w:rFonts w:asciiTheme="minorHAnsi" w:hAnsiTheme="minorHAnsi" w:cstheme="minorHAnsi"/>
          <w:sz w:val="22"/>
          <w:szCs w:val="22"/>
        </w:rPr>
        <w:t xml:space="preserve"> its</w:t>
      </w:r>
      <w:r w:rsidR="00890C1A" w:rsidRPr="00890C1A">
        <w:rPr>
          <w:rFonts w:asciiTheme="minorHAnsi" w:hAnsiTheme="minorHAnsi" w:cstheme="minorHAnsi"/>
          <w:sz w:val="22"/>
          <w:szCs w:val="22"/>
        </w:rPr>
        <w:t xml:space="preserve"> notification day.</w:t>
      </w:r>
      <w:bookmarkEnd w:id="4"/>
    </w:p>
    <w:p w14:paraId="2BAD01CF" w14:textId="4108E46D" w:rsidR="0049462B" w:rsidRPr="00624681" w:rsidRDefault="00323987" w:rsidP="00D83141">
      <w:pPr>
        <w:spacing w:before="100" w:beforeAutospacing="1" w:after="120"/>
        <w:rPr>
          <w:rFonts w:asciiTheme="minorHAnsi" w:hAnsiTheme="minorHAnsi" w:cstheme="minorHAnsi"/>
          <w:b/>
          <w:bCs/>
          <w:sz w:val="22"/>
          <w:szCs w:val="22"/>
        </w:rPr>
      </w:pPr>
      <w:r w:rsidRPr="00624681">
        <w:rPr>
          <w:rFonts w:asciiTheme="minorHAnsi" w:hAnsiTheme="minorHAnsi" w:cstheme="minorHAnsi"/>
          <w:b/>
          <w:bCs/>
          <w:sz w:val="22"/>
          <w:szCs w:val="22"/>
        </w:rPr>
        <w:t>Clause 3</w:t>
      </w:r>
      <w:r w:rsidRPr="00624681">
        <w:rPr>
          <w:rFonts w:asciiTheme="minorHAnsi" w:hAnsiTheme="minorHAnsi" w:cstheme="minorHAnsi"/>
          <w:b/>
          <w:bCs/>
          <w:sz w:val="22"/>
          <w:szCs w:val="22"/>
        </w:rPr>
        <w:tab/>
        <w:t>Legislation amended</w:t>
      </w:r>
    </w:p>
    <w:p w14:paraId="469ABB0A" w14:textId="19CE2784" w:rsidR="00EF40B9" w:rsidRDefault="00323987" w:rsidP="006072F4">
      <w:pPr>
        <w:spacing w:before="100" w:beforeAutospacing="1" w:after="120"/>
        <w:rPr>
          <w:rFonts w:asciiTheme="minorHAnsi" w:hAnsiTheme="minorHAnsi" w:cstheme="minorHAnsi"/>
          <w:b/>
          <w:bCs/>
          <w:sz w:val="22"/>
          <w:szCs w:val="22"/>
        </w:rPr>
      </w:pPr>
      <w:r w:rsidRPr="00624681">
        <w:rPr>
          <w:rFonts w:asciiTheme="minorHAnsi" w:hAnsiTheme="minorHAnsi" w:cstheme="minorHAnsi"/>
          <w:sz w:val="22"/>
          <w:szCs w:val="22"/>
        </w:rPr>
        <w:t xml:space="preserve">This clause advises that this </w:t>
      </w:r>
      <w:r w:rsidR="00E536BF" w:rsidRPr="00624681">
        <w:rPr>
          <w:rFonts w:asciiTheme="minorHAnsi" w:hAnsiTheme="minorHAnsi" w:cstheme="minorHAnsi"/>
          <w:sz w:val="22"/>
          <w:szCs w:val="22"/>
        </w:rPr>
        <w:t xml:space="preserve">Amendment </w:t>
      </w:r>
      <w:r w:rsidRPr="00624681">
        <w:rPr>
          <w:rFonts w:asciiTheme="minorHAnsi" w:hAnsiTheme="minorHAnsi" w:cstheme="minorHAnsi"/>
          <w:sz w:val="22"/>
          <w:szCs w:val="22"/>
        </w:rPr>
        <w:t>Regulation amends the MPTG</w:t>
      </w:r>
      <w:r w:rsidR="00A626B6">
        <w:rPr>
          <w:rFonts w:asciiTheme="minorHAnsi" w:hAnsiTheme="minorHAnsi" w:cstheme="minorHAnsi"/>
          <w:sz w:val="22"/>
          <w:szCs w:val="22"/>
        </w:rPr>
        <w:t xml:space="preserve"> </w:t>
      </w:r>
      <w:r w:rsidRPr="00624681">
        <w:rPr>
          <w:rFonts w:asciiTheme="minorHAnsi" w:hAnsiTheme="minorHAnsi" w:cstheme="minorHAnsi"/>
          <w:sz w:val="22"/>
          <w:szCs w:val="22"/>
        </w:rPr>
        <w:t xml:space="preserve">Regulation. </w:t>
      </w:r>
      <w:r w:rsidR="00EF40B9">
        <w:rPr>
          <w:rFonts w:asciiTheme="minorHAnsi" w:hAnsiTheme="minorHAnsi" w:cstheme="minorHAnsi"/>
          <w:sz w:val="22"/>
          <w:szCs w:val="22"/>
        </w:rPr>
        <w:t xml:space="preserve">Following its notification on the Legislation Register, </w:t>
      </w:r>
      <w:r w:rsidRPr="00624681">
        <w:rPr>
          <w:rFonts w:asciiTheme="minorHAnsi" w:hAnsiTheme="minorHAnsi" w:cstheme="minorHAnsi"/>
          <w:sz w:val="22"/>
          <w:szCs w:val="22"/>
        </w:rPr>
        <w:t>a republication of the MPTG Regulation will be available. Th</w:t>
      </w:r>
      <w:r w:rsidR="00F40536" w:rsidRPr="00624681">
        <w:rPr>
          <w:rFonts w:asciiTheme="minorHAnsi" w:hAnsiTheme="minorHAnsi" w:cstheme="minorHAnsi"/>
          <w:sz w:val="22"/>
          <w:szCs w:val="22"/>
        </w:rPr>
        <w:t xml:space="preserve">e </w:t>
      </w:r>
      <w:r w:rsidRPr="00624681">
        <w:rPr>
          <w:rFonts w:asciiTheme="minorHAnsi" w:hAnsiTheme="minorHAnsi" w:cstheme="minorHAnsi"/>
          <w:sz w:val="22"/>
          <w:szCs w:val="22"/>
        </w:rPr>
        <w:t xml:space="preserve">new republication will feature the amendments made by this </w:t>
      </w:r>
      <w:r w:rsidR="00E536BF" w:rsidRPr="00624681">
        <w:rPr>
          <w:rFonts w:asciiTheme="minorHAnsi" w:hAnsiTheme="minorHAnsi" w:cstheme="minorHAnsi"/>
          <w:sz w:val="22"/>
          <w:szCs w:val="22"/>
        </w:rPr>
        <w:t xml:space="preserve">Amendment </w:t>
      </w:r>
      <w:r w:rsidRPr="00624681">
        <w:rPr>
          <w:rFonts w:asciiTheme="minorHAnsi" w:hAnsiTheme="minorHAnsi" w:cstheme="minorHAnsi"/>
          <w:sz w:val="22"/>
          <w:szCs w:val="22"/>
        </w:rPr>
        <w:t>Regulation.</w:t>
      </w:r>
    </w:p>
    <w:p w14:paraId="690FB570" w14:textId="5ED904D1" w:rsidR="00101C25" w:rsidRPr="00624681" w:rsidRDefault="00101C25" w:rsidP="00101C25">
      <w:pPr>
        <w:spacing w:before="100" w:beforeAutospacing="1" w:after="120"/>
        <w:rPr>
          <w:rFonts w:asciiTheme="minorHAnsi" w:hAnsiTheme="minorHAnsi" w:cstheme="minorHAnsi"/>
          <w:b/>
          <w:bCs/>
          <w:sz w:val="22"/>
          <w:szCs w:val="22"/>
        </w:rPr>
      </w:pPr>
      <w:r w:rsidRPr="00624681">
        <w:rPr>
          <w:rFonts w:asciiTheme="minorHAnsi" w:hAnsiTheme="minorHAnsi" w:cstheme="minorHAnsi"/>
          <w:b/>
          <w:bCs/>
          <w:sz w:val="22"/>
          <w:szCs w:val="22"/>
        </w:rPr>
        <w:t>Clause 4</w:t>
      </w:r>
      <w:r w:rsidRPr="00624681">
        <w:rPr>
          <w:rFonts w:asciiTheme="minorHAnsi" w:hAnsiTheme="minorHAnsi" w:cstheme="minorHAnsi"/>
          <w:b/>
          <w:bCs/>
          <w:sz w:val="22"/>
          <w:szCs w:val="22"/>
        </w:rPr>
        <w:tab/>
      </w:r>
      <w:r>
        <w:rPr>
          <w:rFonts w:asciiTheme="minorHAnsi" w:hAnsiTheme="minorHAnsi" w:cstheme="minorHAnsi"/>
          <w:b/>
          <w:bCs/>
          <w:sz w:val="22"/>
          <w:szCs w:val="22"/>
        </w:rPr>
        <w:t>Section 11 (2) (m)</w:t>
      </w:r>
    </w:p>
    <w:p w14:paraId="5EBC9796" w14:textId="0FD485B1" w:rsidR="00101C25" w:rsidRPr="00F53FD2" w:rsidRDefault="00DF5F7F"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 xml:space="preserve">Section 11 </w:t>
      </w:r>
      <w:r w:rsidR="00EF40B9">
        <w:rPr>
          <w:rFonts w:asciiTheme="minorHAnsi" w:hAnsiTheme="minorHAnsi" w:cstheme="minorHAnsi"/>
          <w:sz w:val="22"/>
          <w:szCs w:val="22"/>
        </w:rPr>
        <w:t>(</w:t>
      </w:r>
      <w:r w:rsidR="00EF40B9" w:rsidRPr="00EF40B9">
        <w:rPr>
          <w:rFonts w:asciiTheme="minorHAnsi" w:hAnsiTheme="minorHAnsi" w:cstheme="minorHAnsi"/>
          <w:sz w:val="22"/>
          <w:szCs w:val="22"/>
        </w:rPr>
        <w:t>Overview of medicines authorisations under this regulation</w:t>
      </w:r>
      <w:r w:rsidR="00EF40B9">
        <w:rPr>
          <w:rFonts w:asciiTheme="minorHAnsi" w:hAnsiTheme="minorHAnsi" w:cstheme="minorHAnsi"/>
          <w:sz w:val="22"/>
          <w:szCs w:val="22"/>
        </w:rPr>
        <w:t xml:space="preserve">) </w:t>
      </w:r>
      <w:r>
        <w:rPr>
          <w:rFonts w:asciiTheme="minorHAnsi" w:hAnsiTheme="minorHAnsi" w:cstheme="minorHAnsi"/>
          <w:sz w:val="22"/>
          <w:szCs w:val="22"/>
        </w:rPr>
        <w:t>provides an overview</w:t>
      </w:r>
      <w:r w:rsidR="00EF40B9">
        <w:rPr>
          <w:rFonts w:asciiTheme="minorHAnsi" w:hAnsiTheme="minorHAnsi" w:cstheme="minorHAnsi"/>
          <w:sz w:val="22"/>
          <w:szCs w:val="22"/>
        </w:rPr>
        <w:t xml:space="preserve"> or summary</w:t>
      </w:r>
      <w:r>
        <w:rPr>
          <w:rFonts w:asciiTheme="minorHAnsi" w:hAnsiTheme="minorHAnsi" w:cstheme="minorHAnsi"/>
          <w:sz w:val="22"/>
          <w:szCs w:val="22"/>
        </w:rPr>
        <w:t xml:space="preserve"> of authorisations </w:t>
      </w:r>
      <w:r w:rsidR="00EF40B9" w:rsidRPr="00EF40B9">
        <w:rPr>
          <w:rFonts w:asciiTheme="minorHAnsi" w:hAnsiTheme="minorHAnsi" w:cstheme="minorHAnsi"/>
          <w:sz w:val="22"/>
          <w:szCs w:val="22"/>
        </w:rPr>
        <w:t xml:space="preserve">that are specific to health-related occupations </w:t>
      </w:r>
      <w:r w:rsidR="00EF40B9">
        <w:rPr>
          <w:rFonts w:asciiTheme="minorHAnsi" w:hAnsiTheme="minorHAnsi" w:cstheme="minorHAnsi"/>
          <w:sz w:val="22"/>
          <w:szCs w:val="22"/>
        </w:rPr>
        <w:t>and</w:t>
      </w:r>
      <w:r w:rsidR="00EF40B9" w:rsidRPr="00EF40B9">
        <w:rPr>
          <w:rFonts w:asciiTheme="minorHAnsi" w:hAnsiTheme="minorHAnsi" w:cstheme="minorHAnsi"/>
          <w:sz w:val="22"/>
          <w:szCs w:val="22"/>
        </w:rPr>
        <w:t xml:space="preserve"> other authorisations </w:t>
      </w:r>
      <w:r>
        <w:rPr>
          <w:rFonts w:asciiTheme="minorHAnsi" w:hAnsiTheme="minorHAnsi" w:cstheme="minorHAnsi"/>
          <w:sz w:val="22"/>
          <w:szCs w:val="22"/>
        </w:rPr>
        <w:t>under th</w:t>
      </w:r>
      <w:r w:rsidR="008412C4">
        <w:rPr>
          <w:rFonts w:asciiTheme="minorHAnsi" w:hAnsiTheme="minorHAnsi" w:cstheme="minorHAnsi"/>
          <w:sz w:val="22"/>
          <w:szCs w:val="22"/>
        </w:rPr>
        <w:t>e MPTG</w:t>
      </w:r>
      <w:r>
        <w:rPr>
          <w:rFonts w:asciiTheme="minorHAnsi" w:hAnsiTheme="minorHAnsi" w:cstheme="minorHAnsi"/>
          <w:sz w:val="22"/>
          <w:szCs w:val="22"/>
        </w:rPr>
        <w:t xml:space="preserve"> </w:t>
      </w:r>
      <w:r w:rsidR="008412C4">
        <w:rPr>
          <w:rFonts w:asciiTheme="minorHAnsi" w:hAnsiTheme="minorHAnsi" w:cstheme="minorHAnsi"/>
          <w:sz w:val="22"/>
          <w:szCs w:val="22"/>
        </w:rPr>
        <w:t>R</w:t>
      </w:r>
      <w:r>
        <w:rPr>
          <w:rFonts w:asciiTheme="minorHAnsi" w:hAnsiTheme="minorHAnsi" w:cstheme="minorHAnsi"/>
          <w:sz w:val="22"/>
          <w:szCs w:val="22"/>
        </w:rPr>
        <w:t xml:space="preserve">egulation. </w:t>
      </w:r>
      <w:r w:rsidR="00101C25" w:rsidRPr="00624681">
        <w:rPr>
          <w:rFonts w:asciiTheme="minorHAnsi" w:hAnsiTheme="minorHAnsi" w:cstheme="minorHAnsi"/>
          <w:sz w:val="22"/>
          <w:szCs w:val="22"/>
        </w:rPr>
        <w:t>This clause inserts the word ‘naloxone’ after the word ‘adrenaline’</w:t>
      </w:r>
      <w:r w:rsidR="00EF40B9">
        <w:rPr>
          <w:rFonts w:asciiTheme="minorHAnsi" w:hAnsiTheme="minorHAnsi" w:cstheme="minorHAnsi"/>
          <w:sz w:val="22"/>
          <w:szCs w:val="22"/>
        </w:rPr>
        <w:t xml:space="preserve"> under subsection 11</w:t>
      </w:r>
      <w:r w:rsidR="008C723A">
        <w:rPr>
          <w:rFonts w:asciiTheme="minorHAnsi" w:hAnsiTheme="minorHAnsi" w:cstheme="minorHAnsi"/>
          <w:sz w:val="22"/>
          <w:szCs w:val="22"/>
        </w:rPr>
        <w:t xml:space="preserve"> </w:t>
      </w:r>
      <w:r w:rsidR="00EF40B9">
        <w:rPr>
          <w:rFonts w:asciiTheme="minorHAnsi" w:hAnsiTheme="minorHAnsi" w:cstheme="minorHAnsi"/>
          <w:sz w:val="22"/>
          <w:szCs w:val="22"/>
        </w:rPr>
        <w:t>(2)</w:t>
      </w:r>
      <w:r w:rsidR="008C723A">
        <w:rPr>
          <w:rFonts w:asciiTheme="minorHAnsi" w:hAnsiTheme="minorHAnsi" w:cstheme="minorHAnsi"/>
          <w:sz w:val="22"/>
          <w:szCs w:val="22"/>
        </w:rPr>
        <w:t xml:space="preserve"> </w:t>
      </w:r>
      <w:r w:rsidR="00EF40B9">
        <w:rPr>
          <w:rFonts w:asciiTheme="minorHAnsi" w:hAnsiTheme="minorHAnsi" w:cstheme="minorHAnsi"/>
          <w:sz w:val="22"/>
          <w:szCs w:val="22"/>
        </w:rPr>
        <w:t xml:space="preserve">(m). This subsection signposts the </w:t>
      </w:r>
      <w:r w:rsidR="00EF40B9">
        <w:rPr>
          <w:rFonts w:asciiTheme="minorHAnsi" w:hAnsiTheme="minorHAnsi" w:cstheme="minorHAnsi"/>
          <w:sz w:val="22"/>
          <w:szCs w:val="22"/>
        </w:rPr>
        <w:lastRenderedPageBreak/>
        <w:t>operative provision section 410 (</w:t>
      </w:r>
      <w:r w:rsidR="00EF40B9" w:rsidRPr="00EF40B9">
        <w:rPr>
          <w:rFonts w:asciiTheme="minorHAnsi" w:hAnsiTheme="minorHAnsi" w:cstheme="minorHAnsi"/>
          <w:sz w:val="22"/>
          <w:szCs w:val="22"/>
        </w:rPr>
        <w:t>Authorisations to supply and administer adrenaline, naloxone and salbutamol—Act, s 26 (1) (b) and s 37 (1) (b)</w:t>
      </w:r>
      <w:r w:rsidR="00EF40B9">
        <w:rPr>
          <w:rFonts w:asciiTheme="minorHAnsi" w:hAnsiTheme="minorHAnsi" w:cstheme="minorHAnsi"/>
          <w:sz w:val="22"/>
          <w:szCs w:val="22"/>
        </w:rPr>
        <w:t>) as amended</w:t>
      </w:r>
      <w:r w:rsidR="002C2FA5">
        <w:rPr>
          <w:rFonts w:asciiTheme="minorHAnsi" w:hAnsiTheme="minorHAnsi" w:cstheme="minorHAnsi"/>
          <w:sz w:val="22"/>
          <w:szCs w:val="22"/>
        </w:rPr>
        <w:t>.</w:t>
      </w:r>
    </w:p>
    <w:p w14:paraId="791AC163" w14:textId="68CB7686" w:rsidR="00AA422F" w:rsidRPr="00624681" w:rsidRDefault="006B483F" w:rsidP="00101C25">
      <w:pPr>
        <w:spacing w:before="100" w:beforeAutospacing="1" w:after="120"/>
        <w:rPr>
          <w:rFonts w:asciiTheme="minorHAnsi" w:hAnsiTheme="minorHAnsi" w:cstheme="minorHAnsi"/>
          <w:b/>
          <w:bCs/>
          <w:sz w:val="22"/>
          <w:szCs w:val="22"/>
        </w:rPr>
      </w:pPr>
      <w:r w:rsidRPr="00624681">
        <w:rPr>
          <w:rFonts w:asciiTheme="minorHAnsi" w:hAnsiTheme="minorHAnsi" w:cstheme="minorHAnsi"/>
          <w:b/>
          <w:bCs/>
          <w:sz w:val="22"/>
          <w:szCs w:val="22"/>
        </w:rPr>
        <w:t xml:space="preserve">Clause </w:t>
      </w:r>
      <w:r w:rsidR="00D72ED1">
        <w:rPr>
          <w:rFonts w:asciiTheme="minorHAnsi" w:hAnsiTheme="minorHAnsi" w:cstheme="minorHAnsi"/>
          <w:b/>
          <w:bCs/>
          <w:sz w:val="22"/>
          <w:szCs w:val="22"/>
        </w:rPr>
        <w:t>5</w:t>
      </w:r>
      <w:r w:rsidRPr="00624681">
        <w:rPr>
          <w:rFonts w:asciiTheme="minorHAnsi" w:hAnsiTheme="minorHAnsi" w:cstheme="minorHAnsi"/>
          <w:b/>
          <w:bCs/>
          <w:sz w:val="22"/>
          <w:szCs w:val="22"/>
        </w:rPr>
        <w:tab/>
      </w:r>
      <w:r w:rsidR="006A5E8C" w:rsidRPr="00624681">
        <w:rPr>
          <w:rFonts w:asciiTheme="minorHAnsi" w:hAnsiTheme="minorHAnsi" w:cstheme="minorHAnsi"/>
          <w:b/>
          <w:bCs/>
          <w:sz w:val="22"/>
          <w:szCs w:val="22"/>
        </w:rPr>
        <w:t xml:space="preserve">Section </w:t>
      </w:r>
      <w:r w:rsidR="00E8375E" w:rsidRPr="00624681">
        <w:rPr>
          <w:rFonts w:asciiTheme="minorHAnsi" w:hAnsiTheme="minorHAnsi" w:cstheme="minorHAnsi"/>
          <w:b/>
          <w:bCs/>
          <w:sz w:val="22"/>
          <w:szCs w:val="22"/>
        </w:rPr>
        <w:t>30</w:t>
      </w:r>
      <w:r w:rsidR="006A5E8C" w:rsidRPr="00624681">
        <w:rPr>
          <w:rFonts w:asciiTheme="minorHAnsi" w:hAnsiTheme="minorHAnsi" w:cstheme="minorHAnsi"/>
          <w:b/>
          <w:bCs/>
          <w:sz w:val="22"/>
          <w:szCs w:val="22"/>
        </w:rPr>
        <w:t xml:space="preserve"> (</w:t>
      </w:r>
      <w:r w:rsidR="00E8375E" w:rsidRPr="00624681">
        <w:rPr>
          <w:rFonts w:asciiTheme="minorHAnsi" w:hAnsiTheme="minorHAnsi" w:cstheme="minorHAnsi"/>
          <w:b/>
          <w:bCs/>
          <w:sz w:val="22"/>
          <w:szCs w:val="22"/>
        </w:rPr>
        <w:t>2</w:t>
      </w:r>
      <w:r w:rsidR="006A5E8C" w:rsidRPr="00624681">
        <w:rPr>
          <w:rFonts w:asciiTheme="minorHAnsi" w:hAnsiTheme="minorHAnsi" w:cstheme="minorHAnsi"/>
          <w:b/>
          <w:bCs/>
          <w:sz w:val="22"/>
          <w:szCs w:val="22"/>
        </w:rPr>
        <w:t xml:space="preserve">), definition of </w:t>
      </w:r>
      <w:r w:rsidR="00E8375E" w:rsidRPr="00624681">
        <w:rPr>
          <w:rFonts w:asciiTheme="minorHAnsi" w:hAnsiTheme="minorHAnsi" w:cstheme="minorHAnsi"/>
          <w:b/>
          <w:bCs/>
          <w:i/>
          <w:iCs/>
          <w:sz w:val="22"/>
          <w:szCs w:val="22"/>
        </w:rPr>
        <w:t>restricted medicine</w:t>
      </w:r>
      <w:r w:rsidR="006A5E8C" w:rsidRPr="00624681">
        <w:rPr>
          <w:rFonts w:asciiTheme="minorHAnsi" w:hAnsiTheme="minorHAnsi" w:cstheme="minorHAnsi"/>
          <w:b/>
          <w:bCs/>
          <w:sz w:val="22"/>
          <w:szCs w:val="22"/>
        </w:rPr>
        <w:t>, paragraph</w:t>
      </w:r>
      <w:r w:rsidR="00E8375E" w:rsidRPr="00624681">
        <w:rPr>
          <w:rFonts w:asciiTheme="minorHAnsi" w:hAnsiTheme="minorHAnsi" w:cstheme="minorHAnsi"/>
          <w:b/>
          <w:bCs/>
          <w:sz w:val="22"/>
          <w:szCs w:val="22"/>
        </w:rPr>
        <w:t>s</w:t>
      </w:r>
      <w:r w:rsidR="006A5E8C" w:rsidRPr="00624681">
        <w:rPr>
          <w:rFonts w:asciiTheme="minorHAnsi" w:hAnsiTheme="minorHAnsi" w:cstheme="minorHAnsi"/>
          <w:b/>
          <w:bCs/>
          <w:sz w:val="22"/>
          <w:szCs w:val="22"/>
        </w:rPr>
        <w:t xml:space="preserve"> (</w:t>
      </w:r>
      <w:r w:rsidR="00E8375E" w:rsidRPr="00624681">
        <w:rPr>
          <w:rFonts w:asciiTheme="minorHAnsi" w:hAnsiTheme="minorHAnsi" w:cstheme="minorHAnsi"/>
          <w:b/>
          <w:bCs/>
          <w:sz w:val="22"/>
          <w:szCs w:val="22"/>
        </w:rPr>
        <w:t>c</w:t>
      </w:r>
      <w:r w:rsidR="006A5E8C" w:rsidRPr="00624681">
        <w:rPr>
          <w:rFonts w:asciiTheme="minorHAnsi" w:hAnsiTheme="minorHAnsi" w:cstheme="minorHAnsi"/>
          <w:b/>
          <w:bCs/>
          <w:sz w:val="22"/>
          <w:szCs w:val="22"/>
        </w:rPr>
        <w:t>)</w:t>
      </w:r>
      <w:r w:rsidR="00E8375E" w:rsidRPr="00624681">
        <w:rPr>
          <w:rFonts w:asciiTheme="minorHAnsi" w:hAnsiTheme="minorHAnsi" w:cstheme="minorHAnsi"/>
          <w:b/>
          <w:bCs/>
          <w:sz w:val="22"/>
          <w:szCs w:val="22"/>
        </w:rPr>
        <w:t xml:space="preserve"> and (d)</w:t>
      </w:r>
    </w:p>
    <w:p w14:paraId="00FD1F79" w14:textId="58ED2373" w:rsidR="009E7A49" w:rsidRDefault="006F2CD9" w:rsidP="00EC36F8">
      <w:pPr>
        <w:spacing w:before="100" w:beforeAutospacing="1" w:after="120"/>
        <w:rPr>
          <w:rFonts w:asciiTheme="minorHAnsi" w:hAnsiTheme="minorHAnsi" w:cstheme="minorHAnsi"/>
          <w:sz w:val="22"/>
          <w:szCs w:val="22"/>
        </w:rPr>
      </w:pPr>
      <w:r>
        <w:rPr>
          <w:rFonts w:asciiTheme="minorHAnsi" w:hAnsiTheme="minorHAnsi" w:cstheme="minorHAnsi"/>
          <w:sz w:val="22"/>
          <w:szCs w:val="22"/>
        </w:rPr>
        <w:t>Section 30 (1)</w:t>
      </w:r>
      <w:r w:rsidR="008C723A">
        <w:rPr>
          <w:rFonts w:asciiTheme="minorHAnsi" w:hAnsiTheme="minorHAnsi" w:cstheme="minorHAnsi"/>
          <w:sz w:val="22"/>
          <w:szCs w:val="22"/>
        </w:rPr>
        <w:t xml:space="preserve"> </w:t>
      </w:r>
      <w:r>
        <w:rPr>
          <w:rFonts w:asciiTheme="minorHAnsi" w:hAnsiTheme="minorHAnsi" w:cstheme="minorHAnsi"/>
          <w:sz w:val="22"/>
          <w:szCs w:val="22"/>
        </w:rPr>
        <w:t>(c)</w:t>
      </w:r>
      <w:r w:rsidR="008C723A">
        <w:rPr>
          <w:rFonts w:asciiTheme="minorHAnsi" w:hAnsiTheme="minorHAnsi" w:cstheme="minorHAnsi"/>
          <w:sz w:val="22"/>
          <w:szCs w:val="22"/>
        </w:rPr>
        <w:t xml:space="preserve"> </w:t>
      </w:r>
      <w:r>
        <w:rPr>
          <w:rFonts w:asciiTheme="minorHAnsi" w:hAnsiTheme="minorHAnsi" w:cstheme="minorHAnsi"/>
          <w:sz w:val="22"/>
          <w:szCs w:val="22"/>
        </w:rPr>
        <w:t xml:space="preserve">(ii) prohibits self-prescription of restricted medicines. </w:t>
      </w:r>
      <w:r w:rsidR="008610D6" w:rsidRPr="00624681">
        <w:rPr>
          <w:rFonts w:asciiTheme="minorHAnsi" w:hAnsiTheme="minorHAnsi" w:cstheme="minorHAnsi"/>
          <w:sz w:val="22"/>
          <w:szCs w:val="22"/>
        </w:rPr>
        <w:t xml:space="preserve">This clause </w:t>
      </w:r>
      <w:r w:rsidR="00350C24">
        <w:rPr>
          <w:rFonts w:asciiTheme="minorHAnsi" w:hAnsiTheme="minorHAnsi" w:cstheme="minorHAnsi"/>
          <w:sz w:val="22"/>
          <w:szCs w:val="22"/>
        </w:rPr>
        <w:t>substitutes</w:t>
      </w:r>
      <w:r w:rsidR="009E7A49" w:rsidRPr="00624681">
        <w:rPr>
          <w:rFonts w:asciiTheme="minorHAnsi" w:hAnsiTheme="minorHAnsi" w:cstheme="minorHAnsi"/>
          <w:sz w:val="22"/>
          <w:szCs w:val="22"/>
        </w:rPr>
        <w:t xml:space="preserve"> </w:t>
      </w:r>
      <w:r w:rsidR="006A5E8C" w:rsidRPr="00624681">
        <w:rPr>
          <w:rFonts w:asciiTheme="minorHAnsi" w:hAnsiTheme="minorHAnsi" w:cstheme="minorHAnsi"/>
          <w:sz w:val="22"/>
          <w:szCs w:val="22"/>
        </w:rPr>
        <w:t>paragraph</w:t>
      </w:r>
      <w:r w:rsidR="009E7A49" w:rsidRPr="00624681">
        <w:rPr>
          <w:rFonts w:asciiTheme="minorHAnsi" w:hAnsiTheme="minorHAnsi" w:cstheme="minorHAnsi"/>
          <w:sz w:val="22"/>
          <w:szCs w:val="22"/>
        </w:rPr>
        <w:t xml:space="preserve">s </w:t>
      </w:r>
      <w:r w:rsidR="00EF40B9">
        <w:rPr>
          <w:rFonts w:asciiTheme="minorHAnsi" w:hAnsiTheme="minorHAnsi" w:cstheme="minorHAnsi"/>
          <w:sz w:val="22"/>
          <w:szCs w:val="22"/>
        </w:rPr>
        <w:t>‘</w:t>
      </w:r>
      <w:r w:rsidR="009E7A49" w:rsidRPr="00624681">
        <w:rPr>
          <w:rFonts w:asciiTheme="minorHAnsi" w:hAnsiTheme="minorHAnsi" w:cstheme="minorHAnsi"/>
          <w:sz w:val="22"/>
          <w:szCs w:val="22"/>
        </w:rPr>
        <w:t xml:space="preserve">(c) </w:t>
      </w:r>
      <w:r w:rsidR="002E3E6A" w:rsidRPr="00624681">
        <w:rPr>
          <w:rFonts w:asciiTheme="minorHAnsi" w:hAnsiTheme="minorHAnsi" w:cstheme="minorHAnsi"/>
          <w:sz w:val="22"/>
          <w:szCs w:val="22"/>
        </w:rPr>
        <w:t>a benzodiazepine; or</w:t>
      </w:r>
      <w:r w:rsidR="00EF40B9">
        <w:rPr>
          <w:rFonts w:asciiTheme="minorHAnsi" w:hAnsiTheme="minorHAnsi" w:cstheme="minorHAnsi"/>
          <w:sz w:val="22"/>
          <w:szCs w:val="22"/>
        </w:rPr>
        <w:t>’</w:t>
      </w:r>
      <w:r w:rsidR="002E3E6A" w:rsidRPr="00624681">
        <w:rPr>
          <w:rFonts w:asciiTheme="minorHAnsi" w:hAnsiTheme="minorHAnsi" w:cstheme="minorHAnsi"/>
          <w:sz w:val="22"/>
          <w:szCs w:val="22"/>
        </w:rPr>
        <w:t xml:space="preserve"> </w:t>
      </w:r>
      <w:r w:rsidR="009E7A49" w:rsidRPr="00624681">
        <w:rPr>
          <w:rFonts w:asciiTheme="minorHAnsi" w:hAnsiTheme="minorHAnsi" w:cstheme="minorHAnsi"/>
          <w:sz w:val="22"/>
          <w:szCs w:val="22"/>
        </w:rPr>
        <w:t>and</w:t>
      </w:r>
      <w:r w:rsidR="006A5E8C" w:rsidRPr="00624681">
        <w:rPr>
          <w:rFonts w:asciiTheme="minorHAnsi" w:hAnsiTheme="minorHAnsi" w:cstheme="minorHAnsi"/>
          <w:sz w:val="22"/>
          <w:szCs w:val="22"/>
        </w:rPr>
        <w:t xml:space="preserve"> </w:t>
      </w:r>
      <w:r w:rsidR="00EF40B9">
        <w:rPr>
          <w:rFonts w:asciiTheme="minorHAnsi" w:hAnsiTheme="minorHAnsi" w:cstheme="minorHAnsi"/>
          <w:sz w:val="22"/>
          <w:szCs w:val="22"/>
        </w:rPr>
        <w:t>‘</w:t>
      </w:r>
      <w:r w:rsidR="006A5E8C" w:rsidRPr="00624681">
        <w:rPr>
          <w:rFonts w:asciiTheme="minorHAnsi" w:hAnsiTheme="minorHAnsi" w:cstheme="minorHAnsi"/>
          <w:sz w:val="22"/>
          <w:szCs w:val="22"/>
        </w:rPr>
        <w:t>(d)</w:t>
      </w:r>
      <w:r w:rsidR="002E3E6A" w:rsidRPr="00624681">
        <w:rPr>
          <w:rFonts w:asciiTheme="minorHAnsi" w:hAnsiTheme="minorHAnsi" w:cstheme="minorHAnsi"/>
          <w:sz w:val="22"/>
          <w:szCs w:val="22"/>
        </w:rPr>
        <w:t xml:space="preserve"> </w:t>
      </w:r>
      <w:r w:rsidR="009E7A49" w:rsidRPr="00624681">
        <w:rPr>
          <w:rFonts w:asciiTheme="minorHAnsi" w:hAnsiTheme="minorHAnsi" w:cstheme="minorHAnsi"/>
          <w:sz w:val="22"/>
          <w:szCs w:val="22"/>
        </w:rPr>
        <w:t>a controlled medicine</w:t>
      </w:r>
      <w:r w:rsidR="00EF40B9">
        <w:rPr>
          <w:rFonts w:asciiTheme="minorHAnsi" w:hAnsiTheme="minorHAnsi" w:cstheme="minorHAnsi"/>
          <w:sz w:val="22"/>
          <w:szCs w:val="22"/>
        </w:rPr>
        <w:t>’</w:t>
      </w:r>
      <w:r w:rsidR="00EC36F8" w:rsidRPr="00624681">
        <w:rPr>
          <w:rFonts w:asciiTheme="minorHAnsi" w:hAnsiTheme="minorHAnsi" w:cstheme="minorHAnsi"/>
          <w:sz w:val="22"/>
          <w:szCs w:val="22"/>
        </w:rPr>
        <w:t xml:space="preserve"> </w:t>
      </w:r>
      <w:r w:rsidR="00350C24">
        <w:rPr>
          <w:rFonts w:asciiTheme="minorHAnsi" w:hAnsiTheme="minorHAnsi" w:cstheme="minorHAnsi"/>
          <w:sz w:val="22"/>
          <w:szCs w:val="22"/>
        </w:rPr>
        <w:t xml:space="preserve">with </w:t>
      </w:r>
      <w:r w:rsidR="00EC36F8" w:rsidRPr="00624681">
        <w:rPr>
          <w:rFonts w:asciiTheme="minorHAnsi" w:hAnsiTheme="minorHAnsi" w:cstheme="minorHAnsi"/>
          <w:sz w:val="22"/>
          <w:szCs w:val="22"/>
        </w:rPr>
        <w:t>a n</w:t>
      </w:r>
      <w:r w:rsidR="0020706B" w:rsidRPr="00624681">
        <w:rPr>
          <w:rFonts w:asciiTheme="minorHAnsi" w:hAnsiTheme="minorHAnsi" w:cstheme="minorHAnsi"/>
          <w:sz w:val="22"/>
          <w:szCs w:val="22"/>
        </w:rPr>
        <w:t xml:space="preserve">ew paragraph </w:t>
      </w:r>
      <w:r w:rsidR="00EC36F8" w:rsidRPr="00624681">
        <w:rPr>
          <w:rFonts w:asciiTheme="minorHAnsi" w:hAnsiTheme="minorHAnsi" w:cstheme="minorHAnsi"/>
          <w:sz w:val="22"/>
          <w:szCs w:val="22"/>
        </w:rPr>
        <w:t>“</w:t>
      </w:r>
      <w:r w:rsidR="0020706B" w:rsidRPr="00624681">
        <w:rPr>
          <w:rFonts w:asciiTheme="minorHAnsi" w:hAnsiTheme="minorHAnsi" w:cstheme="minorHAnsi"/>
          <w:sz w:val="22"/>
          <w:szCs w:val="22"/>
        </w:rPr>
        <w:t>(c) a monitored medicine.</w:t>
      </w:r>
      <w:r w:rsidR="00EC36F8" w:rsidRPr="00624681">
        <w:rPr>
          <w:rFonts w:asciiTheme="minorHAnsi" w:hAnsiTheme="minorHAnsi" w:cstheme="minorHAnsi"/>
          <w:sz w:val="22"/>
          <w:szCs w:val="22"/>
        </w:rPr>
        <w:t>”</w:t>
      </w:r>
    </w:p>
    <w:p w14:paraId="2A371EA1" w14:textId="6DA501AA" w:rsidR="00882003" w:rsidRDefault="00165986" w:rsidP="006072F4">
      <w:pPr>
        <w:spacing w:before="100" w:beforeAutospacing="1" w:after="120"/>
        <w:rPr>
          <w:rFonts w:asciiTheme="minorHAnsi" w:hAnsiTheme="minorHAnsi" w:cstheme="minorHAnsi"/>
          <w:b/>
          <w:bCs/>
          <w:sz w:val="22"/>
          <w:szCs w:val="22"/>
        </w:rPr>
      </w:pPr>
      <w:r w:rsidRPr="00624681">
        <w:rPr>
          <w:rFonts w:asciiTheme="minorHAnsi" w:hAnsiTheme="minorHAnsi" w:cstheme="minorHAnsi"/>
          <w:sz w:val="22"/>
          <w:szCs w:val="22"/>
        </w:rPr>
        <w:t xml:space="preserve">The </w:t>
      </w:r>
      <w:r>
        <w:rPr>
          <w:rFonts w:asciiTheme="minorHAnsi" w:hAnsiTheme="minorHAnsi" w:cstheme="minorHAnsi"/>
          <w:sz w:val="22"/>
          <w:szCs w:val="22"/>
        </w:rPr>
        <w:t>A</w:t>
      </w:r>
      <w:r w:rsidRPr="00624681">
        <w:rPr>
          <w:rFonts w:asciiTheme="minorHAnsi" w:hAnsiTheme="minorHAnsi" w:cstheme="minorHAnsi"/>
          <w:sz w:val="22"/>
          <w:szCs w:val="22"/>
        </w:rPr>
        <w:t>mendment</w:t>
      </w:r>
      <w:r>
        <w:rPr>
          <w:rFonts w:asciiTheme="minorHAnsi" w:hAnsiTheme="minorHAnsi" w:cstheme="minorHAnsi"/>
          <w:sz w:val="22"/>
          <w:szCs w:val="22"/>
        </w:rPr>
        <w:t xml:space="preserve"> Regulation</w:t>
      </w:r>
      <w:r w:rsidRPr="00624681">
        <w:rPr>
          <w:rFonts w:asciiTheme="minorHAnsi" w:hAnsiTheme="minorHAnsi" w:cstheme="minorHAnsi"/>
          <w:sz w:val="22"/>
          <w:szCs w:val="22"/>
        </w:rPr>
        <w:t xml:space="preserve"> expands the definition of restricted medicines to </w:t>
      </w:r>
      <w:r>
        <w:rPr>
          <w:rFonts w:asciiTheme="minorHAnsi" w:hAnsiTheme="minorHAnsi" w:cstheme="minorHAnsi"/>
          <w:sz w:val="22"/>
          <w:szCs w:val="22"/>
        </w:rPr>
        <w:t>all</w:t>
      </w:r>
      <w:r w:rsidRPr="00624681">
        <w:rPr>
          <w:rFonts w:asciiTheme="minorHAnsi" w:hAnsiTheme="minorHAnsi" w:cstheme="minorHAnsi"/>
          <w:sz w:val="22"/>
          <w:szCs w:val="22"/>
        </w:rPr>
        <w:t xml:space="preserve"> monitored medicine</w:t>
      </w:r>
      <w:r w:rsidR="000526B9">
        <w:rPr>
          <w:rFonts w:asciiTheme="minorHAnsi" w:hAnsiTheme="minorHAnsi" w:cstheme="minorHAnsi"/>
          <w:sz w:val="22"/>
          <w:szCs w:val="22"/>
        </w:rPr>
        <w:t>s</w:t>
      </w:r>
      <w:r w:rsidRPr="00624681">
        <w:rPr>
          <w:rFonts w:asciiTheme="minorHAnsi" w:hAnsiTheme="minorHAnsi" w:cstheme="minorHAnsi"/>
          <w:sz w:val="22"/>
          <w:szCs w:val="22"/>
        </w:rPr>
        <w:t xml:space="preserve">. </w:t>
      </w:r>
      <w:r>
        <w:rPr>
          <w:rFonts w:asciiTheme="minorHAnsi" w:hAnsiTheme="minorHAnsi" w:cstheme="minorHAnsi"/>
          <w:sz w:val="22"/>
          <w:szCs w:val="22"/>
        </w:rPr>
        <w:t>M</w:t>
      </w:r>
      <w:r w:rsidRPr="00624681">
        <w:rPr>
          <w:rFonts w:asciiTheme="minorHAnsi" w:hAnsiTheme="minorHAnsi" w:cstheme="minorHAnsi"/>
          <w:sz w:val="22"/>
          <w:szCs w:val="22"/>
        </w:rPr>
        <w:t>onitored medicine</w:t>
      </w:r>
      <w:r>
        <w:rPr>
          <w:rFonts w:asciiTheme="minorHAnsi" w:hAnsiTheme="minorHAnsi" w:cstheme="minorHAnsi"/>
          <w:sz w:val="22"/>
          <w:szCs w:val="22"/>
        </w:rPr>
        <w:t>s are</w:t>
      </w:r>
      <w:r w:rsidRPr="00624681">
        <w:rPr>
          <w:rFonts w:asciiTheme="minorHAnsi" w:hAnsiTheme="minorHAnsi" w:cstheme="minorHAnsi"/>
          <w:sz w:val="22"/>
          <w:szCs w:val="22"/>
        </w:rPr>
        <w:t xml:space="preserve"> controlled medicines</w:t>
      </w:r>
      <w:r w:rsidR="00350C24">
        <w:rPr>
          <w:rFonts w:asciiTheme="minorHAnsi" w:hAnsiTheme="minorHAnsi" w:cstheme="minorHAnsi"/>
          <w:sz w:val="22"/>
          <w:szCs w:val="22"/>
        </w:rPr>
        <w:t xml:space="preserve"> (S8)</w:t>
      </w:r>
      <w:r w:rsidRPr="00624681">
        <w:rPr>
          <w:rFonts w:asciiTheme="minorHAnsi" w:hAnsiTheme="minorHAnsi" w:cstheme="minorHAnsi"/>
          <w:sz w:val="22"/>
          <w:szCs w:val="22"/>
        </w:rPr>
        <w:t xml:space="preserve"> and other medicines declared by the Minister to be a monitored medicine</w:t>
      </w:r>
      <w:r>
        <w:rPr>
          <w:rFonts w:asciiTheme="minorHAnsi" w:hAnsiTheme="minorHAnsi" w:cstheme="minorHAnsi"/>
          <w:sz w:val="22"/>
          <w:szCs w:val="22"/>
        </w:rPr>
        <w:t xml:space="preserve">, including benzodiazepines. </w:t>
      </w:r>
      <w:r w:rsidRPr="00624681">
        <w:rPr>
          <w:rFonts w:asciiTheme="minorHAnsi" w:hAnsiTheme="minorHAnsi" w:cstheme="minorHAnsi"/>
          <w:sz w:val="22"/>
          <w:szCs w:val="22"/>
        </w:rPr>
        <w:t>This</w:t>
      </w:r>
      <w:r w:rsidR="0076364F">
        <w:rPr>
          <w:rFonts w:asciiTheme="minorHAnsi" w:hAnsiTheme="minorHAnsi" w:cstheme="minorHAnsi"/>
          <w:sz w:val="22"/>
          <w:szCs w:val="22"/>
        </w:rPr>
        <w:t xml:space="preserve"> </w:t>
      </w:r>
      <w:r w:rsidR="00350C24">
        <w:rPr>
          <w:rFonts w:asciiTheme="minorHAnsi" w:hAnsiTheme="minorHAnsi" w:cstheme="minorHAnsi"/>
          <w:sz w:val="22"/>
          <w:szCs w:val="22"/>
        </w:rPr>
        <w:t>extends</w:t>
      </w:r>
      <w:r w:rsidR="0076364F">
        <w:rPr>
          <w:rFonts w:asciiTheme="minorHAnsi" w:hAnsiTheme="minorHAnsi" w:cstheme="minorHAnsi"/>
          <w:sz w:val="22"/>
          <w:szCs w:val="22"/>
        </w:rPr>
        <w:t xml:space="preserve"> the prohibition of</w:t>
      </w:r>
      <w:r w:rsidRPr="00624681">
        <w:rPr>
          <w:rFonts w:asciiTheme="minorHAnsi" w:hAnsiTheme="minorHAnsi" w:cstheme="minorHAnsi"/>
          <w:sz w:val="22"/>
          <w:szCs w:val="22"/>
        </w:rPr>
        <w:t xml:space="preserve"> self-prescri</w:t>
      </w:r>
      <w:r w:rsidR="0076364F">
        <w:rPr>
          <w:rFonts w:asciiTheme="minorHAnsi" w:hAnsiTheme="minorHAnsi" w:cstheme="minorHAnsi"/>
          <w:sz w:val="22"/>
          <w:szCs w:val="22"/>
        </w:rPr>
        <w:t xml:space="preserve">bing </w:t>
      </w:r>
      <w:r w:rsidR="00350C24">
        <w:rPr>
          <w:rFonts w:asciiTheme="minorHAnsi" w:hAnsiTheme="minorHAnsi" w:cstheme="minorHAnsi"/>
          <w:sz w:val="22"/>
          <w:szCs w:val="22"/>
        </w:rPr>
        <w:t xml:space="preserve">to </w:t>
      </w:r>
      <w:r w:rsidRPr="00624681">
        <w:rPr>
          <w:rFonts w:asciiTheme="minorHAnsi" w:hAnsiTheme="minorHAnsi" w:cstheme="minorHAnsi"/>
          <w:sz w:val="22"/>
          <w:szCs w:val="22"/>
        </w:rPr>
        <w:t>all monitored medicines.</w:t>
      </w:r>
    </w:p>
    <w:p w14:paraId="7D8CC37E" w14:textId="7E51FBD5" w:rsidR="00E818F9" w:rsidRPr="00624681" w:rsidRDefault="00E818F9" w:rsidP="00D83141">
      <w:pPr>
        <w:spacing w:before="100" w:beforeAutospacing="1" w:after="120"/>
        <w:rPr>
          <w:rFonts w:asciiTheme="minorHAnsi" w:hAnsiTheme="minorHAnsi" w:cstheme="minorHAnsi"/>
          <w:sz w:val="22"/>
          <w:szCs w:val="22"/>
        </w:rPr>
      </w:pPr>
      <w:r w:rsidRPr="00624681">
        <w:rPr>
          <w:rFonts w:asciiTheme="minorHAnsi" w:hAnsiTheme="minorHAnsi" w:cstheme="minorHAnsi"/>
          <w:b/>
          <w:bCs/>
          <w:sz w:val="22"/>
          <w:szCs w:val="22"/>
        </w:rPr>
        <w:t xml:space="preserve">Clause </w:t>
      </w:r>
      <w:r w:rsidR="00D72ED1">
        <w:rPr>
          <w:rFonts w:asciiTheme="minorHAnsi" w:hAnsiTheme="minorHAnsi" w:cstheme="minorHAnsi"/>
          <w:b/>
          <w:bCs/>
          <w:sz w:val="22"/>
          <w:szCs w:val="22"/>
        </w:rPr>
        <w:t>6</w:t>
      </w:r>
      <w:r w:rsidRPr="00624681">
        <w:rPr>
          <w:rFonts w:asciiTheme="minorHAnsi" w:hAnsiTheme="minorHAnsi" w:cstheme="minorHAnsi"/>
          <w:b/>
          <w:bCs/>
          <w:sz w:val="22"/>
          <w:szCs w:val="22"/>
        </w:rPr>
        <w:tab/>
        <w:t>Section 41 (1) (d)</w:t>
      </w:r>
    </w:p>
    <w:p w14:paraId="209C8216" w14:textId="6C5217EB" w:rsidR="00E818F9" w:rsidRDefault="007E3CC2" w:rsidP="000E0253">
      <w:pPr>
        <w:spacing w:before="100" w:beforeAutospacing="1" w:after="120"/>
        <w:rPr>
          <w:rFonts w:asciiTheme="minorHAnsi" w:hAnsiTheme="minorHAnsi" w:cstheme="minorHAnsi"/>
          <w:sz w:val="22"/>
          <w:szCs w:val="22"/>
        </w:rPr>
      </w:pPr>
      <w:r>
        <w:rPr>
          <w:rFonts w:asciiTheme="minorHAnsi" w:hAnsiTheme="minorHAnsi" w:cstheme="minorHAnsi"/>
          <w:sz w:val="22"/>
          <w:szCs w:val="22"/>
        </w:rPr>
        <w:t>Section 41</w:t>
      </w:r>
      <w:r w:rsidR="00350C24">
        <w:rPr>
          <w:rFonts w:asciiTheme="minorHAnsi" w:hAnsiTheme="minorHAnsi" w:cstheme="minorHAnsi"/>
          <w:sz w:val="22"/>
          <w:szCs w:val="22"/>
        </w:rPr>
        <w:t xml:space="preserve"> (</w:t>
      </w:r>
      <w:r w:rsidR="00350C24" w:rsidRPr="006072F4">
        <w:rPr>
          <w:rFonts w:asciiTheme="minorHAnsi" w:hAnsiTheme="minorHAnsi" w:cstheme="minorHAnsi"/>
          <w:sz w:val="22"/>
          <w:szCs w:val="22"/>
        </w:rPr>
        <w:t>Particulars for prescriptions) set</w:t>
      </w:r>
      <w:r w:rsidR="00350C24">
        <w:rPr>
          <w:rFonts w:asciiTheme="minorHAnsi" w:hAnsiTheme="minorHAnsi" w:cstheme="minorHAnsi"/>
          <w:sz w:val="22"/>
          <w:szCs w:val="22"/>
        </w:rPr>
        <w:t>s</w:t>
      </w:r>
      <w:r w:rsidR="00350C24" w:rsidRPr="006072F4">
        <w:rPr>
          <w:rFonts w:asciiTheme="minorHAnsi" w:hAnsiTheme="minorHAnsi" w:cstheme="minorHAnsi"/>
          <w:sz w:val="22"/>
          <w:szCs w:val="22"/>
        </w:rPr>
        <w:t xml:space="preserve"> out the mandatory information requirements for prescriptions. </w:t>
      </w:r>
      <w:r w:rsidR="00350C24">
        <w:rPr>
          <w:rFonts w:asciiTheme="minorHAnsi" w:hAnsiTheme="minorHAnsi" w:cstheme="minorHAnsi"/>
          <w:sz w:val="22"/>
          <w:szCs w:val="22"/>
        </w:rPr>
        <w:t>Existing subsection 41</w:t>
      </w:r>
      <w:r w:rsidR="008C723A">
        <w:rPr>
          <w:rFonts w:asciiTheme="minorHAnsi" w:hAnsiTheme="minorHAnsi" w:cstheme="minorHAnsi"/>
          <w:sz w:val="22"/>
          <w:szCs w:val="22"/>
        </w:rPr>
        <w:t xml:space="preserve"> </w:t>
      </w:r>
      <w:r>
        <w:rPr>
          <w:rFonts w:asciiTheme="minorHAnsi" w:hAnsiTheme="minorHAnsi" w:cstheme="minorHAnsi"/>
          <w:sz w:val="22"/>
          <w:szCs w:val="22"/>
        </w:rPr>
        <w:t>(1)</w:t>
      </w:r>
      <w:r w:rsidR="008C723A">
        <w:rPr>
          <w:rFonts w:asciiTheme="minorHAnsi" w:hAnsiTheme="minorHAnsi" w:cstheme="minorHAnsi"/>
          <w:sz w:val="22"/>
          <w:szCs w:val="22"/>
        </w:rPr>
        <w:t xml:space="preserve"> </w:t>
      </w:r>
      <w:r>
        <w:rPr>
          <w:rFonts w:asciiTheme="minorHAnsi" w:hAnsiTheme="minorHAnsi" w:cstheme="minorHAnsi"/>
          <w:sz w:val="22"/>
          <w:szCs w:val="22"/>
        </w:rPr>
        <w:t xml:space="preserve">(d) requires </w:t>
      </w:r>
      <w:r w:rsidR="00350C24">
        <w:rPr>
          <w:rFonts w:asciiTheme="minorHAnsi" w:hAnsiTheme="minorHAnsi" w:cstheme="minorHAnsi"/>
          <w:sz w:val="22"/>
          <w:szCs w:val="22"/>
        </w:rPr>
        <w:t xml:space="preserve">that all prescriptions </w:t>
      </w:r>
      <w:r>
        <w:rPr>
          <w:rFonts w:asciiTheme="minorHAnsi" w:hAnsiTheme="minorHAnsi" w:cstheme="minorHAnsi"/>
          <w:sz w:val="22"/>
          <w:szCs w:val="22"/>
        </w:rPr>
        <w:t>includ</w:t>
      </w:r>
      <w:r w:rsidR="00350C24">
        <w:rPr>
          <w:rFonts w:asciiTheme="minorHAnsi" w:hAnsiTheme="minorHAnsi" w:cstheme="minorHAnsi"/>
          <w:sz w:val="22"/>
          <w:szCs w:val="22"/>
        </w:rPr>
        <w:t>e</w:t>
      </w:r>
      <w:r w:rsidRPr="007E3CC2">
        <w:rPr>
          <w:rFonts w:asciiTheme="minorHAnsi" w:hAnsiTheme="minorHAnsi" w:cstheme="minorHAnsi"/>
          <w:sz w:val="22"/>
          <w:szCs w:val="22"/>
        </w:rPr>
        <w:t xml:space="preserve"> the name and address of the person for whom the medicine is prescribed.</w:t>
      </w:r>
      <w:r>
        <w:rPr>
          <w:rFonts w:asciiTheme="minorHAnsi" w:hAnsiTheme="minorHAnsi" w:cstheme="minorHAnsi"/>
          <w:sz w:val="22"/>
          <w:szCs w:val="22"/>
        </w:rPr>
        <w:t xml:space="preserve"> </w:t>
      </w:r>
      <w:r w:rsidR="0099508F">
        <w:rPr>
          <w:rFonts w:asciiTheme="minorHAnsi" w:hAnsiTheme="minorHAnsi" w:cstheme="minorHAnsi"/>
          <w:sz w:val="22"/>
          <w:szCs w:val="22"/>
        </w:rPr>
        <w:t xml:space="preserve">Subsection (1) (d) has been amended to include date of birth. </w:t>
      </w:r>
      <w:r w:rsidR="00E818F9" w:rsidRPr="00624681">
        <w:rPr>
          <w:rFonts w:asciiTheme="minorHAnsi" w:hAnsiTheme="minorHAnsi" w:cstheme="minorHAnsi"/>
          <w:sz w:val="22"/>
          <w:szCs w:val="22"/>
        </w:rPr>
        <w:t xml:space="preserve">This </w:t>
      </w:r>
      <w:r w:rsidR="00350C24">
        <w:rPr>
          <w:rFonts w:asciiTheme="minorHAnsi" w:hAnsiTheme="minorHAnsi" w:cstheme="minorHAnsi"/>
          <w:sz w:val="22"/>
          <w:szCs w:val="22"/>
        </w:rPr>
        <w:t xml:space="preserve">amendment will require that a patient’s DOB is </w:t>
      </w:r>
      <w:r w:rsidR="00E818F9" w:rsidRPr="00624681">
        <w:rPr>
          <w:rFonts w:asciiTheme="minorHAnsi" w:hAnsiTheme="minorHAnsi" w:cstheme="minorHAnsi"/>
          <w:sz w:val="22"/>
          <w:szCs w:val="22"/>
        </w:rPr>
        <w:t>include</w:t>
      </w:r>
      <w:r w:rsidR="00350C24">
        <w:rPr>
          <w:rFonts w:asciiTheme="minorHAnsi" w:hAnsiTheme="minorHAnsi" w:cstheme="minorHAnsi"/>
          <w:sz w:val="22"/>
          <w:szCs w:val="22"/>
        </w:rPr>
        <w:t>d</w:t>
      </w:r>
      <w:r w:rsidR="00E818F9" w:rsidRPr="00624681">
        <w:rPr>
          <w:rFonts w:asciiTheme="minorHAnsi" w:hAnsiTheme="minorHAnsi" w:cstheme="minorHAnsi"/>
          <w:sz w:val="22"/>
          <w:szCs w:val="22"/>
        </w:rPr>
        <w:t xml:space="preserve"> on </w:t>
      </w:r>
      <w:r w:rsidR="000E0253" w:rsidRPr="00624681">
        <w:rPr>
          <w:rFonts w:asciiTheme="minorHAnsi" w:hAnsiTheme="minorHAnsi" w:cstheme="minorHAnsi"/>
          <w:sz w:val="22"/>
          <w:szCs w:val="22"/>
        </w:rPr>
        <w:t xml:space="preserve">all </w:t>
      </w:r>
      <w:r w:rsidR="00E818F9" w:rsidRPr="00624681">
        <w:rPr>
          <w:rFonts w:asciiTheme="minorHAnsi" w:hAnsiTheme="minorHAnsi" w:cstheme="minorHAnsi"/>
          <w:sz w:val="22"/>
          <w:szCs w:val="22"/>
        </w:rPr>
        <w:t>prescriptions.</w:t>
      </w:r>
    </w:p>
    <w:p w14:paraId="623FD1F9" w14:textId="6287EDA2" w:rsidR="005E687E" w:rsidRPr="00B05C4D" w:rsidRDefault="005E687E" w:rsidP="000E0253">
      <w:pPr>
        <w:spacing w:before="100" w:beforeAutospacing="1" w:after="120"/>
        <w:rPr>
          <w:rFonts w:asciiTheme="minorHAnsi" w:hAnsiTheme="minorHAnsi" w:cstheme="minorHAnsi"/>
          <w:sz w:val="22"/>
          <w:szCs w:val="22"/>
        </w:rPr>
      </w:pPr>
      <w:r w:rsidRPr="00B05C4D">
        <w:rPr>
          <w:rFonts w:asciiTheme="minorHAnsi" w:hAnsiTheme="minorHAnsi" w:cstheme="minorHAnsi"/>
          <w:b/>
          <w:bCs/>
          <w:sz w:val="22"/>
          <w:szCs w:val="22"/>
        </w:rPr>
        <w:t xml:space="preserve">Clause </w:t>
      </w:r>
      <w:r w:rsidR="00D72ED1" w:rsidRPr="00B05C4D">
        <w:rPr>
          <w:rFonts w:asciiTheme="minorHAnsi" w:hAnsiTheme="minorHAnsi" w:cstheme="minorHAnsi"/>
          <w:b/>
          <w:bCs/>
          <w:sz w:val="22"/>
          <w:szCs w:val="22"/>
        </w:rPr>
        <w:t>7</w:t>
      </w:r>
      <w:r w:rsidRPr="00B05C4D">
        <w:rPr>
          <w:rFonts w:asciiTheme="minorHAnsi" w:hAnsiTheme="minorHAnsi" w:cstheme="minorHAnsi"/>
          <w:b/>
          <w:bCs/>
          <w:sz w:val="22"/>
          <w:szCs w:val="22"/>
        </w:rPr>
        <w:tab/>
        <w:t>New section 121 (2A)</w:t>
      </w:r>
    </w:p>
    <w:p w14:paraId="2528CBEC" w14:textId="28AA2220" w:rsidR="005E687E" w:rsidRDefault="005E687E" w:rsidP="000E0253">
      <w:pPr>
        <w:spacing w:before="100" w:beforeAutospacing="1" w:after="120"/>
        <w:rPr>
          <w:rFonts w:asciiTheme="minorHAnsi" w:hAnsiTheme="minorHAnsi" w:cstheme="minorHAnsi"/>
          <w:sz w:val="22"/>
          <w:szCs w:val="22"/>
        </w:rPr>
      </w:pPr>
      <w:r w:rsidRPr="00B05C4D">
        <w:rPr>
          <w:rFonts w:asciiTheme="minorHAnsi" w:hAnsiTheme="minorHAnsi" w:cstheme="minorHAnsi"/>
          <w:sz w:val="22"/>
          <w:szCs w:val="22"/>
        </w:rPr>
        <w:t xml:space="preserve">This clause inserts subsection (2A). This allows pharmacists to dispense a medicine if the prescription </w:t>
      </w:r>
      <w:r w:rsidR="00474E9C" w:rsidRPr="00B05C4D">
        <w:rPr>
          <w:rFonts w:asciiTheme="minorHAnsi" w:hAnsiTheme="minorHAnsi" w:cstheme="minorHAnsi"/>
          <w:sz w:val="22"/>
          <w:szCs w:val="22"/>
        </w:rPr>
        <w:t>does not comply with the requirement of including person’s address or DOB. This ensures patient access to prescribed medications</w:t>
      </w:r>
      <w:r w:rsidR="001A4213">
        <w:rPr>
          <w:rFonts w:asciiTheme="minorHAnsi" w:hAnsiTheme="minorHAnsi" w:cstheme="minorHAnsi"/>
          <w:sz w:val="22"/>
          <w:szCs w:val="22"/>
        </w:rPr>
        <w:t xml:space="preserve"> and promotes access to healthcare</w:t>
      </w:r>
      <w:r w:rsidR="00474E9C" w:rsidRPr="00B05C4D">
        <w:rPr>
          <w:rFonts w:asciiTheme="minorHAnsi" w:hAnsiTheme="minorHAnsi" w:cstheme="minorHAnsi"/>
          <w:sz w:val="22"/>
          <w:szCs w:val="22"/>
        </w:rPr>
        <w:t>.</w:t>
      </w:r>
    </w:p>
    <w:p w14:paraId="3C945B23" w14:textId="17463023" w:rsidR="00D65DE1" w:rsidRDefault="00D65DE1" w:rsidP="000E0253">
      <w:pPr>
        <w:spacing w:before="100" w:beforeAutospacing="1" w:after="120"/>
        <w:rPr>
          <w:rFonts w:asciiTheme="minorHAnsi" w:hAnsiTheme="minorHAnsi" w:cstheme="minorHAnsi"/>
          <w:sz w:val="22"/>
          <w:szCs w:val="22"/>
        </w:rPr>
      </w:pPr>
      <w:r>
        <w:rPr>
          <w:rFonts w:asciiTheme="minorHAnsi" w:hAnsiTheme="minorHAnsi" w:cstheme="minorHAnsi"/>
          <w:sz w:val="22"/>
          <w:szCs w:val="22"/>
        </w:rPr>
        <w:t>T</w:t>
      </w:r>
      <w:r w:rsidRPr="006072F4">
        <w:rPr>
          <w:rFonts w:asciiTheme="minorHAnsi" w:hAnsiTheme="minorHAnsi" w:cstheme="minorHAnsi"/>
          <w:sz w:val="22"/>
          <w:szCs w:val="22"/>
        </w:rPr>
        <w:t xml:space="preserve">he inclusion of </w:t>
      </w:r>
      <w:r w:rsidR="00B05C4D">
        <w:rPr>
          <w:rFonts w:asciiTheme="minorHAnsi" w:hAnsiTheme="minorHAnsi" w:cstheme="minorHAnsi"/>
          <w:sz w:val="22"/>
          <w:szCs w:val="22"/>
        </w:rPr>
        <w:t xml:space="preserve">the patient’s </w:t>
      </w:r>
      <w:r w:rsidRPr="006072F4">
        <w:rPr>
          <w:rFonts w:asciiTheme="minorHAnsi" w:hAnsiTheme="minorHAnsi" w:cstheme="minorHAnsi"/>
          <w:sz w:val="22"/>
          <w:szCs w:val="22"/>
        </w:rPr>
        <w:t>address in 121(2A) in the Amendment Regulation is intended to</w:t>
      </w:r>
      <w:r>
        <w:rPr>
          <w:rFonts w:asciiTheme="minorHAnsi" w:hAnsiTheme="minorHAnsi" w:cstheme="minorHAnsi"/>
          <w:sz w:val="22"/>
          <w:szCs w:val="22"/>
        </w:rPr>
        <w:t xml:space="preserve"> </w:t>
      </w:r>
      <w:r w:rsidRPr="006072F4">
        <w:rPr>
          <w:rFonts w:asciiTheme="minorHAnsi" w:hAnsiTheme="minorHAnsi" w:cstheme="minorHAnsi"/>
          <w:sz w:val="22"/>
          <w:szCs w:val="22"/>
        </w:rPr>
        <w:t>allow pharmacists</w:t>
      </w:r>
      <w:r>
        <w:rPr>
          <w:rFonts w:asciiTheme="minorHAnsi" w:hAnsiTheme="minorHAnsi" w:cstheme="minorHAnsi"/>
          <w:b/>
          <w:bCs/>
          <w:sz w:val="22"/>
          <w:szCs w:val="22"/>
        </w:rPr>
        <w:t xml:space="preserve"> </w:t>
      </w:r>
      <w:r w:rsidRPr="006072F4">
        <w:rPr>
          <w:rFonts w:asciiTheme="minorHAnsi" w:hAnsiTheme="minorHAnsi" w:cstheme="minorHAnsi"/>
          <w:sz w:val="22"/>
          <w:szCs w:val="22"/>
        </w:rPr>
        <w:t>to</w:t>
      </w:r>
      <w:r>
        <w:rPr>
          <w:rFonts w:asciiTheme="minorHAnsi" w:hAnsiTheme="minorHAnsi" w:cstheme="minorHAnsi"/>
          <w:b/>
          <w:bCs/>
          <w:sz w:val="22"/>
          <w:szCs w:val="22"/>
        </w:rPr>
        <w:t xml:space="preserve"> </w:t>
      </w:r>
      <w:r w:rsidRPr="006072F4">
        <w:rPr>
          <w:rFonts w:asciiTheme="minorHAnsi" w:hAnsiTheme="minorHAnsi" w:cstheme="minorHAnsi"/>
          <w:sz w:val="22"/>
          <w:szCs w:val="22"/>
        </w:rPr>
        <w:t>dispense a prescription in the event the prescription omits DOB</w:t>
      </w:r>
      <w:r w:rsidR="00AB5C23">
        <w:rPr>
          <w:rFonts w:asciiTheme="minorHAnsi" w:hAnsiTheme="minorHAnsi" w:cstheme="minorHAnsi"/>
          <w:sz w:val="22"/>
          <w:szCs w:val="22"/>
        </w:rPr>
        <w:t xml:space="preserve"> or address.</w:t>
      </w:r>
      <w:r w:rsidRPr="006072F4">
        <w:rPr>
          <w:rFonts w:asciiTheme="minorHAnsi" w:hAnsiTheme="minorHAnsi" w:cstheme="minorHAnsi"/>
          <w:sz w:val="22"/>
          <w:szCs w:val="22"/>
        </w:rPr>
        <w:t xml:space="preserve"> This will</w:t>
      </w:r>
      <w:r>
        <w:rPr>
          <w:rFonts w:asciiTheme="minorHAnsi" w:hAnsiTheme="minorHAnsi" w:cstheme="minorHAnsi"/>
          <w:sz w:val="22"/>
          <w:szCs w:val="22"/>
        </w:rPr>
        <w:t xml:space="preserve"> </w:t>
      </w:r>
      <w:r w:rsidRPr="006072F4">
        <w:rPr>
          <w:rFonts w:asciiTheme="minorHAnsi" w:hAnsiTheme="minorHAnsi" w:cstheme="minorHAnsi"/>
          <w:sz w:val="22"/>
          <w:szCs w:val="22"/>
        </w:rPr>
        <w:t>significantly</w:t>
      </w:r>
      <w:r>
        <w:rPr>
          <w:rFonts w:asciiTheme="minorHAnsi" w:hAnsiTheme="minorHAnsi" w:cstheme="minorHAnsi"/>
          <w:sz w:val="22"/>
          <w:szCs w:val="22"/>
        </w:rPr>
        <w:t xml:space="preserve"> </w:t>
      </w:r>
      <w:r w:rsidRPr="006072F4">
        <w:rPr>
          <w:rFonts w:asciiTheme="minorHAnsi" w:hAnsiTheme="minorHAnsi" w:cstheme="minorHAnsi"/>
          <w:sz w:val="22"/>
          <w:szCs w:val="22"/>
        </w:rPr>
        <w:t>reduce delays in patients accessing their medication as it reduces the risk of the pharmacist</w:t>
      </w:r>
      <w:r>
        <w:rPr>
          <w:rFonts w:asciiTheme="minorHAnsi" w:hAnsiTheme="minorHAnsi" w:cstheme="minorHAnsi"/>
          <w:sz w:val="22"/>
          <w:szCs w:val="22"/>
        </w:rPr>
        <w:t xml:space="preserve"> </w:t>
      </w:r>
      <w:r w:rsidRPr="006072F4">
        <w:rPr>
          <w:rFonts w:asciiTheme="minorHAnsi" w:hAnsiTheme="minorHAnsi" w:cstheme="minorHAnsi"/>
          <w:sz w:val="22"/>
          <w:szCs w:val="22"/>
        </w:rPr>
        <w:t>voiding a prescription due to lack of these particulars. This also ensures the regulation does not operate in a manner that discriminates against vulnerable groups,</w:t>
      </w:r>
      <w:r>
        <w:rPr>
          <w:rFonts w:asciiTheme="minorHAnsi" w:hAnsiTheme="minorHAnsi" w:cstheme="minorHAnsi"/>
          <w:sz w:val="22"/>
          <w:szCs w:val="22"/>
        </w:rPr>
        <w:t xml:space="preserve"> </w:t>
      </w:r>
      <w:r w:rsidRPr="006072F4">
        <w:rPr>
          <w:rFonts w:asciiTheme="minorHAnsi" w:hAnsiTheme="minorHAnsi" w:cstheme="minorHAnsi"/>
          <w:sz w:val="22"/>
          <w:szCs w:val="22"/>
        </w:rPr>
        <w:t>such as individuals experiencing housing insecurity and promotes access to</w:t>
      </w:r>
      <w:r>
        <w:rPr>
          <w:rFonts w:asciiTheme="minorHAnsi" w:hAnsiTheme="minorHAnsi" w:cstheme="minorHAnsi"/>
          <w:sz w:val="22"/>
          <w:szCs w:val="22"/>
        </w:rPr>
        <w:t xml:space="preserve"> </w:t>
      </w:r>
      <w:r w:rsidRPr="006072F4">
        <w:rPr>
          <w:rFonts w:asciiTheme="minorHAnsi" w:hAnsiTheme="minorHAnsi" w:cstheme="minorHAnsi"/>
          <w:sz w:val="22"/>
          <w:szCs w:val="22"/>
        </w:rPr>
        <w:t>primary</w:t>
      </w:r>
      <w:r>
        <w:rPr>
          <w:rFonts w:asciiTheme="minorHAnsi" w:hAnsiTheme="minorHAnsi" w:cstheme="minorHAnsi"/>
          <w:b/>
          <w:bCs/>
          <w:sz w:val="22"/>
          <w:szCs w:val="22"/>
        </w:rPr>
        <w:t xml:space="preserve"> </w:t>
      </w:r>
      <w:r w:rsidRPr="006072F4">
        <w:rPr>
          <w:rFonts w:asciiTheme="minorHAnsi" w:hAnsiTheme="minorHAnsi" w:cstheme="minorHAnsi"/>
          <w:sz w:val="22"/>
          <w:szCs w:val="22"/>
        </w:rPr>
        <w:t>healthcare.</w:t>
      </w:r>
    </w:p>
    <w:p w14:paraId="06FC858F" w14:textId="0474E8B5" w:rsidR="00E818F9" w:rsidRPr="00624681" w:rsidRDefault="000E0253" w:rsidP="00D83141">
      <w:pPr>
        <w:spacing w:before="100" w:beforeAutospacing="1" w:after="120"/>
        <w:rPr>
          <w:rFonts w:asciiTheme="minorHAnsi" w:hAnsiTheme="minorHAnsi" w:cstheme="minorHAnsi"/>
          <w:sz w:val="22"/>
          <w:szCs w:val="22"/>
        </w:rPr>
      </w:pPr>
      <w:r w:rsidRPr="00624681">
        <w:rPr>
          <w:rFonts w:asciiTheme="minorHAnsi" w:hAnsiTheme="minorHAnsi" w:cstheme="minorHAnsi"/>
          <w:b/>
          <w:bCs/>
          <w:sz w:val="22"/>
          <w:szCs w:val="22"/>
        </w:rPr>
        <w:t xml:space="preserve">Clause </w:t>
      </w:r>
      <w:r w:rsidR="00D72ED1">
        <w:rPr>
          <w:rFonts w:asciiTheme="minorHAnsi" w:hAnsiTheme="minorHAnsi" w:cstheme="minorHAnsi"/>
          <w:b/>
          <w:bCs/>
          <w:sz w:val="22"/>
          <w:szCs w:val="22"/>
        </w:rPr>
        <w:t>8</w:t>
      </w:r>
      <w:r w:rsidRPr="00624681">
        <w:rPr>
          <w:rFonts w:asciiTheme="minorHAnsi" w:hAnsiTheme="minorHAnsi" w:cstheme="minorHAnsi"/>
          <w:b/>
          <w:bCs/>
          <w:sz w:val="22"/>
          <w:szCs w:val="22"/>
        </w:rPr>
        <w:tab/>
        <w:t>Section 125 (g)</w:t>
      </w:r>
    </w:p>
    <w:p w14:paraId="64F7EC47" w14:textId="3E5B95DB" w:rsidR="007E3CC2" w:rsidRPr="00624681" w:rsidRDefault="00F92754"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 xml:space="preserve">Section 125 (Recording dispensing of medicines) </w:t>
      </w:r>
      <w:r w:rsidR="00AB0975">
        <w:rPr>
          <w:rFonts w:asciiTheme="minorHAnsi" w:hAnsiTheme="minorHAnsi" w:cstheme="minorHAnsi"/>
          <w:sz w:val="22"/>
          <w:szCs w:val="22"/>
        </w:rPr>
        <w:t xml:space="preserve">sets out the particulars that must be recorded by the dispensing pharmacist. </w:t>
      </w:r>
      <w:r w:rsidR="007E3CC2">
        <w:rPr>
          <w:rFonts w:asciiTheme="minorHAnsi" w:hAnsiTheme="minorHAnsi" w:cstheme="minorHAnsi"/>
          <w:sz w:val="22"/>
          <w:szCs w:val="22"/>
        </w:rPr>
        <w:t>Section 125 (g) requires the dispensing pharmacist</w:t>
      </w:r>
      <w:r w:rsidR="001A1AFA">
        <w:rPr>
          <w:rFonts w:asciiTheme="minorHAnsi" w:hAnsiTheme="minorHAnsi" w:cstheme="minorHAnsi"/>
          <w:sz w:val="22"/>
          <w:szCs w:val="22"/>
        </w:rPr>
        <w:t xml:space="preserve"> to ensure</w:t>
      </w:r>
      <w:r w:rsidR="00B0298D">
        <w:rPr>
          <w:rFonts w:asciiTheme="minorHAnsi" w:hAnsiTheme="minorHAnsi" w:cstheme="minorHAnsi"/>
          <w:sz w:val="22"/>
          <w:szCs w:val="22"/>
        </w:rPr>
        <w:t xml:space="preserve"> </w:t>
      </w:r>
      <w:r w:rsidR="007E3CC2" w:rsidRPr="007E3CC2">
        <w:rPr>
          <w:rFonts w:asciiTheme="minorHAnsi" w:hAnsiTheme="minorHAnsi" w:cstheme="minorHAnsi"/>
          <w:sz w:val="22"/>
          <w:szCs w:val="22"/>
        </w:rPr>
        <w:t xml:space="preserve">the name and address of the person for whom the medicine is </w:t>
      </w:r>
      <w:r w:rsidR="001A1AFA">
        <w:rPr>
          <w:rFonts w:asciiTheme="minorHAnsi" w:hAnsiTheme="minorHAnsi" w:cstheme="minorHAnsi"/>
          <w:sz w:val="22"/>
          <w:szCs w:val="22"/>
        </w:rPr>
        <w:t>dispensed is made</w:t>
      </w:r>
      <w:r w:rsidR="007E3CC2" w:rsidRPr="007E3CC2">
        <w:rPr>
          <w:rFonts w:asciiTheme="minorHAnsi" w:hAnsiTheme="minorHAnsi" w:cstheme="minorHAnsi"/>
          <w:sz w:val="22"/>
          <w:szCs w:val="22"/>
        </w:rPr>
        <w:t xml:space="preserve"> on all prescriptions.</w:t>
      </w:r>
      <w:r w:rsidR="00AA422F" w:rsidRPr="00624681">
        <w:rPr>
          <w:rFonts w:asciiTheme="minorHAnsi" w:hAnsiTheme="minorHAnsi" w:cstheme="minorHAnsi"/>
          <w:sz w:val="22"/>
          <w:szCs w:val="22"/>
        </w:rPr>
        <w:t xml:space="preserve"> </w:t>
      </w:r>
      <w:r w:rsidR="000E0253" w:rsidRPr="00624681">
        <w:rPr>
          <w:rFonts w:asciiTheme="minorHAnsi" w:hAnsiTheme="minorHAnsi" w:cstheme="minorHAnsi"/>
          <w:sz w:val="22"/>
          <w:szCs w:val="22"/>
        </w:rPr>
        <w:t xml:space="preserve">This clause inserts ‘date of birth’ after the word ‘name’. This </w:t>
      </w:r>
      <w:r w:rsidR="00505EF8">
        <w:rPr>
          <w:rFonts w:asciiTheme="minorHAnsi" w:hAnsiTheme="minorHAnsi" w:cstheme="minorHAnsi"/>
          <w:sz w:val="22"/>
          <w:szCs w:val="22"/>
        </w:rPr>
        <w:t>ensure</w:t>
      </w:r>
      <w:r w:rsidR="004E3E8D">
        <w:rPr>
          <w:rFonts w:asciiTheme="minorHAnsi" w:hAnsiTheme="minorHAnsi" w:cstheme="minorHAnsi"/>
          <w:sz w:val="22"/>
          <w:szCs w:val="22"/>
        </w:rPr>
        <w:t>s</w:t>
      </w:r>
      <w:r w:rsidR="00B0298D">
        <w:rPr>
          <w:rFonts w:asciiTheme="minorHAnsi" w:hAnsiTheme="minorHAnsi" w:cstheme="minorHAnsi"/>
          <w:sz w:val="22"/>
          <w:szCs w:val="22"/>
        </w:rPr>
        <w:t xml:space="preserve"> </w:t>
      </w:r>
      <w:r w:rsidR="007C4AC9" w:rsidRPr="00624681">
        <w:rPr>
          <w:rFonts w:asciiTheme="minorHAnsi" w:hAnsiTheme="minorHAnsi" w:cstheme="minorHAnsi"/>
          <w:sz w:val="22"/>
          <w:szCs w:val="22"/>
        </w:rPr>
        <w:t xml:space="preserve">the dispensing pharmacist </w:t>
      </w:r>
      <w:r w:rsidR="00505EF8">
        <w:rPr>
          <w:rFonts w:asciiTheme="minorHAnsi" w:hAnsiTheme="minorHAnsi" w:cstheme="minorHAnsi"/>
          <w:sz w:val="22"/>
          <w:szCs w:val="22"/>
        </w:rPr>
        <w:t xml:space="preserve">makes </w:t>
      </w:r>
      <w:r w:rsidR="007C4AC9" w:rsidRPr="00624681">
        <w:rPr>
          <w:rFonts w:asciiTheme="minorHAnsi" w:hAnsiTheme="minorHAnsi" w:cstheme="minorHAnsi"/>
          <w:sz w:val="22"/>
          <w:szCs w:val="22"/>
        </w:rPr>
        <w:t>a written record of DOB on all prescriptions</w:t>
      </w:r>
      <w:r w:rsidR="001A1AFA">
        <w:rPr>
          <w:rFonts w:asciiTheme="minorHAnsi" w:hAnsiTheme="minorHAnsi" w:cstheme="minorHAnsi"/>
          <w:sz w:val="22"/>
          <w:szCs w:val="22"/>
        </w:rPr>
        <w:t>.</w:t>
      </w:r>
    </w:p>
    <w:p w14:paraId="2B286AA2" w14:textId="61875373" w:rsidR="00E43C1A" w:rsidRPr="00624681" w:rsidRDefault="00E43C1A" w:rsidP="00E43C1A">
      <w:pPr>
        <w:spacing w:before="100" w:beforeAutospacing="1" w:after="120"/>
        <w:rPr>
          <w:rFonts w:asciiTheme="minorHAnsi" w:hAnsiTheme="minorHAnsi" w:cstheme="minorHAnsi"/>
          <w:sz w:val="22"/>
          <w:szCs w:val="22"/>
        </w:rPr>
      </w:pPr>
      <w:r w:rsidRPr="00624681">
        <w:rPr>
          <w:rFonts w:asciiTheme="minorHAnsi" w:hAnsiTheme="minorHAnsi" w:cstheme="minorHAnsi"/>
          <w:b/>
          <w:bCs/>
          <w:sz w:val="22"/>
          <w:szCs w:val="22"/>
        </w:rPr>
        <w:t xml:space="preserve">Clause </w:t>
      </w:r>
      <w:r w:rsidR="00D72ED1">
        <w:rPr>
          <w:rFonts w:asciiTheme="minorHAnsi" w:hAnsiTheme="minorHAnsi" w:cstheme="minorHAnsi"/>
          <w:b/>
          <w:bCs/>
          <w:sz w:val="22"/>
          <w:szCs w:val="22"/>
        </w:rPr>
        <w:t>9</w:t>
      </w:r>
      <w:r w:rsidRPr="00624681">
        <w:rPr>
          <w:rFonts w:asciiTheme="minorHAnsi" w:hAnsiTheme="minorHAnsi" w:cstheme="minorHAnsi"/>
          <w:b/>
          <w:bCs/>
          <w:sz w:val="22"/>
          <w:szCs w:val="22"/>
        </w:rPr>
        <w:tab/>
      </w:r>
      <w:r>
        <w:rPr>
          <w:rFonts w:asciiTheme="minorHAnsi" w:hAnsiTheme="minorHAnsi" w:cstheme="minorHAnsi"/>
          <w:b/>
          <w:bCs/>
          <w:sz w:val="22"/>
          <w:szCs w:val="22"/>
        </w:rPr>
        <w:t>Part 9.2</w:t>
      </w:r>
      <w:r w:rsidRPr="00624681">
        <w:rPr>
          <w:rFonts w:asciiTheme="minorHAnsi" w:hAnsiTheme="minorHAnsi" w:cstheme="minorHAnsi"/>
          <w:b/>
          <w:bCs/>
          <w:sz w:val="22"/>
          <w:szCs w:val="22"/>
        </w:rPr>
        <w:t xml:space="preserve"> heading</w:t>
      </w:r>
    </w:p>
    <w:p w14:paraId="1CE16233" w14:textId="3F02E5CC" w:rsidR="00AB0975" w:rsidRDefault="00E43C1A" w:rsidP="006072F4">
      <w:pPr>
        <w:spacing w:before="100" w:beforeAutospacing="1" w:after="120"/>
        <w:rPr>
          <w:rFonts w:asciiTheme="minorHAnsi" w:hAnsiTheme="minorHAnsi" w:cstheme="minorHAnsi"/>
          <w:b/>
          <w:bCs/>
          <w:sz w:val="22"/>
          <w:szCs w:val="22"/>
        </w:rPr>
      </w:pPr>
      <w:r w:rsidRPr="00624681">
        <w:rPr>
          <w:rFonts w:asciiTheme="minorHAnsi" w:hAnsiTheme="minorHAnsi" w:cstheme="minorHAnsi"/>
          <w:sz w:val="22"/>
          <w:szCs w:val="22"/>
        </w:rPr>
        <w:t xml:space="preserve">This clause </w:t>
      </w:r>
      <w:r w:rsidR="00AB0975">
        <w:rPr>
          <w:rFonts w:asciiTheme="minorHAnsi" w:hAnsiTheme="minorHAnsi" w:cstheme="minorHAnsi"/>
          <w:sz w:val="22"/>
          <w:szCs w:val="22"/>
        </w:rPr>
        <w:t xml:space="preserve">substitutes the heading for Part 9.2 to </w:t>
      </w:r>
      <w:r w:rsidRPr="00624681">
        <w:rPr>
          <w:rFonts w:asciiTheme="minorHAnsi" w:hAnsiTheme="minorHAnsi" w:cstheme="minorHAnsi"/>
          <w:sz w:val="22"/>
          <w:szCs w:val="22"/>
        </w:rPr>
        <w:t>insert the word ‘naloxone’ after the word ‘adrenaline’. This include</w:t>
      </w:r>
      <w:r>
        <w:rPr>
          <w:rFonts w:asciiTheme="minorHAnsi" w:hAnsiTheme="minorHAnsi" w:cstheme="minorHAnsi"/>
          <w:sz w:val="22"/>
          <w:szCs w:val="22"/>
        </w:rPr>
        <w:t>s</w:t>
      </w:r>
      <w:r w:rsidRPr="00624681">
        <w:rPr>
          <w:rFonts w:asciiTheme="minorHAnsi" w:hAnsiTheme="minorHAnsi" w:cstheme="minorHAnsi"/>
          <w:sz w:val="22"/>
          <w:szCs w:val="22"/>
        </w:rPr>
        <w:t xml:space="preserve"> naloxone in the requirements for an emergency supply and administration.</w:t>
      </w:r>
    </w:p>
    <w:p w14:paraId="1FFF17B6" w14:textId="77777777" w:rsidR="00D953FF" w:rsidRDefault="00D953FF" w:rsidP="00D83141">
      <w:pPr>
        <w:spacing w:before="100" w:beforeAutospacing="1" w:after="120"/>
        <w:rPr>
          <w:rFonts w:asciiTheme="minorHAnsi" w:hAnsiTheme="minorHAnsi" w:cstheme="minorHAnsi"/>
          <w:b/>
          <w:bCs/>
          <w:sz w:val="22"/>
          <w:szCs w:val="22"/>
        </w:rPr>
      </w:pPr>
    </w:p>
    <w:p w14:paraId="11955095" w14:textId="52A506B4" w:rsidR="007C4AC9" w:rsidRPr="00624681" w:rsidRDefault="007C4AC9" w:rsidP="00D83141">
      <w:pPr>
        <w:spacing w:before="100" w:beforeAutospacing="1" w:after="120"/>
        <w:rPr>
          <w:rFonts w:asciiTheme="minorHAnsi" w:hAnsiTheme="minorHAnsi" w:cstheme="minorHAnsi"/>
          <w:sz w:val="22"/>
          <w:szCs w:val="22"/>
        </w:rPr>
      </w:pPr>
      <w:r w:rsidRPr="00624681">
        <w:rPr>
          <w:rFonts w:asciiTheme="minorHAnsi" w:hAnsiTheme="minorHAnsi" w:cstheme="minorHAnsi"/>
          <w:b/>
          <w:bCs/>
          <w:sz w:val="22"/>
          <w:szCs w:val="22"/>
        </w:rPr>
        <w:lastRenderedPageBreak/>
        <w:t xml:space="preserve">Clause </w:t>
      </w:r>
      <w:r w:rsidR="00D72ED1">
        <w:rPr>
          <w:rFonts w:asciiTheme="minorHAnsi" w:hAnsiTheme="minorHAnsi" w:cstheme="minorHAnsi"/>
          <w:b/>
          <w:bCs/>
          <w:sz w:val="22"/>
          <w:szCs w:val="22"/>
        </w:rPr>
        <w:t>10</w:t>
      </w:r>
      <w:r w:rsidRPr="00624681">
        <w:rPr>
          <w:rFonts w:asciiTheme="minorHAnsi" w:hAnsiTheme="minorHAnsi" w:cstheme="minorHAnsi"/>
          <w:b/>
          <w:bCs/>
          <w:sz w:val="22"/>
          <w:szCs w:val="22"/>
        </w:rPr>
        <w:tab/>
        <w:t>Section 410 heading</w:t>
      </w:r>
    </w:p>
    <w:p w14:paraId="37C8E749" w14:textId="6D368BCA" w:rsidR="00A96F20" w:rsidRPr="00624681" w:rsidRDefault="007C4AC9" w:rsidP="00D83141">
      <w:pPr>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This clause</w:t>
      </w:r>
      <w:r w:rsidR="00AB0975">
        <w:rPr>
          <w:rFonts w:asciiTheme="minorHAnsi" w:hAnsiTheme="minorHAnsi" w:cstheme="minorHAnsi"/>
          <w:sz w:val="22"/>
          <w:szCs w:val="22"/>
        </w:rPr>
        <w:t xml:space="preserve"> substitutes the heading for section 410 to</w:t>
      </w:r>
      <w:r w:rsidRPr="00624681">
        <w:rPr>
          <w:rFonts w:asciiTheme="minorHAnsi" w:hAnsiTheme="minorHAnsi" w:cstheme="minorHAnsi"/>
          <w:sz w:val="22"/>
          <w:szCs w:val="22"/>
        </w:rPr>
        <w:t xml:space="preserve"> </w:t>
      </w:r>
      <w:r w:rsidR="00A96F20" w:rsidRPr="00624681">
        <w:rPr>
          <w:rFonts w:asciiTheme="minorHAnsi" w:hAnsiTheme="minorHAnsi" w:cstheme="minorHAnsi"/>
          <w:sz w:val="22"/>
          <w:szCs w:val="22"/>
        </w:rPr>
        <w:t>insert the word ‘naloxone’ after the word ‘adrenaline’. This include</w:t>
      </w:r>
      <w:r w:rsidR="004E3E8D">
        <w:rPr>
          <w:rFonts w:asciiTheme="minorHAnsi" w:hAnsiTheme="minorHAnsi" w:cstheme="minorHAnsi"/>
          <w:sz w:val="22"/>
          <w:szCs w:val="22"/>
        </w:rPr>
        <w:t>s</w:t>
      </w:r>
      <w:r w:rsidR="00A96F20" w:rsidRPr="00624681">
        <w:rPr>
          <w:rFonts w:asciiTheme="minorHAnsi" w:hAnsiTheme="minorHAnsi" w:cstheme="minorHAnsi"/>
          <w:sz w:val="22"/>
          <w:szCs w:val="22"/>
        </w:rPr>
        <w:t xml:space="preserve"> naloxone in the requirements </w:t>
      </w:r>
      <w:r w:rsidR="00362BF9" w:rsidRPr="00624681">
        <w:rPr>
          <w:rFonts w:asciiTheme="minorHAnsi" w:hAnsiTheme="minorHAnsi" w:cstheme="minorHAnsi"/>
          <w:sz w:val="22"/>
          <w:szCs w:val="22"/>
        </w:rPr>
        <w:t>for an emergency</w:t>
      </w:r>
      <w:r w:rsidR="00A96F20" w:rsidRPr="00624681">
        <w:rPr>
          <w:rFonts w:asciiTheme="minorHAnsi" w:hAnsiTheme="minorHAnsi" w:cstheme="minorHAnsi"/>
          <w:sz w:val="22"/>
          <w:szCs w:val="22"/>
        </w:rPr>
        <w:t xml:space="preserve"> </w:t>
      </w:r>
      <w:r w:rsidR="00362BF9" w:rsidRPr="00624681">
        <w:rPr>
          <w:rFonts w:asciiTheme="minorHAnsi" w:hAnsiTheme="minorHAnsi" w:cstheme="minorHAnsi"/>
          <w:sz w:val="22"/>
          <w:szCs w:val="22"/>
        </w:rPr>
        <w:t>supply and administration.</w:t>
      </w:r>
    </w:p>
    <w:p w14:paraId="49DDEEDD" w14:textId="4B7DFAC0" w:rsidR="00A96F20" w:rsidRPr="00624681" w:rsidRDefault="00A96F20" w:rsidP="00A96F20">
      <w:pPr>
        <w:spacing w:before="100" w:beforeAutospacing="1" w:after="120"/>
        <w:rPr>
          <w:rFonts w:asciiTheme="minorHAnsi" w:hAnsiTheme="minorHAnsi" w:cstheme="minorHAnsi"/>
          <w:sz w:val="22"/>
          <w:szCs w:val="22"/>
        </w:rPr>
      </w:pPr>
      <w:r w:rsidRPr="00624681">
        <w:rPr>
          <w:rFonts w:asciiTheme="minorHAnsi" w:hAnsiTheme="minorHAnsi" w:cstheme="minorHAnsi"/>
          <w:b/>
          <w:bCs/>
          <w:sz w:val="22"/>
          <w:szCs w:val="22"/>
        </w:rPr>
        <w:t xml:space="preserve">Clause </w:t>
      </w:r>
      <w:r w:rsidR="00D72ED1">
        <w:rPr>
          <w:rFonts w:asciiTheme="minorHAnsi" w:hAnsiTheme="minorHAnsi" w:cstheme="minorHAnsi"/>
          <w:b/>
          <w:bCs/>
          <w:sz w:val="22"/>
          <w:szCs w:val="22"/>
        </w:rPr>
        <w:t>11</w:t>
      </w:r>
      <w:r w:rsidRPr="00624681">
        <w:rPr>
          <w:rFonts w:asciiTheme="minorHAnsi" w:hAnsiTheme="minorHAnsi" w:cstheme="minorHAnsi"/>
          <w:b/>
          <w:bCs/>
          <w:sz w:val="22"/>
          <w:szCs w:val="22"/>
        </w:rPr>
        <w:tab/>
        <w:t>Section 410 (1)</w:t>
      </w:r>
    </w:p>
    <w:p w14:paraId="73E951BF" w14:textId="18B576BD" w:rsidR="00A96F20" w:rsidRPr="00624681" w:rsidRDefault="00A96F20" w:rsidP="00A96F20">
      <w:pPr>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This clause inserts the word ‘naloxone’ after the word ‘adrenaline’</w:t>
      </w:r>
      <w:r w:rsidR="00505EF8">
        <w:rPr>
          <w:rFonts w:asciiTheme="minorHAnsi" w:hAnsiTheme="minorHAnsi" w:cstheme="minorHAnsi"/>
          <w:sz w:val="22"/>
          <w:szCs w:val="22"/>
        </w:rPr>
        <w:t xml:space="preserve"> </w:t>
      </w:r>
      <w:r w:rsidRPr="00624681">
        <w:rPr>
          <w:rFonts w:asciiTheme="minorHAnsi" w:hAnsiTheme="minorHAnsi" w:cstheme="minorHAnsi"/>
          <w:sz w:val="22"/>
          <w:szCs w:val="22"/>
        </w:rPr>
        <w:t xml:space="preserve">to </w:t>
      </w:r>
      <w:r w:rsidRPr="00624681">
        <w:rPr>
          <w:rFonts w:asciiTheme="minorHAnsi" w:hAnsiTheme="minorHAnsi" w:cstheme="minorHAnsi"/>
          <w:color w:val="000000"/>
          <w:sz w:val="22"/>
          <w:szCs w:val="22"/>
          <w:lang w:eastAsia="en-AU"/>
        </w:rPr>
        <w:t>authorise the supply and administration of naloxone in emergency situations.</w:t>
      </w:r>
    </w:p>
    <w:p w14:paraId="651F26ED" w14:textId="1C95B008" w:rsidR="0064754B" w:rsidRPr="00624681" w:rsidRDefault="00401FCE" w:rsidP="00D83141">
      <w:pPr>
        <w:spacing w:before="100" w:beforeAutospacing="1" w:after="120"/>
        <w:rPr>
          <w:rFonts w:asciiTheme="minorHAnsi" w:hAnsiTheme="minorHAnsi" w:cstheme="minorHAnsi"/>
          <w:sz w:val="22"/>
          <w:szCs w:val="22"/>
        </w:rPr>
      </w:pPr>
      <w:r w:rsidRPr="00624681">
        <w:rPr>
          <w:rFonts w:asciiTheme="minorHAnsi" w:hAnsiTheme="minorHAnsi" w:cstheme="minorHAnsi"/>
          <w:b/>
          <w:bCs/>
          <w:sz w:val="22"/>
          <w:szCs w:val="22"/>
        </w:rPr>
        <w:t xml:space="preserve">Clause </w:t>
      </w:r>
      <w:r w:rsidR="00AB5C23" w:rsidRPr="00624681">
        <w:rPr>
          <w:rFonts w:asciiTheme="minorHAnsi" w:hAnsiTheme="minorHAnsi" w:cstheme="minorHAnsi"/>
          <w:b/>
          <w:bCs/>
          <w:sz w:val="22"/>
          <w:szCs w:val="22"/>
        </w:rPr>
        <w:t>1</w:t>
      </w:r>
      <w:r w:rsidR="00AB5C23">
        <w:rPr>
          <w:rFonts w:asciiTheme="minorHAnsi" w:hAnsiTheme="minorHAnsi" w:cstheme="minorHAnsi"/>
          <w:b/>
          <w:bCs/>
          <w:sz w:val="22"/>
          <w:szCs w:val="22"/>
        </w:rPr>
        <w:t>2</w:t>
      </w:r>
      <w:r w:rsidRPr="00624681">
        <w:rPr>
          <w:rFonts w:asciiTheme="minorHAnsi" w:hAnsiTheme="minorHAnsi" w:cstheme="minorHAnsi"/>
          <w:b/>
          <w:bCs/>
          <w:sz w:val="22"/>
          <w:szCs w:val="22"/>
        </w:rPr>
        <w:tab/>
        <w:t xml:space="preserve">Section </w:t>
      </w:r>
      <w:r w:rsidR="001C0810" w:rsidRPr="00624681">
        <w:rPr>
          <w:rFonts w:asciiTheme="minorHAnsi" w:hAnsiTheme="minorHAnsi" w:cstheme="minorHAnsi"/>
          <w:b/>
          <w:bCs/>
          <w:sz w:val="22"/>
          <w:szCs w:val="22"/>
        </w:rPr>
        <w:t>635</w:t>
      </w:r>
      <w:r w:rsidRPr="00624681">
        <w:rPr>
          <w:rFonts w:asciiTheme="minorHAnsi" w:hAnsiTheme="minorHAnsi" w:cstheme="minorHAnsi"/>
          <w:b/>
          <w:bCs/>
          <w:sz w:val="22"/>
          <w:szCs w:val="22"/>
        </w:rPr>
        <w:t xml:space="preserve"> (</w:t>
      </w:r>
      <w:r w:rsidR="001C0810" w:rsidRPr="00624681">
        <w:rPr>
          <w:rFonts w:asciiTheme="minorHAnsi" w:hAnsiTheme="minorHAnsi" w:cstheme="minorHAnsi"/>
          <w:b/>
          <w:bCs/>
          <w:sz w:val="22"/>
          <w:szCs w:val="22"/>
        </w:rPr>
        <w:t>1</w:t>
      </w:r>
      <w:r w:rsidRPr="00624681">
        <w:rPr>
          <w:rFonts w:asciiTheme="minorHAnsi" w:hAnsiTheme="minorHAnsi" w:cstheme="minorHAnsi"/>
          <w:b/>
          <w:bCs/>
          <w:sz w:val="22"/>
          <w:szCs w:val="22"/>
        </w:rPr>
        <w:t>)</w:t>
      </w:r>
      <w:r w:rsidR="001C0810" w:rsidRPr="00624681">
        <w:rPr>
          <w:rFonts w:asciiTheme="minorHAnsi" w:hAnsiTheme="minorHAnsi" w:cstheme="minorHAnsi"/>
          <w:b/>
          <w:bCs/>
          <w:sz w:val="22"/>
          <w:szCs w:val="22"/>
        </w:rPr>
        <w:t xml:space="preserve"> and</w:t>
      </w:r>
      <w:r w:rsidRPr="00624681">
        <w:rPr>
          <w:rFonts w:asciiTheme="minorHAnsi" w:hAnsiTheme="minorHAnsi" w:cstheme="minorHAnsi"/>
          <w:b/>
          <w:bCs/>
          <w:sz w:val="22"/>
          <w:szCs w:val="22"/>
        </w:rPr>
        <w:t xml:space="preserve"> (</w:t>
      </w:r>
      <w:r w:rsidR="001C0810" w:rsidRPr="00624681">
        <w:rPr>
          <w:rFonts w:asciiTheme="minorHAnsi" w:hAnsiTheme="minorHAnsi" w:cstheme="minorHAnsi"/>
          <w:b/>
          <w:bCs/>
          <w:sz w:val="22"/>
          <w:szCs w:val="22"/>
        </w:rPr>
        <w:t>2</w:t>
      </w:r>
      <w:r w:rsidRPr="00624681">
        <w:rPr>
          <w:rFonts w:asciiTheme="minorHAnsi" w:hAnsiTheme="minorHAnsi" w:cstheme="minorHAnsi"/>
          <w:b/>
          <w:bCs/>
          <w:sz w:val="22"/>
          <w:szCs w:val="22"/>
        </w:rPr>
        <w:t xml:space="preserve">) </w:t>
      </w:r>
      <w:r w:rsidR="001C0810" w:rsidRPr="00624681">
        <w:rPr>
          <w:rFonts w:asciiTheme="minorHAnsi" w:hAnsiTheme="minorHAnsi" w:cstheme="minorHAnsi"/>
          <w:b/>
          <w:bCs/>
          <w:sz w:val="22"/>
          <w:szCs w:val="22"/>
        </w:rPr>
        <w:t>and note</w:t>
      </w:r>
    </w:p>
    <w:p w14:paraId="665BCA0B" w14:textId="5744A34C" w:rsidR="0023222C" w:rsidRDefault="0023222C" w:rsidP="001C0810">
      <w:pPr>
        <w:spacing w:before="100" w:beforeAutospacing="1" w:after="120"/>
        <w:rPr>
          <w:rFonts w:asciiTheme="minorHAnsi" w:hAnsiTheme="minorHAnsi" w:cstheme="minorHAnsi"/>
          <w:sz w:val="22"/>
          <w:szCs w:val="22"/>
        </w:rPr>
      </w:pPr>
      <w:r>
        <w:rPr>
          <w:rFonts w:asciiTheme="minorHAnsi" w:hAnsiTheme="minorHAnsi" w:cstheme="minorHAnsi"/>
          <w:sz w:val="22"/>
          <w:szCs w:val="22"/>
        </w:rPr>
        <w:t>Section 635 (</w:t>
      </w:r>
      <w:r w:rsidRPr="006072F4">
        <w:rPr>
          <w:rFonts w:asciiTheme="minorHAnsi" w:hAnsiTheme="minorHAnsi" w:cstheme="minorHAnsi"/>
          <w:sz w:val="22"/>
          <w:szCs w:val="22"/>
        </w:rPr>
        <w:t>Medicines advisory committee—membership</w:t>
      </w:r>
      <w:r>
        <w:rPr>
          <w:rFonts w:asciiTheme="minorHAnsi" w:hAnsiTheme="minorHAnsi" w:cstheme="minorHAnsi"/>
          <w:sz w:val="22"/>
          <w:szCs w:val="22"/>
        </w:rPr>
        <w:t xml:space="preserve">) sets out the membership </w:t>
      </w:r>
      <w:r w:rsidR="00440A1F">
        <w:rPr>
          <w:rFonts w:asciiTheme="minorHAnsi" w:hAnsiTheme="minorHAnsi" w:cstheme="minorHAnsi"/>
          <w:sz w:val="22"/>
          <w:szCs w:val="22"/>
        </w:rPr>
        <w:t xml:space="preserve">requirements for </w:t>
      </w:r>
      <w:r>
        <w:rPr>
          <w:rFonts w:asciiTheme="minorHAnsi" w:hAnsiTheme="minorHAnsi" w:cstheme="minorHAnsi"/>
          <w:sz w:val="22"/>
          <w:szCs w:val="22"/>
        </w:rPr>
        <w:t xml:space="preserve">the MAC as appointed by the Director-General. Section 635 </w:t>
      </w:r>
      <w:r w:rsidRPr="00624681">
        <w:rPr>
          <w:rFonts w:asciiTheme="minorHAnsi" w:hAnsiTheme="minorHAnsi" w:cstheme="minorHAnsi"/>
          <w:sz w:val="22"/>
          <w:szCs w:val="22"/>
        </w:rPr>
        <w:t>limit</w:t>
      </w:r>
      <w:r>
        <w:rPr>
          <w:rFonts w:asciiTheme="minorHAnsi" w:hAnsiTheme="minorHAnsi" w:cstheme="minorHAnsi"/>
          <w:sz w:val="22"/>
          <w:szCs w:val="22"/>
        </w:rPr>
        <w:t>s</w:t>
      </w:r>
      <w:r w:rsidRPr="00624681">
        <w:rPr>
          <w:rFonts w:asciiTheme="minorHAnsi" w:hAnsiTheme="minorHAnsi" w:cstheme="minorHAnsi"/>
          <w:sz w:val="22"/>
          <w:szCs w:val="22"/>
        </w:rPr>
        <w:t xml:space="preserve"> the total number of MAC members to seven</w:t>
      </w:r>
      <w:r>
        <w:rPr>
          <w:rFonts w:asciiTheme="minorHAnsi" w:hAnsiTheme="minorHAnsi" w:cstheme="minorHAnsi"/>
          <w:sz w:val="22"/>
          <w:szCs w:val="22"/>
        </w:rPr>
        <w:t xml:space="preserve"> (one chair and six other members)</w:t>
      </w:r>
      <w:r w:rsidRPr="00624681">
        <w:rPr>
          <w:rFonts w:asciiTheme="minorHAnsi" w:hAnsiTheme="minorHAnsi" w:cstheme="minorHAnsi"/>
          <w:sz w:val="22"/>
          <w:szCs w:val="22"/>
        </w:rPr>
        <w:t xml:space="preserve"> and outlines membership requirements</w:t>
      </w:r>
      <w:r>
        <w:rPr>
          <w:rFonts w:asciiTheme="minorHAnsi" w:hAnsiTheme="minorHAnsi" w:cstheme="minorHAnsi"/>
          <w:sz w:val="22"/>
          <w:szCs w:val="22"/>
        </w:rPr>
        <w:t>.</w:t>
      </w:r>
    </w:p>
    <w:p w14:paraId="0C6F850E" w14:textId="342A2CAC" w:rsidR="00DE580A" w:rsidRDefault="001C0810" w:rsidP="001C0810">
      <w:pPr>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 xml:space="preserve">This clause </w:t>
      </w:r>
      <w:r w:rsidR="00B829BD">
        <w:rPr>
          <w:rFonts w:asciiTheme="minorHAnsi" w:hAnsiTheme="minorHAnsi" w:cstheme="minorHAnsi"/>
          <w:sz w:val="22"/>
          <w:szCs w:val="22"/>
        </w:rPr>
        <w:t xml:space="preserve">substitutes </w:t>
      </w:r>
      <w:r w:rsidRPr="00624681">
        <w:rPr>
          <w:rFonts w:asciiTheme="minorHAnsi" w:hAnsiTheme="minorHAnsi" w:cstheme="minorHAnsi"/>
          <w:sz w:val="22"/>
          <w:szCs w:val="22"/>
        </w:rPr>
        <w:t xml:space="preserve">new </w:t>
      </w:r>
      <w:r w:rsidR="00360951">
        <w:rPr>
          <w:rFonts w:asciiTheme="minorHAnsi" w:hAnsiTheme="minorHAnsi" w:cstheme="minorHAnsi"/>
          <w:sz w:val="22"/>
          <w:szCs w:val="22"/>
        </w:rPr>
        <w:t>subsections</w:t>
      </w:r>
      <w:r w:rsidRPr="00624681">
        <w:rPr>
          <w:rFonts w:asciiTheme="minorHAnsi" w:hAnsiTheme="minorHAnsi" w:cstheme="minorHAnsi"/>
          <w:sz w:val="22"/>
          <w:szCs w:val="22"/>
        </w:rPr>
        <w:t xml:space="preserve"> (1), (</w:t>
      </w:r>
      <w:r w:rsidR="00C069D6">
        <w:rPr>
          <w:rFonts w:asciiTheme="minorHAnsi" w:hAnsiTheme="minorHAnsi" w:cstheme="minorHAnsi"/>
          <w:sz w:val="22"/>
          <w:szCs w:val="22"/>
        </w:rPr>
        <w:t>2</w:t>
      </w:r>
      <w:r w:rsidRPr="00624681">
        <w:rPr>
          <w:rFonts w:asciiTheme="minorHAnsi" w:hAnsiTheme="minorHAnsi" w:cstheme="minorHAnsi"/>
          <w:sz w:val="22"/>
          <w:szCs w:val="22"/>
        </w:rPr>
        <w:t xml:space="preserve">) and </w:t>
      </w:r>
      <w:r w:rsidR="00440A1F">
        <w:rPr>
          <w:rFonts w:asciiTheme="minorHAnsi" w:hAnsiTheme="minorHAnsi" w:cstheme="minorHAnsi"/>
          <w:sz w:val="22"/>
          <w:szCs w:val="22"/>
        </w:rPr>
        <w:t xml:space="preserve">the </w:t>
      </w:r>
      <w:r w:rsidR="0023222C">
        <w:rPr>
          <w:rFonts w:asciiTheme="minorHAnsi" w:hAnsiTheme="minorHAnsi" w:cstheme="minorHAnsi"/>
          <w:sz w:val="22"/>
          <w:szCs w:val="22"/>
        </w:rPr>
        <w:t>note remov</w:t>
      </w:r>
      <w:r w:rsidR="00F85AEF">
        <w:rPr>
          <w:rFonts w:asciiTheme="minorHAnsi" w:hAnsiTheme="minorHAnsi" w:cstheme="minorHAnsi"/>
          <w:sz w:val="22"/>
          <w:szCs w:val="22"/>
        </w:rPr>
        <w:t>ing</w:t>
      </w:r>
      <w:r w:rsidR="0023222C">
        <w:rPr>
          <w:rFonts w:asciiTheme="minorHAnsi" w:hAnsiTheme="minorHAnsi" w:cstheme="minorHAnsi"/>
          <w:sz w:val="22"/>
          <w:szCs w:val="22"/>
        </w:rPr>
        <w:t xml:space="preserve"> the restriction on the number of members that may be appointed</w:t>
      </w:r>
      <w:r w:rsidR="00440A1F">
        <w:rPr>
          <w:rFonts w:asciiTheme="minorHAnsi" w:hAnsiTheme="minorHAnsi" w:cstheme="minorHAnsi"/>
          <w:sz w:val="22"/>
          <w:szCs w:val="22"/>
        </w:rPr>
        <w:t xml:space="preserve"> by the Director-General</w:t>
      </w:r>
      <w:r w:rsidRPr="00624681">
        <w:rPr>
          <w:rFonts w:asciiTheme="minorHAnsi" w:hAnsiTheme="minorHAnsi" w:cstheme="minorHAnsi"/>
          <w:sz w:val="22"/>
          <w:szCs w:val="22"/>
        </w:rPr>
        <w:t>.</w:t>
      </w:r>
    </w:p>
    <w:p w14:paraId="564621CD" w14:textId="0E743F4E" w:rsidR="001C0810" w:rsidRPr="00624681" w:rsidRDefault="00360951" w:rsidP="001C0810">
      <w:pPr>
        <w:spacing w:before="100" w:beforeAutospacing="1" w:after="120"/>
        <w:rPr>
          <w:rFonts w:asciiTheme="minorHAnsi" w:hAnsiTheme="minorHAnsi" w:cstheme="minorHAnsi"/>
          <w:sz w:val="22"/>
          <w:szCs w:val="22"/>
        </w:rPr>
      </w:pPr>
      <w:r>
        <w:rPr>
          <w:rFonts w:asciiTheme="minorHAnsi" w:hAnsiTheme="minorHAnsi" w:cstheme="minorHAnsi"/>
          <w:sz w:val="22"/>
          <w:szCs w:val="22"/>
        </w:rPr>
        <w:t xml:space="preserve">Subsection </w:t>
      </w:r>
      <w:r w:rsidR="001C0810" w:rsidRPr="00624681">
        <w:rPr>
          <w:rFonts w:asciiTheme="minorHAnsi" w:hAnsiTheme="minorHAnsi" w:cstheme="minorHAnsi"/>
          <w:sz w:val="22"/>
          <w:szCs w:val="22"/>
        </w:rPr>
        <w:t>(1)</w:t>
      </w:r>
      <w:r w:rsidR="00754095">
        <w:rPr>
          <w:rFonts w:asciiTheme="minorHAnsi" w:hAnsiTheme="minorHAnsi" w:cstheme="minorHAnsi"/>
          <w:sz w:val="22"/>
          <w:szCs w:val="22"/>
        </w:rPr>
        <w:t xml:space="preserve"> </w:t>
      </w:r>
      <w:r w:rsidRPr="00624681">
        <w:rPr>
          <w:rFonts w:asciiTheme="minorHAnsi" w:hAnsiTheme="minorHAnsi" w:cstheme="minorHAnsi"/>
          <w:sz w:val="22"/>
          <w:szCs w:val="22"/>
        </w:rPr>
        <w:t>removes the</w:t>
      </w:r>
      <w:r w:rsidR="004A611A">
        <w:rPr>
          <w:rFonts w:asciiTheme="minorHAnsi" w:hAnsiTheme="minorHAnsi" w:cstheme="minorHAnsi"/>
          <w:sz w:val="22"/>
          <w:szCs w:val="22"/>
        </w:rPr>
        <w:t xml:space="preserve"> cap on</w:t>
      </w:r>
      <w:r w:rsidR="00CD09B5">
        <w:rPr>
          <w:rFonts w:asciiTheme="minorHAnsi" w:hAnsiTheme="minorHAnsi" w:cstheme="minorHAnsi"/>
          <w:sz w:val="22"/>
          <w:szCs w:val="22"/>
        </w:rPr>
        <w:t xml:space="preserve"> the</w:t>
      </w:r>
      <w:r w:rsidR="004A611A">
        <w:rPr>
          <w:rFonts w:asciiTheme="minorHAnsi" w:hAnsiTheme="minorHAnsi" w:cstheme="minorHAnsi"/>
          <w:sz w:val="22"/>
          <w:szCs w:val="22"/>
        </w:rPr>
        <w:t xml:space="preserve"> number of MAC members</w:t>
      </w:r>
      <w:r w:rsidR="00754095">
        <w:rPr>
          <w:rFonts w:asciiTheme="minorHAnsi" w:hAnsiTheme="minorHAnsi" w:cstheme="minorHAnsi"/>
          <w:sz w:val="22"/>
          <w:szCs w:val="22"/>
        </w:rPr>
        <w:t>.</w:t>
      </w:r>
    </w:p>
    <w:p w14:paraId="1F45870B" w14:textId="362A9632" w:rsidR="003A6FF3" w:rsidRDefault="003A6FF3" w:rsidP="001C0810">
      <w:pPr>
        <w:spacing w:before="100" w:beforeAutospacing="1" w:after="120"/>
        <w:rPr>
          <w:rFonts w:asciiTheme="minorHAnsi" w:hAnsiTheme="minorHAnsi" w:cstheme="minorHAnsi"/>
          <w:sz w:val="22"/>
          <w:szCs w:val="22"/>
        </w:rPr>
      </w:pPr>
      <w:r>
        <w:rPr>
          <w:rFonts w:asciiTheme="minorHAnsi" w:hAnsiTheme="minorHAnsi" w:cstheme="minorHAnsi"/>
          <w:sz w:val="22"/>
          <w:szCs w:val="22"/>
        </w:rPr>
        <w:t>Subsection</w:t>
      </w:r>
      <w:r w:rsidR="001C0810" w:rsidRPr="00624681">
        <w:rPr>
          <w:rFonts w:asciiTheme="minorHAnsi" w:hAnsiTheme="minorHAnsi" w:cstheme="minorHAnsi"/>
          <w:sz w:val="22"/>
          <w:szCs w:val="22"/>
        </w:rPr>
        <w:t xml:space="preserve"> (</w:t>
      </w:r>
      <w:r w:rsidR="00C069D6">
        <w:rPr>
          <w:rFonts w:asciiTheme="minorHAnsi" w:hAnsiTheme="minorHAnsi" w:cstheme="minorHAnsi"/>
          <w:sz w:val="22"/>
          <w:szCs w:val="22"/>
        </w:rPr>
        <w:t>2</w:t>
      </w:r>
      <w:r w:rsidR="001C0810" w:rsidRPr="00624681">
        <w:rPr>
          <w:rFonts w:asciiTheme="minorHAnsi" w:hAnsiTheme="minorHAnsi" w:cstheme="minorHAnsi"/>
          <w:sz w:val="22"/>
          <w:szCs w:val="22"/>
        </w:rPr>
        <w:t xml:space="preserve">) </w:t>
      </w:r>
      <w:r w:rsidR="00754095" w:rsidRPr="00754095">
        <w:rPr>
          <w:rFonts w:asciiTheme="minorHAnsi" w:hAnsiTheme="minorHAnsi" w:cstheme="minorHAnsi"/>
          <w:sz w:val="22"/>
          <w:szCs w:val="22"/>
        </w:rPr>
        <w:t xml:space="preserve">outlines that </w:t>
      </w:r>
      <w:r w:rsidR="00CD09B5">
        <w:rPr>
          <w:rFonts w:asciiTheme="minorHAnsi" w:hAnsiTheme="minorHAnsi" w:cstheme="minorHAnsi"/>
          <w:sz w:val="22"/>
          <w:szCs w:val="22"/>
        </w:rPr>
        <w:t>the</w:t>
      </w:r>
      <w:r w:rsidR="00754095" w:rsidRPr="00754095">
        <w:rPr>
          <w:rFonts w:asciiTheme="minorHAnsi" w:hAnsiTheme="minorHAnsi" w:cstheme="minorHAnsi"/>
          <w:sz w:val="22"/>
          <w:szCs w:val="22"/>
        </w:rPr>
        <w:t xml:space="preserve"> chair</w:t>
      </w:r>
      <w:r>
        <w:rPr>
          <w:rFonts w:asciiTheme="minorHAnsi" w:hAnsiTheme="minorHAnsi" w:cstheme="minorHAnsi"/>
          <w:sz w:val="22"/>
          <w:szCs w:val="22"/>
        </w:rPr>
        <w:t xml:space="preserve"> must be </w:t>
      </w:r>
      <w:r w:rsidR="008F1DC0">
        <w:rPr>
          <w:rFonts w:asciiTheme="minorHAnsi" w:hAnsiTheme="minorHAnsi" w:cstheme="minorHAnsi"/>
          <w:sz w:val="22"/>
          <w:szCs w:val="22"/>
        </w:rPr>
        <w:t>selected</w:t>
      </w:r>
      <w:r w:rsidR="00754095" w:rsidRPr="00754095">
        <w:rPr>
          <w:rFonts w:asciiTheme="minorHAnsi" w:hAnsiTheme="minorHAnsi" w:cstheme="minorHAnsi"/>
          <w:sz w:val="22"/>
          <w:szCs w:val="22"/>
        </w:rPr>
        <w:t xml:space="preserve"> </w:t>
      </w:r>
      <w:r>
        <w:rPr>
          <w:rFonts w:asciiTheme="minorHAnsi" w:hAnsiTheme="minorHAnsi" w:cstheme="minorHAnsi"/>
          <w:sz w:val="22"/>
          <w:szCs w:val="22"/>
        </w:rPr>
        <w:t>from the members appointed by the Director</w:t>
      </w:r>
      <w:r w:rsidR="00DF5F7F">
        <w:rPr>
          <w:rFonts w:asciiTheme="minorHAnsi" w:hAnsiTheme="minorHAnsi" w:cstheme="minorHAnsi"/>
          <w:sz w:val="22"/>
          <w:szCs w:val="22"/>
        </w:rPr>
        <w:t>-</w:t>
      </w:r>
      <w:r>
        <w:rPr>
          <w:rFonts w:asciiTheme="minorHAnsi" w:hAnsiTheme="minorHAnsi" w:cstheme="minorHAnsi"/>
          <w:sz w:val="22"/>
          <w:szCs w:val="22"/>
        </w:rPr>
        <w:t>General</w:t>
      </w:r>
      <w:r w:rsidR="00754095">
        <w:rPr>
          <w:rFonts w:asciiTheme="minorHAnsi" w:hAnsiTheme="minorHAnsi" w:cstheme="minorHAnsi"/>
          <w:sz w:val="22"/>
          <w:szCs w:val="22"/>
        </w:rPr>
        <w:t>.</w:t>
      </w:r>
    </w:p>
    <w:p w14:paraId="3DA3C101" w14:textId="1AD0C24D" w:rsidR="009C4B7F" w:rsidRDefault="008F1DC0"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 xml:space="preserve">Subsection </w:t>
      </w:r>
      <w:r w:rsidR="009C4B7F" w:rsidRPr="009C4B7F">
        <w:rPr>
          <w:rFonts w:asciiTheme="minorHAnsi" w:hAnsiTheme="minorHAnsi" w:cstheme="minorHAnsi"/>
          <w:sz w:val="22"/>
          <w:szCs w:val="22"/>
        </w:rPr>
        <w:t>(2</w:t>
      </w:r>
      <w:r w:rsidR="00C069D6">
        <w:rPr>
          <w:rFonts w:asciiTheme="minorHAnsi" w:hAnsiTheme="minorHAnsi" w:cstheme="minorHAnsi"/>
          <w:sz w:val="22"/>
          <w:szCs w:val="22"/>
        </w:rPr>
        <w:t>A</w:t>
      </w:r>
      <w:r w:rsidR="009C4B7F" w:rsidRPr="009C4B7F">
        <w:rPr>
          <w:rFonts w:asciiTheme="minorHAnsi" w:hAnsiTheme="minorHAnsi" w:cstheme="minorHAnsi"/>
          <w:sz w:val="22"/>
          <w:szCs w:val="22"/>
        </w:rPr>
        <w:t>) outlines</w:t>
      </w:r>
      <w:r w:rsidR="00AF01BF">
        <w:rPr>
          <w:rFonts w:asciiTheme="minorHAnsi" w:hAnsiTheme="minorHAnsi" w:cstheme="minorHAnsi"/>
          <w:sz w:val="22"/>
          <w:szCs w:val="22"/>
        </w:rPr>
        <w:t xml:space="preserve"> that</w:t>
      </w:r>
      <w:r w:rsidR="00511CE7">
        <w:rPr>
          <w:rFonts w:asciiTheme="minorHAnsi" w:hAnsiTheme="minorHAnsi" w:cstheme="minorHAnsi"/>
          <w:sz w:val="22"/>
          <w:szCs w:val="22"/>
        </w:rPr>
        <w:t xml:space="preserve"> only</w:t>
      </w:r>
      <w:r w:rsidR="00AF01BF">
        <w:rPr>
          <w:rFonts w:asciiTheme="minorHAnsi" w:hAnsiTheme="minorHAnsi" w:cstheme="minorHAnsi"/>
          <w:sz w:val="22"/>
          <w:szCs w:val="22"/>
        </w:rPr>
        <w:t xml:space="preserve"> a health practitioner is eligible </w:t>
      </w:r>
      <w:r w:rsidR="00CD09B5">
        <w:rPr>
          <w:rFonts w:asciiTheme="minorHAnsi" w:hAnsiTheme="minorHAnsi" w:cstheme="minorHAnsi"/>
          <w:sz w:val="22"/>
          <w:szCs w:val="22"/>
        </w:rPr>
        <w:t>for</w:t>
      </w:r>
      <w:r w:rsidR="00AF01BF">
        <w:rPr>
          <w:rFonts w:asciiTheme="minorHAnsi" w:hAnsiTheme="minorHAnsi" w:cstheme="minorHAnsi"/>
          <w:sz w:val="22"/>
          <w:szCs w:val="22"/>
        </w:rPr>
        <w:t xml:space="preserve"> </w:t>
      </w:r>
      <w:r w:rsidR="00511CE7">
        <w:rPr>
          <w:rFonts w:asciiTheme="minorHAnsi" w:hAnsiTheme="minorHAnsi" w:cstheme="minorHAnsi"/>
          <w:sz w:val="22"/>
          <w:szCs w:val="22"/>
        </w:rPr>
        <w:t>appointment to the MAC</w:t>
      </w:r>
      <w:r w:rsidR="00AF01BF">
        <w:rPr>
          <w:rFonts w:asciiTheme="minorHAnsi" w:hAnsiTheme="minorHAnsi" w:cstheme="minorHAnsi"/>
          <w:sz w:val="22"/>
          <w:szCs w:val="22"/>
        </w:rPr>
        <w:t xml:space="preserve">, </w:t>
      </w:r>
      <w:r w:rsidR="00CD09B5">
        <w:rPr>
          <w:rFonts w:asciiTheme="minorHAnsi" w:hAnsiTheme="minorHAnsi" w:cstheme="minorHAnsi"/>
          <w:sz w:val="22"/>
          <w:szCs w:val="22"/>
        </w:rPr>
        <w:t xml:space="preserve">except for the </w:t>
      </w:r>
      <w:r w:rsidR="00AF01BF">
        <w:rPr>
          <w:rFonts w:asciiTheme="minorHAnsi" w:hAnsiTheme="minorHAnsi" w:cstheme="minorHAnsi"/>
          <w:sz w:val="22"/>
          <w:szCs w:val="22"/>
        </w:rPr>
        <w:t>consumer representative</w:t>
      </w:r>
      <w:r w:rsidR="009C4B7F" w:rsidRPr="009C4B7F">
        <w:rPr>
          <w:rFonts w:asciiTheme="minorHAnsi" w:hAnsiTheme="minorHAnsi" w:cstheme="minorHAnsi"/>
          <w:sz w:val="22"/>
          <w:szCs w:val="22"/>
        </w:rPr>
        <w:t>.</w:t>
      </w:r>
    </w:p>
    <w:p w14:paraId="3CBF681A" w14:textId="3BD59840" w:rsidR="0023222C" w:rsidRDefault="0023222C"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 xml:space="preserve">The amendment does not change requirements for members to be drawn from health professional groups </w:t>
      </w:r>
      <w:r w:rsidR="00ED617B">
        <w:rPr>
          <w:rFonts w:asciiTheme="minorHAnsi" w:hAnsiTheme="minorHAnsi" w:cstheme="minorHAnsi"/>
          <w:sz w:val="22"/>
          <w:szCs w:val="22"/>
        </w:rPr>
        <w:t>and one member who represents consumers. As such the removing of the cap on the number of members does not erode the number and representative character of the MAC.</w:t>
      </w:r>
    </w:p>
    <w:p w14:paraId="0C2A32C6" w14:textId="4694BED0" w:rsidR="00E6718D" w:rsidRDefault="00E6718D" w:rsidP="00D83141">
      <w:pPr>
        <w:spacing w:before="100" w:beforeAutospacing="1" w:after="120"/>
        <w:rPr>
          <w:rFonts w:asciiTheme="minorHAnsi" w:hAnsiTheme="minorHAnsi" w:cstheme="minorHAnsi"/>
          <w:b/>
          <w:bCs/>
          <w:sz w:val="22"/>
          <w:szCs w:val="22"/>
        </w:rPr>
      </w:pPr>
      <w:r w:rsidRPr="00624681">
        <w:rPr>
          <w:rFonts w:asciiTheme="minorHAnsi" w:hAnsiTheme="minorHAnsi" w:cstheme="minorHAnsi"/>
          <w:b/>
          <w:bCs/>
          <w:sz w:val="22"/>
          <w:szCs w:val="22"/>
        </w:rPr>
        <w:t xml:space="preserve">Clause </w:t>
      </w:r>
      <w:r w:rsidR="00AB5C23" w:rsidRPr="00624681">
        <w:rPr>
          <w:rFonts w:asciiTheme="minorHAnsi" w:hAnsiTheme="minorHAnsi" w:cstheme="minorHAnsi"/>
          <w:b/>
          <w:bCs/>
          <w:sz w:val="22"/>
          <w:szCs w:val="22"/>
        </w:rPr>
        <w:t>1</w:t>
      </w:r>
      <w:r w:rsidR="00AB5C23">
        <w:rPr>
          <w:rFonts w:asciiTheme="minorHAnsi" w:hAnsiTheme="minorHAnsi" w:cstheme="minorHAnsi"/>
          <w:b/>
          <w:bCs/>
          <w:sz w:val="22"/>
          <w:szCs w:val="22"/>
        </w:rPr>
        <w:t>3</w:t>
      </w:r>
      <w:r w:rsidRPr="00624681">
        <w:rPr>
          <w:rFonts w:asciiTheme="minorHAnsi" w:hAnsiTheme="minorHAnsi" w:cstheme="minorHAnsi"/>
          <w:b/>
          <w:bCs/>
          <w:sz w:val="22"/>
          <w:szCs w:val="22"/>
        </w:rPr>
        <w:tab/>
        <w:t xml:space="preserve">Section 635 (3) (d) </w:t>
      </w:r>
      <w:r w:rsidR="00837BBF">
        <w:rPr>
          <w:rFonts w:asciiTheme="minorHAnsi" w:hAnsiTheme="minorHAnsi" w:cstheme="minorHAnsi"/>
          <w:b/>
          <w:bCs/>
          <w:sz w:val="22"/>
          <w:szCs w:val="22"/>
        </w:rPr>
        <w:t>and</w:t>
      </w:r>
      <w:r w:rsidRPr="00624681">
        <w:rPr>
          <w:rFonts w:asciiTheme="minorHAnsi" w:hAnsiTheme="minorHAnsi" w:cstheme="minorHAnsi"/>
          <w:b/>
          <w:bCs/>
          <w:sz w:val="22"/>
          <w:szCs w:val="22"/>
        </w:rPr>
        <w:t xml:space="preserve"> (f)</w:t>
      </w:r>
    </w:p>
    <w:p w14:paraId="11154E91" w14:textId="5FA20C27" w:rsidR="0002096F" w:rsidRDefault="0002096F" w:rsidP="00D83141">
      <w:pPr>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 xml:space="preserve">This clause inserts ‘at least’ </w:t>
      </w:r>
      <w:r w:rsidRPr="00985803">
        <w:rPr>
          <w:rFonts w:asciiTheme="minorHAnsi" w:hAnsiTheme="minorHAnsi" w:cstheme="minorHAnsi"/>
          <w:sz w:val="22"/>
          <w:szCs w:val="22"/>
        </w:rPr>
        <w:t>before ‘1 member’</w:t>
      </w:r>
      <w:r w:rsidR="003B56E0" w:rsidRPr="00985803">
        <w:rPr>
          <w:rFonts w:asciiTheme="minorHAnsi" w:hAnsiTheme="minorHAnsi" w:cstheme="minorHAnsi"/>
          <w:sz w:val="22"/>
          <w:szCs w:val="22"/>
        </w:rPr>
        <w:t xml:space="preserve"> in subsections (3) (d) </w:t>
      </w:r>
      <w:r w:rsidR="00837BBF">
        <w:rPr>
          <w:rFonts w:asciiTheme="minorHAnsi" w:hAnsiTheme="minorHAnsi" w:cstheme="minorHAnsi"/>
          <w:sz w:val="22"/>
          <w:szCs w:val="22"/>
        </w:rPr>
        <w:t>and</w:t>
      </w:r>
      <w:r w:rsidR="003B56E0" w:rsidRPr="00985803">
        <w:rPr>
          <w:rFonts w:asciiTheme="minorHAnsi" w:hAnsiTheme="minorHAnsi" w:cstheme="minorHAnsi"/>
          <w:sz w:val="22"/>
          <w:szCs w:val="22"/>
        </w:rPr>
        <w:t xml:space="preserve"> (f)</w:t>
      </w:r>
      <w:r w:rsidRPr="00985803">
        <w:rPr>
          <w:rFonts w:asciiTheme="minorHAnsi" w:hAnsiTheme="minorHAnsi" w:cstheme="minorHAnsi"/>
          <w:sz w:val="22"/>
          <w:szCs w:val="22"/>
        </w:rPr>
        <w:t>.</w:t>
      </w:r>
      <w:r w:rsidR="003B56E0" w:rsidRPr="00985803">
        <w:rPr>
          <w:rFonts w:asciiTheme="minorHAnsi" w:hAnsiTheme="minorHAnsi" w:cstheme="minorHAnsi"/>
          <w:sz w:val="22"/>
          <w:szCs w:val="22"/>
        </w:rPr>
        <w:t xml:space="preserve"> This </w:t>
      </w:r>
      <w:r w:rsidR="00837BBF">
        <w:rPr>
          <w:rFonts w:asciiTheme="minorHAnsi" w:hAnsiTheme="minorHAnsi" w:cstheme="minorHAnsi"/>
          <w:sz w:val="22"/>
          <w:szCs w:val="22"/>
        </w:rPr>
        <w:t xml:space="preserve">permits more than one member to be appointed as </w:t>
      </w:r>
      <w:r w:rsidR="00837BBF" w:rsidRPr="00837BBF">
        <w:rPr>
          <w:rFonts w:asciiTheme="minorHAnsi" w:hAnsiTheme="minorHAnsi" w:cstheme="minorHAnsi"/>
          <w:sz w:val="22"/>
          <w:szCs w:val="22"/>
        </w:rPr>
        <w:t xml:space="preserve">pharmacist or nominated by the </w:t>
      </w:r>
      <w:r w:rsidR="00882512">
        <w:rPr>
          <w:rFonts w:asciiTheme="minorHAnsi" w:hAnsiTheme="minorHAnsi" w:cstheme="minorHAnsi"/>
          <w:sz w:val="22"/>
          <w:szCs w:val="22"/>
        </w:rPr>
        <w:t>ACT</w:t>
      </w:r>
      <w:r w:rsidR="00837BBF" w:rsidRPr="00837BBF">
        <w:rPr>
          <w:rFonts w:asciiTheme="minorHAnsi" w:hAnsiTheme="minorHAnsi" w:cstheme="minorHAnsi"/>
          <w:sz w:val="22"/>
          <w:szCs w:val="22"/>
        </w:rPr>
        <w:t xml:space="preserve"> Branch of the A</w:t>
      </w:r>
      <w:r w:rsidR="00882512">
        <w:rPr>
          <w:rFonts w:asciiTheme="minorHAnsi" w:hAnsiTheme="minorHAnsi" w:cstheme="minorHAnsi"/>
          <w:sz w:val="22"/>
          <w:szCs w:val="22"/>
        </w:rPr>
        <w:t>MA</w:t>
      </w:r>
      <w:r w:rsidR="003B56E0" w:rsidRPr="00985803">
        <w:rPr>
          <w:rFonts w:asciiTheme="minorHAnsi" w:hAnsiTheme="minorHAnsi" w:cstheme="minorHAnsi"/>
          <w:sz w:val="22"/>
          <w:szCs w:val="22"/>
        </w:rPr>
        <w:t>.</w:t>
      </w:r>
    </w:p>
    <w:p w14:paraId="2106B68A" w14:textId="000C9E6A" w:rsidR="00511CE7" w:rsidRDefault="00511CE7" w:rsidP="00511CE7">
      <w:pPr>
        <w:spacing w:before="100" w:beforeAutospacing="1" w:after="120"/>
        <w:rPr>
          <w:rFonts w:asciiTheme="minorHAnsi" w:hAnsiTheme="minorHAnsi" w:cstheme="minorHAnsi"/>
          <w:b/>
          <w:bCs/>
          <w:sz w:val="22"/>
          <w:szCs w:val="22"/>
        </w:rPr>
      </w:pPr>
      <w:r w:rsidRPr="00624681">
        <w:rPr>
          <w:rFonts w:asciiTheme="minorHAnsi" w:hAnsiTheme="minorHAnsi" w:cstheme="minorHAnsi"/>
          <w:b/>
          <w:bCs/>
          <w:sz w:val="22"/>
          <w:szCs w:val="22"/>
        </w:rPr>
        <w:t xml:space="preserve">Clause </w:t>
      </w:r>
      <w:r w:rsidR="00AB5C23" w:rsidRPr="00624681">
        <w:rPr>
          <w:rFonts w:asciiTheme="minorHAnsi" w:hAnsiTheme="minorHAnsi" w:cstheme="minorHAnsi"/>
          <w:b/>
          <w:bCs/>
          <w:sz w:val="22"/>
          <w:szCs w:val="22"/>
        </w:rPr>
        <w:t>1</w:t>
      </w:r>
      <w:r w:rsidR="00AB5C23">
        <w:rPr>
          <w:rFonts w:asciiTheme="minorHAnsi" w:hAnsiTheme="minorHAnsi" w:cstheme="minorHAnsi"/>
          <w:b/>
          <w:bCs/>
          <w:sz w:val="22"/>
          <w:szCs w:val="22"/>
        </w:rPr>
        <w:t>4</w:t>
      </w:r>
      <w:r w:rsidRPr="00624681">
        <w:rPr>
          <w:rFonts w:asciiTheme="minorHAnsi" w:hAnsiTheme="minorHAnsi" w:cstheme="minorHAnsi"/>
          <w:b/>
          <w:bCs/>
          <w:sz w:val="22"/>
          <w:szCs w:val="22"/>
        </w:rPr>
        <w:tab/>
        <w:t xml:space="preserve">Section </w:t>
      </w:r>
      <w:r>
        <w:rPr>
          <w:rFonts w:asciiTheme="minorHAnsi" w:hAnsiTheme="minorHAnsi" w:cstheme="minorHAnsi"/>
          <w:b/>
          <w:bCs/>
          <w:sz w:val="22"/>
          <w:szCs w:val="22"/>
        </w:rPr>
        <w:t>644 (2) (a) and (b)</w:t>
      </w:r>
    </w:p>
    <w:p w14:paraId="4513FDA4" w14:textId="200107C0" w:rsidR="00511CE7" w:rsidRDefault="00B5335D" w:rsidP="0003372F">
      <w:pPr>
        <w:spacing w:before="100" w:beforeAutospacing="1" w:after="120"/>
        <w:rPr>
          <w:rFonts w:asciiTheme="minorHAnsi" w:hAnsiTheme="minorHAnsi" w:cstheme="minorHAnsi"/>
          <w:sz w:val="22"/>
          <w:szCs w:val="22"/>
        </w:rPr>
      </w:pPr>
      <w:r>
        <w:rPr>
          <w:rFonts w:asciiTheme="minorHAnsi" w:hAnsiTheme="minorHAnsi" w:cstheme="minorHAnsi"/>
          <w:sz w:val="22"/>
          <w:szCs w:val="22"/>
        </w:rPr>
        <w:t xml:space="preserve">This clause </w:t>
      </w:r>
      <w:r w:rsidR="0003372F">
        <w:rPr>
          <w:rFonts w:asciiTheme="minorHAnsi" w:hAnsiTheme="minorHAnsi" w:cstheme="minorHAnsi"/>
          <w:sz w:val="22"/>
          <w:szCs w:val="22"/>
        </w:rPr>
        <w:t xml:space="preserve">omits paragraphs “(a) </w:t>
      </w:r>
      <w:r w:rsidR="0003372F" w:rsidRPr="0003372F">
        <w:rPr>
          <w:rFonts w:asciiTheme="minorHAnsi" w:hAnsiTheme="minorHAnsi" w:cstheme="minorHAnsi"/>
          <w:sz w:val="22"/>
          <w:szCs w:val="22"/>
        </w:rPr>
        <w:t>if the member (other than a member mentioned in section 635 (3) (d) or (e)) ceases to be a doctor; or</w:t>
      </w:r>
      <w:r w:rsidR="0003372F">
        <w:rPr>
          <w:rFonts w:asciiTheme="minorHAnsi" w:hAnsiTheme="minorHAnsi" w:cstheme="minorHAnsi"/>
          <w:sz w:val="22"/>
          <w:szCs w:val="22"/>
        </w:rPr>
        <w:t xml:space="preserve">” and “(b) </w:t>
      </w:r>
      <w:r w:rsidR="0003372F" w:rsidRPr="0003372F">
        <w:rPr>
          <w:rFonts w:asciiTheme="minorHAnsi" w:hAnsiTheme="minorHAnsi" w:cstheme="minorHAnsi"/>
          <w:sz w:val="22"/>
          <w:szCs w:val="22"/>
        </w:rPr>
        <w:t>for a member mentioned in section</w:t>
      </w:r>
      <w:r w:rsidR="008C723A">
        <w:rPr>
          <w:rFonts w:asciiTheme="minorHAnsi" w:hAnsiTheme="minorHAnsi" w:cstheme="minorHAnsi"/>
          <w:sz w:val="22"/>
          <w:szCs w:val="22"/>
        </w:rPr>
        <w:t> </w:t>
      </w:r>
      <w:r w:rsidR="0003372F" w:rsidRPr="0003372F">
        <w:rPr>
          <w:rFonts w:asciiTheme="minorHAnsi" w:hAnsiTheme="minorHAnsi" w:cstheme="minorHAnsi"/>
          <w:sz w:val="22"/>
          <w:szCs w:val="22"/>
        </w:rPr>
        <w:t>635</w:t>
      </w:r>
      <w:r w:rsidR="008C723A">
        <w:rPr>
          <w:rFonts w:asciiTheme="minorHAnsi" w:hAnsiTheme="minorHAnsi" w:cstheme="minorHAnsi"/>
          <w:sz w:val="22"/>
          <w:szCs w:val="22"/>
        </w:rPr>
        <w:t> </w:t>
      </w:r>
      <w:r w:rsidR="0003372F" w:rsidRPr="0003372F">
        <w:rPr>
          <w:rFonts w:asciiTheme="minorHAnsi" w:hAnsiTheme="minorHAnsi" w:cstheme="minorHAnsi"/>
          <w:sz w:val="22"/>
          <w:szCs w:val="22"/>
        </w:rPr>
        <w:t>(3) (d)—if the member ceases to be a pharmacist; or</w:t>
      </w:r>
      <w:r w:rsidR="0003372F">
        <w:rPr>
          <w:rFonts w:asciiTheme="minorHAnsi" w:hAnsiTheme="minorHAnsi" w:cstheme="minorHAnsi"/>
          <w:sz w:val="22"/>
          <w:szCs w:val="22"/>
        </w:rPr>
        <w:t xml:space="preserve">” and substitutes a new paragraph “(a) </w:t>
      </w:r>
      <w:r w:rsidR="0003372F" w:rsidRPr="0003372F">
        <w:rPr>
          <w:rFonts w:asciiTheme="minorHAnsi" w:hAnsiTheme="minorHAnsi" w:cstheme="minorHAnsi"/>
          <w:sz w:val="22"/>
          <w:szCs w:val="22"/>
        </w:rPr>
        <w:t>if the member (other than a member mentioned in section 635 (3) (e)) ceases to be a health practitioner; or</w:t>
      </w:r>
      <w:r w:rsidR="0003372F">
        <w:rPr>
          <w:rFonts w:asciiTheme="minorHAnsi" w:hAnsiTheme="minorHAnsi" w:cstheme="minorHAnsi"/>
          <w:sz w:val="22"/>
          <w:szCs w:val="22"/>
        </w:rPr>
        <w:t>”.</w:t>
      </w:r>
      <w:r w:rsidR="00D84D30">
        <w:rPr>
          <w:rFonts w:asciiTheme="minorHAnsi" w:hAnsiTheme="minorHAnsi" w:cstheme="minorHAnsi"/>
          <w:sz w:val="22"/>
          <w:szCs w:val="22"/>
        </w:rPr>
        <w:t xml:space="preserve"> This requires that a member of the MAC to continue to be a health practitioner</w:t>
      </w:r>
      <w:r w:rsidR="00DF5F7F">
        <w:rPr>
          <w:rFonts w:asciiTheme="minorHAnsi" w:hAnsiTheme="minorHAnsi" w:cstheme="minorHAnsi"/>
          <w:sz w:val="22"/>
          <w:szCs w:val="22"/>
        </w:rPr>
        <w:t xml:space="preserve"> to remain on the committee</w:t>
      </w:r>
      <w:r w:rsidR="00D84D30">
        <w:rPr>
          <w:rFonts w:asciiTheme="minorHAnsi" w:hAnsiTheme="minorHAnsi" w:cstheme="minorHAnsi"/>
          <w:sz w:val="22"/>
          <w:szCs w:val="22"/>
        </w:rPr>
        <w:t>.</w:t>
      </w:r>
      <w:r w:rsidR="00101C25">
        <w:rPr>
          <w:rFonts w:asciiTheme="minorHAnsi" w:hAnsiTheme="minorHAnsi" w:cstheme="minorHAnsi"/>
          <w:sz w:val="22"/>
          <w:szCs w:val="22"/>
        </w:rPr>
        <w:t xml:space="preserve"> </w:t>
      </w:r>
    </w:p>
    <w:p w14:paraId="321B212E" w14:textId="77777777" w:rsidR="00D953FF" w:rsidRDefault="00D953FF" w:rsidP="00C069D6">
      <w:pPr>
        <w:spacing w:before="100" w:beforeAutospacing="1" w:after="120"/>
        <w:rPr>
          <w:rFonts w:asciiTheme="minorHAnsi" w:hAnsiTheme="minorHAnsi" w:cstheme="minorHAnsi"/>
          <w:b/>
          <w:bCs/>
          <w:sz w:val="22"/>
          <w:szCs w:val="22"/>
        </w:rPr>
      </w:pPr>
    </w:p>
    <w:p w14:paraId="4A791AA7" w14:textId="60B24558" w:rsidR="00C069D6" w:rsidRPr="00C069D6" w:rsidRDefault="00C069D6" w:rsidP="00C069D6">
      <w:pPr>
        <w:spacing w:before="100" w:beforeAutospacing="1" w:after="120"/>
        <w:rPr>
          <w:rFonts w:asciiTheme="minorHAnsi" w:hAnsiTheme="minorHAnsi" w:cstheme="minorHAnsi"/>
          <w:b/>
          <w:bCs/>
          <w:sz w:val="22"/>
          <w:szCs w:val="22"/>
        </w:rPr>
      </w:pPr>
      <w:r w:rsidRPr="00985803">
        <w:rPr>
          <w:rFonts w:asciiTheme="minorHAnsi" w:hAnsiTheme="minorHAnsi" w:cstheme="minorHAnsi"/>
          <w:b/>
          <w:bCs/>
          <w:sz w:val="22"/>
          <w:szCs w:val="22"/>
        </w:rPr>
        <w:lastRenderedPageBreak/>
        <w:t xml:space="preserve">Clause </w:t>
      </w:r>
      <w:r w:rsidR="00AB5C23" w:rsidRPr="00985803">
        <w:rPr>
          <w:rFonts w:asciiTheme="minorHAnsi" w:hAnsiTheme="minorHAnsi" w:cstheme="minorHAnsi"/>
          <w:b/>
          <w:bCs/>
          <w:sz w:val="22"/>
          <w:szCs w:val="22"/>
        </w:rPr>
        <w:t>1</w:t>
      </w:r>
      <w:r w:rsidR="00AB5C23">
        <w:rPr>
          <w:rFonts w:asciiTheme="minorHAnsi" w:hAnsiTheme="minorHAnsi" w:cstheme="minorHAnsi"/>
          <w:b/>
          <w:bCs/>
          <w:sz w:val="22"/>
          <w:szCs w:val="22"/>
        </w:rPr>
        <w:t>5</w:t>
      </w:r>
      <w:r w:rsidRPr="00985803">
        <w:rPr>
          <w:rFonts w:asciiTheme="minorHAnsi" w:hAnsiTheme="minorHAnsi" w:cstheme="minorHAnsi"/>
          <w:b/>
          <w:bCs/>
          <w:sz w:val="22"/>
          <w:szCs w:val="22"/>
        </w:rPr>
        <w:tab/>
        <w:t>Section 690 (</w:t>
      </w:r>
      <w:r>
        <w:rPr>
          <w:rFonts w:asciiTheme="minorHAnsi" w:hAnsiTheme="minorHAnsi" w:cstheme="minorHAnsi"/>
          <w:b/>
          <w:bCs/>
          <w:sz w:val="22"/>
          <w:szCs w:val="22"/>
        </w:rPr>
        <w:t>1</w:t>
      </w:r>
      <w:r w:rsidRPr="00985803">
        <w:rPr>
          <w:rFonts w:asciiTheme="minorHAnsi" w:hAnsiTheme="minorHAnsi" w:cstheme="minorHAnsi"/>
          <w:b/>
          <w:bCs/>
          <w:sz w:val="22"/>
          <w:szCs w:val="22"/>
        </w:rPr>
        <w:t>)</w:t>
      </w:r>
      <w:r>
        <w:rPr>
          <w:rFonts w:asciiTheme="minorHAnsi" w:hAnsiTheme="minorHAnsi" w:cstheme="minorHAnsi"/>
          <w:b/>
          <w:bCs/>
          <w:sz w:val="22"/>
          <w:szCs w:val="22"/>
        </w:rPr>
        <w:t xml:space="preserve">, </w:t>
      </w:r>
      <w:r w:rsidRPr="00C069D6">
        <w:rPr>
          <w:rFonts w:asciiTheme="minorHAnsi" w:hAnsiTheme="minorHAnsi" w:cstheme="minorHAnsi"/>
          <w:b/>
          <w:bCs/>
          <w:sz w:val="22"/>
          <w:szCs w:val="22"/>
        </w:rPr>
        <w:t>definition of relevant dealing, paragraph (d)</w:t>
      </w:r>
    </w:p>
    <w:p w14:paraId="476F2307" w14:textId="6BE9EA72" w:rsidR="00C069D6" w:rsidRDefault="00C069D6" w:rsidP="00D83141">
      <w:pPr>
        <w:spacing w:before="100" w:beforeAutospacing="1" w:after="120"/>
        <w:rPr>
          <w:rFonts w:asciiTheme="minorHAnsi" w:hAnsiTheme="minorHAnsi" w:cstheme="minorHAnsi"/>
          <w:b/>
          <w:bCs/>
          <w:sz w:val="22"/>
          <w:szCs w:val="22"/>
        </w:rPr>
      </w:pPr>
      <w:r w:rsidRPr="00624681">
        <w:rPr>
          <w:rFonts w:asciiTheme="minorHAnsi" w:hAnsiTheme="minorHAnsi" w:cstheme="minorHAnsi"/>
          <w:sz w:val="22"/>
          <w:szCs w:val="22"/>
        </w:rPr>
        <w:t>This clause</w:t>
      </w:r>
      <w:r w:rsidR="00422398">
        <w:rPr>
          <w:rFonts w:asciiTheme="minorHAnsi" w:hAnsiTheme="minorHAnsi" w:cstheme="minorHAnsi"/>
          <w:sz w:val="22"/>
          <w:szCs w:val="22"/>
        </w:rPr>
        <w:t xml:space="preserve"> is minor and technical in the it removes a duplication. The clause</w:t>
      </w:r>
      <w:r w:rsidRPr="00624681">
        <w:rPr>
          <w:rFonts w:asciiTheme="minorHAnsi" w:hAnsiTheme="minorHAnsi" w:cstheme="minorHAnsi"/>
          <w:sz w:val="22"/>
          <w:szCs w:val="22"/>
        </w:rPr>
        <w:t xml:space="preserve"> omits paragraphs “(</w:t>
      </w:r>
      <w:r>
        <w:rPr>
          <w:rFonts w:asciiTheme="minorHAnsi" w:hAnsiTheme="minorHAnsi" w:cstheme="minorHAnsi"/>
          <w:sz w:val="22"/>
          <w:szCs w:val="22"/>
        </w:rPr>
        <w:t>d</w:t>
      </w:r>
      <w:r w:rsidRPr="00624681">
        <w:rPr>
          <w:rFonts w:asciiTheme="minorHAnsi" w:hAnsiTheme="minorHAnsi" w:cstheme="minorHAnsi"/>
          <w:sz w:val="22"/>
          <w:szCs w:val="22"/>
        </w:rPr>
        <w:t xml:space="preserve">) </w:t>
      </w:r>
      <w:r>
        <w:rPr>
          <w:rFonts w:asciiTheme="minorHAnsi" w:hAnsiTheme="minorHAnsi" w:cstheme="minorHAnsi"/>
          <w:sz w:val="22"/>
          <w:szCs w:val="22"/>
        </w:rPr>
        <w:t>issuing a purchase order for the poison</w:t>
      </w:r>
      <w:r w:rsidRPr="00624681">
        <w:rPr>
          <w:rFonts w:asciiTheme="minorHAnsi" w:hAnsiTheme="minorHAnsi" w:cstheme="minorHAnsi"/>
          <w:sz w:val="22"/>
          <w:szCs w:val="22"/>
        </w:rPr>
        <w:t>”</w:t>
      </w:r>
      <w:r w:rsidR="00422398">
        <w:rPr>
          <w:rFonts w:asciiTheme="minorHAnsi" w:hAnsiTheme="minorHAnsi" w:cstheme="minorHAnsi"/>
          <w:sz w:val="22"/>
          <w:szCs w:val="22"/>
        </w:rPr>
        <w:t xml:space="preserve"> which </w:t>
      </w:r>
      <w:r w:rsidR="007F302C">
        <w:rPr>
          <w:rFonts w:asciiTheme="minorHAnsi" w:hAnsiTheme="minorHAnsi" w:cstheme="minorHAnsi"/>
          <w:sz w:val="22"/>
          <w:szCs w:val="22"/>
        </w:rPr>
        <w:t>duplicate</w:t>
      </w:r>
      <w:r w:rsidR="00422398">
        <w:rPr>
          <w:rFonts w:asciiTheme="minorHAnsi" w:hAnsiTheme="minorHAnsi" w:cstheme="minorHAnsi"/>
          <w:sz w:val="22"/>
          <w:szCs w:val="22"/>
        </w:rPr>
        <w:t xml:space="preserve"> the dealing listed at</w:t>
      </w:r>
      <w:r w:rsidR="007F302C">
        <w:rPr>
          <w:rFonts w:asciiTheme="minorHAnsi" w:hAnsiTheme="minorHAnsi" w:cstheme="minorHAnsi"/>
          <w:sz w:val="22"/>
          <w:szCs w:val="22"/>
        </w:rPr>
        <w:t xml:space="preserve"> </w:t>
      </w:r>
      <w:r w:rsidR="007F302C" w:rsidRPr="00624681">
        <w:rPr>
          <w:rFonts w:asciiTheme="minorHAnsi" w:hAnsiTheme="minorHAnsi" w:cstheme="minorHAnsi"/>
          <w:sz w:val="22"/>
          <w:szCs w:val="22"/>
        </w:rPr>
        <w:t>paragraph</w:t>
      </w:r>
      <w:r w:rsidR="007F302C">
        <w:rPr>
          <w:rFonts w:asciiTheme="minorHAnsi" w:hAnsiTheme="minorHAnsi" w:cstheme="minorHAnsi"/>
          <w:sz w:val="22"/>
          <w:szCs w:val="22"/>
        </w:rPr>
        <w:t xml:space="preserve"> </w:t>
      </w:r>
      <w:r w:rsidR="007F302C" w:rsidRPr="00624681">
        <w:rPr>
          <w:rFonts w:asciiTheme="minorHAnsi" w:hAnsiTheme="minorHAnsi" w:cstheme="minorHAnsi"/>
          <w:sz w:val="22"/>
          <w:szCs w:val="22"/>
        </w:rPr>
        <w:t>(</w:t>
      </w:r>
      <w:r w:rsidR="007F302C">
        <w:rPr>
          <w:rFonts w:asciiTheme="minorHAnsi" w:hAnsiTheme="minorHAnsi" w:cstheme="minorHAnsi"/>
          <w:sz w:val="22"/>
          <w:szCs w:val="22"/>
        </w:rPr>
        <w:t>a</w:t>
      </w:r>
      <w:r w:rsidR="007F302C" w:rsidRPr="00624681">
        <w:rPr>
          <w:rFonts w:asciiTheme="minorHAnsi" w:hAnsiTheme="minorHAnsi" w:cstheme="minorHAnsi"/>
          <w:sz w:val="22"/>
          <w:szCs w:val="22"/>
        </w:rPr>
        <w:t>)</w:t>
      </w:r>
      <w:r w:rsidR="007F302C">
        <w:rPr>
          <w:rFonts w:asciiTheme="minorHAnsi" w:hAnsiTheme="minorHAnsi" w:cstheme="minorHAnsi"/>
          <w:sz w:val="22"/>
          <w:szCs w:val="22"/>
        </w:rPr>
        <w:t>.</w:t>
      </w:r>
    </w:p>
    <w:p w14:paraId="072220D4" w14:textId="503C958D" w:rsidR="003B56E0" w:rsidRPr="00985803" w:rsidRDefault="006D4C56" w:rsidP="00D83141">
      <w:pPr>
        <w:spacing w:before="100" w:beforeAutospacing="1" w:after="120"/>
        <w:rPr>
          <w:rFonts w:asciiTheme="minorHAnsi" w:hAnsiTheme="minorHAnsi" w:cstheme="minorHAnsi"/>
          <w:sz w:val="22"/>
          <w:szCs w:val="22"/>
        </w:rPr>
      </w:pPr>
      <w:r w:rsidRPr="00985803">
        <w:rPr>
          <w:rFonts w:asciiTheme="minorHAnsi" w:hAnsiTheme="minorHAnsi" w:cstheme="minorHAnsi"/>
          <w:b/>
          <w:bCs/>
          <w:sz w:val="22"/>
          <w:szCs w:val="22"/>
        </w:rPr>
        <w:t xml:space="preserve">Clause </w:t>
      </w:r>
      <w:r w:rsidR="00AB5C23" w:rsidRPr="00985803">
        <w:rPr>
          <w:rFonts w:asciiTheme="minorHAnsi" w:hAnsiTheme="minorHAnsi" w:cstheme="minorHAnsi"/>
          <w:b/>
          <w:bCs/>
          <w:sz w:val="22"/>
          <w:szCs w:val="22"/>
        </w:rPr>
        <w:t>1</w:t>
      </w:r>
      <w:r w:rsidR="00AB5C23">
        <w:rPr>
          <w:rFonts w:asciiTheme="minorHAnsi" w:hAnsiTheme="minorHAnsi" w:cstheme="minorHAnsi"/>
          <w:b/>
          <w:bCs/>
          <w:sz w:val="22"/>
          <w:szCs w:val="22"/>
        </w:rPr>
        <w:t>6</w:t>
      </w:r>
      <w:r w:rsidRPr="00985803">
        <w:rPr>
          <w:rFonts w:asciiTheme="minorHAnsi" w:hAnsiTheme="minorHAnsi" w:cstheme="minorHAnsi"/>
          <w:b/>
          <w:bCs/>
          <w:sz w:val="22"/>
          <w:szCs w:val="22"/>
        </w:rPr>
        <w:tab/>
        <w:t>New Section 690 (3)</w:t>
      </w:r>
      <w:r w:rsidR="00C069D6">
        <w:rPr>
          <w:rFonts w:asciiTheme="minorHAnsi" w:hAnsiTheme="minorHAnsi" w:cstheme="minorHAnsi"/>
          <w:b/>
          <w:bCs/>
          <w:sz w:val="22"/>
          <w:szCs w:val="22"/>
        </w:rPr>
        <w:t xml:space="preserve"> and (4)</w:t>
      </w:r>
    </w:p>
    <w:p w14:paraId="680E3F69" w14:textId="77777777" w:rsidR="00422398" w:rsidRDefault="00422398"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Section 690 (</w:t>
      </w:r>
      <w:r w:rsidRPr="006072F4">
        <w:rPr>
          <w:rFonts w:asciiTheme="minorHAnsi" w:hAnsiTheme="minorHAnsi" w:cstheme="minorHAnsi"/>
          <w:sz w:val="22"/>
          <w:szCs w:val="22"/>
        </w:rPr>
        <w:t>Manufacturing etc authorisations for dangerous poisons—Act, s 20 (2) (a)</w:t>
      </w:r>
      <w:r>
        <w:rPr>
          <w:rFonts w:asciiTheme="minorHAnsi" w:hAnsiTheme="minorHAnsi" w:cstheme="minorHAnsi"/>
          <w:sz w:val="22"/>
          <w:szCs w:val="22"/>
        </w:rPr>
        <w:t>) provides for the dealings by certain categories of people of certain dangerous poisons with reference to schedule 4 (</w:t>
      </w:r>
      <w:r w:rsidRPr="006072F4">
        <w:rPr>
          <w:rFonts w:asciiTheme="minorHAnsi" w:hAnsiTheme="minorHAnsi" w:cstheme="minorHAnsi"/>
          <w:sz w:val="22"/>
          <w:szCs w:val="22"/>
        </w:rPr>
        <w:t>Dangerous poisons— manufacturing etc authorisations</w:t>
      </w:r>
      <w:r>
        <w:rPr>
          <w:rFonts w:asciiTheme="minorHAnsi" w:hAnsiTheme="minorHAnsi" w:cstheme="minorHAnsi"/>
          <w:sz w:val="22"/>
          <w:szCs w:val="22"/>
        </w:rPr>
        <w:t>) of the Regulation.</w:t>
      </w:r>
    </w:p>
    <w:p w14:paraId="7F60716D" w14:textId="499158F3" w:rsidR="00F53FD2" w:rsidRDefault="004C67CD" w:rsidP="00D83141">
      <w:pPr>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This clause inserts subsection (3) and (4) after the note at the end of subsection (2).</w:t>
      </w:r>
      <w:r w:rsidR="000267E8" w:rsidRPr="00624681">
        <w:rPr>
          <w:rFonts w:asciiTheme="minorHAnsi" w:hAnsiTheme="minorHAnsi" w:cstheme="minorHAnsi"/>
          <w:sz w:val="22"/>
          <w:szCs w:val="22"/>
        </w:rPr>
        <w:t xml:space="preserve"> </w:t>
      </w:r>
    </w:p>
    <w:p w14:paraId="26AEF4CD" w14:textId="70111615" w:rsidR="000267E8" w:rsidRDefault="00F53FD2"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 xml:space="preserve">Clause 690 (3) enables the CHO to determine a person to deal with a dangerous poison </w:t>
      </w:r>
      <w:r w:rsidR="008C723A">
        <w:rPr>
          <w:rFonts w:asciiTheme="minorHAnsi" w:hAnsiTheme="minorHAnsi" w:cstheme="minorHAnsi"/>
          <w:sz w:val="22"/>
          <w:szCs w:val="22"/>
        </w:rPr>
        <w:t xml:space="preserve">(S7) </w:t>
      </w:r>
      <w:r>
        <w:rPr>
          <w:rFonts w:asciiTheme="minorHAnsi" w:hAnsiTheme="minorHAnsi" w:cstheme="minorHAnsi"/>
          <w:sz w:val="22"/>
          <w:szCs w:val="22"/>
        </w:rPr>
        <w:t xml:space="preserve">for </w:t>
      </w:r>
      <w:r w:rsidR="008C723A">
        <w:rPr>
          <w:rFonts w:asciiTheme="minorHAnsi" w:hAnsiTheme="minorHAnsi" w:cstheme="minorHAnsi"/>
          <w:sz w:val="22"/>
          <w:szCs w:val="22"/>
        </w:rPr>
        <w:t xml:space="preserve">an </w:t>
      </w:r>
      <w:r>
        <w:rPr>
          <w:rFonts w:asciiTheme="minorHAnsi" w:hAnsiTheme="minorHAnsi" w:cstheme="minorHAnsi"/>
          <w:sz w:val="22"/>
          <w:szCs w:val="22"/>
        </w:rPr>
        <w:t>industrial use.</w:t>
      </w:r>
    </w:p>
    <w:p w14:paraId="557A3A14" w14:textId="2AFA68EC" w:rsidR="00F53FD2" w:rsidRPr="00624681" w:rsidRDefault="00F53FD2"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Clause 690 (4) required the determination to be made by DI.</w:t>
      </w:r>
    </w:p>
    <w:bookmarkEnd w:id="3"/>
    <w:p w14:paraId="609362E7" w14:textId="708AE168" w:rsidR="009D64BF" w:rsidRPr="00624681" w:rsidRDefault="00CA4483" w:rsidP="0086725A">
      <w:pPr>
        <w:spacing w:before="100" w:beforeAutospacing="1" w:after="120"/>
        <w:rPr>
          <w:rFonts w:asciiTheme="minorHAnsi" w:hAnsiTheme="minorHAnsi" w:cstheme="minorHAnsi"/>
          <w:b/>
          <w:bCs/>
          <w:sz w:val="22"/>
          <w:szCs w:val="22"/>
        </w:rPr>
      </w:pPr>
      <w:r w:rsidRPr="00624681">
        <w:rPr>
          <w:rFonts w:asciiTheme="minorHAnsi" w:hAnsiTheme="minorHAnsi" w:cstheme="minorHAnsi"/>
          <w:b/>
          <w:bCs/>
          <w:sz w:val="22"/>
          <w:szCs w:val="22"/>
        </w:rPr>
        <w:t xml:space="preserve">Clause </w:t>
      </w:r>
      <w:r w:rsidR="00AB5C23" w:rsidRPr="00624681">
        <w:rPr>
          <w:rFonts w:asciiTheme="minorHAnsi" w:hAnsiTheme="minorHAnsi" w:cstheme="minorHAnsi"/>
          <w:b/>
          <w:bCs/>
          <w:sz w:val="22"/>
          <w:szCs w:val="22"/>
        </w:rPr>
        <w:t>1</w:t>
      </w:r>
      <w:r w:rsidR="00AB5C23">
        <w:rPr>
          <w:rFonts w:asciiTheme="minorHAnsi" w:hAnsiTheme="minorHAnsi" w:cstheme="minorHAnsi"/>
          <w:b/>
          <w:bCs/>
          <w:sz w:val="22"/>
          <w:szCs w:val="22"/>
        </w:rPr>
        <w:t>7</w:t>
      </w:r>
      <w:r w:rsidRPr="00624681">
        <w:rPr>
          <w:rFonts w:asciiTheme="minorHAnsi" w:hAnsiTheme="minorHAnsi" w:cstheme="minorHAnsi"/>
          <w:b/>
          <w:bCs/>
          <w:sz w:val="22"/>
          <w:szCs w:val="22"/>
        </w:rPr>
        <w:tab/>
      </w:r>
      <w:r w:rsidR="009D64BF" w:rsidRPr="00624681">
        <w:rPr>
          <w:rFonts w:asciiTheme="minorHAnsi" w:hAnsiTheme="minorHAnsi" w:cstheme="minorHAnsi"/>
          <w:b/>
          <w:bCs/>
          <w:sz w:val="22"/>
          <w:szCs w:val="22"/>
        </w:rPr>
        <w:t>Dictionary, note 3</w:t>
      </w:r>
    </w:p>
    <w:p w14:paraId="7C3A699A" w14:textId="4318FC8F" w:rsidR="008610D6" w:rsidRPr="00624681" w:rsidRDefault="002B1DEF" w:rsidP="0086725A">
      <w:pPr>
        <w:spacing w:before="100" w:beforeAutospacing="1" w:after="120"/>
        <w:rPr>
          <w:rFonts w:asciiTheme="minorHAnsi" w:hAnsiTheme="minorHAnsi" w:cstheme="minorHAnsi"/>
          <w:sz w:val="22"/>
          <w:szCs w:val="22"/>
        </w:rPr>
      </w:pPr>
      <w:r w:rsidRPr="00624681">
        <w:rPr>
          <w:rFonts w:asciiTheme="minorHAnsi" w:hAnsiTheme="minorHAnsi" w:cstheme="minorHAnsi"/>
          <w:sz w:val="22"/>
          <w:szCs w:val="22"/>
        </w:rPr>
        <w:t>This clause inserts ‘</w:t>
      </w:r>
      <w:r w:rsidR="0086725A" w:rsidRPr="00624681">
        <w:rPr>
          <w:rFonts w:asciiTheme="minorHAnsi" w:hAnsiTheme="minorHAnsi" w:cstheme="minorHAnsi"/>
          <w:sz w:val="22"/>
          <w:szCs w:val="22"/>
        </w:rPr>
        <w:t xml:space="preserve">monitored </w:t>
      </w:r>
      <w:r w:rsidRPr="00624681">
        <w:rPr>
          <w:rFonts w:asciiTheme="minorHAnsi" w:hAnsiTheme="minorHAnsi" w:cstheme="minorHAnsi"/>
          <w:sz w:val="22"/>
          <w:szCs w:val="22"/>
        </w:rPr>
        <w:t xml:space="preserve">medicine (see s </w:t>
      </w:r>
      <w:r w:rsidR="0086725A" w:rsidRPr="00624681">
        <w:rPr>
          <w:rFonts w:asciiTheme="minorHAnsi" w:hAnsiTheme="minorHAnsi" w:cstheme="minorHAnsi"/>
          <w:sz w:val="22"/>
          <w:szCs w:val="22"/>
        </w:rPr>
        <w:t>97A</w:t>
      </w:r>
      <w:r w:rsidRPr="00624681">
        <w:rPr>
          <w:rFonts w:asciiTheme="minorHAnsi" w:hAnsiTheme="minorHAnsi" w:cstheme="minorHAnsi"/>
          <w:sz w:val="22"/>
          <w:szCs w:val="22"/>
        </w:rPr>
        <w:t>)’ into note 3 of the Dictionary in the MPTG Regulation.</w:t>
      </w:r>
    </w:p>
    <w:sectPr w:rsidR="008610D6" w:rsidRPr="00624681" w:rsidSect="0070268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8365" w14:textId="77777777" w:rsidR="00AA231F" w:rsidRDefault="00AA231F" w:rsidP="00C17FAB">
      <w:r>
        <w:separator/>
      </w:r>
    </w:p>
  </w:endnote>
  <w:endnote w:type="continuationSeparator" w:id="0">
    <w:p w14:paraId="3131280C" w14:textId="77777777" w:rsidR="00AA231F" w:rsidRDefault="00AA231F"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EC35" w14:textId="77777777" w:rsidR="00634B18" w:rsidRDefault="00634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440589"/>
      <w:docPartObj>
        <w:docPartGallery w:val="Page Numbers (Bottom of Page)"/>
        <w:docPartUnique/>
      </w:docPartObj>
    </w:sdtPr>
    <w:sdtEndPr>
      <w:rPr>
        <w:noProof/>
      </w:rPr>
    </w:sdtEndPr>
    <w:sdtContent>
      <w:p w14:paraId="3194170B" w14:textId="7E1C7CFC" w:rsidR="001B2FB7" w:rsidRDefault="001B2F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5BA3D3" w14:textId="67001C27" w:rsidR="00DA3B00" w:rsidRPr="00634B18" w:rsidRDefault="00634B18" w:rsidP="00634B18">
    <w:pPr>
      <w:pStyle w:val="Footer"/>
      <w:jc w:val="center"/>
      <w:rPr>
        <w:rFonts w:cs="Arial"/>
        <w:sz w:val="14"/>
      </w:rPr>
    </w:pPr>
    <w:r w:rsidRPr="00634B1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81DE" w14:textId="77777777" w:rsidR="00634B18" w:rsidRDefault="0063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67C8" w14:textId="77777777" w:rsidR="00AA231F" w:rsidRDefault="00AA231F" w:rsidP="00C17FAB">
      <w:r>
        <w:separator/>
      </w:r>
    </w:p>
  </w:footnote>
  <w:footnote w:type="continuationSeparator" w:id="0">
    <w:p w14:paraId="67891991" w14:textId="77777777" w:rsidR="00AA231F" w:rsidRDefault="00AA231F"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7B1B" w14:textId="77777777" w:rsidR="00634B18" w:rsidRDefault="00634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6456" w14:textId="77777777" w:rsidR="00634B18" w:rsidRDefault="00634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8804" w14:textId="77777777" w:rsidR="00634B18" w:rsidRDefault="00634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A90B6E"/>
    <w:multiLevelType w:val="hybridMultilevel"/>
    <w:tmpl w:val="7B50342A"/>
    <w:lvl w:ilvl="0" w:tplc="0C090005">
      <w:start w:val="1"/>
      <w:numFmt w:val="bullet"/>
      <w:lvlText w:val=""/>
      <w:lvlJc w:val="left"/>
      <w:pPr>
        <w:ind w:left="2227" w:hanging="360"/>
      </w:pPr>
      <w:rPr>
        <w:rFonts w:ascii="Wingdings" w:hAnsi="Wingdings" w:hint="default"/>
      </w:rPr>
    </w:lvl>
    <w:lvl w:ilvl="1" w:tplc="0C090003" w:tentative="1">
      <w:start w:val="1"/>
      <w:numFmt w:val="bullet"/>
      <w:lvlText w:val="o"/>
      <w:lvlJc w:val="left"/>
      <w:pPr>
        <w:ind w:left="2947" w:hanging="360"/>
      </w:pPr>
      <w:rPr>
        <w:rFonts w:ascii="Courier New" w:hAnsi="Courier New" w:cs="Courier New" w:hint="default"/>
      </w:rPr>
    </w:lvl>
    <w:lvl w:ilvl="2" w:tplc="0C090005" w:tentative="1">
      <w:start w:val="1"/>
      <w:numFmt w:val="bullet"/>
      <w:lvlText w:val=""/>
      <w:lvlJc w:val="left"/>
      <w:pPr>
        <w:ind w:left="3667" w:hanging="360"/>
      </w:pPr>
      <w:rPr>
        <w:rFonts w:ascii="Wingdings" w:hAnsi="Wingdings" w:hint="default"/>
      </w:rPr>
    </w:lvl>
    <w:lvl w:ilvl="3" w:tplc="0C090001" w:tentative="1">
      <w:start w:val="1"/>
      <w:numFmt w:val="bullet"/>
      <w:lvlText w:val=""/>
      <w:lvlJc w:val="left"/>
      <w:pPr>
        <w:ind w:left="4387" w:hanging="360"/>
      </w:pPr>
      <w:rPr>
        <w:rFonts w:ascii="Symbol" w:hAnsi="Symbol" w:hint="default"/>
      </w:rPr>
    </w:lvl>
    <w:lvl w:ilvl="4" w:tplc="0C090003" w:tentative="1">
      <w:start w:val="1"/>
      <w:numFmt w:val="bullet"/>
      <w:lvlText w:val="o"/>
      <w:lvlJc w:val="left"/>
      <w:pPr>
        <w:ind w:left="5107" w:hanging="360"/>
      </w:pPr>
      <w:rPr>
        <w:rFonts w:ascii="Courier New" w:hAnsi="Courier New" w:cs="Courier New" w:hint="default"/>
      </w:rPr>
    </w:lvl>
    <w:lvl w:ilvl="5" w:tplc="0C090005" w:tentative="1">
      <w:start w:val="1"/>
      <w:numFmt w:val="bullet"/>
      <w:lvlText w:val=""/>
      <w:lvlJc w:val="left"/>
      <w:pPr>
        <w:ind w:left="5827" w:hanging="360"/>
      </w:pPr>
      <w:rPr>
        <w:rFonts w:ascii="Wingdings" w:hAnsi="Wingdings" w:hint="default"/>
      </w:rPr>
    </w:lvl>
    <w:lvl w:ilvl="6" w:tplc="0C090001" w:tentative="1">
      <w:start w:val="1"/>
      <w:numFmt w:val="bullet"/>
      <w:lvlText w:val=""/>
      <w:lvlJc w:val="left"/>
      <w:pPr>
        <w:ind w:left="6547" w:hanging="360"/>
      </w:pPr>
      <w:rPr>
        <w:rFonts w:ascii="Symbol" w:hAnsi="Symbol" w:hint="default"/>
      </w:rPr>
    </w:lvl>
    <w:lvl w:ilvl="7" w:tplc="0C090003" w:tentative="1">
      <w:start w:val="1"/>
      <w:numFmt w:val="bullet"/>
      <w:lvlText w:val="o"/>
      <w:lvlJc w:val="left"/>
      <w:pPr>
        <w:ind w:left="7267" w:hanging="360"/>
      </w:pPr>
      <w:rPr>
        <w:rFonts w:ascii="Courier New" w:hAnsi="Courier New" w:cs="Courier New" w:hint="default"/>
      </w:rPr>
    </w:lvl>
    <w:lvl w:ilvl="8" w:tplc="0C090005" w:tentative="1">
      <w:start w:val="1"/>
      <w:numFmt w:val="bullet"/>
      <w:lvlText w:val=""/>
      <w:lvlJc w:val="left"/>
      <w:pPr>
        <w:ind w:left="7987"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0B6D83"/>
    <w:multiLevelType w:val="hybridMultilevel"/>
    <w:tmpl w:val="443C002E"/>
    <w:lvl w:ilvl="0" w:tplc="95C2E0C6">
      <w:numFmt w:val="bullet"/>
      <w:lvlText w:val="-"/>
      <w:lvlJc w:val="left"/>
      <w:pPr>
        <w:ind w:left="2160" w:hanging="360"/>
      </w:pPr>
      <w:rPr>
        <w:rFonts w:ascii="Calibri" w:eastAsia="Calibr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24A1F8B"/>
    <w:multiLevelType w:val="hybridMultilevel"/>
    <w:tmpl w:val="1166F1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06EC4"/>
    <w:multiLevelType w:val="hybridMultilevel"/>
    <w:tmpl w:val="35347A22"/>
    <w:lvl w:ilvl="0" w:tplc="0C090003">
      <w:start w:val="1"/>
      <w:numFmt w:val="bullet"/>
      <w:lvlText w:val="o"/>
      <w:lvlJc w:val="left"/>
      <w:pPr>
        <w:ind w:left="938" w:hanging="360"/>
      </w:pPr>
      <w:rPr>
        <w:rFonts w:ascii="Courier New" w:hAnsi="Courier New" w:cs="Courier New" w:hint="default"/>
      </w:rPr>
    </w:lvl>
    <w:lvl w:ilvl="1" w:tplc="0C090003">
      <w:start w:val="1"/>
      <w:numFmt w:val="bullet"/>
      <w:lvlText w:val="o"/>
      <w:lvlJc w:val="left"/>
      <w:pPr>
        <w:ind w:left="1658" w:hanging="360"/>
      </w:pPr>
      <w:rPr>
        <w:rFonts w:ascii="Courier New" w:hAnsi="Courier New" w:cs="Courier New" w:hint="default"/>
      </w:rPr>
    </w:lvl>
    <w:lvl w:ilvl="2" w:tplc="0C09001B">
      <w:start w:val="1"/>
      <w:numFmt w:val="lowerRoman"/>
      <w:lvlText w:val="%3."/>
      <w:lvlJc w:val="right"/>
      <w:pPr>
        <w:ind w:left="2378" w:hanging="180"/>
      </w:pPr>
    </w:lvl>
    <w:lvl w:ilvl="3" w:tplc="0C09000F">
      <w:start w:val="1"/>
      <w:numFmt w:val="decimal"/>
      <w:lvlText w:val="%4."/>
      <w:lvlJc w:val="left"/>
      <w:pPr>
        <w:ind w:left="3098" w:hanging="360"/>
      </w:pPr>
    </w:lvl>
    <w:lvl w:ilvl="4" w:tplc="0C090019">
      <w:start w:val="1"/>
      <w:numFmt w:val="lowerLetter"/>
      <w:lvlText w:val="%5."/>
      <w:lvlJc w:val="left"/>
      <w:pPr>
        <w:ind w:left="3818" w:hanging="360"/>
      </w:pPr>
    </w:lvl>
    <w:lvl w:ilvl="5" w:tplc="0C09001B">
      <w:start w:val="1"/>
      <w:numFmt w:val="lowerRoman"/>
      <w:lvlText w:val="%6."/>
      <w:lvlJc w:val="right"/>
      <w:pPr>
        <w:ind w:left="4538" w:hanging="180"/>
      </w:pPr>
    </w:lvl>
    <w:lvl w:ilvl="6" w:tplc="0C09000F">
      <w:start w:val="1"/>
      <w:numFmt w:val="decimal"/>
      <w:lvlText w:val="%7."/>
      <w:lvlJc w:val="left"/>
      <w:pPr>
        <w:ind w:left="5258" w:hanging="360"/>
      </w:pPr>
    </w:lvl>
    <w:lvl w:ilvl="7" w:tplc="0C090019">
      <w:start w:val="1"/>
      <w:numFmt w:val="lowerLetter"/>
      <w:lvlText w:val="%8."/>
      <w:lvlJc w:val="left"/>
      <w:pPr>
        <w:ind w:left="5978" w:hanging="360"/>
      </w:pPr>
    </w:lvl>
    <w:lvl w:ilvl="8" w:tplc="0C09001B">
      <w:start w:val="1"/>
      <w:numFmt w:val="lowerRoman"/>
      <w:lvlText w:val="%9."/>
      <w:lvlJc w:val="right"/>
      <w:pPr>
        <w:ind w:left="6698" w:hanging="180"/>
      </w:pPr>
    </w:lvl>
  </w:abstractNum>
  <w:abstractNum w:abstractNumId="8" w15:restartNumberingAfterBreak="0">
    <w:nsid w:val="2A0422E2"/>
    <w:multiLevelType w:val="hybridMultilevel"/>
    <w:tmpl w:val="8EFA720E"/>
    <w:lvl w:ilvl="0" w:tplc="F0B8729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2DBA7477"/>
    <w:multiLevelType w:val="hybridMultilevel"/>
    <w:tmpl w:val="B060C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F64554"/>
    <w:multiLevelType w:val="multilevel"/>
    <w:tmpl w:val="E8BC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616AE6"/>
    <w:multiLevelType w:val="hybridMultilevel"/>
    <w:tmpl w:val="FA24D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5872B8"/>
    <w:multiLevelType w:val="hybridMultilevel"/>
    <w:tmpl w:val="2AB0FA18"/>
    <w:lvl w:ilvl="0" w:tplc="6DBAF65E">
      <w:start w:val="1"/>
      <w:numFmt w:val="decimal"/>
      <w:pStyle w:val="CS-Paragraphnumbering"/>
      <w:lvlText w:val="%1."/>
      <w:lvlJc w:val="left"/>
      <w:pPr>
        <w:ind w:left="720" w:hanging="360"/>
      </w:pPr>
      <w:rPr>
        <w:sz w:val="24"/>
        <w:szCs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4"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5" w15:restartNumberingAfterBreak="0">
    <w:nsid w:val="36DF417B"/>
    <w:multiLevelType w:val="multilevel"/>
    <w:tmpl w:val="97D40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7" w15:restartNumberingAfterBreak="0">
    <w:nsid w:val="3A411C59"/>
    <w:multiLevelType w:val="hybridMultilevel"/>
    <w:tmpl w:val="54387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BA3296"/>
    <w:multiLevelType w:val="hybridMultilevel"/>
    <w:tmpl w:val="0C6E263E"/>
    <w:lvl w:ilvl="0" w:tplc="83FC006C">
      <w:start w:val="1"/>
      <w:numFmt w:val="decimal"/>
      <w:lvlText w:val="%1."/>
      <w:lvlJc w:val="left"/>
      <w:pPr>
        <w:ind w:left="720" w:hanging="360"/>
      </w:pPr>
      <w:rPr>
        <w:rFonts w:ascii="Calibri" w:eastAsia="Calibri" w:hAnsi="Calibri"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1092713"/>
    <w:multiLevelType w:val="hybridMultilevel"/>
    <w:tmpl w:val="FFC6E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84B62"/>
    <w:multiLevelType w:val="hybridMultilevel"/>
    <w:tmpl w:val="6358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E44025"/>
    <w:multiLevelType w:val="hybridMultilevel"/>
    <w:tmpl w:val="2B6C30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A740C56"/>
    <w:multiLevelType w:val="hybridMultilevel"/>
    <w:tmpl w:val="6C067D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887FF3"/>
    <w:multiLevelType w:val="hybridMultilevel"/>
    <w:tmpl w:val="C90EBA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95D7F59"/>
    <w:multiLevelType w:val="hybridMultilevel"/>
    <w:tmpl w:val="3138BC68"/>
    <w:lvl w:ilvl="0" w:tplc="54DE54CA">
      <w:start w:val="1"/>
      <w:numFmt w:val="decimal"/>
      <w:lvlText w:val="%1."/>
      <w:lvlJc w:val="left"/>
      <w:pPr>
        <w:ind w:left="720" w:hanging="360"/>
      </w:pPr>
      <w:rPr>
        <w:rFonts w:asciiTheme="minorHAnsi" w:eastAsia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2C6246"/>
    <w:multiLevelType w:val="hybridMultilevel"/>
    <w:tmpl w:val="E4261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A52828"/>
    <w:multiLevelType w:val="hybridMultilevel"/>
    <w:tmpl w:val="6472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696D27"/>
    <w:multiLevelType w:val="hybridMultilevel"/>
    <w:tmpl w:val="7BB65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4834B3"/>
    <w:multiLevelType w:val="hybridMultilevel"/>
    <w:tmpl w:val="446AFEEC"/>
    <w:lvl w:ilvl="0" w:tplc="F8C098E6">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6046F48"/>
    <w:multiLevelType w:val="hybridMultilevel"/>
    <w:tmpl w:val="821876C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6F931D99"/>
    <w:multiLevelType w:val="multilevel"/>
    <w:tmpl w:val="535C6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581DFF"/>
    <w:multiLevelType w:val="hybridMultilevel"/>
    <w:tmpl w:val="1166F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092CA6"/>
    <w:multiLevelType w:val="hybridMultilevel"/>
    <w:tmpl w:val="171E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4B7596"/>
    <w:multiLevelType w:val="hybridMultilevel"/>
    <w:tmpl w:val="F0B01E1E"/>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95C2E0C6">
      <w:numFmt w:val="bullet"/>
      <w:lvlText w:val="-"/>
      <w:lvlJc w:val="left"/>
      <w:pPr>
        <w:ind w:left="2160" w:hanging="360"/>
      </w:pPr>
      <w:rPr>
        <w:rFonts w:ascii="Calibri" w:eastAsia="Calibr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36" w15:restartNumberingAfterBreak="0">
    <w:nsid w:val="7B5834F7"/>
    <w:multiLevelType w:val="hybridMultilevel"/>
    <w:tmpl w:val="46DE48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8021656">
    <w:abstractNumId w:val="3"/>
  </w:num>
  <w:num w:numId="2" w16cid:durableId="1667785602">
    <w:abstractNumId w:val="0"/>
  </w:num>
  <w:num w:numId="3" w16cid:durableId="1448230299">
    <w:abstractNumId w:val="4"/>
  </w:num>
  <w:num w:numId="4" w16cid:durableId="931743601">
    <w:abstractNumId w:val="16"/>
  </w:num>
  <w:num w:numId="5" w16cid:durableId="9644218">
    <w:abstractNumId w:val="30"/>
  </w:num>
  <w:num w:numId="6" w16cid:durableId="682786714">
    <w:abstractNumId w:val="2"/>
  </w:num>
  <w:num w:numId="7" w16cid:durableId="1590968580">
    <w:abstractNumId w:val="13"/>
  </w:num>
  <w:num w:numId="8" w16cid:durableId="570578086">
    <w:abstractNumId w:val="14"/>
  </w:num>
  <w:num w:numId="9" w16cid:durableId="559709829">
    <w:abstractNumId w:val="35"/>
  </w:num>
  <w:num w:numId="10" w16cid:durableId="706758225">
    <w:abstractNumId w:val="19"/>
  </w:num>
  <w:num w:numId="11" w16cid:durableId="1937902447">
    <w:abstractNumId w:val="26"/>
  </w:num>
  <w:num w:numId="12" w16cid:durableId="68620305">
    <w:abstractNumId w:val="27"/>
  </w:num>
  <w:num w:numId="13" w16cid:durableId="133734625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5703076">
    <w:abstractNumId w:val="31"/>
  </w:num>
  <w:num w:numId="15" w16cid:durableId="933167748">
    <w:abstractNumId w:val="12"/>
  </w:num>
  <w:num w:numId="16" w16cid:durableId="424769131">
    <w:abstractNumId w:val="15"/>
  </w:num>
  <w:num w:numId="17" w16cid:durableId="15206637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965696">
    <w:abstractNumId w:val="7"/>
  </w:num>
  <w:num w:numId="19" w16cid:durableId="1512376336">
    <w:abstractNumId w:val="21"/>
  </w:num>
  <w:num w:numId="20" w16cid:durableId="58523990">
    <w:abstractNumId w:val="20"/>
  </w:num>
  <w:num w:numId="21" w16cid:durableId="484784276">
    <w:abstractNumId w:val="9"/>
  </w:num>
  <w:num w:numId="22" w16cid:durableId="398094626">
    <w:abstractNumId w:val="23"/>
  </w:num>
  <w:num w:numId="23" w16cid:durableId="2054385976">
    <w:abstractNumId w:val="25"/>
  </w:num>
  <w:num w:numId="24" w16cid:durableId="1005208132">
    <w:abstractNumId w:val="18"/>
    <w:lvlOverride w:ilvl="0">
      <w:startOverride w:val="1"/>
    </w:lvlOverride>
    <w:lvlOverride w:ilvl="1"/>
    <w:lvlOverride w:ilvl="2"/>
    <w:lvlOverride w:ilvl="3"/>
    <w:lvlOverride w:ilvl="4"/>
    <w:lvlOverride w:ilvl="5"/>
    <w:lvlOverride w:ilvl="6"/>
    <w:lvlOverride w:ilvl="7"/>
    <w:lvlOverride w:ilvl="8"/>
  </w:num>
  <w:num w:numId="25" w16cid:durableId="1030112434">
    <w:abstractNumId w:val="24"/>
  </w:num>
  <w:num w:numId="26" w16cid:durableId="331686275">
    <w:abstractNumId w:val="29"/>
  </w:num>
  <w:num w:numId="27" w16cid:durableId="1947811057">
    <w:abstractNumId w:val="17"/>
  </w:num>
  <w:num w:numId="28" w16cid:durableId="945968056">
    <w:abstractNumId w:val="28"/>
  </w:num>
  <w:num w:numId="29" w16cid:durableId="1928610089">
    <w:abstractNumId w:val="1"/>
  </w:num>
  <w:num w:numId="30" w16cid:durableId="1593976431">
    <w:abstractNumId w:val="5"/>
  </w:num>
  <w:num w:numId="31" w16cid:durableId="1298951231">
    <w:abstractNumId w:val="34"/>
  </w:num>
  <w:num w:numId="32" w16cid:durableId="1444763519">
    <w:abstractNumId w:val="8"/>
  </w:num>
  <w:num w:numId="33" w16cid:durableId="1978992429">
    <w:abstractNumId w:val="32"/>
  </w:num>
  <w:num w:numId="34" w16cid:durableId="1469978167">
    <w:abstractNumId w:val="6"/>
  </w:num>
  <w:num w:numId="35" w16cid:durableId="372315904">
    <w:abstractNumId w:val="11"/>
  </w:num>
  <w:num w:numId="36" w16cid:durableId="1134910240">
    <w:abstractNumId w:val="22"/>
  </w:num>
  <w:num w:numId="37" w16cid:durableId="2100322023">
    <w:abstractNumId w:val="10"/>
  </w:num>
  <w:num w:numId="38" w16cid:durableId="565991909">
    <w:abstractNumId w:val="33"/>
  </w:num>
  <w:num w:numId="39" w16cid:durableId="6611988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5AA2"/>
    <w:rsid w:val="00013804"/>
    <w:rsid w:val="00016821"/>
    <w:rsid w:val="0002096F"/>
    <w:rsid w:val="000220FE"/>
    <w:rsid w:val="0002269C"/>
    <w:rsid w:val="00024664"/>
    <w:rsid w:val="000262DC"/>
    <w:rsid w:val="000267E8"/>
    <w:rsid w:val="000319D0"/>
    <w:rsid w:val="0003372F"/>
    <w:rsid w:val="000526B9"/>
    <w:rsid w:val="000564DA"/>
    <w:rsid w:val="00056754"/>
    <w:rsid w:val="00060B04"/>
    <w:rsid w:val="000616EE"/>
    <w:rsid w:val="00061734"/>
    <w:rsid w:val="000645D8"/>
    <w:rsid w:val="00064DF3"/>
    <w:rsid w:val="000679B1"/>
    <w:rsid w:val="000737EA"/>
    <w:rsid w:val="00075D10"/>
    <w:rsid w:val="000768CC"/>
    <w:rsid w:val="000779D1"/>
    <w:rsid w:val="00077AA2"/>
    <w:rsid w:val="00082E5C"/>
    <w:rsid w:val="00083A63"/>
    <w:rsid w:val="00083D88"/>
    <w:rsid w:val="00090F07"/>
    <w:rsid w:val="000A14DF"/>
    <w:rsid w:val="000A16B4"/>
    <w:rsid w:val="000A44EA"/>
    <w:rsid w:val="000A45D4"/>
    <w:rsid w:val="000A47AB"/>
    <w:rsid w:val="000A514D"/>
    <w:rsid w:val="000B0545"/>
    <w:rsid w:val="000B2780"/>
    <w:rsid w:val="000B3055"/>
    <w:rsid w:val="000B35AD"/>
    <w:rsid w:val="000B4338"/>
    <w:rsid w:val="000B62B2"/>
    <w:rsid w:val="000C0B77"/>
    <w:rsid w:val="000C16DC"/>
    <w:rsid w:val="000C1759"/>
    <w:rsid w:val="000C198A"/>
    <w:rsid w:val="000C2030"/>
    <w:rsid w:val="000C5222"/>
    <w:rsid w:val="000C6634"/>
    <w:rsid w:val="000D029D"/>
    <w:rsid w:val="000D0457"/>
    <w:rsid w:val="000D49CA"/>
    <w:rsid w:val="000E0253"/>
    <w:rsid w:val="000E2E28"/>
    <w:rsid w:val="000E336F"/>
    <w:rsid w:val="000E42A3"/>
    <w:rsid w:val="000E494C"/>
    <w:rsid w:val="000F03ED"/>
    <w:rsid w:val="000F5D62"/>
    <w:rsid w:val="000F627C"/>
    <w:rsid w:val="000F6296"/>
    <w:rsid w:val="00100BB9"/>
    <w:rsid w:val="00100F71"/>
    <w:rsid w:val="00101C25"/>
    <w:rsid w:val="001022DD"/>
    <w:rsid w:val="00110402"/>
    <w:rsid w:val="00112FAC"/>
    <w:rsid w:val="001154FA"/>
    <w:rsid w:val="001157E8"/>
    <w:rsid w:val="001167F9"/>
    <w:rsid w:val="00120291"/>
    <w:rsid w:val="001212BF"/>
    <w:rsid w:val="00123ACD"/>
    <w:rsid w:val="0012507B"/>
    <w:rsid w:val="00134695"/>
    <w:rsid w:val="00134EC2"/>
    <w:rsid w:val="00136B09"/>
    <w:rsid w:val="00142197"/>
    <w:rsid w:val="00142FF8"/>
    <w:rsid w:val="0014400D"/>
    <w:rsid w:val="0014505D"/>
    <w:rsid w:val="0014649C"/>
    <w:rsid w:val="00147127"/>
    <w:rsid w:val="00151980"/>
    <w:rsid w:val="001523E0"/>
    <w:rsid w:val="00161B53"/>
    <w:rsid w:val="00162666"/>
    <w:rsid w:val="001639EA"/>
    <w:rsid w:val="00164BC4"/>
    <w:rsid w:val="00165986"/>
    <w:rsid w:val="0016643B"/>
    <w:rsid w:val="00172330"/>
    <w:rsid w:val="001749F3"/>
    <w:rsid w:val="0017554A"/>
    <w:rsid w:val="00176D8E"/>
    <w:rsid w:val="00183752"/>
    <w:rsid w:val="0018769E"/>
    <w:rsid w:val="00187CDE"/>
    <w:rsid w:val="0019425C"/>
    <w:rsid w:val="00196873"/>
    <w:rsid w:val="001A0FF6"/>
    <w:rsid w:val="001A1AFA"/>
    <w:rsid w:val="001A4213"/>
    <w:rsid w:val="001A4A7D"/>
    <w:rsid w:val="001A6883"/>
    <w:rsid w:val="001B0972"/>
    <w:rsid w:val="001B1505"/>
    <w:rsid w:val="001B2FB7"/>
    <w:rsid w:val="001B4DFD"/>
    <w:rsid w:val="001B5919"/>
    <w:rsid w:val="001B603E"/>
    <w:rsid w:val="001C02C7"/>
    <w:rsid w:val="001C0810"/>
    <w:rsid w:val="001C1100"/>
    <w:rsid w:val="001C169F"/>
    <w:rsid w:val="001C1DEB"/>
    <w:rsid w:val="001C36F7"/>
    <w:rsid w:val="001D28F1"/>
    <w:rsid w:val="001D2AE7"/>
    <w:rsid w:val="001D526F"/>
    <w:rsid w:val="001D5C70"/>
    <w:rsid w:val="001E33D7"/>
    <w:rsid w:val="001E69CC"/>
    <w:rsid w:val="001E7596"/>
    <w:rsid w:val="001F1185"/>
    <w:rsid w:val="001F6CA2"/>
    <w:rsid w:val="0020027A"/>
    <w:rsid w:val="00200670"/>
    <w:rsid w:val="002008CE"/>
    <w:rsid w:val="00200DCD"/>
    <w:rsid w:val="002056B0"/>
    <w:rsid w:val="00206191"/>
    <w:rsid w:val="0020706B"/>
    <w:rsid w:val="00207B46"/>
    <w:rsid w:val="002105EC"/>
    <w:rsid w:val="00214023"/>
    <w:rsid w:val="0021678D"/>
    <w:rsid w:val="00221244"/>
    <w:rsid w:val="002214C3"/>
    <w:rsid w:val="00224E14"/>
    <w:rsid w:val="00226D75"/>
    <w:rsid w:val="002276C2"/>
    <w:rsid w:val="00227ED4"/>
    <w:rsid w:val="0023095A"/>
    <w:rsid w:val="0023222C"/>
    <w:rsid w:val="00234C09"/>
    <w:rsid w:val="00241BEB"/>
    <w:rsid w:val="00244F66"/>
    <w:rsid w:val="00245D19"/>
    <w:rsid w:val="00246CB8"/>
    <w:rsid w:val="002518C0"/>
    <w:rsid w:val="0025245B"/>
    <w:rsid w:val="002547BC"/>
    <w:rsid w:val="00262114"/>
    <w:rsid w:val="0026355A"/>
    <w:rsid w:val="00264B1D"/>
    <w:rsid w:val="00264E84"/>
    <w:rsid w:val="00265FE9"/>
    <w:rsid w:val="00266DCD"/>
    <w:rsid w:val="0027180A"/>
    <w:rsid w:val="0027762B"/>
    <w:rsid w:val="002848BC"/>
    <w:rsid w:val="00285363"/>
    <w:rsid w:val="00290F31"/>
    <w:rsid w:val="002951E8"/>
    <w:rsid w:val="002B1DEF"/>
    <w:rsid w:val="002B3149"/>
    <w:rsid w:val="002B3E3F"/>
    <w:rsid w:val="002B5258"/>
    <w:rsid w:val="002B5432"/>
    <w:rsid w:val="002B56AD"/>
    <w:rsid w:val="002B5DF0"/>
    <w:rsid w:val="002B790A"/>
    <w:rsid w:val="002B7C2B"/>
    <w:rsid w:val="002C09F3"/>
    <w:rsid w:val="002C26F6"/>
    <w:rsid w:val="002C2D35"/>
    <w:rsid w:val="002C2FA5"/>
    <w:rsid w:val="002C3E41"/>
    <w:rsid w:val="002C41EE"/>
    <w:rsid w:val="002C4A4A"/>
    <w:rsid w:val="002D09B6"/>
    <w:rsid w:val="002D7C60"/>
    <w:rsid w:val="002E341C"/>
    <w:rsid w:val="002E3712"/>
    <w:rsid w:val="002E3E6A"/>
    <w:rsid w:val="002F0446"/>
    <w:rsid w:val="002F1088"/>
    <w:rsid w:val="002F5EC0"/>
    <w:rsid w:val="002F6907"/>
    <w:rsid w:val="002F71DE"/>
    <w:rsid w:val="00300D61"/>
    <w:rsid w:val="00302628"/>
    <w:rsid w:val="00303521"/>
    <w:rsid w:val="003073D0"/>
    <w:rsid w:val="003112CD"/>
    <w:rsid w:val="00311F14"/>
    <w:rsid w:val="00312B69"/>
    <w:rsid w:val="00313394"/>
    <w:rsid w:val="0031341A"/>
    <w:rsid w:val="00313C84"/>
    <w:rsid w:val="00317355"/>
    <w:rsid w:val="00320979"/>
    <w:rsid w:val="00323987"/>
    <w:rsid w:val="00327663"/>
    <w:rsid w:val="00332119"/>
    <w:rsid w:val="003332DF"/>
    <w:rsid w:val="00333E9C"/>
    <w:rsid w:val="003376C7"/>
    <w:rsid w:val="0034341D"/>
    <w:rsid w:val="00343AB3"/>
    <w:rsid w:val="00343C81"/>
    <w:rsid w:val="00350C24"/>
    <w:rsid w:val="003523EC"/>
    <w:rsid w:val="00352D48"/>
    <w:rsid w:val="00356E0B"/>
    <w:rsid w:val="00360951"/>
    <w:rsid w:val="00360BA5"/>
    <w:rsid w:val="00362BF9"/>
    <w:rsid w:val="00363BD7"/>
    <w:rsid w:val="00363BDB"/>
    <w:rsid w:val="0037016E"/>
    <w:rsid w:val="003707E0"/>
    <w:rsid w:val="003710FB"/>
    <w:rsid w:val="003718B4"/>
    <w:rsid w:val="00375D4D"/>
    <w:rsid w:val="00376A4D"/>
    <w:rsid w:val="003775E1"/>
    <w:rsid w:val="00381835"/>
    <w:rsid w:val="00384B3D"/>
    <w:rsid w:val="00384C35"/>
    <w:rsid w:val="003932C8"/>
    <w:rsid w:val="003A2497"/>
    <w:rsid w:val="003A2FF2"/>
    <w:rsid w:val="003A4F8F"/>
    <w:rsid w:val="003A6FF3"/>
    <w:rsid w:val="003A77EB"/>
    <w:rsid w:val="003A7CE4"/>
    <w:rsid w:val="003B56E0"/>
    <w:rsid w:val="003C00F6"/>
    <w:rsid w:val="003C22DB"/>
    <w:rsid w:val="003C324E"/>
    <w:rsid w:val="003C534F"/>
    <w:rsid w:val="003C61D5"/>
    <w:rsid w:val="003C6D1B"/>
    <w:rsid w:val="003D1EC9"/>
    <w:rsid w:val="003D6743"/>
    <w:rsid w:val="003E14D4"/>
    <w:rsid w:val="003E3D2E"/>
    <w:rsid w:val="003E580C"/>
    <w:rsid w:val="003F0193"/>
    <w:rsid w:val="003F0D60"/>
    <w:rsid w:val="003F5CD7"/>
    <w:rsid w:val="003F689A"/>
    <w:rsid w:val="003F752F"/>
    <w:rsid w:val="003F7C62"/>
    <w:rsid w:val="00400FBB"/>
    <w:rsid w:val="00401FCE"/>
    <w:rsid w:val="0040331B"/>
    <w:rsid w:val="00403AC8"/>
    <w:rsid w:val="004106C0"/>
    <w:rsid w:val="00416248"/>
    <w:rsid w:val="004206FE"/>
    <w:rsid w:val="00422398"/>
    <w:rsid w:val="00426C58"/>
    <w:rsid w:val="00427BDC"/>
    <w:rsid w:val="00432D40"/>
    <w:rsid w:val="00436A74"/>
    <w:rsid w:val="00440A1F"/>
    <w:rsid w:val="00442373"/>
    <w:rsid w:val="004433C8"/>
    <w:rsid w:val="00443C71"/>
    <w:rsid w:val="0044709F"/>
    <w:rsid w:val="004479AF"/>
    <w:rsid w:val="00453FE4"/>
    <w:rsid w:val="00456418"/>
    <w:rsid w:val="004577E5"/>
    <w:rsid w:val="00457A2D"/>
    <w:rsid w:val="0046102F"/>
    <w:rsid w:val="00461967"/>
    <w:rsid w:val="0046370B"/>
    <w:rsid w:val="00464302"/>
    <w:rsid w:val="00472BDB"/>
    <w:rsid w:val="00474E9C"/>
    <w:rsid w:val="00483CE9"/>
    <w:rsid w:val="00485233"/>
    <w:rsid w:val="0048589B"/>
    <w:rsid w:val="004871A5"/>
    <w:rsid w:val="00492495"/>
    <w:rsid w:val="0049462B"/>
    <w:rsid w:val="004946DA"/>
    <w:rsid w:val="004951AB"/>
    <w:rsid w:val="004958BF"/>
    <w:rsid w:val="004A57F1"/>
    <w:rsid w:val="004A5CE1"/>
    <w:rsid w:val="004A611A"/>
    <w:rsid w:val="004A7F2B"/>
    <w:rsid w:val="004B0C62"/>
    <w:rsid w:val="004B1D6F"/>
    <w:rsid w:val="004B4D68"/>
    <w:rsid w:val="004C1696"/>
    <w:rsid w:val="004C4396"/>
    <w:rsid w:val="004C45B5"/>
    <w:rsid w:val="004C66EF"/>
    <w:rsid w:val="004C67CD"/>
    <w:rsid w:val="004C7626"/>
    <w:rsid w:val="004D6598"/>
    <w:rsid w:val="004E3E8D"/>
    <w:rsid w:val="004E5AF2"/>
    <w:rsid w:val="004F2229"/>
    <w:rsid w:val="004F3EF3"/>
    <w:rsid w:val="004F537F"/>
    <w:rsid w:val="00500053"/>
    <w:rsid w:val="005004EA"/>
    <w:rsid w:val="005007C4"/>
    <w:rsid w:val="00501AD6"/>
    <w:rsid w:val="00504B05"/>
    <w:rsid w:val="00505EF8"/>
    <w:rsid w:val="00507ADC"/>
    <w:rsid w:val="00510BC5"/>
    <w:rsid w:val="00511152"/>
    <w:rsid w:val="00511581"/>
    <w:rsid w:val="00511CE7"/>
    <w:rsid w:val="00511E11"/>
    <w:rsid w:val="00514A92"/>
    <w:rsid w:val="0051555F"/>
    <w:rsid w:val="00520827"/>
    <w:rsid w:val="00521C02"/>
    <w:rsid w:val="00533282"/>
    <w:rsid w:val="0054342B"/>
    <w:rsid w:val="0055400C"/>
    <w:rsid w:val="005604AE"/>
    <w:rsid w:val="00570D6E"/>
    <w:rsid w:val="00572D2D"/>
    <w:rsid w:val="00574C5D"/>
    <w:rsid w:val="00583F68"/>
    <w:rsid w:val="00585906"/>
    <w:rsid w:val="00592FA4"/>
    <w:rsid w:val="00594134"/>
    <w:rsid w:val="00595E9F"/>
    <w:rsid w:val="005A2BDF"/>
    <w:rsid w:val="005A5216"/>
    <w:rsid w:val="005B111E"/>
    <w:rsid w:val="005B1478"/>
    <w:rsid w:val="005B1E3A"/>
    <w:rsid w:val="005B4E28"/>
    <w:rsid w:val="005C0EE8"/>
    <w:rsid w:val="005C2CC1"/>
    <w:rsid w:val="005C7485"/>
    <w:rsid w:val="005D18B9"/>
    <w:rsid w:val="005E687E"/>
    <w:rsid w:val="005E7365"/>
    <w:rsid w:val="005F0145"/>
    <w:rsid w:val="005F3AA3"/>
    <w:rsid w:val="005F5E7E"/>
    <w:rsid w:val="005F62DD"/>
    <w:rsid w:val="006009D1"/>
    <w:rsid w:val="00602EEF"/>
    <w:rsid w:val="00605F1B"/>
    <w:rsid w:val="006072F4"/>
    <w:rsid w:val="006121F4"/>
    <w:rsid w:val="00612AA8"/>
    <w:rsid w:val="00614946"/>
    <w:rsid w:val="00623048"/>
    <w:rsid w:val="006238B5"/>
    <w:rsid w:val="00624681"/>
    <w:rsid w:val="0062615A"/>
    <w:rsid w:val="00627210"/>
    <w:rsid w:val="00630588"/>
    <w:rsid w:val="00630599"/>
    <w:rsid w:val="00631FBC"/>
    <w:rsid w:val="006327A3"/>
    <w:rsid w:val="00634B18"/>
    <w:rsid w:val="00637F65"/>
    <w:rsid w:val="0064091F"/>
    <w:rsid w:val="00642B13"/>
    <w:rsid w:val="006452E3"/>
    <w:rsid w:val="006464B3"/>
    <w:rsid w:val="006466BB"/>
    <w:rsid w:val="006471CA"/>
    <w:rsid w:val="006473E7"/>
    <w:rsid w:val="0064754B"/>
    <w:rsid w:val="00651669"/>
    <w:rsid w:val="00651C5F"/>
    <w:rsid w:val="006602B1"/>
    <w:rsid w:val="00660F24"/>
    <w:rsid w:val="00664B1B"/>
    <w:rsid w:val="00666461"/>
    <w:rsid w:val="00676AA7"/>
    <w:rsid w:val="0067767A"/>
    <w:rsid w:val="00684AF7"/>
    <w:rsid w:val="006868D3"/>
    <w:rsid w:val="00686B33"/>
    <w:rsid w:val="00691B4E"/>
    <w:rsid w:val="00693B33"/>
    <w:rsid w:val="00695370"/>
    <w:rsid w:val="00697714"/>
    <w:rsid w:val="006A03C5"/>
    <w:rsid w:val="006A0B2C"/>
    <w:rsid w:val="006A5E8C"/>
    <w:rsid w:val="006B04DD"/>
    <w:rsid w:val="006B0A8D"/>
    <w:rsid w:val="006B3223"/>
    <w:rsid w:val="006B483F"/>
    <w:rsid w:val="006B705E"/>
    <w:rsid w:val="006C4076"/>
    <w:rsid w:val="006C5917"/>
    <w:rsid w:val="006C59AF"/>
    <w:rsid w:val="006C67E6"/>
    <w:rsid w:val="006C6C3B"/>
    <w:rsid w:val="006D0A7E"/>
    <w:rsid w:val="006D114F"/>
    <w:rsid w:val="006D2A96"/>
    <w:rsid w:val="006D3DBB"/>
    <w:rsid w:val="006D4C56"/>
    <w:rsid w:val="006D533E"/>
    <w:rsid w:val="006D5F92"/>
    <w:rsid w:val="006D7A39"/>
    <w:rsid w:val="006E09C3"/>
    <w:rsid w:val="006E0A14"/>
    <w:rsid w:val="006E1380"/>
    <w:rsid w:val="006E33C5"/>
    <w:rsid w:val="006E3C8F"/>
    <w:rsid w:val="006E47FD"/>
    <w:rsid w:val="006F075E"/>
    <w:rsid w:val="006F2CD9"/>
    <w:rsid w:val="0070268C"/>
    <w:rsid w:val="0070390A"/>
    <w:rsid w:val="00704D3E"/>
    <w:rsid w:val="00713F81"/>
    <w:rsid w:val="00715095"/>
    <w:rsid w:val="00717003"/>
    <w:rsid w:val="00723E00"/>
    <w:rsid w:val="007346AC"/>
    <w:rsid w:val="00734E3B"/>
    <w:rsid w:val="00735BA8"/>
    <w:rsid w:val="00740A30"/>
    <w:rsid w:val="00743EFE"/>
    <w:rsid w:val="007525E1"/>
    <w:rsid w:val="00754095"/>
    <w:rsid w:val="00754B4D"/>
    <w:rsid w:val="00757350"/>
    <w:rsid w:val="00757624"/>
    <w:rsid w:val="00757E87"/>
    <w:rsid w:val="00757F6A"/>
    <w:rsid w:val="00760F4C"/>
    <w:rsid w:val="0076364F"/>
    <w:rsid w:val="00771F6E"/>
    <w:rsid w:val="00774F9D"/>
    <w:rsid w:val="00780050"/>
    <w:rsid w:val="00780937"/>
    <w:rsid w:val="00780CC0"/>
    <w:rsid w:val="00780D89"/>
    <w:rsid w:val="00782236"/>
    <w:rsid w:val="00782996"/>
    <w:rsid w:val="00783A85"/>
    <w:rsid w:val="00784487"/>
    <w:rsid w:val="00784647"/>
    <w:rsid w:val="00784C84"/>
    <w:rsid w:val="00790AFE"/>
    <w:rsid w:val="007A16D4"/>
    <w:rsid w:val="007A39DD"/>
    <w:rsid w:val="007A61EF"/>
    <w:rsid w:val="007B5DF1"/>
    <w:rsid w:val="007B5EDF"/>
    <w:rsid w:val="007B5FB8"/>
    <w:rsid w:val="007C09CE"/>
    <w:rsid w:val="007C4AC9"/>
    <w:rsid w:val="007C6FAC"/>
    <w:rsid w:val="007C768A"/>
    <w:rsid w:val="007D0507"/>
    <w:rsid w:val="007D08B8"/>
    <w:rsid w:val="007D1592"/>
    <w:rsid w:val="007D3F02"/>
    <w:rsid w:val="007E166B"/>
    <w:rsid w:val="007E23D6"/>
    <w:rsid w:val="007E3CC2"/>
    <w:rsid w:val="007E6898"/>
    <w:rsid w:val="007F3005"/>
    <w:rsid w:val="007F302C"/>
    <w:rsid w:val="007F3404"/>
    <w:rsid w:val="007F58E3"/>
    <w:rsid w:val="007F7517"/>
    <w:rsid w:val="0080032F"/>
    <w:rsid w:val="00807461"/>
    <w:rsid w:val="00807CCD"/>
    <w:rsid w:val="00811578"/>
    <w:rsid w:val="00811ACA"/>
    <w:rsid w:val="00814BFD"/>
    <w:rsid w:val="008165DC"/>
    <w:rsid w:val="00820C77"/>
    <w:rsid w:val="00820FA7"/>
    <w:rsid w:val="00822722"/>
    <w:rsid w:val="00827B79"/>
    <w:rsid w:val="00830CBB"/>
    <w:rsid w:val="00831592"/>
    <w:rsid w:val="00834A5C"/>
    <w:rsid w:val="00836D9D"/>
    <w:rsid w:val="00837BBF"/>
    <w:rsid w:val="008412C4"/>
    <w:rsid w:val="00843298"/>
    <w:rsid w:val="00844FEE"/>
    <w:rsid w:val="0084609B"/>
    <w:rsid w:val="0085141A"/>
    <w:rsid w:val="00860F72"/>
    <w:rsid w:val="008610D6"/>
    <w:rsid w:val="00861DB4"/>
    <w:rsid w:val="008641CD"/>
    <w:rsid w:val="00866784"/>
    <w:rsid w:val="0086725A"/>
    <w:rsid w:val="0087335E"/>
    <w:rsid w:val="00873387"/>
    <w:rsid w:val="00876376"/>
    <w:rsid w:val="00882003"/>
    <w:rsid w:val="00882512"/>
    <w:rsid w:val="00884CFB"/>
    <w:rsid w:val="00886A9C"/>
    <w:rsid w:val="00887236"/>
    <w:rsid w:val="00890100"/>
    <w:rsid w:val="00890C1A"/>
    <w:rsid w:val="0089133E"/>
    <w:rsid w:val="00892B53"/>
    <w:rsid w:val="0089645F"/>
    <w:rsid w:val="008976BF"/>
    <w:rsid w:val="008A1CAA"/>
    <w:rsid w:val="008A1D34"/>
    <w:rsid w:val="008A6477"/>
    <w:rsid w:val="008A6E41"/>
    <w:rsid w:val="008B67ED"/>
    <w:rsid w:val="008C0331"/>
    <w:rsid w:val="008C4522"/>
    <w:rsid w:val="008C5911"/>
    <w:rsid w:val="008C723A"/>
    <w:rsid w:val="008D4D51"/>
    <w:rsid w:val="008E030B"/>
    <w:rsid w:val="008E0D9C"/>
    <w:rsid w:val="008E18BC"/>
    <w:rsid w:val="008E3A60"/>
    <w:rsid w:val="008E5867"/>
    <w:rsid w:val="008E60EE"/>
    <w:rsid w:val="008E711B"/>
    <w:rsid w:val="008F1DC0"/>
    <w:rsid w:val="008F271B"/>
    <w:rsid w:val="008F3BE2"/>
    <w:rsid w:val="008F3D38"/>
    <w:rsid w:val="008F7E72"/>
    <w:rsid w:val="00901D96"/>
    <w:rsid w:val="009022BA"/>
    <w:rsid w:val="00902B9D"/>
    <w:rsid w:val="009059A9"/>
    <w:rsid w:val="009067D4"/>
    <w:rsid w:val="009145C2"/>
    <w:rsid w:val="00915BF1"/>
    <w:rsid w:val="0091792E"/>
    <w:rsid w:val="0092002A"/>
    <w:rsid w:val="00922F1E"/>
    <w:rsid w:val="0092410C"/>
    <w:rsid w:val="00924388"/>
    <w:rsid w:val="009279AF"/>
    <w:rsid w:val="00927BA2"/>
    <w:rsid w:val="009303FE"/>
    <w:rsid w:val="00931A02"/>
    <w:rsid w:val="009436E6"/>
    <w:rsid w:val="009451C4"/>
    <w:rsid w:val="009455EF"/>
    <w:rsid w:val="00945998"/>
    <w:rsid w:val="0094614A"/>
    <w:rsid w:val="00950635"/>
    <w:rsid w:val="009508A5"/>
    <w:rsid w:val="0095299C"/>
    <w:rsid w:val="00952A71"/>
    <w:rsid w:val="00957548"/>
    <w:rsid w:val="00965933"/>
    <w:rsid w:val="009676F8"/>
    <w:rsid w:val="00967766"/>
    <w:rsid w:val="00971DC5"/>
    <w:rsid w:val="00976F6E"/>
    <w:rsid w:val="00983B66"/>
    <w:rsid w:val="00985803"/>
    <w:rsid w:val="00985FDE"/>
    <w:rsid w:val="0099068F"/>
    <w:rsid w:val="00991825"/>
    <w:rsid w:val="0099508F"/>
    <w:rsid w:val="009A4572"/>
    <w:rsid w:val="009A6026"/>
    <w:rsid w:val="009B2E66"/>
    <w:rsid w:val="009B7C39"/>
    <w:rsid w:val="009C27E9"/>
    <w:rsid w:val="009C4B7F"/>
    <w:rsid w:val="009D0F70"/>
    <w:rsid w:val="009D4AF9"/>
    <w:rsid w:val="009D64BF"/>
    <w:rsid w:val="009D698C"/>
    <w:rsid w:val="009E44A7"/>
    <w:rsid w:val="009E4C2F"/>
    <w:rsid w:val="009E570D"/>
    <w:rsid w:val="009E7A49"/>
    <w:rsid w:val="009F13C3"/>
    <w:rsid w:val="009F3BBC"/>
    <w:rsid w:val="009F44DB"/>
    <w:rsid w:val="009F4F90"/>
    <w:rsid w:val="009F5FED"/>
    <w:rsid w:val="009F7809"/>
    <w:rsid w:val="009F796E"/>
    <w:rsid w:val="00A004CD"/>
    <w:rsid w:val="00A13C95"/>
    <w:rsid w:val="00A14544"/>
    <w:rsid w:val="00A150F7"/>
    <w:rsid w:val="00A15674"/>
    <w:rsid w:val="00A163C3"/>
    <w:rsid w:val="00A16488"/>
    <w:rsid w:val="00A17083"/>
    <w:rsid w:val="00A20785"/>
    <w:rsid w:val="00A230B3"/>
    <w:rsid w:val="00A25EC3"/>
    <w:rsid w:val="00A267B1"/>
    <w:rsid w:val="00A270A1"/>
    <w:rsid w:val="00A34BBC"/>
    <w:rsid w:val="00A40C1A"/>
    <w:rsid w:val="00A42DA8"/>
    <w:rsid w:val="00A448BF"/>
    <w:rsid w:val="00A44910"/>
    <w:rsid w:val="00A4585F"/>
    <w:rsid w:val="00A459EF"/>
    <w:rsid w:val="00A46AC6"/>
    <w:rsid w:val="00A47A49"/>
    <w:rsid w:val="00A516BE"/>
    <w:rsid w:val="00A54CC1"/>
    <w:rsid w:val="00A555F3"/>
    <w:rsid w:val="00A55856"/>
    <w:rsid w:val="00A61C5F"/>
    <w:rsid w:val="00A626B6"/>
    <w:rsid w:val="00A646A1"/>
    <w:rsid w:val="00A66988"/>
    <w:rsid w:val="00A8079A"/>
    <w:rsid w:val="00A82F52"/>
    <w:rsid w:val="00A9409A"/>
    <w:rsid w:val="00A96F20"/>
    <w:rsid w:val="00AA04F7"/>
    <w:rsid w:val="00AA231F"/>
    <w:rsid w:val="00AA422F"/>
    <w:rsid w:val="00AA5430"/>
    <w:rsid w:val="00AA6777"/>
    <w:rsid w:val="00AA7124"/>
    <w:rsid w:val="00AB0975"/>
    <w:rsid w:val="00AB0EB0"/>
    <w:rsid w:val="00AB2C42"/>
    <w:rsid w:val="00AB397B"/>
    <w:rsid w:val="00AB5C23"/>
    <w:rsid w:val="00AC127D"/>
    <w:rsid w:val="00AC5CAA"/>
    <w:rsid w:val="00AD621F"/>
    <w:rsid w:val="00AE7A3F"/>
    <w:rsid w:val="00AF01BF"/>
    <w:rsid w:val="00AF35B6"/>
    <w:rsid w:val="00AF5BA0"/>
    <w:rsid w:val="00AF7E49"/>
    <w:rsid w:val="00B01BF2"/>
    <w:rsid w:val="00B0298D"/>
    <w:rsid w:val="00B05880"/>
    <w:rsid w:val="00B05C4D"/>
    <w:rsid w:val="00B06FF5"/>
    <w:rsid w:val="00B070DF"/>
    <w:rsid w:val="00B071A6"/>
    <w:rsid w:val="00B07336"/>
    <w:rsid w:val="00B078FF"/>
    <w:rsid w:val="00B1188F"/>
    <w:rsid w:val="00B152B9"/>
    <w:rsid w:val="00B15BFC"/>
    <w:rsid w:val="00B15FE5"/>
    <w:rsid w:val="00B203E9"/>
    <w:rsid w:val="00B234AF"/>
    <w:rsid w:val="00B25F97"/>
    <w:rsid w:val="00B30AD8"/>
    <w:rsid w:val="00B320B5"/>
    <w:rsid w:val="00B337CB"/>
    <w:rsid w:val="00B411FA"/>
    <w:rsid w:val="00B4222C"/>
    <w:rsid w:val="00B4303D"/>
    <w:rsid w:val="00B44019"/>
    <w:rsid w:val="00B44870"/>
    <w:rsid w:val="00B44A46"/>
    <w:rsid w:val="00B45DD2"/>
    <w:rsid w:val="00B45F3F"/>
    <w:rsid w:val="00B47A35"/>
    <w:rsid w:val="00B51628"/>
    <w:rsid w:val="00B51755"/>
    <w:rsid w:val="00B532D5"/>
    <w:rsid w:val="00B5335D"/>
    <w:rsid w:val="00B55889"/>
    <w:rsid w:val="00B6426D"/>
    <w:rsid w:val="00B70518"/>
    <w:rsid w:val="00B711DC"/>
    <w:rsid w:val="00B71AB6"/>
    <w:rsid w:val="00B74704"/>
    <w:rsid w:val="00B759C9"/>
    <w:rsid w:val="00B8064F"/>
    <w:rsid w:val="00B816A8"/>
    <w:rsid w:val="00B81BBF"/>
    <w:rsid w:val="00B829BD"/>
    <w:rsid w:val="00B82E38"/>
    <w:rsid w:val="00B8346E"/>
    <w:rsid w:val="00B85BF6"/>
    <w:rsid w:val="00B87006"/>
    <w:rsid w:val="00B91CC4"/>
    <w:rsid w:val="00B92913"/>
    <w:rsid w:val="00B94547"/>
    <w:rsid w:val="00B9466B"/>
    <w:rsid w:val="00B96EE0"/>
    <w:rsid w:val="00BA07B2"/>
    <w:rsid w:val="00BA2B18"/>
    <w:rsid w:val="00BA5012"/>
    <w:rsid w:val="00BA7388"/>
    <w:rsid w:val="00BA796D"/>
    <w:rsid w:val="00BB2973"/>
    <w:rsid w:val="00BB717C"/>
    <w:rsid w:val="00BB7AA9"/>
    <w:rsid w:val="00BC4860"/>
    <w:rsid w:val="00BC4DE6"/>
    <w:rsid w:val="00BC525F"/>
    <w:rsid w:val="00BD1621"/>
    <w:rsid w:val="00BE27D2"/>
    <w:rsid w:val="00BE6E71"/>
    <w:rsid w:val="00BE7A69"/>
    <w:rsid w:val="00BE7ED8"/>
    <w:rsid w:val="00BF0955"/>
    <w:rsid w:val="00BF1F04"/>
    <w:rsid w:val="00BF4BAE"/>
    <w:rsid w:val="00BF7774"/>
    <w:rsid w:val="00C04092"/>
    <w:rsid w:val="00C069D6"/>
    <w:rsid w:val="00C07492"/>
    <w:rsid w:val="00C1163C"/>
    <w:rsid w:val="00C12FAC"/>
    <w:rsid w:val="00C131DA"/>
    <w:rsid w:val="00C17663"/>
    <w:rsid w:val="00C17B44"/>
    <w:rsid w:val="00C17FAB"/>
    <w:rsid w:val="00C200E5"/>
    <w:rsid w:val="00C2053D"/>
    <w:rsid w:val="00C2091A"/>
    <w:rsid w:val="00C22894"/>
    <w:rsid w:val="00C239BB"/>
    <w:rsid w:val="00C306C6"/>
    <w:rsid w:val="00C3468E"/>
    <w:rsid w:val="00C44811"/>
    <w:rsid w:val="00C45502"/>
    <w:rsid w:val="00C45CB0"/>
    <w:rsid w:val="00C466B5"/>
    <w:rsid w:val="00C56147"/>
    <w:rsid w:val="00C67B1E"/>
    <w:rsid w:val="00C67B95"/>
    <w:rsid w:val="00C73847"/>
    <w:rsid w:val="00C73906"/>
    <w:rsid w:val="00C81029"/>
    <w:rsid w:val="00C820ED"/>
    <w:rsid w:val="00C8274D"/>
    <w:rsid w:val="00C82BC7"/>
    <w:rsid w:val="00C8425A"/>
    <w:rsid w:val="00C85882"/>
    <w:rsid w:val="00C90A90"/>
    <w:rsid w:val="00CA0007"/>
    <w:rsid w:val="00CA2895"/>
    <w:rsid w:val="00CA4483"/>
    <w:rsid w:val="00CB16C8"/>
    <w:rsid w:val="00CB218B"/>
    <w:rsid w:val="00CB47BF"/>
    <w:rsid w:val="00CC28B0"/>
    <w:rsid w:val="00CC386F"/>
    <w:rsid w:val="00CC3910"/>
    <w:rsid w:val="00CC5689"/>
    <w:rsid w:val="00CC6112"/>
    <w:rsid w:val="00CD09B5"/>
    <w:rsid w:val="00CD275D"/>
    <w:rsid w:val="00CE3D01"/>
    <w:rsid w:val="00CE599C"/>
    <w:rsid w:val="00CF3E27"/>
    <w:rsid w:val="00CF5C61"/>
    <w:rsid w:val="00D0746C"/>
    <w:rsid w:val="00D1025D"/>
    <w:rsid w:val="00D16BC5"/>
    <w:rsid w:val="00D16CA9"/>
    <w:rsid w:val="00D170E8"/>
    <w:rsid w:val="00D22B09"/>
    <w:rsid w:val="00D263AA"/>
    <w:rsid w:val="00D368FA"/>
    <w:rsid w:val="00D37CD7"/>
    <w:rsid w:val="00D40A7E"/>
    <w:rsid w:val="00D43A26"/>
    <w:rsid w:val="00D44FD6"/>
    <w:rsid w:val="00D45503"/>
    <w:rsid w:val="00D45570"/>
    <w:rsid w:val="00D57A45"/>
    <w:rsid w:val="00D623A5"/>
    <w:rsid w:val="00D63147"/>
    <w:rsid w:val="00D65DE1"/>
    <w:rsid w:val="00D70028"/>
    <w:rsid w:val="00D72ED1"/>
    <w:rsid w:val="00D75182"/>
    <w:rsid w:val="00D811EE"/>
    <w:rsid w:val="00D820E5"/>
    <w:rsid w:val="00D83141"/>
    <w:rsid w:val="00D84D30"/>
    <w:rsid w:val="00D86908"/>
    <w:rsid w:val="00D92C70"/>
    <w:rsid w:val="00D93BD7"/>
    <w:rsid w:val="00D94313"/>
    <w:rsid w:val="00D95254"/>
    <w:rsid w:val="00D953FF"/>
    <w:rsid w:val="00D96732"/>
    <w:rsid w:val="00D97471"/>
    <w:rsid w:val="00DA0C0D"/>
    <w:rsid w:val="00DA1BAE"/>
    <w:rsid w:val="00DA3B00"/>
    <w:rsid w:val="00DB1696"/>
    <w:rsid w:val="00DB2DA6"/>
    <w:rsid w:val="00DB3975"/>
    <w:rsid w:val="00DB4250"/>
    <w:rsid w:val="00DB47FE"/>
    <w:rsid w:val="00DB6BEF"/>
    <w:rsid w:val="00DB7890"/>
    <w:rsid w:val="00DC17F8"/>
    <w:rsid w:val="00DC18AF"/>
    <w:rsid w:val="00DC40FF"/>
    <w:rsid w:val="00DC434A"/>
    <w:rsid w:val="00DC5EE6"/>
    <w:rsid w:val="00DC7803"/>
    <w:rsid w:val="00DE1395"/>
    <w:rsid w:val="00DE3AF1"/>
    <w:rsid w:val="00DE4284"/>
    <w:rsid w:val="00DE5485"/>
    <w:rsid w:val="00DE580A"/>
    <w:rsid w:val="00DE5CA7"/>
    <w:rsid w:val="00DF1C32"/>
    <w:rsid w:val="00DF48C0"/>
    <w:rsid w:val="00DF5F7F"/>
    <w:rsid w:val="00E008E4"/>
    <w:rsid w:val="00E04E26"/>
    <w:rsid w:val="00E073B3"/>
    <w:rsid w:val="00E11ECE"/>
    <w:rsid w:val="00E13EF2"/>
    <w:rsid w:val="00E15C0D"/>
    <w:rsid w:val="00E16901"/>
    <w:rsid w:val="00E210C9"/>
    <w:rsid w:val="00E21D1F"/>
    <w:rsid w:val="00E24C8C"/>
    <w:rsid w:val="00E25331"/>
    <w:rsid w:val="00E25A28"/>
    <w:rsid w:val="00E26143"/>
    <w:rsid w:val="00E30385"/>
    <w:rsid w:val="00E3093A"/>
    <w:rsid w:val="00E43C1A"/>
    <w:rsid w:val="00E450A1"/>
    <w:rsid w:val="00E4556C"/>
    <w:rsid w:val="00E45DC2"/>
    <w:rsid w:val="00E50599"/>
    <w:rsid w:val="00E50BDC"/>
    <w:rsid w:val="00E536BF"/>
    <w:rsid w:val="00E60151"/>
    <w:rsid w:val="00E6024E"/>
    <w:rsid w:val="00E60A7E"/>
    <w:rsid w:val="00E61CCE"/>
    <w:rsid w:val="00E622C8"/>
    <w:rsid w:val="00E62A02"/>
    <w:rsid w:val="00E65BEC"/>
    <w:rsid w:val="00E66A95"/>
    <w:rsid w:val="00E6718D"/>
    <w:rsid w:val="00E7083C"/>
    <w:rsid w:val="00E712BE"/>
    <w:rsid w:val="00E75771"/>
    <w:rsid w:val="00E8093F"/>
    <w:rsid w:val="00E818F9"/>
    <w:rsid w:val="00E824CF"/>
    <w:rsid w:val="00E8375E"/>
    <w:rsid w:val="00E91EF5"/>
    <w:rsid w:val="00E9373B"/>
    <w:rsid w:val="00E93909"/>
    <w:rsid w:val="00EA46F7"/>
    <w:rsid w:val="00EA5909"/>
    <w:rsid w:val="00EA7094"/>
    <w:rsid w:val="00EB160F"/>
    <w:rsid w:val="00EB7B74"/>
    <w:rsid w:val="00EC1187"/>
    <w:rsid w:val="00EC136F"/>
    <w:rsid w:val="00EC16E0"/>
    <w:rsid w:val="00EC1B90"/>
    <w:rsid w:val="00EC36F8"/>
    <w:rsid w:val="00EC37A3"/>
    <w:rsid w:val="00EC450A"/>
    <w:rsid w:val="00EC46C4"/>
    <w:rsid w:val="00EC4E5B"/>
    <w:rsid w:val="00EC5A1E"/>
    <w:rsid w:val="00EC5C96"/>
    <w:rsid w:val="00EC66EE"/>
    <w:rsid w:val="00EC7739"/>
    <w:rsid w:val="00ED0022"/>
    <w:rsid w:val="00ED167D"/>
    <w:rsid w:val="00ED4F83"/>
    <w:rsid w:val="00ED617B"/>
    <w:rsid w:val="00EE0F90"/>
    <w:rsid w:val="00EE2834"/>
    <w:rsid w:val="00EE4EAF"/>
    <w:rsid w:val="00EE7EB8"/>
    <w:rsid w:val="00EF1518"/>
    <w:rsid w:val="00EF40B9"/>
    <w:rsid w:val="00EF41BD"/>
    <w:rsid w:val="00F0149F"/>
    <w:rsid w:val="00F04658"/>
    <w:rsid w:val="00F048CF"/>
    <w:rsid w:val="00F060D1"/>
    <w:rsid w:val="00F07361"/>
    <w:rsid w:val="00F11C28"/>
    <w:rsid w:val="00F1383A"/>
    <w:rsid w:val="00F14BEC"/>
    <w:rsid w:val="00F23BCA"/>
    <w:rsid w:val="00F278CE"/>
    <w:rsid w:val="00F33C13"/>
    <w:rsid w:val="00F3429F"/>
    <w:rsid w:val="00F40536"/>
    <w:rsid w:val="00F441BA"/>
    <w:rsid w:val="00F53C05"/>
    <w:rsid w:val="00F53E23"/>
    <w:rsid w:val="00F53FD2"/>
    <w:rsid w:val="00F54F34"/>
    <w:rsid w:val="00F55D77"/>
    <w:rsid w:val="00F6019B"/>
    <w:rsid w:val="00F746DB"/>
    <w:rsid w:val="00F74C8D"/>
    <w:rsid w:val="00F75447"/>
    <w:rsid w:val="00F82227"/>
    <w:rsid w:val="00F8297A"/>
    <w:rsid w:val="00F83AD6"/>
    <w:rsid w:val="00F83CD8"/>
    <w:rsid w:val="00F848BA"/>
    <w:rsid w:val="00F85AEF"/>
    <w:rsid w:val="00F87364"/>
    <w:rsid w:val="00F90025"/>
    <w:rsid w:val="00F90197"/>
    <w:rsid w:val="00F92754"/>
    <w:rsid w:val="00F93A16"/>
    <w:rsid w:val="00FA0A40"/>
    <w:rsid w:val="00FA11C4"/>
    <w:rsid w:val="00FB021D"/>
    <w:rsid w:val="00FB08EB"/>
    <w:rsid w:val="00FB1FA4"/>
    <w:rsid w:val="00FB6443"/>
    <w:rsid w:val="00FB6D3E"/>
    <w:rsid w:val="00FC02B1"/>
    <w:rsid w:val="00FC616A"/>
    <w:rsid w:val="00FD017E"/>
    <w:rsid w:val="00FD3A52"/>
    <w:rsid w:val="00FD3F72"/>
    <w:rsid w:val="00FD46A0"/>
    <w:rsid w:val="00FD48D4"/>
    <w:rsid w:val="00FD75CE"/>
    <w:rsid w:val="00FE4048"/>
    <w:rsid w:val="00FE4F9E"/>
    <w:rsid w:val="00FE72DF"/>
    <w:rsid w:val="00FF4198"/>
    <w:rsid w:val="00FF5430"/>
    <w:rsid w:val="00FF5B8D"/>
    <w:rsid w:val="00FF7C3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0E353"/>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1A"/>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403AC8"/>
    <w:pPr>
      <w:widowControl w:val="0"/>
      <w:ind w:left="720"/>
      <w:contextualSpacing/>
    </w:pPr>
    <w:rPr>
      <w:iCs/>
      <w:szCs w:val="24"/>
      <w:lang w:val="en-US"/>
    </w:rPr>
  </w:style>
  <w:style w:type="character" w:styleId="CommentReference">
    <w:name w:val="annotation reference"/>
    <w:basedOn w:val="DefaultParagraphFont"/>
    <w:uiPriority w:val="99"/>
    <w:semiHidden/>
    <w:unhideWhenUsed/>
    <w:rsid w:val="00E450A1"/>
    <w:rPr>
      <w:sz w:val="16"/>
      <w:szCs w:val="16"/>
    </w:rPr>
  </w:style>
  <w:style w:type="paragraph" w:styleId="CommentText">
    <w:name w:val="annotation text"/>
    <w:basedOn w:val="Normal"/>
    <w:link w:val="CommentTextChar"/>
    <w:uiPriority w:val="99"/>
    <w:unhideWhenUsed/>
    <w:rsid w:val="00E450A1"/>
    <w:rPr>
      <w:sz w:val="20"/>
    </w:rPr>
  </w:style>
  <w:style w:type="character" w:customStyle="1" w:styleId="CommentTextChar">
    <w:name w:val="Comment Text Char"/>
    <w:basedOn w:val="DefaultParagraphFont"/>
    <w:link w:val="CommentText"/>
    <w:uiPriority w:val="99"/>
    <w:rsid w:val="00E450A1"/>
    <w:rPr>
      <w:lang w:eastAsia="en-US"/>
    </w:rPr>
  </w:style>
  <w:style w:type="paragraph" w:styleId="CommentSubject">
    <w:name w:val="annotation subject"/>
    <w:basedOn w:val="CommentText"/>
    <w:next w:val="CommentText"/>
    <w:link w:val="CommentSubjectChar"/>
    <w:uiPriority w:val="99"/>
    <w:semiHidden/>
    <w:unhideWhenUsed/>
    <w:rsid w:val="00E450A1"/>
    <w:rPr>
      <w:b/>
      <w:bCs/>
    </w:rPr>
  </w:style>
  <w:style w:type="character" w:customStyle="1" w:styleId="CommentSubjectChar">
    <w:name w:val="Comment Subject Char"/>
    <w:basedOn w:val="CommentTextChar"/>
    <w:link w:val="CommentSubject"/>
    <w:uiPriority w:val="99"/>
    <w:semiHidden/>
    <w:rsid w:val="00E450A1"/>
    <w:rPr>
      <w:b/>
      <w:bCs/>
      <w:lang w:eastAsia="en-US"/>
    </w:rPr>
  </w:style>
  <w:style w:type="paragraph" w:styleId="NormalWeb">
    <w:name w:val="Normal (Web)"/>
    <w:basedOn w:val="Normal"/>
    <w:uiPriority w:val="99"/>
    <w:unhideWhenUsed/>
    <w:rsid w:val="005C0EE8"/>
    <w:rPr>
      <w:szCs w:val="24"/>
    </w:rPr>
  </w:style>
  <w:style w:type="paragraph" w:customStyle="1" w:styleId="CS-Paragraphnumbering">
    <w:name w:val="CS - Paragraph numbering"/>
    <w:basedOn w:val="Normal"/>
    <w:rsid w:val="00C1163C"/>
    <w:pPr>
      <w:numPr>
        <w:numId w:val="15"/>
      </w:numPr>
      <w:tabs>
        <w:tab w:val="num" w:pos="360"/>
      </w:tabs>
      <w:spacing w:after="120" w:line="276" w:lineRule="auto"/>
      <w:ind w:left="360" w:right="-45"/>
    </w:pPr>
    <w:rPr>
      <w:rFonts w:ascii="Calibri" w:eastAsia="Calibri" w:hAnsi="Calibri"/>
      <w:szCs w:val="24"/>
    </w:rPr>
  </w:style>
  <w:style w:type="character" w:styleId="UnresolvedMention">
    <w:name w:val="Unresolved Mention"/>
    <w:basedOn w:val="DefaultParagraphFont"/>
    <w:uiPriority w:val="99"/>
    <w:semiHidden/>
    <w:unhideWhenUsed/>
    <w:rsid w:val="00C1163C"/>
    <w:rPr>
      <w:color w:val="605E5C"/>
      <w:shd w:val="clear" w:color="auto" w:fill="E1DFDD"/>
    </w:rPr>
  </w:style>
  <w:style w:type="paragraph" w:styleId="Revision">
    <w:name w:val="Revision"/>
    <w:hidden/>
    <w:uiPriority w:val="99"/>
    <w:semiHidden/>
    <w:rsid w:val="00585906"/>
    <w:rPr>
      <w:sz w:val="24"/>
      <w:lang w:eastAsia="en-US"/>
    </w:rPr>
  </w:style>
  <w:style w:type="character" w:customStyle="1" w:styleId="FooterChar">
    <w:name w:val="Footer Char"/>
    <w:basedOn w:val="DefaultParagraphFont"/>
    <w:link w:val="Footer"/>
    <w:uiPriority w:val="99"/>
    <w:rsid w:val="001B2FB7"/>
    <w:rPr>
      <w:rFonts w:ascii="Arial" w:hAnsi="Arial"/>
      <w:sz w:val="18"/>
      <w:lang w:eastAsia="en-US"/>
    </w:rPr>
  </w:style>
  <w:style w:type="paragraph" w:customStyle="1" w:styleId="Default">
    <w:name w:val="Default"/>
    <w:rsid w:val="005F5E7E"/>
    <w:pPr>
      <w:autoSpaceDE w:val="0"/>
      <w:autoSpaceDN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2951E8"/>
    <w:rPr>
      <w:b/>
      <w:bCs/>
    </w:rPr>
  </w:style>
  <w:style w:type="character" w:customStyle="1" w:styleId="ui-provider">
    <w:name w:val="ui-provider"/>
    <w:basedOn w:val="DefaultParagraphFont"/>
    <w:rsid w:val="006C5917"/>
  </w:style>
  <w:style w:type="character" w:customStyle="1" w:styleId="charsectno0">
    <w:name w:val="charsectno"/>
    <w:basedOn w:val="DefaultParagraphFont"/>
    <w:rsid w:val="00172330"/>
  </w:style>
  <w:style w:type="paragraph" w:styleId="BodyText">
    <w:name w:val="Body Text"/>
    <w:basedOn w:val="Normal"/>
    <w:link w:val="BodyTextChar"/>
    <w:uiPriority w:val="99"/>
    <w:unhideWhenUsed/>
    <w:rsid w:val="008D4D51"/>
    <w:pPr>
      <w:spacing w:after="120"/>
    </w:pPr>
  </w:style>
  <w:style w:type="character" w:customStyle="1" w:styleId="BodyTextChar">
    <w:name w:val="Body Text Char"/>
    <w:basedOn w:val="DefaultParagraphFont"/>
    <w:link w:val="BodyText"/>
    <w:uiPriority w:val="99"/>
    <w:rsid w:val="008D4D51"/>
    <w:rPr>
      <w:sz w:val="24"/>
      <w:lang w:eastAsia="en-US"/>
    </w:rPr>
  </w:style>
  <w:style w:type="character" w:customStyle="1" w:styleId="cf01">
    <w:name w:val="cf01"/>
    <w:basedOn w:val="DefaultParagraphFont"/>
    <w:rsid w:val="00FE4048"/>
    <w:rPr>
      <w:rFonts w:ascii="Segoe UI" w:hAnsi="Segoe UI" w:cs="Segoe UI" w:hint="default"/>
      <w:sz w:val="18"/>
      <w:szCs w:val="18"/>
    </w:rPr>
  </w:style>
  <w:style w:type="paragraph" w:customStyle="1" w:styleId="listparagraph0">
    <w:name w:val="listparagraph"/>
    <w:basedOn w:val="Normal"/>
    <w:rsid w:val="00A626B6"/>
    <w:pPr>
      <w:spacing w:before="100" w:beforeAutospacing="1" w:after="100" w:afterAutospacing="1"/>
    </w:pPr>
    <w:rPr>
      <w:szCs w:val="24"/>
      <w:lang w:eastAsia="en-AU"/>
    </w:rPr>
  </w:style>
  <w:style w:type="paragraph" w:customStyle="1" w:styleId="pf0">
    <w:name w:val="pf0"/>
    <w:basedOn w:val="Normal"/>
    <w:rsid w:val="0031341A"/>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4827">
      <w:bodyDiv w:val="1"/>
      <w:marLeft w:val="0"/>
      <w:marRight w:val="0"/>
      <w:marTop w:val="0"/>
      <w:marBottom w:val="0"/>
      <w:divBdr>
        <w:top w:val="none" w:sz="0" w:space="0" w:color="auto"/>
        <w:left w:val="none" w:sz="0" w:space="0" w:color="auto"/>
        <w:bottom w:val="none" w:sz="0" w:space="0" w:color="auto"/>
        <w:right w:val="none" w:sz="0" w:space="0" w:color="auto"/>
      </w:divBdr>
      <w:divsChild>
        <w:div w:id="156119332">
          <w:marLeft w:val="0"/>
          <w:marRight w:val="0"/>
          <w:marTop w:val="0"/>
          <w:marBottom w:val="0"/>
          <w:divBdr>
            <w:top w:val="none" w:sz="0" w:space="0" w:color="auto"/>
            <w:left w:val="none" w:sz="0" w:space="0" w:color="auto"/>
            <w:bottom w:val="none" w:sz="0" w:space="0" w:color="auto"/>
            <w:right w:val="none" w:sz="0" w:space="0" w:color="auto"/>
          </w:divBdr>
          <w:divsChild>
            <w:div w:id="47992928">
              <w:marLeft w:val="0"/>
              <w:marRight w:val="0"/>
              <w:marTop w:val="0"/>
              <w:marBottom w:val="0"/>
              <w:divBdr>
                <w:top w:val="none" w:sz="0" w:space="0" w:color="auto"/>
                <w:left w:val="none" w:sz="0" w:space="0" w:color="auto"/>
                <w:bottom w:val="none" w:sz="0" w:space="0" w:color="auto"/>
                <w:right w:val="none" w:sz="0" w:space="0" w:color="auto"/>
              </w:divBdr>
              <w:divsChild>
                <w:div w:id="19309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9130">
      <w:bodyDiv w:val="1"/>
      <w:marLeft w:val="0"/>
      <w:marRight w:val="0"/>
      <w:marTop w:val="0"/>
      <w:marBottom w:val="0"/>
      <w:divBdr>
        <w:top w:val="none" w:sz="0" w:space="0" w:color="auto"/>
        <w:left w:val="none" w:sz="0" w:space="0" w:color="auto"/>
        <w:bottom w:val="none" w:sz="0" w:space="0" w:color="auto"/>
        <w:right w:val="none" w:sz="0" w:space="0" w:color="auto"/>
      </w:divBdr>
    </w:div>
    <w:div w:id="159656711">
      <w:bodyDiv w:val="1"/>
      <w:marLeft w:val="0"/>
      <w:marRight w:val="0"/>
      <w:marTop w:val="0"/>
      <w:marBottom w:val="0"/>
      <w:divBdr>
        <w:top w:val="none" w:sz="0" w:space="0" w:color="auto"/>
        <w:left w:val="none" w:sz="0" w:space="0" w:color="auto"/>
        <w:bottom w:val="none" w:sz="0" w:space="0" w:color="auto"/>
        <w:right w:val="none" w:sz="0" w:space="0" w:color="auto"/>
      </w:divBdr>
    </w:div>
    <w:div w:id="335813818">
      <w:bodyDiv w:val="1"/>
      <w:marLeft w:val="0"/>
      <w:marRight w:val="0"/>
      <w:marTop w:val="0"/>
      <w:marBottom w:val="0"/>
      <w:divBdr>
        <w:top w:val="none" w:sz="0" w:space="0" w:color="auto"/>
        <w:left w:val="none" w:sz="0" w:space="0" w:color="auto"/>
        <w:bottom w:val="none" w:sz="0" w:space="0" w:color="auto"/>
        <w:right w:val="none" w:sz="0" w:space="0" w:color="auto"/>
      </w:divBdr>
    </w:div>
    <w:div w:id="338846698">
      <w:bodyDiv w:val="1"/>
      <w:marLeft w:val="0"/>
      <w:marRight w:val="0"/>
      <w:marTop w:val="0"/>
      <w:marBottom w:val="0"/>
      <w:divBdr>
        <w:top w:val="none" w:sz="0" w:space="0" w:color="auto"/>
        <w:left w:val="none" w:sz="0" w:space="0" w:color="auto"/>
        <w:bottom w:val="none" w:sz="0" w:space="0" w:color="auto"/>
        <w:right w:val="none" w:sz="0" w:space="0" w:color="auto"/>
      </w:divBdr>
    </w:div>
    <w:div w:id="484277098">
      <w:bodyDiv w:val="1"/>
      <w:marLeft w:val="0"/>
      <w:marRight w:val="0"/>
      <w:marTop w:val="0"/>
      <w:marBottom w:val="0"/>
      <w:divBdr>
        <w:top w:val="none" w:sz="0" w:space="0" w:color="auto"/>
        <w:left w:val="none" w:sz="0" w:space="0" w:color="auto"/>
        <w:bottom w:val="none" w:sz="0" w:space="0" w:color="auto"/>
        <w:right w:val="none" w:sz="0" w:space="0" w:color="auto"/>
      </w:divBdr>
      <w:divsChild>
        <w:div w:id="1656372219">
          <w:marLeft w:val="0"/>
          <w:marRight w:val="0"/>
          <w:marTop w:val="0"/>
          <w:marBottom w:val="0"/>
          <w:divBdr>
            <w:top w:val="none" w:sz="0" w:space="0" w:color="auto"/>
            <w:left w:val="none" w:sz="0" w:space="0" w:color="auto"/>
            <w:bottom w:val="none" w:sz="0" w:space="0" w:color="auto"/>
            <w:right w:val="none" w:sz="0" w:space="0" w:color="auto"/>
          </w:divBdr>
        </w:div>
      </w:divsChild>
    </w:div>
    <w:div w:id="1137995401">
      <w:bodyDiv w:val="1"/>
      <w:marLeft w:val="0"/>
      <w:marRight w:val="0"/>
      <w:marTop w:val="0"/>
      <w:marBottom w:val="0"/>
      <w:divBdr>
        <w:top w:val="none" w:sz="0" w:space="0" w:color="auto"/>
        <w:left w:val="none" w:sz="0" w:space="0" w:color="auto"/>
        <w:bottom w:val="none" w:sz="0" w:space="0" w:color="auto"/>
        <w:right w:val="none" w:sz="0" w:space="0" w:color="auto"/>
      </w:divBdr>
    </w:div>
    <w:div w:id="1370371270">
      <w:bodyDiv w:val="1"/>
      <w:marLeft w:val="0"/>
      <w:marRight w:val="0"/>
      <w:marTop w:val="0"/>
      <w:marBottom w:val="0"/>
      <w:divBdr>
        <w:top w:val="none" w:sz="0" w:space="0" w:color="auto"/>
        <w:left w:val="none" w:sz="0" w:space="0" w:color="auto"/>
        <w:bottom w:val="none" w:sz="0" w:space="0" w:color="auto"/>
        <w:right w:val="none" w:sz="0" w:space="0" w:color="auto"/>
      </w:divBdr>
    </w:div>
    <w:div w:id="1390304311">
      <w:bodyDiv w:val="1"/>
      <w:marLeft w:val="0"/>
      <w:marRight w:val="0"/>
      <w:marTop w:val="0"/>
      <w:marBottom w:val="0"/>
      <w:divBdr>
        <w:top w:val="none" w:sz="0" w:space="0" w:color="auto"/>
        <w:left w:val="none" w:sz="0" w:space="0" w:color="auto"/>
        <w:bottom w:val="none" w:sz="0" w:space="0" w:color="auto"/>
        <w:right w:val="none" w:sz="0" w:space="0" w:color="auto"/>
      </w:divBdr>
    </w:div>
    <w:div w:id="1479541918">
      <w:bodyDiv w:val="1"/>
      <w:marLeft w:val="0"/>
      <w:marRight w:val="0"/>
      <w:marTop w:val="0"/>
      <w:marBottom w:val="0"/>
      <w:divBdr>
        <w:top w:val="none" w:sz="0" w:space="0" w:color="auto"/>
        <w:left w:val="none" w:sz="0" w:space="0" w:color="auto"/>
        <w:bottom w:val="none" w:sz="0" w:space="0" w:color="auto"/>
        <w:right w:val="none" w:sz="0" w:space="0" w:color="auto"/>
      </w:divBdr>
    </w:div>
    <w:div w:id="1480919219">
      <w:bodyDiv w:val="1"/>
      <w:marLeft w:val="0"/>
      <w:marRight w:val="0"/>
      <w:marTop w:val="0"/>
      <w:marBottom w:val="0"/>
      <w:divBdr>
        <w:top w:val="none" w:sz="0" w:space="0" w:color="auto"/>
        <w:left w:val="none" w:sz="0" w:space="0" w:color="auto"/>
        <w:bottom w:val="none" w:sz="0" w:space="0" w:color="auto"/>
        <w:right w:val="none" w:sz="0" w:space="0" w:color="auto"/>
      </w:divBdr>
    </w:div>
    <w:div w:id="1525827232">
      <w:bodyDiv w:val="1"/>
      <w:marLeft w:val="0"/>
      <w:marRight w:val="0"/>
      <w:marTop w:val="0"/>
      <w:marBottom w:val="0"/>
      <w:divBdr>
        <w:top w:val="none" w:sz="0" w:space="0" w:color="auto"/>
        <w:left w:val="none" w:sz="0" w:space="0" w:color="auto"/>
        <w:bottom w:val="none" w:sz="0" w:space="0" w:color="auto"/>
        <w:right w:val="none" w:sz="0" w:space="0" w:color="auto"/>
      </w:divBdr>
    </w:div>
    <w:div w:id="1657343166">
      <w:bodyDiv w:val="1"/>
      <w:marLeft w:val="0"/>
      <w:marRight w:val="0"/>
      <w:marTop w:val="0"/>
      <w:marBottom w:val="0"/>
      <w:divBdr>
        <w:top w:val="none" w:sz="0" w:space="0" w:color="auto"/>
        <w:left w:val="none" w:sz="0" w:space="0" w:color="auto"/>
        <w:bottom w:val="none" w:sz="0" w:space="0" w:color="auto"/>
        <w:right w:val="none" w:sz="0" w:space="0" w:color="auto"/>
      </w:divBdr>
    </w:div>
    <w:div w:id="1781794962">
      <w:bodyDiv w:val="1"/>
      <w:marLeft w:val="0"/>
      <w:marRight w:val="0"/>
      <w:marTop w:val="0"/>
      <w:marBottom w:val="0"/>
      <w:divBdr>
        <w:top w:val="none" w:sz="0" w:space="0" w:color="auto"/>
        <w:left w:val="none" w:sz="0" w:space="0" w:color="auto"/>
        <w:bottom w:val="none" w:sz="0" w:space="0" w:color="auto"/>
        <w:right w:val="none" w:sz="0" w:space="0" w:color="auto"/>
      </w:divBdr>
    </w:div>
    <w:div w:id="1876235292">
      <w:bodyDiv w:val="1"/>
      <w:marLeft w:val="0"/>
      <w:marRight w:val="0"/>
      <w:marTop w:val="0"/>
      <w:marBottom w:val="0"/>
      <w:divBdr>
        <w:top w:val="none" w:sz="0" w:space="0" w:color="auto"/>
        <w:left w:val="none" w:sz="0" w:space="0" w:color="auto"/>
        <w:bottom w:val="none" w:sz="0" w:space="0" w:color="auto"/>
        <w:right w:val="none" w:sz="0" w:space="0" w:color="auto"/>
      </w:divBdr>
    </w:div>
    <w:div w:id="1977835163">
      <w:bodyDiv w:val="1"/>
      <w:marLeft w:val="0"/>
      <w:marRight w:val="0"/>
      <w:marTop w:val="0"/>
      <w:marBottom w:val="0"/>
      <w:divBdr>
        <w:top w:val="none" w:sz="0" w:space="0" w:color="auto"/>
        <w:left w:val="none" w:sz="0" w:space="0" w:color="auto"/>
        <w:bottom w:val="none" w:sz="0" w:space="0" w:color="auto"/>
        <w:right w:val="none" w:sz="0" w:space="0" w:color="auto"/>
      </w:divBdr>
    </w:div>
    <w:div w:id="20117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A46839560</value>
    </field>
    <field name="Objective-Title">
      <value order="0">Attachment B- Explanatory Statement</value>
    </field>
    <field name="Objective-Description">
      <value order="0"/>
    </field>
    <field name="Objective-CreationStamp">
      <value order="0">2024-05-30T23:17:34Z</value>
    </field>
    <field name="Objective-IsApproved">
      <value order="0">false</value>
    </field>
    <field name="Objective-IsPublished">
      <value order="0">false</value>
    </field>
    <field name="Objective-DatePublished">
      <value order="0"/>
    </field>
    <field name="Objective-ModificationStamp">
      <value order="0">2024-08-01T05:57:47Z</value>
    </field>
    <field name="Objective-Owner">
      <value order="0">Rodrigo Guerrero</value>
    </field>
    <field name="Objective-Path">
      <value order="0">Whole of ACT Government:ACTHD - ACT Health:GROUP: Population Health GROUP (PH):09.  Health Protection Services (HPS):10. Pharmaceutical Services:POLICY AND PROJECTS:MPTG Regulation amendment 2024:ES &amp; Min Brief</value>
    </field>
    <field name="Objective-Parent">
      <value order="0">ES &amp; Min Brief</value>
    </field>
    <field name="Objective-State">
      <value order="0">Being Edited</value>
    </field>
    <field name="Objective-VersionId">
      <value order="0">vA59972290</value>
    </field>
    <field name="Objective-Version">
      <value order="0">7.2</value>
    </field>
    <field name="Objective-VersionNumber">
      <value order="0">18</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ACTHD - ACT Health Directorate</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D7FA91F8-A615-48D4-8FB7-F1244715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3369</Words>
  <Characters>18791</Characters>
  <Application>Microsoft Office Word</Application>
  <DocSecurity>0</DocSecurity>
  <Lines>319</Lines>
  <Paragraphs>115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2023-06-19T04:34:00Z</cp:lastPrinted>
  <dcterms:created xsi:type="dcterms:W3CDTF">2024-12-11T01:44:00Z</dcterms:created>
  <dcterms:modified xsi:type="dcterms:W3CDTF">2024-12-11T01:44:00Z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A46839560</vt:lpwstr>
  </property>
  <property fmtid="{D5CDD505-2E9C-101B-9397-08002B2CF9AE}" pid="4" name="Objective-Title">
    <vt:lpwstr>Attachment B- Explanatory Statement</vt:lpwstr>
  </property>
  <property fmtid="{D5CDD505-2E9C-101B-9397-08002B2CF9AE}" pid="5" name="Objective-Comment">
    <vt:lpwstr/>
  </property>
  <property fmtid="{D5CDD505-2E9C-101B-9397-08002B2CF9AE}" pid="6" name="Objective-CreationStamp">
    <vt:filetime>2024-05-30T23:17:34Z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2024-08-01T05:57:47Z</vt:filetime>
  </property>
  <property fmtid="{D5CDD505-2E9C-101B-9397-08002B2CF9AE}" pid="11" name="Objective-Owner">
    <vt:lpwstr>Rodrigo Guerrero</vt:lpwstr>
  </property>
  <property fmtid="{D5CDD505-2E9C-101B-9397-08002B2CF9AE}" pid="12" name="Objective-Path">
    <vt:lpwstr>Whole of ACT Government:ACTHD - ACT Health:GROUP: Population Health GROUP (PH):09.  Health Protection Services (HPS):10. Pharmaceutical Services:POLICY AND PROJECTS:MPTG Regulation amendment 2024:ES &amp; Min Brief:</vt:lpwstr>
  </property>
  <property fmtid="{D5CDD505-2E9C-101B-9397-08002B2CF9AE}" pid="13" name="Objective-Parent">
    <vt:lpwstr>ES &amp; Min Brief</vt:lpwstr>
  </property>
  <property fmtid="{D5CDD505-2E9C-101B-9397-08002B2CF9AE}" pid="14" name="Objective-State">
    <vt:lpwstr>Being Edited</vt:lpwstr>
  </property>
  <property fmtid="{D5CDD505-2E9C-101B-9397-08002B2CF9AE}" pid="15" name="Objective-Version">
    <vt:lpwstr>7.2</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ACTHD - ACT Health Directorate</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13493508</vt:lpwstr>
  </property>
  <property fmtid="{D5CDD505-2E9C-101B-9397-08002B2CF9AE}" pid="34" name="JMSREQUIREDCHECKIN">
    <vt:lpwstr/>
  </property>
  <property fmtid="{D5CDD505-2E9C-101B-9397-08002B2CF9AE}" pid="35" name="Objective-Description">
    <vt:lpwstr/>
  </property>
  <property fmtid="{D5CDD505-2E9C-101B-9397-08002B2CF9AE}" pid="36" name="Objective-VersionId">
    <vt:lpwstr>vA59972290</vt:lpwstr>
  </property>
  <property fmtid="{D5CDD505-2E9C-101B-9397-08002B2CF9AE}" pid="37" name="MSIP_Label_69af8531-eb46-4968-8cb3-105d2f5ea87e_Enabled">
    <vt:lpwstr>true</vt:lpwstr>
  </property>
  <property fmtid="{D5CDD505-2E9C-101B-9397-08002B2CF9AE}" pid="38" name="MSIP_Label_69af8531-eb46-4968-8cb3-105d2f5ea87e_SetDate">
    <vt:lpwstr>2024-05-27T01:30:07Z</vt:lpwstr>
  </property>
  <property fmtid="{D5CDD505-2E9C-101B-9397-08002B2CF9AE}" pid="39" name="MSIP_Label_69af8531-eb46-4968-8cb3-105d2f5ea87e_Method">
    <vt:lpwstr>Standard</vt:lpwstr>
  </property>
  <property fmtid="{D5CDD505-2E9C-101B-9397-08002B2CF9AE}" pid="40" name="MSIP_Label_69af8531-eb46-4968-8cb3-105d2f5ea87e_Name">
    <vt:lpwstr>Official - No Marking</vt:lpwstr>
  </property>
  <property fmtid="{D5CDD505-2E9C-101B-9397-08002B2CF9AE}" pid="41" name="MSIP_Label_69af8531-eb46-4968-8cb3-105d2f5ea87e_SiteId">
    <vt:lpwstr>b46c1908-0334-4236-b978-585ee88e4199</vt:lpwstr>
  </property>
  <property fmtid="{D5CDD505-2E9C-101B-9397-08002B2CF9AE}" pid="42" name="MSIP_Label_69af8531-eb46-4968-8cb3-105d2f5ea87e_ActionId">
    <vt:lpwstr>c599a52a-7bd8-4616-80f7-eb81fec8553d</vt:lpwstr>
  </property>
  <property fmtid="{D5CDD505-2E9C-101B-9397-08002B2CF9AE}" pid="43" name="MSIP_Label_69af8531-eb46-4968-8cb3-105d2f5ea87e_ContentBits">
    <vt:lpwstr>0</vt:lpwstr>
  </property>
</Properties>
</file>