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E94E2" w14:textId="77777777" w:rsidR="00C425D7" w:rsidRDefault="00C425D7" w:rsidP="00D171C0">
      <w:pPr>
        <w:pStyle w:val="Header"/>
        <w:outlineLvl w:val="0"/>
        <w:rPr>
          <w:rFonts w:ascii="Arial" w:hAnsi="Arial" w:cs="Arial"/>
        </w:rPr>
      </w:pPr>
      <w:bookmarkStart w:id="0" w:name="Citation"/>
      <w:smartTag w:uri="urn:schemas-microsoft-com:office:smarttags" w:element="City">
        <w:smartTag w:uri="urn:schemas-microsoft-com:office:smarttags" w:element="State">
          <w:smartTag w:uri="urn:schemas-microsoft-com:office:smarttags" w:element="place">
            <w:r>
              <w:rPr>
                <w:rFonts w:ascii="Arial" w:hAnsi="Arial" w:cs="Arial"/>
              </w:rPr>
              <w:t>Australian Capital Territory</w:t>
            </w:r>
          </w:smartTag>
        </w:smartTag>
      </w:smartTag>
    </w:p>
    <w:p w14:paraId="520254E7" w14:textId="2287D6FB" w:rsidR="00C425D7" w:rsidRDefault="00C425D7" w:rsidP="00C425D7">
      <w:pPr>
        <w:pStyle w:val="BodyText2"/>
        <w:rPr>
          <w:sz w:val="32"/>
          <w:szCs w:val="32"/>
        </w:rPr>
      </w:pPr>
      <w:r>
        <w:t>Cemeteries and Crematoria (Fees) Determination 2</w:t>
      </w:r>
      <w:r w:rsidR="00925F00">
        <w:t>02</w:t>
      </w:r>
      <w:r w:rsidR="00F4356B">
        <w:t>5</w:t>
      </w:r>
      <w:r w:rsidR="00925F00">
        <w:t xml:space="preserve"> </w:t>
      </w:r>
      <w:r>
        <w:t xml:space="preserve">(No </w:t>
      </w:r>
      <w:r w:rsidR="00F4356B">
        <w:t>1</w:t>
      </w:r>
      <w:r>
        <w:t>)</w:t>
      </w:r>
    </w:p>
    <w:bookmarkEnd w:id="0"/>
    <w:p w14:paraId="3E80019A" w14:textId="289205B5" w:rsidR="00C425D7" w:rsidRPr="008B0F0C" w:rsidRDefault="00A23FA9" w:rsidP="00D171C0">
      <w:pPr>
        <w:spacing w:before="180"/>
        <w:outlineLvl w:val="0"/>
        <w:rPr>
          <w:rFonts w:ascii="Arial" w:hAnsi="Arial" w:cs="Arial"/>
          <w:b/>
        </w:rPr>
      </w:pPr>
      <w:r>
        <w:rPr>
          <w:rFonts w:ascii="Arial" w:hAnsi="Arial" w:cs="Arial"/>
          <w:b/>
        </w:rPr>
        <w:t>Disallowable Instrument DI</w:t>
      </w:r>
      <w:r w:rsidR="00650354">
        <w:rPr>
          <w:rFonts w:ascii="Arial" w:hAnsi="Arial" w:cs="Arial"/>
          <w:b/>
        </w:rPr>
        <w:t>20</w:t>
      </w:r>
      <w:r w:rsidR="00925F00">
        <w:rPr>
          <w:rFonts w:ascii="Arial" w:hAnsi="Arial" w:cs="Arial"/>
          <w:b/>
        </w:rPr>
        <w:t>2</w:t>
      </w:r>
      <w:r w:rsidR="00F4356B">
        <w:rPr>
          <w:rFonts w:ascii="Arial" w:hAnsi="Arial" w:cs="Arial"/>
          <w:b/>
        </w:rPr>
        <w:t>5</w:t>
      </w:r>
      <w:r w:rsidR="0085623B">
        <w:rPr>
          <w:rFonts w:ascii="Arial" w:hAnsi="Arial" w:cs="Arial"/>
          <w:b/>
        </w:rPr>
        <w:t>-</w:t>
      </w:r>
      <w:r w:rsidR="006D06C3">
        <w:rPr>
          <w:rFonts w:ascii="Arial" w:hAnsi="Arial" w:cs="Arial"/>
          <w:b/>
        </w:rPr>
        <w:t>3</w:t>
      </w:r>
    </w:p>
    <w:p w14:paraId="4FCA490F" w14:textId="77777777" w:rsidR="00C425D7" w:rsidRPr="008B0F0C" w:rsidRDefault="00C425D7" w:rsidP="00C425D7">
      <w:pPr>
        <w:spacing w:before="180"/>
      </w:pPr>
      <w:r w:rsidRPr="008B0F0C">
        <w:t>made under the</w:t>
      </w:r>
    </w:p>
    <w:p w14:paraId="1E61B5AB" w14:textId="10C08906" w:rsidR="00C425D7" w:rsidRPr="008B0F0C" w:rsidRDefault="00C425D7" w:rsidP="00D171C0">
      <w:pPr>
        <w:spacing w:before="180"/>
        <w:outlineLvl w:val="0"/>
        <w:rPr>
          <w:rFonts w:ascii="Arial" w:hAnsi="Arial" w:cs="Arial"/>
          <w:b/>
          <w:sz w:val="20"/>
          <w:szCs w:val="20"/>
        </w:rPr>
      </w:pPr>
      <w:r w:rsidRPr="00ED3F40">
        <w:rPr>
          <w:rFonts w:ascii="Arial" w:hAnsi="Arial" w:cs="Arial"/>
          <w:b/>
          <w:iCs/>
          <w:sz w:val="20"/>
          <w:szCs w:val="20"/>
        </w:rPr>
        <w:t>Cemeteries and Crematoria Act 20</w:t>
      </w:r>
      <w:r w:rsidR="00ED3F40" w:rsidRPr="00ED3F40">
        <w:rPr>
          <w:rFonts w:ascii="Arial" w:hAnsi="Arial" w:cs="Arial"/>
          <w:b/>
          <w:iCs/>
          <w:sz w:val="20"/>
          <w:szCs w:val="20"/>
        </w:rPr>
        <w:t>20</w:t>
      </w:r>
      <w:r w:rsidRPr="008B0F0C">
        <w:rPr>
          <w:rFonts w:ascii="Arial" w:hAnsi="Arial" w:cs="Arial"/>
          <w:b/>
          <w:sz w:val="20"/>
          <w:szCs w:val="20"/>
        </w:rPr>
        <w:t xml:space="preserve">, </w:t>
      </w:r>
      <w:r w:rsidR="00ED3F40">
        <w:rPr>
          <w:rFonts w:ascii="Arial" w:hAnsi="Arial" w:cs="Arial"/>
          <w:b/>
          <w:sz w:val="20"/>
          <w:szCs w:val="20"/>
        </w:rPr>
        <w:t>s</w:t>
      </w:r>
      <w:r w:rsidRPr="008B0F0C">
        <w:rPr>
          <w:rFonts w:ascii="Arial" w:hAnsi="Arial" w:cs="Arial"/>
          <w:b/>
          <w:sz w:val="20"/>
          <w:szCs w:val="20"/>
        </w:rPr>
        <w:t xml:space="preserve"> </w:t>
      </w:r>
      <w:r w:rsidR="00ED3F40">
        <w:rPr>
          <w:rFonts w:ascii="Arial" w:hAnsi="Arial" w:cs="Arial"/>
          <w:b/>
          <w:sz w:val="20"/>
          <w:szCs w:val="20"/>
        </w:rPr>
        <w:t>128</w:t>
      </w:r>
      <w:r w:rsidRPr="008B0F0C">
        <w:rPr>
          <w:rFonts w:ascii="Arial" w:hAnsi="Arial" w:cs="Arial"/>
          <w:b/>
          <w:sz w:val="20"/>
          <w:szCs w:val="20"/>
        </w:rPr>
        <w:t xml:space="preserve"> </w:t>
      </w:r>
      <w:r>
        <w:rPr>
          <w:rFonts w:ascii="Arial" w:hAnsi="Arial" w:cs="Arial"/>
          <w:b/>
          <w:sz w:val="20"/>
          <w:szCs w:val="20"/>
        </w:rPr>
        <w:t>(</w:t>
      </w:r>
      <w:r w:rsidRPr="008B0F0C">
        <w:rPr>
          <w:rFonts w:ascii="Arial" w:hAnsi="Arial" w:cs="Arial"/>
          <w:b/>
          <w:sz w:val="20"/>
          <w:szCs w:val="20"/>
        </w:rPr>
        <w:t>Determination of fees</w:t>
      </w:r>
      <w:r>
        <w:rPr>
          <w:rFonts w:ascii="Arial" w:hAnsi="Arial" w:cs="Arial"/>
          <w:b/>
          <w:sz w:val="20"/>
          <w:szCs w:val="20"/>
        </w:rPr>
        <w:t>)</w:t>
      </w:r>
    </w:p>
    <w:p w14:paraId="25832635" w14:textId="77777777" w:rsidR="00F55A08" w:rsidRPr="00D079F3" w:rsidRDefault="00F55A08">
      <w:pPr>
        <w:pStyle w:val="Header"/>
        <w:tabs>
          <w:tab w:val="clear" w:pos="4153"/>
          <w:tab w:val="clear" w:pos="8306"/>
        </w:tabs>
        <w:rPr>
          <w:rFonts w:ascii="Arial" w:hAnsi="Arial" w:cs="Arial"/>
          <w:bCs/>
        </w:rPr>
      </w:pPr>
    </w:p>
    <w:p w14:paraId="335D84DD" w14:textId="77777777" w:rsidR="00F55A08" w:rsidRDefault="00F55A08" w:rsidP="00D171C0">
      <w:pPr>
        <w:pStyle w:val="Header"/>
        <w:tabs>
          <w:tab w:val="clear" w:pos="4153"/>
          <w:tab w:val="clear" w:pos="8306"/>
        </w:tabs>
        <w:outlineLvl w:val="0"/>
        <w:rPr>
          <w:rFonts w:ascii="Arial" w:hAnsi="Arial" w:cs="Arial"/>
          <w:b/>
          <w:bCs/>
          <w:sz w:val="28"/>
          <w:szCs w:val="28"/>
        </w:rPr>
      </w:pPr>
      <w:r>
        <w:rPr>
          <w:rFonts w:ascii="Arial" w:hAnsi="Arial" w:cs="Arial"/>
          <w:b/>
          <w:bCs/>
          <w:sz w:val="28"/>
          <w:szCs w:val="28"/>
        </w:rPr>
        <w:t>EXPLANATORY STATEMENT</w:t>
      </w:r>
    </w:p>
    <w:p w14:paraId="25BEE24F" w14:textId="77777777" w:rsidR="00F55A08" w:rsidRPr="00D079F3" w:rsidRDefault="00F55A08">
      <w:pPr>
        <w:pStyle w:val="Header"/>
        <w:pBdr>
          <w:bottom w:val="single" w:sz="12" w:space="1" w:color="auto"/>
        </w:pBdr>
        <w:tabs>
          <w:tab w:val="clear" w:pos="4153"/>
          <w:tab w:val="clear" w:pos="8306"/>
        </w:tabs>
        <w:rPr>
          <w:rFonts w:ascii="Arial" w:hAnsi="Arial" w:cs="Arial"/>
          <w:bCs/>
        </w:rPr>
      </w:pPr>
    </w:p>
    <w:p w14:paraId="4AE76252" w14:textId="77777777" w:rsidR="00F55A08" w:rsidRDefault="00F55A08">
      <w:pPr>
        <w:pStyle w:val="Header"/>
        <w:tabs>
          <w:tab w:val="clear" w:pos="4153"/>
          <w:tab w:val="clear" w:pos="8306"/>
        </w:tabs>
        <w:rPr>
          <w:rFonts w:ascii="Arial" w:hAnsi="Arial" w:cs="Arial"/>
          <w:b/>
          <w:bCs/>
        </w:rPr>
      </w:pPr>
    </w:p>
    <w:p w14:paraId="29B3CDAA" w14:textId="39BC0BDE" w:rsidR="00C425D7" w:rsidRDefault="00C425D7" w:rsidP="00C425D7">
      <w:r>
        <w:t xml:space="preserve">The </w:t>
      </w:r>
      <w:r>
        <w:rPr>
          <w:i/>
          <w:iCs/>
        </w:rPr>
        <w:t>Cemeteries and Crematoria Act 20</w:t>
      </w:r>
      <w:r w:rsidR="00925F00">
        <w:rPr>
          <w:i/>
          <w:iCs/>
        </w:rPr>
        <w:t>20</w:t>
      </w:r>
      <w:r>
        <w:t xml:space="preserve"> (the Act) regulates the operation of cemeteries and crematoria.  Section </w:t>
      </w:r>
      <w:r w:rsidR="00AD2075">
        <w:t>128</w:t>
      </w:r>
      <w:r>
        <w:t xml:space="preserve"> of the Act provides the Minister with the power to determine fees for the purposes of the Act.</w:t>
      </w:r>
    </w:p>
    <w:p w14:paraId="71E5BF7B" w14:textId="77777777" w:rsidR="00C425D7" w:rsidRDefault="00C425D7" w:rsidP="00C425D7"/>
    <w:p w14:paraId="15EFD1E4" w14:textId="7D0AFF94" w:rsidR="00C425D7" w:rsidRDefault="00C425D7" w:rsidP="00C425D7">
      <w:r>
        <w:t xml:space="preserve">Public cemeteries and crematoria are managed by the Cemeteries </w:t>
      </w:r>
      <w:r w:rsidR="00AD2075">
        <w:t xml:space="preserve">and Crematoria </w:t>
      </w:r>
      <w:r>
        <w:t>Authority (the Authority). The Authority is required to operate on a sound financial basis.</w:t>
      </w:r>
    </w:p>
    <w:p w14:paraId="2C53C337" w14:textId="77777777" w:rsidR="00C425D7" w:rsidRDefault="00C425D7" w:rsidP="00C425D7">
      <w:pPr>
        <w:pStyle w:val="LongTitle"/>
        <w:spacing w:before="0" w:after="0"/>
        <w:jc w:val="left"/>
        <w:rPr>
          <w:color w:val="000000"/>
        </w:rPr>
      </w:pPr>
    </w:p>
    <w:p w14:paraId="29E8F56C" w14:textId="30125EC8" w:rsidR="006128A7" w:rsidRDefault="00C425D7" w:rsidP="00CE4526">
      <w:pPr>
        <w:pStyle w:val="LongTitle"/>
        <w:spacing w:before="0" w:after="0"/>
        <w:jc w:val="left"/>
        <w:rPr>
          <w:color w:val="000000"/>
        </w:rPr>
      </w:pPr>
      <w:r>
        <w:rPr>
          <w:color w:val="000000"/>
        </w:rPr>
        <w:t>Th</w:t>
      </w:r>
      <w:r w:rsidR="00ED3F40">
        <w:rPr>
          <w:color w:val="000000"/>
        </w:rPr>
        <w:t>e</w:t>
      </w:r>
      <w:r>
        <w:rPr>
          <w:color w:val="000000"/>
        </w:rPr>
        <w:t xml:space="preserve"> determination revokes the </w:t>
      </w:r>
      <w:r w:rsidR="00605314" w:rsidRPr="00E57B19">
        <w:rPr>
          <w:i/>
          <w:iCs/>
          <w:color w:val="000000"/>
        </w:rPr>
        <w:t>Cemeteries and Crematoria (Fees) Determination</w:t>
      </w:r>
      <w:r w:rsidR="00605314">
        <w:rPr>
          <w:i/>
          <w:iCs/>
          <w:color w:val="000000"/>
        </w:rPr>
        <w:t> </w:t>
      </w:r>
      <w:r w:rsidR="00605314" w:rsidRPr="00E57B19">
        <w:rPr>
          <w:i/>
          <w:iCs/>
          <w:color w:val="000000"/>
        </w:rPr>
        <w:t>202</w:t>
      </w:r>
      <w:r w:rsidR="00593817">
        <w:rPr>
          <w:i/>
          <w:iCs/>
          <w:color w:val="000000"/>
        </w:rPr>
        <w:t>4</w:t>
      </w:r>
      <w:r w:rsidR="00605314">
        <w:rPr>
          <w:i/>
          <w:iCs/>
          <w:color w:val="000000"/>
        </w:rPr>
        <w:t> </w:t>
      </w:r>
      <w:r w:rsidR="00605314" w:rsidRPr="00E57B19">
        <w:rPr>
          <w:i/>
          <w:iCs/>
          <w:color w:val="000000"/>
        </w:rPr>
        <w:t>(No</w:t>
      </w:r>
      <w:r w:rsidR="00605314">
        <w:rPr>
          <w:i/>
          <w:iCs/>
          <w:color w:val="000000"/>
        </w:rPr>
        <w:t> </w:t>
      </w:r>
      <w:r w:rsidR="00605314" w:rsidRPr="00E57B19">
        <w:rPr>
          <w:i/>
          <w:iCs/>
          <w:color w:val="000000"/>
        </w:rPr>
        <w:t>1)</w:t>
      </w:r>
      <w:r>
        <w:rPr>
          <w:color w:val="000000"/>
        </w:rPr>
        <w:t xml:space="preserve"> (</w:t>
      </w:r>
      <w:r w:rsidR="00E5036A">
        <w:t>DI20</w:t>
      </w:r>
      <w:r w:rsidR="00AD2075">
        <w:t>2</w:t>
      </w:r>
      <w:r w:rsidR="00593817">
        <w:t>4</w:t>
      </w:r>
      <w:r w:rsidR="00E5036A">
        <w:t>-</w:t>
      </w:r>
      <w:r w:rsidR="009F3FDE">
        <w:t>1</w:t>
      </w:r>
      <w:r w:rsidR="00593817">
        <w:t>35</w:t>
      </w:r>
      <w:r w:rsidR="003754AE">
        <w:t>)</w:t>
      </w:r>
      <w:r w:rsidR="00ED3F40">
        <w:rPr>
          <w:color w:val="000000"/>
        </w:rPr>
        <w:t>.</w:t>
      </w:r>
    </w:p>
    <w:p w14:paraId="6149F1CA" w14:textId="3305BAE1" w:rsidR="006128A7" w:rsidRPr="006128A7" w:rsidRDefault="006128A7" w:rsidP="006128A7">
      <w:pPr>
        <w:pStyle w:val="LongTitle"/>
        <w:rPr>
          <w:b/>
          <w:color w:val="000000"/>
        </w:rPr>
      </w:pPr>
      <w:r>
        <w:rPr>
          <w:color w:val="000000"/>
        </w:rPr>
        <w:t>On the 4</w:t>
      </w:r>
      <w:r w:rsidRPr="00D528C6">
        <w:rPr>
          <w:color w:val="000000"/>
          <w:vertAlign w:val="superscript"/>
        </w:rPr>
        <w:t>th</w:t>
      </w:r>
      <w:r>
        <w:rPr>
          <w:color w:val="000000"/>
        </w:rPr>
        <w:t xml:space="preserve"> of December 2024, the Australian Taxation Office (ATO) introduced </w:t>
      </w:r>
      <w:r w:rsidRPr="00D528C6">
        <w:rPr>
          <w:bCs/>
          <w:color w:val="000000"/>
        </w:rPr>
        <w:t>the Goods and Services Determination GSTD 2024/2</w:t>
      </w:r>
      <w:r>
        <w:rPr>
          <w:bCs/>
          <w:color w:val="000000"/>
        </w:rPr>
        <w:t>. This determination requires that GST be removed for the sale of burial rights. To comply with this determination, the Authority has combined previously listed Allotment and Maintenance fees for burial allotment and ashes interment allotment products to establish Perpetual Burial Right and Perpetual Interment Right fees respectively. These fees are not subject to GST and on average lowers the total allotment sale fee for products by approximately 6 to 8 percent. The determination required that this change be implemented within 3 months from the 4</w:t>
      </w:r>
      <w:r w:rsidRPr="00D528C6">
        <w:rPr>
          <w:bCs/>
          <w:color w:val="000000"/>
          <w:vertAlign w:val="superscript"/>
        </w:rPr>
        <w:t>th</w:t>
      </w:r>
      <w:r>
        <w:rPr>
          <w:bCs/>
          <w:color w:val="000000"/>
        </w:rPr>
        <w:t xml:space="preserve"> of December 2024.</w:t>
      </w:r>
    </w:p>
    <w:p w14:paraId="20706A04" w14:textId="17BD3385" w:rsidR="00704D0D" w:rsidRDefault="00704D0D" w:rsidP="00CE4526">
      <w:pPr>
        <w:pStyle w:val="LongTitle"/>
        <w:spacing w:before="0" w:after="0"/>
        <w:jc w:val="left"/>
        <w:rPr>
          <w:color w:val="000000"/>
        </w:rPr>
      </w:pPr>
    </w:p>
    <w:p w14:paraId="71EF4553" w14:textId="5A108AE9" w:rsidR="00A641A4" w:rsidRDefault="00593817" w:rsidP="006940D0">
      <w:pPr>
        <w:pStyle w:val="LongTitle"/>
        <w:spacing w:before="0" w:after="0"/>
        <w:jc w:val="left"/>
      </w:pPr>
      <w:r>
        <w:t>This determination has been revised to include fees for the Sanctuary Creek</w:t>
      </w:r>
      <w:r w:rsidR="00F4356B">
        <w:t xml:space="preserve"> </w:t>
      </w:r>
      <w:r>
        <w:t xml:space="preserve">Memorialisation Garden at Gungahlin Cemetery. Allotments in this garden are expected to be available for public sale in </w:t>
      </w:r>
      <w:r w:rsidR="006128A7">
        <w:t>January 2025</w:t>
      </w:r>
      <w:r>
        <w:t>.</w:t>
      </w:r>
    </w:p>
    <w:p w14:paraId="744FA995" w14:textId="77777777" w:rsidR="00593817" w:rsidRDefault="00593817" w:rsidP="006940D0">
      <w:pPr>
        <w:pStyle w:val="LongTitle"/>
        <w:spacing w:before="0" w:after="0"/>
        <w:jc w:val="left"/>
      </w:pPr>
    </w:p>
    <w:p w14:paraId="311CBCA2" w14:textId="4CC2460E" w:rsidR="00593817" w:rsidRDefault="00593817" w:rsidP="006940D0">
      <w:pPr>
        <w:pStyle w:val="LongTitle"/>
        <w:spacing w:before="0" w:after="0"/>
        <w:jc w:val="left"/>
      </w:pPr>
      <w:r>
        <w:t>The fees for all ashes memorialisation products in Sanctuary Creek, including their memorial plaque options, were benchmarked where possible against similar memorialisation options in similar jurisdictions</w:t>
      </w:r>
      <w:r w:rsidR="009A16CD">
        <w:t xml:space="preserve"> also including the current product offering by the Authority.</w:t>
      </w:r>
    </w:p>
    <w:p w14:paraId="7BCE107B" w14:textId="77777777" w:rsidR="00593817" w:rsidRDefault="00593817" w:rsidP="00593817">
      <w:pPr>
        <w:pStyle w:val="LongTitle"/>
        <w:spacing w:before="0" w:after="0"/>
        <w:jc w:val="left"/>
        <w:rPr>
          <w:color w:val="000000"/>
        </w:rPr>
      </w:pPr>
    </w:p>
    <w:p w14:paraId="5A8333A8" w14:textId="7DC21C65" w:rsidR="00593817" w:rsidRDefault="00593817" w:rsidP="00593817">
      <w:pPr>
        <w:pStyle w:val="LongTitle"/>
        <w:spacing w:before="0" w:after="0"/>
        <w:jc w:val="left"/>
        <w:rPr>
          <w:color w:val="000000"/>
        </w:rPr>
      </w:pPr>
      <w:r>
        <w:rPr>
          <w:color w:val="000000"/>
        </w:rPr>
        <w:t xml:space="preserve">This determination has also been revised to include </w:t>
      </w:r>
      <w:r w:rsidR="00F723D2">
        <w:rPr>
          <w:color w:val="000000"/>
        </w:rPr>
        <w:t>provision for sale of customised plaques to customers that are not included in the usual range of plaque products offered by the Authority. This is noted in Part 9 of the determination.</w:t>
      </w:r>
    </w:p>
    <w:p w14:paraId="02118476" w14:textId="44F988FF" w:rsidR="00593817" w:rsidRDefault="00593817" w:rsidP="006940D0">
      <w:pPr>
        <w:pStyle w:val="LongTitle"/>
        <w:spacing w:before="0" w:after="0"/>
        <w:jc w:val="left"/>
      </w:pPr>
    </w:p>
    <w:p w14:paraId="7FBD4E39" w14:textId="1778351C" w:rsidR="00A92F36" w:rsidRDefault="00A55A19" w:rsidP="006940D0">
      <w:pPr>
        <w:pStyle w:val="LongTitle"/>
        <w:spacing w:before="0" w:after="0"/>
        <w:jc w:val="left"/>
      </w:pPr>
      <w:r w:rsidRPr="006940D0">
        <w:t xml:space="preserve">All </w:t>
      </w:r>
      <w:r w:rsidR="007343D3" w:rsidRPr="006940D0">
        <w:t>fee</w:t>
      </w:r>
      <w:r w:rsidR="00E5036A" w:rsidRPr="006940D0">
        <w:t xml:space="preserve">s are </w:t>
      </w:r>
      <w:r w:rsidR="007343D3" w:rsidRPr="006940D0">
        <w:t>rounded for cash handling purposes</w:t>
      </w:r>
      <w:r w:rsidR="00CA2B81">
        <w:t>.</w:t>
      </w:r>
    </w:p>
    <w:p w14:paraId="1C6ECF87" w14:textId="5EB46AF7" w:rsidR="00E80025" w:rsidRDefault="00E80025">
      <w:pPr>
        <w:pStyle w:val="LongTitle"/>
        <w:spacing w:before="0" w:after="0"/>
        <w:jc w:val="left"/>
      </w:pPr>
    </w:p>
    <w:p w14:paraId="41366300" w14:textId="2E2AC4A4" w:rsidR="00050ABF" w:rsidRDefault="007343D3">
      <w:pPr>
        <w:pStyle w:val="LongTitle"/>
        <w:spacing w:before="0" w:after="0"/>
        <w:jc w:val="left"/>
      </w:pPr>
      <w:r>
        <w:t>The determina</w:t>
      </w:r>
      <w:r w:rsidR="009B2C68">
        <w:t>tion takes effect on</w:t>
      </w:r>
      <w:r w:rsidR="00F655E2">
        <w:t xml:space="preserve"> </w:t>
      </w:r>
      <w:r w:rsidR="00F4356B">
        <w:t>20 January</w:t>
      </w:r>
      <w:r w:rsidR="00F655E2">
        <w:t xml:space="preserve"> 202</w:t>
      </w:r>
      <w:r w:rsidR="00F4356B">
        <w:t>5</w:t>
      </w:r>
      <w:r w:rsidR="00CA2B81">
        <w:t>.</w:t>
      </w:r>
    </w:p>
    <w:sectPr w:rsidR="00050ABF" w:rsidSect="00DC4FCE">
      <w:headerReference w:type="even" r:id="rId9"/>
      <w:headerReference w:type="default" r:id="rId10"/>
      <w:footerReference w:type="even" r:id="rId11"/>
      <w:footerReference w:type="default" r:id="rId12"/>
      <w:headerReference w:type="first" r:id="rId13"/>
      <w:footerReference w:type="first" r:id="rId14"/>
      <w:pgSz w:w="11907" w:h="16840" w:code="9"/>
      <w:pgMar w:top="993" w:right="1275" w:bottom="1440" w:left="1797"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FE9E4" w14:textId="77777777" w:rsidR="0065770B" w:rsidRDefault="0065770B">
      <w:r>
        <w:separator/>
      </w:r>
    </w:p>
  </w:endnote>
  <w:endnote w:type="continuationSeparator" w:id="0">
    <w:p w14:paraId="0EB21920" w14:textId="77777777" w:rsidR="0065770B" w:rsidRDefault="00657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6E0F8" w14:textId="77777777" w:rsidR="00BC796B" w:rsidRDefault="00BC79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C575C" w14:textId="61AEB7D3" w:rsidR="00DC4FCE" w:rsidRPr="00BC796B" w:rsidRDefault="00BC796B" w:rsidP="00BC796B">
    <w:pPr>
      <w:pStyle w:val="Footer"/>
      <w:jc w:val="center"/>
      <w:rPr>
        <w:rFonts w:ascii="Arial" w:hAnsi="Arial" w:cs="Arial"/>
        <w:sz w:val="14"/>
        <w:szCs w:val="14"/>
      </w:rPr>
    </w:pPr>
    <w:r w:rsidRPr="00BC796B">
      <w:rPr>
        <w:rFonts w:ascii="Arial" w:hAnsi="Arial" w:cs="Arial"/>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F4535" w14:textId="77777777" w:rsidR="00BC796B" w:rsidRDefault="00BC79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ACA5D" w14:textId="77777777" w:rsidR="0065770B" w:rsidRDefault="0065770B">
      <w:r>
        <w:separator/>
      </w:r>
    </w:p>
  </w:footnote>
  <w:footnote w:type="continuationSeparator" w:id="0">
    <w:p w14:paraId="0D0D5B2B" w14:textId="77777777" w:rsidR="0065770B" w:rsidRDefault="00657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D7067" w14:textId="77777777" w:rsidR="00BC796B" w:rsidRDefault="00BC79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1B056" w14:textId="77777777" w:rsidR="00BC796B" w:rsidRDefault="00BC79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0AF39" w14:textId="77777777" w:rsidR="00BC796B" w:rsidRDefault="00BC79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02938"/>
    <w:multiLevelType w:val="hybridMultilevel"/>
    <w:tmpl w:val="2640AF9E"/>
    <w:lvl w:ilvl="0" w:tplc="E592CCDA">
      <w:start w:val="1"/>
      <w:numFmt w:val="bullet"/>
      <w:pStyle w:val="dot2"/>
      <w:lvlText w:val="-"/>
      <w:lvlJc w:val="left"/>
      <w:pPr>
        <w:tabs>
          <w:tab w:val="num" w:pos="1134"/>
        </w:tabs>
        <w:ind w:left="1134" w:hanging="567"/>
      </w:pPr>
      <w:rPr>
        <w:rFonts w:ascii="Arial" w:hAnsi="Aria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C9D2A29"/>
    <w:multiLevelType w:val="hybridMultilevel"/>
    <w:tmpl w:val="3BCEA0D4"/>
    <w:lvl w:ilvl="0" w:tplc="9C0C0C78">
      <w:start w:val="1"/>
      <w:numFmt w:val="bullet"/>
      <w:pStyle w:val="Dotpoint"/>
      <w:lvlText w:val=""/>
      <w:lvlJc w:val="left"/>
      <w:pPr>
        <w:tabs>
          <w:tab w:val="num" w:pos="567"/>
        </w:tabs>
        <w:ind w:left="567" w:hanging="567"/>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11A503F"/>
    <w:multiLevelType w:val="hybridMultilevel"/>
    <w:tmpl w:val="780E2224"/>
    <w:lvl w:ilvl="0" w:tplc="D2187980">
      <w:start w:val="1"/>
      <w:numFmt w:val="bullet"/>
      <w:pStyle w:val="dot"/>
      <w:lvlText w:val=""/>
      <w:lvlJc w:val="left"/>
      <w:pPr>
        <w:tabs>
          <w:tab w:val="num" w:pos="567"/>
        </w:tabs>
        <w:ind w:left="567" w:hanging="567"/>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826361706">
    <w:abstractNumId w:val="2"/>
  </w:num>
  <w:num w:numId="2" w16cid:durableId="1092819896">
    <w:abstractNumId w:val="0"/>
  </w:num>
  <w:num w:numId="3" w16cid:durableId="1820413631">
    <w:abstractNumId w:val="1"/>
  </w:num>
  <w:num w:numId="4" w16cid:durableId="1744179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4F6"/>
    <w:rsid w:val="00050ABF"/>
    <w:rsid w:val="000547D7"/>
    <w:rsid w:val="00082FDF"/>
    <w:rsid w:val="000854C7"/>
    <w:rsid w:val="000933A5"/>
    <w:rsid w:val="000A0DEC"/>
    <w:rsid w:val="000A21B0"/>
    <w:rsid w:val="000A3C99"/>
    <w:rsid w:val="000B21BE"/>
    <w:rsid w:val="000B7E94"/>
    <w:rsid w:val="000C0A61"/>
    <w:rsid w:val="000C5781"/>
    <w:rsid w:val="000F1AB4"/>
    <w:rsid w:val="001111B8"/>
    <w:rsid w:val="00121A2C"/>
    <w:rsid w:val="00127316"/>
    <w:rsid w:val="00157FD7"/>
    <w:rsid w:val="00162DA5"/>
    <w:rsid w:val="001673F0"/>
    <w:rsid w:val="00180B3A"/>
    <w:rsid w:val="00180F0C"/>
    <w:rsid w:val="00185359"/>
    <w:rsid w:val="001B18EE"/>
    <w:rsid w:val="001C0629"/>
    <w:rsid w:val="001C1C2C"/>
    <w:rsid w:val="001D22E8"/>
    <w:rsid w:val="001E7305"/>
    <w:rsid w:val="001F0FC4"/>
    <w:rsid w:val="00202D7C"/>
    <w:rsid w:val="00225455"/>
    <w:rsid w:val="00225B59"/>
    <w:rsid w:val="00247BBE"/>
    <w:rsid w:val="00262C07"/>
    <w:rsid w:val="00277E02"/>
    <w:rsid w:val="002835E1"/>
    <w:rsid w:val="002851DD"/>
    <w:rsid w:val="003073F9"/>
    <w:rsid w:val="00312E96"/>
    <w:rsid w:val="00314CED"/>
    <w:rsid w:val="00323979"/>
    <w:rsid w:val="0033558F"/>
    <w:rsid w:val="00335DA7"/>
    <w:rsid w:val="00365877"/>
    <w:rsid w:val="003754AE"/>
    <w:rsid w:val="003A1165"/>
    <w:rsid w:val="003A13DE"/>
    <w:rsid w:val="003C3E0C"/>
    <w:rsid w:val="003D03A1"/>
    <w:rsid w:val="003E2857"/>
    <w:rsid w:val="003E3490"/>
    <w:rsid w:val="003E63CE"/>
    <w:rsid w:val="0040223F"/>
    <w:rsid w:val="00411461"/>
    <w:rsid w:val="00414A92"/>
    <w:rsid w:val="00443480"/>
    <w:rsid w:val="00475234"/>
    <w:rsid w:val="00477F5B"/>
    <w:rsid w:val="00496674"/>
    <w:rsid w:val="004C2ECE"/>
    <w:rsid w:val="004E02C3"/>
    <w:rsid w:val="004F44E7"/>
    <w:rsid w:val="00505DC8"/>
    <w:rsid w:val="00515337"/>
    <w:rsid w:val="00532CC8"/>
    <w:rsid w:val="005444BD"/>
    <w:rsid w:val="00593817"/>
    <w:rsid w:val="005B0C65"/>
    <w:rsid w:val="005C64F6"/>
    <w:rsid w:val="005E63F9"/>
    <w:rsid w:val="00605314"/>
    <w:rsid w:val="00607900"/>
    <w:rsid w:val="006128A7"/>
    <w:rsid w:val="00624843"/>
    <w:rsid w:val="00650354"/>
    <w:rsid w:val="00653785"/>
    <w:rsid w:val="0065770B"/>
    <w:rsid w:val="00681253"/>
    <w:rsid w:val="006940D0"/>
    <w:rsid w:val="006942DD"/>
    <w:rsid w:val="006C3328"/>
    <w:rsid w:val="006D06C3"/>
    <w:rsid w:val="007013D0"/>
    <w:rsid w:val="00703BDC"/>
    <w:rsid w:val="00704D0D"/>
    <w:rsid w:val="00710E7A"/>
    <w:rsid w:val="00723A78"/>
    <w:rsid w:val="007302E2"/>
    <w:rsid w:val="007343D3"/>
    <w:rsid w:val="00753CB1"/>
    <w:rsid w:val="00766675"/>
    <w:rsid w:val="007932FA"/>
    <w:rsid w:val="007B3DD9"/>
    <w:rsid w:val="007C2830"/>
    <w:rsid w:val="007C33D5"/>
    <w:rsid w:val="007C67B9"/>
    <w:rsid w:val="007D2ED7"/>
    <w:rsid w:val="007F730C"/>
    <w:rsid w:val="0080036A"/>
    <w:rsid w:val="0085623B"/>
    <w:rsid w:val="00865D60"/>
    <w:rsid w:val="008701C6"/>
    <w:rsid w:val="00872C50"/>
    <w:rsid w:val="008B0F0C"/>
    <w:rsid w:val="008B5763"/>
    <w:rsid w:val="008B7371"/>
    <w:rsid w:val="008C0604"/>
    <w:rsid w:val="008C2C22"/>
    <w:rsid w:val="008C524D"/>
    <w:rsid w:val="008D369D"/>
    <w:rsid w:val="008D5A53"/>
    <w:rsid w:val="008D77A0"/>
    <w:rsid w:val="008E1226"/>
    <w:rsid w:val="00910221"/>
    <w:rsid w:val="00913AB4"/>
    <w:rsid w:val="009157CC"/>
    <w:rsid w:val="00925F00"/>
    <w:rsid w:val="00930F23"/>
    <w:rsid w:val="00943AD0"/>
    <w:rsid w:val="00953BB2"/>
    <w:rsid w:val="00953F5A"/>
    <w:rsid w:val="00962F8A"/>
    <w:rsid w:val="0096371A"/>
    <w:rsid w:val="009A16CD"/>
    <w:rsid w:val="009B2C68"/>
    <w:rsid w:val="009C0F3F"/>
    <w:rsid w:val="009D145C"/>
    <w:rsid w:val="009E4C09"/>
    <w:rsid w:val="009E7C63"/>
    <w:rsid w:val="009F04BF"/>
    <w:rsid w:val="009F3176"/>
    <w:rsid w:val="009F3FDE"/>
    <w:rsid w:val="00A1068E"/>
    <w:rsid w:val="00A1118E"/>
    <w:rsid w:val="00A22547"/>
    <w:rsid w:val="00A23FA9"/>
    <w:rsid w:val="00A36D59"/>
    <w:rsid w:val="00A55A19"/>
    <w:rsid w:val="00A641A4"/>
    <w:rsid w:val="00A756CA"/>
    <w:rsid w:val="00A8344C"/>
    <w:rsid w:val="00A92F36"/>
    <w:rsid w:val="00AB5425"/>
    <w:rsid w:val="00AC7BFF"/>
    <w:rsid w:val="00AD2075"/>
    <w:rsid w:val="00AD4EAE"/>
    <w:rsid w:val="00AD5B7C"/>
    <w:rsid w:val="00AD785E"/>
    <w:rsid w:val="00AE6AE4"/>
    <w:rsid w:val="00AF40F9"/>
    <w:rsid w:val="00B00457"/>
    <w:rsid w:val="00B163EA"/>
    <w:rsid w:val="00B17ECA"/>
    <w:rsid w:val="00B2246B"/>
    <w:rsid w:val="00B528B3"/>
    <w:rsid w:val="00B563E4"/>
    <w:rsid w:val="00B663D2"/>
    <w:rsid w:val="00B76320"/>
    <w:rsid w:val="00B86CA8"/>
    <w:rsid w:val="00B93595"/>
    <w:rsid w:val="00BB620F"/>
    <w:rsid w:val="00BC796B"/>
    <w:rsid w:val="00BE29E0"/>
    <w:rsid w:val="00BE780B"/>
    <w:rsid w:val="00BF1B8F"/>
    <w:rsid w:val="00C425D7"/>
    <w:rsid w:val="00C43040"/>
    <w:rsid w:val="00C43C63"/>
    <w:rsid w:val="00C52476"/>
    <w:rsid w:val="00C528C9"/>
    <w:rsid w:val="00C55080"/>
    <w:rsid w:val="00C5540F"/>
    <w:rsid w:val="00C5777A"/>
    <w:rsid w:val="00C70C20"/>
    <w:rsid w:val="00C76045"/>
    <w:rsid w:val="00C82976"/>
    <w:rsid w:val="00C83E06"/>
    <w:rsid w:val="00C87950"/>
    <w:rsid w:val="00C961AC"/>
    <w:rsid w:val="00CA2B81"/>
    <w:rsid w:val="00CA3454"/>
    <w:rsid w:val="00CC1FD8"/>
    <w:rsid w:val="00CC22E7"/>
    <w:rsid w:val="00CC2EEC"/>
    <w:rsid w:val="00CC416E"/>
    <w:rsid w:val="00CE4376"/>
    <w:rsid w:val="00CE4526"/>
    <w:rsid w:val="00D05F2B"/>
    <w:rsid w:val="00D079F3"/>
    <w:rsid w:val="00D171C0"/>
    <w:rsid w:val="00D21FD8"/>
    <w:rsid w:val="00D223E9"/>
    <w:rsid w:val="00D31097"/>
    <w:rsid w:val="00D528C6"/>
    <w:rsid w:val="00D918C1"/>
    <w:rsid w:val="00D91F1D"/>
    <w:rsid w:val="00DA23C7"/>
    <w:rsid w:val="00DB0604"/>
    <w:rsid w:val="00DC4FCE"/>
    <w:rsid w:val="00E12921"/>
    <w:rsid w:val="00E23576"/>
    <w:rsid w:val="00E32931"/>
    <w:rsid w:val="00E43A5A"/>
    <w:rsid w:val="00E5036A"/>
    <w:rsid w:val="00E559C2"/>
    <w:rsid w:val="00E57B19"/>
    <w:rsid w:val="00E7321E"/>
    <w:rsid w:val="00E80025"/>
    <w:rsid w:val="00E83CF0"/>
    <w:rsid w:val="00E85CFB"/>
    <w:rsid w:val="00EA23DC"/>
    <w:rsid w:val="00EC36AD"/>
    <w:rsid w:val="00ED0BE6"/>
    <w:rsid w:val="00ED3F40"/>
    <w:rsid w:val="00EE48E3"/>
    <w:rsid w:val="00F025B9"/>
    <w:rsid w:val="00F036F9"/>
    <w:rsid w:val="00F04D43"/>
    <w:rsid w:val="00F075FF"/>
    <w:rsid w:val="00F14EB2"/>
    <w:rsid w:val="00F24745"/>
    <w:rsid w:val="00F30248"/>
    <w:rsid w:val="00F32332"/>
    <w:rsid w:val="00F35373"/>
    <w:rsid w:val="00F36D46"/>
    <w:rsid w:val="00F42292"/>
    <w:rsid w:val="00F4356B"/>
    <w:rsid w:val="00F45CD8"/>
    <w:rsid w:val="00F55A08"/>
    <w:rsid w:val="00F574DD"/>
    <w:rsid w:val="00F612CC"/>
    <w:rsid w:val="00F655E2"/>
    <w:rsid w:val="00F678A3"/>
    <w:rsid w:val="00F723D2"/>
    <w:rsid w:val="00F83F0B"/>
    <w:rsid w:val="00F85AD0"/>
    <w:rsid w:val="00F910B1"/>
    <w:rsid w:val="00F952DC"/>
    <w:rsid w:val="00FA25A9"/>
    <w:rsid w:val="00FC463B"/>
    <w:rsid w:val="00FD7E98"/>
    <w:rsid w:val="00FE24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
  <w:shapeDefaults>
    <o:shapedefaults v:ext="edit" spidmax="4097"/>
    <o:shapelayout v:ext="edit">
      <o:idmap v:ext="edit" data="1"/>
    </o:shapelayout>
  </w:shapeDefaults>
  <w:decimalSymbol w:val="."/>
  <w:listSeparator w:val=","/>
  <w14:docId w14:val="2CBEFD9C"/>
  <w14:defaultImageDpi w14:val="0"/>
  <w15:docId w15:val="{EB5DC9FE-650A-4A87-BEA0-3C04FBD5A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4" w:semiHidden="1" w:unhideWhenUsed="1"/>
    <w:lsdException w:name="List 5" w:semiHidden="1" w:unhideWhenUsed="1"/>
    <w:lsdException w:name="Title" w:qFormat="1"/>
    <w:lsdException w:name="Subtitle" w:qFormat="1"/>
    <w:lsdException w:name="Salutation" w:semiHidden="1" w:unhideWhenUsed="1"/>
    <w:lsdException w:name="Date" w:semiHidden="1" w:unhideWhenUsed="1"/>
    <w:lsdException w:name="Body Text First Indent" w:semiHidden="1" w:unhideWhenUsed="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5781"/>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C5781"/>
    <w:pPr>
      <w:widowControl w:val="0"/>
      <w:tabs>
        <w:tab w:val="center" w:pos="4153"/>
        <w:tab w:val="right" w:pos="8306"/>
      </w:tabs>
    </w:pPr>
    <w:rPr>
      <w:lang w:val="en-US"/>
    </w:rPr>
  </w:style>
  <w:style w:type="character" w:customStyle="1" w:styleId="HeaderChar">
    <w:name w:val="Header Char"/>
    <w:basedOn w:val="DefaultParagraphFont"/>
    <w:link w:val="Header"/>
    <w:uiPriority w:val="99"/>
    <w:semiHidden/>
    <w:locked/>
    <w:rsid w:val="00C43C63"/>
    <w:rPr>
      <w:rFonts w:cs="Times New Roman"/>
      <w:sz w:val="24"/>
      <w:szCs w:val="24"/>
      <w:lang w:val="x-none" w:eastAsia="en-US"/>
    </w:rPr>
  </w:style>
  <w:style w:type="paragraph" w:customStyle="1" w:styleId="Billname">
    <w:name w:val="Billname"/>
    <w:basedOn w:val="Normal"/>
    <w:rsid w:val="000C5781"/>
    <w:pPr>
      <w:tabs>
        <w:tab w:val="left" w:pos="2400"/>
        <w:tab w:val="left" w:pos="2880"/>
      </w:tabs>
      <w:spacing w:before="1220" w:after="100"/>
    </w:pPr>
    <w:rPr>
      <w:rFonts w:ascii="Arial" w:hAnsi="Arial" w:cs="Arial"/>
      <w:b/>
      <w:bCs/>
      <w:sz w:val="40"/>
      <w:szCs w:val="40"/>
    </w:rPr>
  </w:style>
  <w:style w:type="paragraph" w:customStyle="1" w:styleId="dot">
    <w:name w:val="dot"/>
    <w:basedOn w:val="Normal"/>
    <w:rsid w:val="000C5781"/>
    <w:pPr>
      <w:numPr>
        <w:numId w:val="1"/>
      </w:numPr>
    </w:pPr>
    <w:rPr>
      <w:rFonts w:ascii="Arial" w:hAnsi="Arial" w:cs="Arial"/>
    </w:rPr>
  </w:style>
  <w:style w:type="paragraph" w:customStyle="1" w:styleId="dot2">
    <w:name w:val="dot 2"/>
    <w:basedOn w:val="Normal"/>
    <w:rsid w:val="000C5781"/>
    <w:pPr>
      <w:numPr>
        <w:numId w:val="2"/>
      </w:numPr>
    </w:pPr>
    <w:rPr>
      <w:rFonts w:ascii="Arial" w:hAnsi="Arial" w:cs="Arial"/>
    </w:rPr>
  </w:style>
  <w:style w:type="paragraph" w:customStyle="1" w:styleId="para">
    <w:name w:val="para"/>
    <w:basedOn w:val="Normal"/>
    <w:rsid w:val="000C5781"/>
    <w:pPr>
      <w:spacing w:before="120" w:after="120"/>
    </w:pPr>
    <w:rPr>
      <w:rFonts w:ascii="Arial" w:hAnsi="Arial" w:cs="Arial"/>
    </w:rPr>
  </w:style>
  <w:style w:type="paragraph" w:customStyle="1" w:styleId="textbox">
    <w:name w:val="text box"/>
    <w:basedOn w:val="Normal"/>
    <w:rsid w:val="000C5781"/>
    <w:pPr>
      <w:spacing w:before="60" w:after="60"/>
    </w:pPr>
    <w:rPr>
      <w:rFonts w:ascii="Tahoma" w:hAnsi="Tahoma" w:cs="Tahoma"/>
    </w:rPr>
  </w:style>
  <w:style w:type="paragraph" w:customStyle="1" w:styleId="Dotpoint">
    <w:name w:val="Dot point"/>
    <w:basedOn w:val="Normal"/>
    <w:rsid w:val="000C5781"/>
    <w:pPr>
      <w:numPr>
        <w:numId w:val="4"/>
      </w:numPr>
      <w:tabs>
        <w:tab w:val="left" w:pos="851"/>
      </w:tabs>
      <w:spacing w:before="60" w:after="60"/>
    </w:pPr>
    <w:rPr>
      <w:rFonts w:ascii="Arial" w:hAnsi="Arial" w:cs="Arial"/>
      <w:lang w:val="en-US"/>
    </w:rPr>
  </w:style>
  <w:style w:type="paragraph" w:customStyle="1" w:styleId="madeunder">
    <w:name w:val="made under"/>
    <w:basedOn w:val="Normal"/>
    <w:rsid w:val="000C5781"/>
    <w:pPr>
      <w:spacing w:before="180" w:after="60"/>
      <w:jc w:val="both"/>
    </w:pPr>
  </w:style>
  <w:style w:type="paragraph" w:customStyle="1" w:styleId="CoverActName">
    <w:name w:val="CoverActName"/>
    <w:basedOn w:val="Normal"/>
    <w:rsid w:val="000C5781"/>
    <w:pPr>
      <w:tabs>
        <w:tab w:val="left" w:pos="2600"/>
      </w:tabs>
      <w:spacing w:before="200" w:after="60"/>
      <w:jc w:val="both"/>
    </w:pPr>
    <w:rPr>
      <w:rFonts w:ascii="Arial" w:hAnsi="Arial" w:cs="Arial"/>
      <w:b/>
      <w:bCs/>
    </w:rPr>
  </w:style>
  <w:style w:type="paragraph" w:customStyle="1" w:styleId="LongTitle">
    <w:name w:val="LongTitle"/>
    <w:basedOn w:val="Normal"/>
    <w:rsid w:val="000C5781"/>
    <w:pPr>
      <w:spacing w:before="240" w:after="60"/>
      <w:jc w:val="both"/>
    </w:pPr>
  </w:style>
  <w:style w:type="paragraph" w:styleId="Footer">
    <w:name w:val="footer"/>
    <w:basedOn w:val="Normal"/>
    <w:link w:val="FooterChar"/>
    <w:uiPriority w:val="99"/>
    <w:rsid w:val="000C5781"/>
    <w:pPr>
      <w:tabs>
        <w:tab w:val="center" w:pos="4153"/>
        <w:tab w:val="right" w:pos="8306"/>
      </w:tabs>
    </w:pPr>
  </w:style>
  <w:style w:type="character" w:customStyle="1" w:styleId="FooterChar">
    <w:name w:val="Footer Char"/>
    <w:basedOn w:val="DefaultParagraphFont"/>
    <w:link w:val="Footer"/>
    <w:uiPriority w:val="99"/>
    <w:semiHidden/>
    <w:locked/>
    <w:rsid w:val="00C43C63"/>
    <w:rPr>
      <w:rFonts w:cs="Times New Roman"/>
      <w:sz w:val="24"/>
      <w:szCs w:val="24"/>
      <w:lang w:val="x-none" w:eastAsia="en-US"/>
    </w:rPr>
  </w:style>
  <w:style w:type="paragraph" w:styleId="BalloonText">
    <w:name w:val="Balloon Text"/>
    <w:basedOn w:val="Normal"/>
    <w:link w:val="BalloonTextChar"/>
    <w:uiPriority w:val="99"/>
    <w:semiHidden/>
    <w:rsid w:val="00EA23D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43C63"/>
    <w:rPr>
      <w:rFonts w:ascii="Tahoma" w:hAnsi="Tahoma" w:cs="Tahoma"/>
      <w:sz w:val="16"/>
      <w:szCs w:val="16"/>
      <w:lang w:val="x-none" w:eastAsia="en-US"/>
    </w:rPr>
  </w:style>
  <w:style w:type="paragraph" w:styleId="BodyText2">
    <w:name w:val="Body Text 2"/>
    <w:basedOn w:val="Normal"/>
    <w:link w:val="BodyText2Char"/>
    <w:uiPriority w:val="99"/>
    <w:rsid w:val="00C425D7"/>
    <w:pPr>
      <w:spacing w:before="700" w:after="100"/>
    </w:pPr>
    <w:rPr>
      <w:rFonts w:ascii="Arial" w:hAnsi="Arial" w:cs="Arial"/>
      <w:b/>
      <w:bCs/>
      <w:sz w:val="40"/>
      <w:szCs w:val="40"/>
    </w:rPr>
  </w:style>
  <w:style w:type="character" w:customStyle="1" w:styleId="BodyText2Char">
    <w:name w:val="Body Text 2 Char"/>
    <w:basedOn w:val="DefaultParagraphFont"/>
    <w:link w:val="BodyText2"/>
    <w:uiPriority w:val="99"/>
    <w:semiHidden/>
    <w:locked/>
    <w:rsid w:val="00C43C63"/>
    <w:rPr>
      <w:rFonts w:cs="Times New Roman"/>
      <w:sz w:val="24"/>
      <w:szCs w:val="24"/>
      <w:lang w:val="x-none" w:eastAsia="en-US"/>
    </w:rPr>
  </w:style>
  <w:style w:type="paragraph" w:styleId="DocumentMap">
    <w:name w:val="Document Map"/>
    <w:basedOn w:val="Normal"/>
    <w:link w:val="DocumentMapChar"/>
    <w:uiPriority w:val="99"/>
    <w:semiHidden/>
    <w:rsid w:val="00D171C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C43C63"/>
    <w:rPr>
      <w:rFonts w:ascii="Tahoma" w:hAnsi="Tahoma" w:cs="Tahoma"/>
      <w:sz w:val="16"/>
      <w:szCs w:val="16"/>
      <w:lang w:val="x-none" w:eastAsia="en-US"/>
    </w:rPr>
  </w:style>
  <w:style w:type="character" w:styleId="CommentReference">
    <w:name w:val="annotation reference"/>
    <w:basedOn w:val="DefaultParagraphFont"/>
    <w:uiPriority w:val="99"/>
    <w:rsid w:val="00532CC8"/>
    <w:rPr>
      <w:rFonts w:cs="Times New Roman"/>
      <w:sz w:val="16"/>
      <w:szCs w:val="16"/>
    </w:rPr>
  </w:style>
  <w:style w:type="paragraph" w:styleId="CommentText">
    <w:name w:val="annotation text"/>
    <w:basedOn w:val="Normal"/>
    <w:link w:val="CommentTextChar"/>
    <w:uiPriority w:val="99"/>
    <w:rsid w:val="00532CC8"/>
    <w:rPr>
      <w:sz w:val="20"/>
      <w:szCs w:val="20"/>
    </w:rPr>
  </w:style>
  <w:style w:type="character" w:customStyle="1" w:styleId="CommentTextChar">
    <w:name w:val="Comment Text Char"/>
    <w:basedOn w:val="DefaultParagraphFont"/>
    <w:link w:val="CommentText"/>
    <w:uiPriority w:val="99"/>
    <w:locked/>
    <w:rsid w:val="00532CC8"/>
    <w:rPr>
      <w:rFonts w:cs="Times New Roman"/>
      <w:lang w:val="x-none" w:eastAsia="en-US"/>
    </w:rPr>
  </w:style>
  <w:style w:type="paragraph" w:styleId="CommentSubject">
    <w:name w:val="annotation subject"/>
    <w:basedOn w:val="CommentText"/>
    <w:next w:val="CommentText"/>
    <w:link w:val="CommentSubjectChar"/>
    <w:uiPriority w:val="99"/>
    <w:rsid w:val="00532CC8"/>
    <w:rPr>
      <w:b/>
      <w:bCs/>
    </w:rPr>
  </w:style>
  <w:style w:type="character" w:customStyle="1" w:styleId="CommentSubjectChar">
    <w:name w:val="Comment Subject Char"/>
    <w:basedOn w:val="CommentTextChar"/>
    <w:link w:val="CommentSubject"/>
    <w:uiPriority w:val="99"/>
    <w:locked/>
    <w:rsid w:val="00532CC8"/>
    <w:rPr>
      <w:rFonts w:cs="Times New Roman"/>
      <w:b/>
      <w:bCs/>
      <w:lang w:val="x-none" w:eastAsia="en-US"/>
    </w:rPr>
  </w:style>
  <w:style w:type="paragraph" w:styleId="Revision">
    <w:name w:val="Revision"/>
    <w:hidden/>
    <w:uiPriority w:val="99"/>
    <w:semiHidden/>
    <w:rsid w:val="00E85CF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908110">
      <w:bodyDiv w:val="1"/>
      <w:marLeft w:val="0"/>
      <w:marRight w:val="0"/>
      <w:marTop w:val="0"/>
      <w:marBottom w:val="0"/>
      <w:divBdr>
        <w:top w:val="none" w:sz="0" w:space="0" w:color="auto"/>
        <w:left w:val="none" w:sz="0" w:space="0" w:color="auto"/>
        <w:bottom w:val="none" w:sz="0" w:space="0" w:color="auto"/>
        <w:right w:val="none" w:sz="0" w:space="0" w:color="auto"/>
      </w:divBdr>
    </w:div>
    <w:div w:id="1212378188">
      <w:marLeft w:val="0"/>
      <w:marRight w:val="0"/>
      <w:marTop w:val="0"/>
      <w:marBottom w:val="0"/>
      <w:divBdr>
        <w:top w:val="none" w:sz="0" w:space="0" w:color="auto"/>
        <w:left w:val="none" w:sz="0" w:space="0" w:color="auto"/>
        <w:bottom w:val="none" w:sz="0" w:space="0" w:color="auto"/>
        <w:right w:val="none" w:sz="0" w:space="0" w:color="auto"/>
      </w:divBdr>
    </w:div>
    <w:div w:id="1318681086">
      <w:bodyDiv w:val="1"/>
      <w:marLeft w:val="0"/>
      <w:marRight w:val="0"/>
      <w:marTop w:val="0"/>
      <w:marBottom w:val="0"/>
      <w:divBdr>
        <w:top w:val="none" w:sz="0" w:space="0" w:color="auto"/>
        <w:left w:val="none" w:sz="0" w:space="0" w:color="auto"/>
        <w:bottom w:val="none" w:sz="0" w:space="0" w:color="auto"/>
        <w:right w:val="none" w:sz="0" w:space="0" w:color="auto"/>
      </w:divBdr>
    </w:div>
    <w:div w:id="133765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4FEB93B0D38B3BDFE05400144FFB2061" version="1.0.0">
  <systemFields>
    <field name="Objective-Id">
      <value order="0">A49828557</value>
    </field>
    <field name="Objective-Title">
      <value order="0">Attachment B - Cemeteries and Crematoria Authority (Fees) Determination 2025 (No. 1) Explanatory Statement</value>
    </field>
    <field name="Objective-Description">
      <value order="0"/>
    </field>
    <field name="Objective-CreationStamp">
      <value order="0">2025-01-07T01:49:40Z</value>
    </field>
    <field name="Objective-IsApproved">
      <value order="0">false</value>
    </field>
    <field name="Objective-IsPublished">
      <value order="0">true</value>
    </field>
    <field name="Objective-DatePublished">
      <value order="0">2025-01-09T04:14:33Z</value>
    </field>
    <field name="Objective-ModificationStamp">
      <value order="0">2025-01-17T05:36:26Z</value>
    </field>
    <field name="Objective-Owner">
      <value order="0">Meaghan Evans</value>
    </field>
    <field name="Objective-Path">
      <value order="0">Whole of ACT Government:TCCS STRUCTURE - Content Restriction Hierarchy:01. Assembly, Cabinet, Ministerial:03. Ministerials:03. Complete:Information Brief (Minister):2025 Information Brief (Minister) (TCCS):TCBS - MIN C2025/00009 - Cemeteries and Crematoria fees - Minister Brief</value>
    </field>
    <field name="Objective-Parent">
      <value order="0">TCBS - MIN C2025/00009 - Cemeteries and Crematoria fees - Minister Brief</value>
    </field>
    <field name="Objective-State">
      <value order="0">Published</value>
    </field>
    <field name="Objective-VersionId">
      <value order="0">vA62967007</value>
    </field>
    <field name="Objective-Version">
      <value order="0">2.0</value>
    </field>
    <field name="Objective-VersionNumber">
      <value order="0">2</value>
    </field>
    <field name="Objective-VersionComment">
      <value order="0"/>
    </field>
    <field name="Objective-FileNumber">
      <value order="0">1-2024/134851</value>
    </field>
    <field name="Objective-Classification">
      <value order="0"/>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2.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E4D9DCB4-8460-4E00-A8CD-C988329B020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1890</Characters>
  <Application>Microsoft Office Word</Application>
  <DocSecurity>0</DocSecurity>
  <Lines>44</Lines>
  <Paragraphs>15</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ACT Government</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ACT Government</dc:creator>
  <cp:keywords/>
  <dc:description/>
  <cp:lastModifiedBy>PCODCS</cp:lastModifiedBy>
  <cp:revision>4</cp:revision>
  <cp:lastPrinted>2024-11-18T04:20:00Z</cp:lastPrinted>
  <dcterms:created xsi:type="dcterms:W3CDTF">2025-01-17T06:11:00Z</dcterms:created>
  <dcterms:modified xsi:type="dcterms:W3CDTF">2025-01-17T06:11:00Z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3d051b75-9a0e-4501-bc77-9a8d75dce762</vt:lpwstr>
  </property>
  <property fmtid="{D5CDD505-2E9C-101B-9397-08002B2CF9AE}" pid="3" name="bjSaver">
    <vt:lpwstr>xJ9+B7MUe8J2DfE4kqwN1TOXp2jL7JGH</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y fmtid="{D5CDD505-2E9C-101B-9397-08002B2CF9AE}" pid="9" name="Objective-Id">
    <vt:lpwstr>A49828557</vt:lpwstr>
  </property>
  <property fmtid="{D5CDD505-2E9C-101B-9397-08002B2CF9AE}" pid="10" name="Objective-Title">
    <vt:lpwstr>Attachment B - Cemeteries and Crematoria Authority (Fees) Determination 2025 (No. 1) Explanatory Statement</vt:lpwstr>
  </property>
  <property fmtid="{D5CDD505-2E9C-101B-9397-08002B2CF9AE}" pid="11" name="Objective-Comment">
    <vt:lpwstr/>
  </property>
  <property fmtid="{D5CDD505-2E9C-101B-9397-08002B2CF9AE}" pid="12" name="Objective-CreationStamp">
    <vt:filetime>2025-01-07T01:49:40Z</vt:filetime>
  </property>
  <property fmtid="{D5CDD505-2E9C-101B-9397-08002B2CF9AE}" pid="13" name="Objective-IsApproved">
    <vt:bool>false</vt:bool>
  </property>
  <property fmtid="{D5CDD505-2E9C-101B-9397-08002B2CF9AE}" pid="14" name="Objective-IsPublished">
    <vt:bool>true</vt:bool>
  </property>
  <property fmtid="{D5CDD505-2E9C-101B-9397-08002B2CF9AE}" pid="15" name="Objective-DatePublished">
    <vt:filetime>2025-01-09T04:14:33Z</vt:filetime>
  </property>
  <property fmtid="{D5CDD505-2E9C-101B-9397-08002B2CF9AE}" pid="16" name="Objective-ModificationStamp">
    <vt:filetime>2025-01-17T05:36:26Z</vt:filetime>
  </property>
  <property fmtid="{D5CDD505-2E9C-101B-9397-08002B2CF9AE}" pid="17" name="Objective-Owner">
    <vt:lpwstr>Meaghan Evans</vt:lpwstr>
  </property>
  <property fmtid="{D5CDD505-2E9C-101B-9397-08002B2CF9AE}" pid="18" name="Objective-Path">
    <vt:lpwstr>Whole of ACT Government:TCCS STRUCTURE - Content Restriction Hierarchy:01. Assembly, Cabinet, Ministerial:03. Ministerials:02. Active:Minister Brief :TCBS - MIN C2025/00009 - Cemeteries and Crematoria fees - Minister Brief:</vt:lpwstr>
  </property>
  <property fmtid="{D5CDD505-2E9C-101B-9397-08002B2CF9AE}" pid="19" name="Objective-Parent">
    <vt:lpwstr>TCBS - MIN C2025/00009 - Cemeteries and Crematoria fees - Minister Brief</vt:lpwstr>
  </property>
  <property fmtid="{D5CDD505-2E9C-101B-9397-08002B2CF9AE}" pid="20" name="Objective-State">
    <vt:lpwstr>Published</vt:lpwstr>
  </property>
  <property fmtid="{D5CDD505-2E9C-101B-9397-08002B2CF9AE}" pid="21" name="Objective-Version">
    <vt:lpwstr>2.0</vt:lpwstr>
  </property>
  <property fmtid="{D5CDD505-2E9C-101B-9397-08002B2CF9AE}" pid="22" name="Objective-VersionNumber">
    <vt:r8>2</vt:r8>
  </property>
  <property fmtid="{D5CDD505-2E9C-101B-9397-08002B2CF9AE}" pid="23" name="Objective-VersionComment">
    <vt:lpwstr/>
  </property>
  <property fmtid="{D5CDD505-2E9C-101B-9397-08002B2CF9AE}" pid="24" name="Objective-FileNumber">
    <vt:lpwstr>1-2024/134851</vt:lpwstr>
  </property>
  <property fmtid="{D5CDD505-2E9C-101B-9397-08002B2CF9AE}" pid="25" name="Objective-Classification">
    <vt:lpwstr>[Inherited - none]</vt:lpwstr>
  </property>
  <property fmtid="{D5CDD505-2E9C-101B-9397-08002B2CF9AE}" pid="26" name="Objective-Caveats">
    <vt:lpwstr/>
  </property>
  <property fmtid="{D5CDD505-2E9C-101B-9397-08002B2CF9AE}" pid="27" name="Objective-OM Author">
    <vt:lpwstr/>
  </property>
  <property fmtid="{D5CDD505-2E9C-101B-9397-08002B2CF9AE}" pid="28" name="Objective-OM Author Organisation">
    <vt:lpwstr/>
  </property>
  <property fmtid="{D5CDD505-2E9C-101B-9397-08002B2CF9AE}" pid="29" name="Objective-OM Author Type">
    <vt:lpwstr/>
  </property>
  <property fmtid="{D5CDD505-2E9C-101B-9397-08002B2CF9AE}" pid="30" name="Objective-OM Date Received">
    <vt:lpwstr/>
  </property>
  <property fmtid="{D5CDD505-2E9C-101B-9397-08002B2CF9AE}" pid="31" name="Objective-OM Date of Document">
    <vt:lpwstr/>
  </property>
  <property fmtid="{D5CDD505-2E9C-101B-9397-08002B2CF9AE}" pid="32" name="Objective-OM External Reference">
    <vt:lpwstr/>
  </property>
  <property fmtid="{D5CDD505-2E9C-101B-9397-08002B2CF9AE}" pid="33" name="Objective-OM Reference">
    <vt:lpwstr/>
  </property>
  <property fmtid="{D5CDD505-2E9C-101B-9397-08002B2CF9AE}" pid="34" name="Objective-OM Topic">
    <vt:lpwstr/>
  </property>
  <property fmtid="{D5CDD505-2E9C-101B-9397-08002B2CF9AE}" pid="35" name="Objective-Suburb">
    <vt:lpwstr/>
  </property>
  <property fmtid="{D5CDD505-2E9C-101B-9397-08002B2CF9AE}" pid="36" name="Objective-Owner Agency">
    <vt:lpwstr>TCCS</vt:lpwstr>
  </property>
  <property fmtid="{D5CDD505-2E9C-101B-9397-08002B2CF9AE}" pid="37" name="Objective-Document Type">
    <vt:lpwstr>0-Document</vt:lpwstr>
  </property>
  <property fmtid="{D5CDD505-2E9C-101B-9397-08002B2CF9AE}" pid="38" name="Objective-Language">
    <vt:lpwstr>English (en)</vt:lpwstr>
  </property>
  <property fmtid="{D5CDD505-2E9C-101B-9397-08002B2CF9AE}" pid="39" name="Objective-Jurisdiction">
    <vt:lpwstr>ACT</vt:lpwstr>
  </property>
  <property fmtid="{D5CDD505-2E9C-101B-9397-08002B2CF9AE}" pid="40" name="Objective-Customers">
    <vt:lpwstr/>
  </property>
  <property fmtid="{D5CDD505-2E9C-101B-9397-08002B2CF9AE}" pid="41" name="Objective-Places">
    <vt:lpwstr/>
  </property>
  <property fmtid="{D5CDD505-2E9C-101B-9397-08002B2CF9AE}" pid="42" name="Objective-Transaction Reference">
    <vt:lpwstr/>
  </property>
  <property fmtid="{D5CDD505-2E9C-101B-9397-08002B2CF9AE}" pid="43" name="Objective-Document Created By">
    <vt:lpwstr/>
  </property>
  <property fmtid="{D5CDD505-2E9C-101B-9397-08002B2CF9AE}" pid="44" name="Objective-Document Created On">
    <vt:lpwstr/>
  </property>
  <property fmtid="{D5CDD505-2E9C-101B-9397-08002B2CF9AE}" pid="45" name="Objective-Covers Period From">
    <vt:lpwstr/>
  </property>
  <property fmtid="{D5CDD505-2E9C-101B-9397-08002B2CF9AE}" pid="46" name="Objective-Covers Period To">
    <vt:lpwstr/>
  </property>
  <property fmtid="{D5CDD505-2E9C-101B-9397-08002B2CF9AE}" pid="47" name="MSIP_Label_69af8531-eb46-4968-8cb3-105d2f5ea87e_Enabled">
    <vt:lpwstr>true</vt:lpwstr>
  </property>
  <property fmtid="{D5CDD505-2E9C-101B-9397-08002B2CF9AE}" pid="48" name="MSIP_Label_69af8531-eb46-4968-8cb3-105d2f5ea87e_SetDate">
    <vt:lpwstr>2024-05-19T22:02:09Z</vt:lpwstr>
  </property>
  <property fmtid="{D5CDD505-2E9C-101B-9397-08002B2CF9AE}" pid="49" name="MSIP_Label_69af8531-eb46-4968-8cb3-105d2f5ea87e_Method">
    <vt:lpwstr>Standard</vt:lpwstr>
  </property>
  <property fmtid="{D5CDD505-2E9C-101B-9397-08002B2CF9AE}" pid="50" name="MSIP_Label_69af8531-eb46-4968-8cb3-105d2f5ea87e_Name">
    <vt:lpwstr>Official - No Marking</vt:lpwstr>
  </property>
  <property fmtid="{D5CDD505-2E9C-101B-9397-08002B2CF9AE}" pid="51" name="MSIP_Label_69af8531-eb46-4968-8cb3-105d2f5ea87e_SiteId">
    <vt:lpwstr>b46c1908-0334-4236-b978-585ee88e4199</vt:lpwstr>
  </property>
  <property fmtid="{D5CDD505-2E9C-101B-9397-08002B2CF9AE}" pid="52" name="MSIP_Label_69af8531-eb46-4968-8cb3-105d2f5ea87e_ActionId">
    <vt:lpwstr>20e0ace0-7874-4fa2-bb67-eb5022813a1a</vt:lpwstr>
  </property>
  <property fmtid="{D5CDD505-2E9C-101B-9397-08002B2CF9AE}" pid="53" name="MSIP_Label_69af8531-eb46-4968-8cb3-105d2f5ea87e_ContentBits">
    <vt:lpwstr>0</vt:lpwstr>
  </property>
  <property fmtid="{D5CDD505-2E9C-101B-9397-08002B2CF9AE}" pid="54" name="Objective-Description">
    <vt:lpwstr/>
  </property>
  <property fmtid="{D5CDD505-2E9C-101B-9397-08002B2CF9AE}" pid="55" name="Objective-VersionId">
    <vt:lpwstr>vA62967007</vt:lpwstr>
  </property>
  <property fmtid="{D5CDD505-2E9C-101B-9397-08002B2CF9AE}" pid="56" name="DMSID">
    <vt:lpwstr>13614409</vt:lpwstr>
  </property>
  <property fmtid="{D5CDD505-2E9C-101B-9397-08002B2CF9AE}" pid="57" name="CHECKEDOUTFROMJMS">
    <vt:lpwstr/>
  </property>
  <property fmtid="{D5CDD505-2E9C-101B-9397-08002B2CF9AE}" pid="58" name="JMSREQUIREDCHECKIN">
    <vt:lpwstr/>
  </property>
</Properties>
</file>