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6361F1E3"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9864D9">
        <w:rPr>
          <w:rFonts w:ascii="Arial" w:hAnsi="Arial" w:cs="Arial"/>
          <w:b/>
          <w:bCs/>
          <w:sz w:val="24"/>
          <w:szCs w:val="24"/>
        </w:rPr>
        <w:t>5</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3BCEF8A7" w:rsidR="00E90DF9" w:rsidRPr="00BB387E" w:rsidRDefault="009864D9" w:rsidP="00E90DF9">
      <w:pPr>
        <w:spacing w:after="0"/>
        <w:jc w:val="center"/>
        <w:rPr>
          <w:rFonts w:ascii="Arial" w:hAnsi="Arial" w:cs="Arial"/>
          <w:b/>
          <w:sz w:val="24"/>
          <w:szCs w:val="24"/>
        </w:rPr>
      </w:pPr>
      <w:r>
        <w:rPr>
          <w:rFonts w:ascii="Arial" w:hAnsi="Arial" w:cs="Arial"/>
          <w:b/>
          <w:sz w:val="24"/>
          <w:szCs w:val="24"/>
        </w:rPr>
        <w:t xml:space="preserve">ELEVENTH </w:t>
      </w:r>
      <w:r w:rsidR="00E90DF9">
        <w:rPr>
          <w:rFonts w:ascii="Arial" w:hAnsi="Arial" w:cs="Arial"/>
          <w:b/>
          <w:sz w:val="24"/>
          <w:szCs w:val="24"/>
        </w:rPr>
        <w:t>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437C6E" w:rsidRDefault="00E90DF9" w:rsidP="00E90DF9">
      <w:pPr>
        <w:spacing w:after="0"/>
        <w:jc w:val="center"/>
        <w:rPr>
          <w:rFonts w:ascii="Arial" w:hAnsi="Arial" w:cs="Arial"/>
          <w:b/>
          <w:sz w:val="24"/>
          <w:szCs w:val="24"/>
        </w:rPr>
      </w:pPr>
    </w:p>
    <w:p w14:paraId="62527870" w14:textId="77777777" w:rsidR="00E90DF9" w:rsidRPr="00437C6E" w:rsidRDefault="00E90DF9" w:rsidP="00E90DF9">
      <w:pPr>
        <w:spacing w:after="0"/>
        <w:jc w:val="center"/>
        <w:rPr>
          <w:rFonts w:ascii="Arial" w:hAnsi="Arial" w:cs="Arial"/>
          <w:b/>
          <w:sz w:val="24"/>
          <w:szCs w:val="24"/>
        </w:rPr>
      </w:pPr>
    </w:p>
    <w:p w14:paraId="10E34864" w14:textId="77777777" w:rsidR="00E90DF9" w:rsidRPr="00437C6E" w:rsidRDefault="00E90DF9" w:rsidP="00E90DF9">
      <w:pPr>
        <w:spacing w:after="0"/>
        <w:jc w:val="center"/>
        <w:rPr>
          <w:rFonts w:ascii="Arial" w:hAnsi="Arial" w:cs="Arial"/>
          <w:b/>
          <w:sz w:val="24"/>
          <w:szCs w:val="24"/>
        </w:rPr>
      </w:pPr>
    </w:p>
    <w:p w14:paraId="7A5CE6C9" w14:textId="77777777" w:rsidR="00E90DF9" w:rsidRPr="00437C6E" w:rsidRDefault="00E90DF9" w:rsidP="00E90DF9">
      <w:pPr>
        <w:spacing w:after="0"/>
        <w:jc w:val="center"/>
        <w:rPr>
          <w:rFonts w:ascii="Arial" w:hAnsi="Arial" w:cs="Arial"/>
          <w:b/>
          <w:sz w:val="24"/>
          <w:szCs w:val="24"/>
        </w:rPr>
      </w:pPr>
    </w:p>
    <w:p w14:paraId="590EB1A4" w14:textId="52943250" w:rsidR="00E90DF9" w:rsidRPr="00437C6E" w:rsidRDefault="00437C6E" w:rsidP="00E90DF9">
      <w:pPr>
        <w:spacing w:after="0"/>
        <w:jc w:val="center"/>
        <w:rPr>
          <w:rFonts w:ascii="Arial" w:hAnsi="Arial" w:cs="Arial"/>
          <w:b/>
          <w:bCs/>
          <w:sz w:val="24"/>
          <w:szCs w:val="24"/>
        </w:rPr>
      </w:pPr>
      <w:r w:rsidRPr="00753EEF">
        <w:rPr>
          <w:rFonts w:ascii="Arial" w:hAnsi="Arial" w:cs="Arial"/>
          <w:b/>
          <w:bCs/>
          <w:sz w:val="24"/>
          <w:szCs w:val="24"/>
        </w:rPr>
        <w:t>PLANNING (TERRITORY PRIORITY PROJECT) AMENDMENT BILL 2025</w:t>
      </w:r>
    </w:p>
    <w:p w14:paraId="23C1CDE7" w14:textId="77777777" w:rsidR="00E90DF9" w:rsidRPr="00437C6E" w:rsidRDefault="00E90DF9" w:rsidP="00E90DF9">
      <w:pPr>
        <w:spacing w:after="0"/>
        <w:jc w:val="center"/>
        <w:rPr>
          <w:rFonts w:ascii="Arial" w:hAnsi="Arial" w:cs="Arial"/>
          <w:b/>
          <w:bCs/>
          <w:sz w:val="24"/>
          <w:szCs w:val="24"/>
        </w:rPr>
      </w:pPr>
    </w:p>
    <w:p w14:paraId="5D04CAEB" w14:textId="77777777" w:rsidR="00E90DF9" w:rsidRPr="00437C6E" w:rsidRDefault="00E90DF9" w:rsidP="00E90DF9">
      <w:pPr>
        <w:spacing w:after="0"/>
        <w:jc w:val="center"/>
        <w:rPr>
          <w:rFonts w:ascii="Arial" w:hAnsi="Arial" w:cs="Arial"/>
          <w:b/>
          <w:sz w:val="24"/>
          <w:szCs w:val="24"/>
        </w:rPr>
      </w:pPr>
    </w:p>
    <w:p w14:paraId="664BEC68" w14:textId="77777777" w:rsidR="00E90DF9" w:rsidRPr="00437C6E" w:rsidRDefault="00E90DF9" w:rsidP="00E90DF9">
      <w:pPr>
        <w:spacing w:after="0"/>
        <w:jc w:val="center"/>
        <w:rPr>
          <w:rFonts w:ascii="Arial" w:hAnsi="Arial" w:cs="Arial"/>
          <w:b/>
          <w:bCs/>
          <w:sz w:val="24"/>
          <w:szCs w:val="24"/>
        </w:rPr>
      </w:pPr>
      <w:r w:rsidRPr="00437C6E">
        <w:rPr>
          <w:rFonts w:ascii="Arial" w:hAnsi="Arial" w:cs="Arial"/>
          <w:b/>
          <w:bCs/>
          <w:sz w:val="24"/>
          <w:szCs w:val="24"/>
        </w:rPr>
        <w:t xml:space="preserve">EXPLANATORY STATEMENT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562F0EEF" w:rsidR="00E90DF9" w:rsidRDefault="00E90DF9" w:rsidP="00E90DF9">
      <w:pPr>
        <w:spacing w:after="0"/>
        <w:jc w:val="center"/>
        <w:rPr>
          <w:rFonts w:ascii="Arial" w:hAnsi="Arial" w:cs="Arial"/>
          <w:b/>
          <w:bCs/>
          <w:sz w:val="24"/>
          <w:szCs w:val="24"/>
        </w:rPr>
      </w:pPr>
      <w:r>
        <w:rPr>
          <w:rFonts w:ascii="Arial" w:hAnsi="Arial" w:cs="Arial"/>
          <w:b/>
          <w:bCs/>
          <w:sz w:val="24"/>
          <w:szCs w:val="24"/>
        </w:rPr>
        <w:t>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Default="00E90DF9" w:rsidP="00E90DF9">
      <w:pPr>
        <w:keepNext/>
        <w:widowControl w:val="0"/>
        <w:spacing w:after="0"/>
        <w:jc w:val="center"/>
        <w:outlineLvl w:val="7"/>
        <w:rPr>
          <w:rFonts w:ascii="Arial" w:hAnsi="Arial" w:cs="Arial"/>
          <w:b/>
          <w:bCs/>
          <w:sz w:val="24"/>
          <w:szCs w:val="24"/>
        </w:rPr>
      </w:pPr>
    </w:p>
    <w:p w14:paraId="4F378718" w14:textId="77777777" w:rsidR="00750067" w:rsidRDefault="00750067" w:rsidP="00E90DF9">
      <w:pPr>
        <w:keepNext/>
        <w:widowControl w:val="0"/>
        <w:spacing w:after="0"/>
        <w:jc w:val="center"/>
        <w:outlineLvl w:val="7"/>
        <w:rPr>
          <w:rFonts w:ascii="Arial" w:hAnsi="Arial" w:cs="Arial"/>
          <w:b/>
          <w:bCs/>
          <w:sz w:val="24"/>
          <w:szCs w:val="24"/>
        </w:rPr>
      </w:pPr>
    </w:p>
    <w:p w14:paraId="497FBD50" w14:textId="77777777" w:rsidR="00750067" w:rsidRDefault="00750067" w:rsidP="00E90DF9">
      <w:pPr>
        <w:keepNext/>
        <w:widowControl w:val="0"/>
        <w:spacing w:after="0"/>
        <w:jc w:val="center"/>
        <w:outlineLvl w:val="7"/>
        <w:rPr>
          <w:rFonts w:ascii="Arial" w:hAnsi="Arial" w:cs="Arial"/>
          <w:b/>
          <w:bCs/>
          <w:sz w:val="24"/>
          <w:szCs w:val="24"/>
        </w:rPr>
      </w:pPr>
    </w:p>
    <w:p w14:paraId="2AD046F4" w14:textId="77777777" w:rsidR="00750067" w:rsidRPr="00BB387E" w:rsidRDefault="00750067"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437C6E" w:rsidRDefault="00E90DF9" w:rsidP="00E90DF9">
      <w:pPr>
        <w:keepNext/>
        <w:widowControl w:val="0"/>
        <w:spacing w:after="0"/>
        <w:ind w:right="686"/>
        <w:jc w:val="right"/>
        <w:outlineLvl w:val="7"/>
        <w:rPr>
          <w:rFonts w:ascii="Arial" w:hAnsi="Arial" w:cs="Arial"/>
          <w:b/>
          <w:bCs/>
          <w:sz w:val="24"/>
          <w:szCs w:val="24"/>
        </w:rPr>
      </w:pPr>
      <w:r w:rsidRPr="00437C6E">
        <w:rPr>
          <w:rFonts w:ascii="Arial" w:hAnsi="Arial" w:cs="Arial"/>
          <w:b/>
          <w:bCs/>
          <w:sz w:val="24"/>
          <w:szCs w:val="24"/>
        </w:rPr>
        <w:t>Presented by</w:t>
      </w:r>
    </w:p>
    <w:p w14:paraId="340671F6" w14:textId="1A96EF24" w:rsidR="00E90DF9" w:rsidRPr="00437C6E" w:rsidRDefault="00437C6E" w:rsidP="00E90DF9">
      <w:pPr>
        <w:spacing w:after="0"/>
        <w:ind w:right="686"/>
        <w:jc w:val="right"/>
        <w:rPr>
          <w:rFonts w:ascii="Arial" w:hAnsi="Arial" w:cs="Arial"/>
          <w:b/>
          <w:bCs/>
          <w:sz w:val="24"/>
          <w:szCs w:val="24"/>
        </w:rPr>
      </w:pPr>
      <w:r w:rsidRPr="00437C6E">
        <w:rPr>
          <w:rFonts w:ascii="Arial" w:hAnsi="Arial" w:cs="Arial"/>
          <w:b/>
          <w:bCs/>
          <w:sz w:val="24"/>
          <w:szCs w:val="24"/>
        </w:rPr>
        <w:t>C</w:t>
      </w:r>
      <w:r w:rsidR="00682C12">
        <w:rPr>
          <w:rFonts w:ascii="Arial" w:hAnsi="Arial" w:cs="Arial"/>
          <w:b/>
          <w:bCs/>
          <w:sz w:val="24"/>
          <w:szCs w:val="24"/>
        </w:rPr>
        <w:t>hris Steel</w:t>
      </w:r>
      <w:r w:rsidR="00E90DF9" w:rsidRPr="00437C6E">
        <w:rPr>
          <w:rFonts w:ascii="Arial" w:hAnsi="Arial" w:cs="Arial"/>
          <w:b/>
          <w:bCs/>
          <w:sz w:val="24"/>
          <w:szCs w:val="24"/>
        </w:rPr>
        <w:t xml:space="preserve"> MLA</w:t>
      </w:r>
    </w:p>
    <w:p w14:paraId="2B65FA14" w14:textId="04EF009F" w:rsidR="00E90DF9" w:rsidRPr="00437C6E" w:rsidRDefault="00682C12" w:rsidP="00E90DF9">
      <w:pPr>
        <w:spacing w:after="0"/>
        <w:ind w:right="686"/>
        <w:jc w:val="right"/>
        <w:rPr>
          <w:rFonts w:ascii="Arial" w:hAnsi="Arial" w:cs="Arial"/>
          <w:b/>
          <w:bCs/>
          <w:sz w:val="24"/>
          <w:szCs w:val="24"/>
        </w:rPr>
      </w:pPr>
      <w:r>
        <w:rPr>
          <w:rFonts w:ascii="Arial" w:hAnsi="Arial" w:cs="Arial"/>
          <w:b/>
          <w:bCs/>
          <w:sz w:val="24"/>
          <w:szCs w:val="24"/>
        </w:rPr>
        <w:t>Minister for Planning and Sustainable Development</w:t>
      </w:r>
    </w:p>
    <w:p w14:paraId="722CCE31" w14:textId="3A8C7E46" w:rsidR="00E90DF9" w:rsidRPr="00437C6E" w:rsidRDefault="00682C12" w:rsidP="00E90DF9">
      <w:pPr>
        <w:spacing w:after="0"/>
        <w:ind w:right="686"/>
        <w:jc w:val="right"/>
        <w:rPr>
          <w:rFonts w:ascii="Arial" w:hAnsi="Arial" w:cs="Arial"/>
          <w:b/>
          <w:bCs/>
          <w:sz w:val="24"/>
          <w:szCs w:val="24"/>
        </w:rPr>
      </w:pPr>
      <w:r>
        <w:rPr>
          <w:rFonts w:ascii="Arial" w:hAnsi="Arial" w:cs="Arial"/>
          <w:b/>
          <w:bCs/>
          <w:sz w:val="24"/>
          <w:szCs w:val="24"/>
        </w:rPr>
        <w:t>February</w:t>
      </w:r>
      <w:r w:rsidR="00E90DF9" w:rsidRPr="00437C6E">
        <w:rPr>
          <w:rFonts w:ascii="Arial" w:hAnsi="Arial" w:cs="Arial"/>
          <w:b/>
          <w:bCs/>
          <w:sz w:val="24"/>
          <w:szCs w:val="24"/>
        </w:rPr>
        <w:t xml:space="preserve"> 202</w:t>
      </w:r>
      <w:r w:rsidR="009864D9" w:rsidRPr="00437C6E">
        <w:rPr>
          <w:rFonts w:ascii="Arial" w:hAnsi="Arial" w:cs="Arial"/>
          <w:b/>
          <w:bCs/>
          <w:sz w:val="24"/>
          <w:szCs w:val="24"/>
        </w:rPr>
        <w:t>5</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DC5912">
          <w:headerReference w:type="default" r:id="rId12"/>
          <w:footerReference w:type="default" r:id="rId13"/>
          <w:headerReference w:type="first" r:id="rId14"/>
          <w:footerReference w:type="first" r:id="rId15"/>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1B955BC9" w:rsidR="00E90DF9" w:rsidRDefault="00437C6E" w:rsidP="00B5075E">
      <w:pPr>
        <w:pStyle w:val="Heading1"/>
        <w:spacing w:before="0" w:after="240" w:line="360" w:lineRule="auto"/>
        <w:jc w:val="center"/>
      </w:pPr>
      <w:r w:rsidRPr="00753EEF">
        <w:lastRenderedPageBreak/>
        <w:t>PLANNING (TERRITORY PRIORITY PROJECT) AMENDMENT BILL</w:t>
      </w:r>
      <w:r w:rsidR="00B5075E" w:rsidRPr="00753EEF">
        <w:t xml:space="preserve"> </w:t>
      </w:r>
      <w:r w:rsidRPr="00753EEF">
        <w:t>2025</w:t>
      </w:r>
    </w:p>
    <w:p w14:paraId="791A60D0" w14:textId="5227394E" w:rsidR="00E90DF9" w:rsidRPr="006332CF" w:rsidRDefault="006332CF" w:rsidP="00B5075E">
      <w:pPr>
        <w:spacing w:after="240" w:line="360" w:lineRule="auto"/>
        <w:rPr>
          <w:rFonts w:ascii="Arial" w:hAnsi="Arial" w:cs="Arial"/>
          <w:b/>
          <w:sz w:val="24"/>
          <w:szCs w:val="24"/>
        </w:rPr>
      </w:pPr>
      <w:r w:rsidRPr="006332CF">
        <w:rPr>
          <w:rFonts w:ascii="Arial" w:hAnsi="Arial" w:cs="Arial"/>
          <w:b/>
          <w:sz w:val="24"/>
          <w:szCs w:val="24"/>
        </w:rPr>
        <w:t>INTRODUCTION</w:t>
      </w:r>
    </w:p>
    <w:p w14:paraId="6C56B273" w14:textId="3DA0917D" w:rsidR="00D33519" w:rsidRDefault="00D33519" w:rsidP="00B5075E">
      <w:pPr>
        <w:spacing w:after="240" w:line="360" w:lineRule="auto"/>
        <w:rPr>
          <w:rFonts w:ascii="Arial" w:hAnsi="Arial" w:cs="Arial"/>
          <w:bCs/>
          <w:sz w:val="24"/>
          <w:szCs w:val="24"/>
        </w:rPr>
      </w:pPr>
      <w:r w:rsidRPr="00D33519">
        <w:rPr>
          <w:rFonts w:ascii="Arial" w:hAnsi="Arial" w:cs="Arial"/>
          <w:bCs/>
          <w:sz w:val="24"/>
          <w:szCs w:val="24"/>
        </w:rPr>
        <w:t xml:space="preserve">This </w:t>
      </w:r>
      <w:r w:rsidRPr="00437C6E">
        <w:rPr>
          <w:rFonts w:ascii="Arial" w:hAnsi="Arial" w:cs="Arial"/>
          <w:bCs/>
          <w:sz w:val="24"/>
          <w:szCs w:val="24"/>
        </w:rPr>
        <w:t xml:space="preserve">explanatory statement </w:t>
      </w:r>
      <w:r w:rsidRPr="006332CF">
        <w:rPr>
          <w:rFonts w:ascii="Arial" w:hAnsi="Arial" w:cs="Arial"/>
          <w:bCs/>
          <w:sz w:val="24"/>
          <w:szCs w:val="24"/>
        </w:rPr>
        <w:t xml:space="preserve">relates to the </w:t>
      </w:r>
      <w:r w:rsidR="00437C6E" w:rsidRPr="00753EEF">
        <w:rPr>
          <w:rFonts w:ascii="Arial" w:hAnsi="Arial" w:cs="Arial"/>
          <w:bCs/>
          <w:sz w:val="24"/>
          <w:szCs w:val="24"/>
        </w:rPr>
        <w:t xml:space="preserve">Planning (Territory Priority Project) Amendment </w:t>
      </w:r>
      <w:r w:rsidRPr="00753EEF">
        <w:rPr>
          <w:rFonts w:ascii="Arial" w:hAnsi="Arial" w:cs="Arial"/>
          <w:bCs/>
          <w:sz w:val="24"/>
          <w:szCs w:val="24"/>
        </w:rPr>
        <w:t>Bill</w:t>
      </w:r>
      <w:r w:rsidR="00437C6E" w:rsidRPr="00753EEF">
        <w:rPr>
          <w:rFonts w:ascii="Arial" w:hAnsi="Arial" w:cs="Arial"/>
          <w:bCs/>
          <w:sz w:val="24"/>
          <w:szCs w:val="24"/>
        </w:rPr>
        <w:t xml:space="preserve"> 2025</w:t>
      </w:r>
      <w:r w:rsidRPr="00B32BF5">
        <w:rPr>
          <w:rFonts w:ascii="Arial" w:hAnsi="Arial" w:cs="Arial"/>
          <w:bCs/>
          <w:sz w:val="24"/>
          <w:szCs w:val="24"/>
        </w:rPr>
        <w:t xml:space="preserve"> (the </w:t>
      </w:r>
      <w:r w:rsidR="00B32BF5" w:rsidRPr="00B32BF5">
        <w:rPr>
          <w:rFonts w:ascii="Arial" w:hAnsi="Arial" w:cs="Arial"/>
          <w:b/>
          <w:i/>
          <w:iCs/>
          <w:sz w:val="24"/>
          <w:szCs w:val="24"/>
        </w:rPr>
        <w:t>b</w:t>
      </w:r>
      <w:r w:rsidRPr="00B32BF5">
        <w:rPr>
          <w:rFonts w:ascii="Arial" w:hAnsi="Arial" w:cs="Arial"/>
          <w:b/>
          <w:i/>
          <w:iCs/>
          <w:sz w:val="24"/>
          <w:szCs w:val="24"/>
        </w:rPr>
        <w:t>ill</w:t>
      </w:r>
      <w:r w:rsidRPr="00B32BF5">
        <w:rPr>
          <w:rFonts w:ascii="Arial" w:hAnsi="Arial" w:cs="Arial"/>
          <w:bCs/>
          <w:sz w:val="24"/>
          <w:szCs w:val="24"/>
        </w:rPr>
        <w:t>)</w:t>
      </w:r>
      <w:r w:rsidRPr="006332CF">
        <w:rPr>
          <w:rFonts w:ascii="Arial" w:hAnsi="Arial" w:cs="Arial"/>
          <w:bCs/>
          <w:sz w:val="24"/>
          <w:szCs w:val="24"/>
        </w:rPr>
        <w:t xml:space="preserve"> as presented</w:t>
      </w:r>
      <w:r w:rsidRPr="00437C6E">
        <w:rPr>
          <w:rFonts w:ascii="Arial" w:hAnsi="Arial" w:cs="Arial"/>
          <w:bCs/>
          <w:sz w:val="24"/>
          <w:szCs w:val="24"/>
        </w:rPr>
        <w:t xml:space="preserve"> to the Legislative Assembly. It has been prepared to assist the reader of the </w:t>
      </w:r>
      <w:r w:rsidR="00B32BF5">
        <w:rPr>
          <w:rFonts w:ascii="Arial" w:hAnsi="Arial" w:cs="Arial"/>
          <w:bCs/>
          <w:sz w:val="24"/>
          <w:szCs w:val="24"/>
        </w:rPr>
        <w:t>b</w:t>
      </w:r>
      <w:r w:rsidRPr="00437C6E">
        <w:rPr>
          <w:rFonts w:ascii="Arial" w:hAnsi="Arial" w:cs="Arial"/>
          <w:bCs/>
          <w:sz w:val="24"/>
          <w:szCs w:val="24"/>
        </w:rPr>
        <w:t xml:space="preserve">ill and to help inform debate. It does not form part of the </w:t>
      </w:r>
      <w:r w:rsidR="00B32BF5">
        <w:rPr>
          <w:rFonts w:ascii="Arial" w:hAnsi="Arial" w:cs="Arial"/>
          <w:bCs/>
          <w:sz w:val="24"/>
          <w:szCs w:val="24"/>
        </w:rPr>
        <w:t>b</w:t>
      </w:r>
      <w:r w:rsidRPr="00437C6E">
        <w:rPr>
          <w:rFonts w:ascii="Arial" w:hAnsi="Arial" w:cs="Arial"/>
          <w:bCs/>
          <w:sz w:val="24"/>
          <w:szCs w:val="24"/>
        </w:rPr>
        <w:t>ill and has not been endorsed</w:t>
      </w:r>
      <w:r w:rsidRPr="00D33519">
        <w:rPr>
          <w:rFonts w:ascii="Arial" w:hAnsi="Arial" w:cs="Arial"/>
          <w:bCs/>
          <w:sz w:val="24"/>
          <w:szCs w:val="24"/>
        </w:rPr>
        <w:t xml:space="preserve"> by the Legislative Assembly.</w:t>
      </w:r>
    </w:p>
    <w:p w14:paraId="5508D6FE" w14:textId="61ECDBE1" w:rsidR="00D33519" w:rsidRDefault="00D33519" w:rsidP="00B5075E">
      <w:pPr>
        <w:spacing w:after="240" w:line="360" w:lineRule="auto"/>
        <w:rPr>
          <w:rFonts w:ascii="Arial" w:hAnsi="Arial" w:cs="Arial"/>
          <w:bCs/>
          <w:sz w:val="24"/>
          <w:szCs w:val="24"/>
        </w:rPr>
      </w:pPr>
      <w:r w:rsidRPr="00D33519">
        <w:rPr>
          <w:rFonts w:ascii="Arial" w:hAnsi="Arial" w:cs="Arial"/>
          <w:bCs/>
          <w:sz w:val="24"/>
          <w:szCs w:val="24"/>
        </w:rPr>
        <w:t xml:space="preserve">The statement must be read in conjunction with the </w:t>
      </w:r>
      <w:r w:rsidR="00B32BF5">
        <w:rPr>
          <w:rFonts w:ascii="Arial" w:hAnsi="Arial" w:cs="Arial"/>
          <w:bCs/>
          <w:sz w:val="24"/>
          <w:szCs w:val="24"/>
        </w:rPr>
        <w:t>b</w:t>
      </w:r>
      <w:r w:rsidRPr="00D33519">
        <w:rPr>
          <w:rFonts w:ascii="Arial" w:hAnsi="Arial" w:cs="Arial"/>
          <w:bCs/>
          <w:sz w:val="24"/>
          <w:szCs w:val="24"/>
        </w:rPr>
        <w:t xml:space="preserve">ill. It is not, and is not meant to be, a comprehensive description of the </w:t>
      </w:r>
      <w:r w:rsidR="00B32BF5">
        <w:rPr>
          <w:rFonts w:ascii="Arial" w:hAnsi="Arial" w:cs="Arial"/>
          <w:bCs/>
          <w:sz w:val="24"/>
          <w:szCs w:val="24"/>
        </w:rPr>
        <w:t>b</w:t>
      </w:r>
      <w:r w:rsidRPr="00D33519">
        <w:rPr>
          <w:rFonts w:ascii="Arial" w:hAnsi="Arial" w:cs="Arial"/>
          <w:bCs/>
          <w:sz w:val="24"/>
          <w:szCs w:val="24"/>
        </w:rPr>
        <w:t>ill. What is said about a provision is not to be taken as an authoritative guide to the meaning of a provision, this being a task for the courts.</w:t>
      </w:r>
    </w:p>
    <w:p w14:paraId="04010BFE" w14:textId="2E447B39" w:rsidR="00E90DF9" w:rsidRPr="00834FC9" w:rsidRDefault="00E90DF9" w:rsidP="00B5075E">
      <w:pPr>
        <w:spacing w:after="240" w:line="360" w:lineRule="auto"/>
        <w:rPr>
          <w:rFonts w:ascii="Arial" w:hAnsi="Arial" w:cs="Arial"/>
          <w:bCs/>
          <w:sz w:val="24"/>
          <w:szCs w:val="24"/>
        </w:rPr>
      </w:pPr>
      <w:r w:rsidRPr="006332CF">
        <w:rPr>
          <w:rFonts w:ascii="Arial" w:hAnsi="Arial" w:cs="Arial"/>
          <w:bCs/>
          <w:sz w:val="24"/>
          <w:szCs w:val="24"/>
        </w:rPr>
        <w:t xml:space="preserve">The </w:t>
      </w:r>
      <w:r w:rsidR="00B32BF5">
        <w:rPr>
          <w:rFonts w:ascii="Arial" w:hAnsi="Arial" w:cs="Arial"/>
          <w:bCs/>
          <w:sz w:val="24"/>
          <w:szCs w:val="24"/>
        </w:rPr>
        <w:t>b</w:t>
      </w:r>
      <w:r w:rsidRPr="006332CF">
        <w:rPr>
          <w:rFonts w:ascii="Arial" w:hAnsi="Arial" w:cs="Arial"/>
          <w:bCs/>
          <w:sz w:val="24"/>
          <w:szCs w:val="24"/>
        </w:rPr>
        <w:t>ill is not a Significant Bill. Significant Bills are bills that have been assessed as</w:t>
      </w:r>
      <w:r w:rsidRPr="00834FC9">
        <w:rPr>
          <w:rFonts w:ascii="Arial" w:hAnsi="Arial" w:cs="Arial"/>
          <w:bCs/>
          <w:sz w:val="24"/>
          <w:szCs w:val="24"/>
        </w:rPr>
        <w:t xml:space="preserve">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00B32BF5">
        <w:rPr>
          <w:rFonts w:ascii="Arial" w:hAnsi="Arial" w:cs="Arial"/>
          <w:bCs/>
          <w:sz w:val="24"/>
          <w:szCs w:val="24"/>
        </w:rPr>
        <w:t xml:space="preserve"> (the </w:t>
      </w:r>
      <w:r w:rsidR="00B32BF5" w:rsidRPr="00B32BF5">
        <w:rPr>
          <w:rFonts w:ascii="Arial" w:hAnsi="Arial" w:cs="Arial"/>
          <w:b/>
          <w:i/>
          <w:iCs/>
          <w:sz w:val="24"/>
          <w:szCs w:val="24"/>
        </w:rPr>
        <w:t>HR Act</w:t>
      </w:r>
      <w:r w:rsidR="00B32BF5">
        <w:rPr>
          <w:rFonts w:ascii="Arial" w:hAnsi="Arial" w:cs="Arial"/>
          <w:bCs/>
          <w:sz w:val="24"/>
          <w:szCs w:val="24"/>
        </w:rPr>
        <w:t>)</w:t>
      </w:r>
      <w:r w:rsidRPr="00834FC9">
        <w:rPr>
          <w:rFonts w:ascii="Arial" w:hAnsi="Arial" w:cs="Arial"/>
          <w:bCs/>
          <w:sz w:val="24"/>
          <w:szCs w:val="24"/>
        </w:rPr>
        <w:t>.</w:t>
      </w:r>
    </w:p>
    <w:p w14:paraId="266B7B2E" w14:textId="77777777" w:rsidR="00E90DF9" w:rsidRDefault="00E90DF9" w:rsidP="00B5075E">
      <w:pPr>
        <w:pStyle w:val="Heading2"/>
        <w:spacing w:before="0" w:after="240" w:line="360" w:lineRule="auto"/>
      </w:pPr>
      <w:r>
        <w:t>OVERVIEW OF THE BILL</w:t>
      </w:r>
    </w:p>
    <w:p w14:paraId="366CA587" w14:textId="06F6FC61" w:rsidR="008E6D54" w:rsidRDefault="00B32BF5" w:rsidP="00B5075E">
      <w:p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 xml:space="preserve">The </w:t>
      </w:r>
      <w:r w:rsidRPr="008E6D54">
        <w:rPr>
          <w:rFonts w:ascii="Arial" w:eastAsia="Calibri" w:hAnsi="Arial" w:cs="Arial"/>
          <w:i/>
          <w:iCs/>
          <w:sz w:val="24"/>
          <w:szCs w:val="24"/>
          <w:lang w:eastAsia="zh-TW"/>
        </w:rPr>
        <w:t>Planning Act 2023</w:t>
      </w:r>
      <w:r>
        <w:rPr>
          <w:rFonts w:ascii="Arial" w:eastAsia="Calibri" w:hAnsi="Arial" w:cs="Arial"/>
          <w:sz w:val="24"/>
          <w:szCs w:val="24"/>
          <w:lang w:eastAsia="zh-TW"/>
        </w:rPr>
        <w:t xml:space="preserve"> (the </w:t>
      </w:r>
      <w:r w:rsidRPr="008E6D54">
        <w:rPr>
          <w:rFonts w:ascii="Arial" w:eastAsia="Calibri" w:hAnsi="Arial" w:cs="Arial"/>
          <w:b/>
          <w:bCs/>
          <w:i/>
          <w:iCs/>
          <w:sz w:val="24"/>
          <w:szCs w:val="24"/>
          <w:lang w:eastAsia="zh-TW"/>
        </w:rPr>
        <w:t>Act</w:t>
      </w:r>
      <w:r>
        <w:rPr>
          <w:rFonts w:ascii="Arial" w:eastAsia="Calibri" w:hAnsi="Arial" w:cs="Arial"/>
          <w:sz w:val="24"/>
          <w:szCs w:val="24"/>
          <w:lang w:eastAsia="zh-TW"/>
        </w:rPr>
        <w:t xml:space="preserve">) </w:t>
      </w:r>
      <w:r w:rsidR="008E6D54">
        <w:rPr>
          <w:rFonts w:ascii="Arial" w:eastAsia="Calibri" w:hAnsi="Arial" w:cs="Arial"/>
          <w:sz w:val="24"/>
          <w:szCs w:val="24"/>
          <w:lang w:eastAsia="zh-TW"/>
        </w:rPr>
        <w:t xml:space="preserve">is the foundation of the Territory’s </w:t>
      </w:r>
      <w:r w:rsidR="00F9136C">
        <w:rPr>
          <w:rFonts w:ascii="Arial" w:eastAsia="Calibri" w:hAnsi="Arial" w:cs="Arial"/>
          <w:sz w:val="24"/>
          <w:szCs w:val="24"/>
          <w:lang w:eastAsia="zh-TW"/>
        </w:rPr>
        <w:t xml:space="preserve">long-term aspirations for growth and development of Canberra while acknowledging the </w:t>
      </w:r>
      <w:r w:rsidR="00BD4474">
        <w:rPr>
          <w:rFonts w:ascii="Arial" w:eastAsia="Calibri" w:hAnsi="Arial" w:cs="Arial"/>
          <w:sz w:val="24"/>
          <w:szCs w:val="24"/>
          <w:lang w:eastAsia="zh-TW"/>
        </w:rPr>
        <w:t xml:space="preserve">value of </w:t>
      </w:r>
      <w:r w:rsidR="00285307">
        <w:rPr>
          <w:rFonts w:ascii="Arial" w:eastAsia="Calibri" w:hAnsi="Arial" w:cs="Arial"/>
          <w:sz w:val="24"/>
          <w:szCs w:val="24"/>
          <w:lang w:eastAsia="zh-TW"/>
        </w:rPr>
        <w:t>its character</w:t>
      </w:r>
      <w:r w:rsidR="008E6D54">
        <w:rPr>
          <w:rFonts w:ascii="Arial" w:eastAsia="Calibri" w:hAnsi="Arial" w:cs="Arial"/>
          <w:sz w:val="24"/>
          <w:szCs w:val="24"/>
          <w:lang w:eastAsia="zh-TW"/>
        </w:rPr>
        <w:t>.</w:t>
      </w:r>
      <w:r w:rsidR="002C2B1B">
        <w:rPr>
          <w:rFonts w:ascii="Arial" w:eastAsia="Calibri" w:hAnsi="Arial" w:cs="Arial"/>
          <w:sz w:val="24"/>
          <w:szCs w:val="24"/>
          <w:lang w:eastAsia="zh-TW"/>
        </w:rPr>
        <w:t xml:space="preserve"> The Act provides for a more ‘</w:t>
      </w:r>
      <w:proofErr w:type="gramStart"/>
      <w:r w:rsidR="002C2B1B">
        <w:rPr>
          <w:rFonts w:ascii="Arial" w:eastAsia="Calibri" w:hAnsi="Arial" w:cs="Arial"/>
          <w:sz w:val="24"/>
          <w:szCs w:val="24"/>
          <w:lang w:eastAsia="zh-TW"/>
        </w:rPr>
        <w:t>spatially-led</w:t>
      </w:r>
      <w:proofErr w:type="gramEnd"/>
      <w:r w:rsidR="002C2B1B">
        <w:rPr>
          <w:rFonts w:ascii="Arial" w:eastAsia="Calibri" w:hAnsi="Arial" w:cs="Arial"/>
          <w:sz w:val="24"/>
          <w:szCs w:val="24"/>
          <w:lang w:eastAsia="zh-TW"/>
        </w:rPr>
        <w:t>’ and ‘outcomes-focussed’ planning system. Imbued in the provisions of Act, are t</w:t>
      </w:r>
      <w:r w:rsidR="00BD4474">
        <w:rPr>
          <w:rFonts w:ascii="Arial" w:eastAsia="Calibri" w:hAnsi="Arial" w:cs="Arial"/>
          <w:sz w:val="24"/>
          <w:szCs w:val="24"/>
          <w:lang w:eastAsia="zh-TW"/>
        </w:rPr>
        <w:t>he</w:t>
      </w:r>
      <w:r w:rsidR="002C2B1B">
        <w:rPr>
          <w:rFonts w:ascii="Arial" w:eastAsia="Calibri" w:hAnsi="Arial" w:cs="Arial"/>
          <w:sz w:val="24"/>
          <w:szCs w:val="24"/>
          <w:lang w:eastAsia="zh-TW"/>
        </w:rPr>
        <w:t xml:space="preserve"> following five key principles:</w:t>
      </w:r>
    </w:p>
    <w:p w14:paraId="28D35907" w14:textId="07289EC9" w:rsidR="002C2B1B" w:rsidRDefault="002C2B1B" w:rsidP="002C2B1B">
      <w:pPr>
        <w:pStyle w:val="ListParagraph"/>
        <w:numPr>
          <w:ilvl w:val="0"/>
          <w:numId w:val="5"/>
        </w:num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 xml:space="preserve">Easy to </w:t>
      </w:r>
      <w:proofErr w:type="gramStart"/>
      <w:r>
        <w:rPr>
          <w:rFonts w:ascii="Arial" w:eastAsia="Calibri" w:hAnsi="Arial" w:cs="Arial"/>
          <w:sz w:val="24"/>
          <w:szCs w:val="24"/>
          <w:lang w:eastAsia="zh-TW"/>
        </w:rPr>
        <w:t>use;</w:t>
      </w:r>
      <w:proofErr w:type="gramEnd"/>
    </w:p>
    <w:p w14:paraId="74F66E16" w14:textId="3C603533" w:rsidR="002C2B1B" w:rsidRDefault="002C2B1B" w:rsidP="002C2B1B">
      <w:pPr>
        <w:pStyle w:val="ListParagraph"/>
        <w:numPr>
          <w:ilvl w:val="0"/>
          <w:numId w:val="5"/>
        </w:numPr>
        <w:spacing w:after="240" w:line="360" w:lineRule="auto"/>
        <w:ind w:right="-45"/>
        <w:rPr>
          <w:rFonts w:ascii="Arial" w:eastAsia="Calibri" w:hAnsi="Arial" w:cs="Arial"/>
          <w:sz w:val="24"/>
          <w:szCs w:val="24"/>
          <w:lang w:eastAsia="zh-TW"/>
        </w:rPr>
      </w:pPr>
      <w:proofErr w:type="gramStart"/>
      <w:r>
        <w:rPr>
          <w:rFonts w:ascii="Arial" w:eastAsia="Calibri" w:hAnsi="Arial" w:cs="Arial"/>
          <w:sz w:val="24"/>
          <w:szCs w:val="24"/>
          <w:lang w:eastAsia="zh-TW"/>
        </w:rPr>
        <w:t>Certainty;</w:t>
      </w:r>
      <w:proofErr w:type="gramEnd"/>
    </w:p>
    <w:p w14:paraId="651CA7F1" w14:textId="51E5B780" w:rsidR="002C2B1B" w:rsidRDefault="002C2B1B" w:rsidP="002C2B1B">
      <w:pPr>
        <w:pStyle w:val="ListParagraph"/>
        <w:numPr>
          <w:ilvl w:val="0"/>
          <w:numId w:val="5"/>
        </w:numPr>
        <w:spacing w:after="240" w:line="360" w:lineRule="auto"/>
        <w:ind w:right="-45"/>
        <w:rPr>
          <w:rFonts w:ascii="Arial" w:eastAsia="Calibri" w:hAnsi="Arial" w:cs="Arial"/>
          <w:sz w:val="24"/>
          <w:szCs w:val="24"/>
          <w:lang w:eastAsia="zh-TW"/>
        </w:rPr>
      </w:pPr>
      <w:proofErr w:type="gramStart"/>
      <w:r>
        <w:rPr>
          <w:rFonts w:ascii="Arial" w:eastAsia="Calibri" w:hAnsi="Arial" w:cs="Arial"/>
          <w:sz w:val="24"/>
          <w:szCs w:val="24"/>
          <w:lang w:eastAsia="zh-TW"/>
        </w:rPr>
        <w:t>Flexibility;</w:t>
      </w:r>
      <w:proofErr w:type="gramEnd"/>
    </w:p>
    <w:p w14:paraId="39F10C99" w14:textId="3DDE2330" w:rsidR="002C2B1B" w:rsidRDefault="002C2B1B" w:rsidP="002C2B1B">
      <w:pPr>
        <w:pStyle w:val="ListParagraph"/>
        <w:numPr>
          <w:ilvl w:val="0"/>
          <w:numId w:val="5"/>
        </w:num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Transparency; and</w:t>
      </w:r>
    </w:p>
    <w:p w14:paraId="180EB453" w14:textId="02064F74" w:rsidR="002C2B1B" w:rsidRDefault="002C2B1B" w:rsidP="002C2B1B">
      <w:pPr>
        <w:pStyle w:val="ListParagraph"/>
        <w:numPr>
          <w:ilvl w:val="0"/>
          <w:numId w:val="5"/>
        </w:num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Outcomes-focused.</w:t>
      </w:r>
    </w:p>
    <w:p w14:paraId="1A85DD73" w14:textId="734BACAF" w:rsidR="002C2B1B" w:rsidRPr="002C2B1B" w:rsidRDefault="002C2B1B" w:rsidP="002C2B1B">
      <w:pPr>
        <w:spacing w:after="240" w:line="360" w:lineRule="auto"/>
        <w:ind w:right="-45"/>
        <w:rPr>
          <w:rFonts w:ascii="Arial" w:eastAsia="Calibri" w:hAnsi="Arial" w:cs="Arial"/>
          <w:sz w:val="24"/>
          <w:szCs w:val="24"/>
          <w:lang w:eastAsia="zh-TW"/>
        </w:rPr>
      </w:pPr>
    </w:p>
    <w:p w14:paraId="7A3969BA" w14:textId="3F46B070" w:rsidR="0091269F" w:rsidRDefault="0091269F" w:rsidP="0091269F">
      <w:p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lastRenderedPageBreak/>
        <w:t xml:space="preserve">Chapter 8 of the Act establishes the powers for </w:t>
      </w:r>
      <w:r w:rsidR="003B0F16">
        <w:rPr>
          <w:rFonts w:ascii="Arial" w:eastAsia="Calibri" w:hAnsi="Arial" w:cs="Arial"/>
          <w:sz w:val="24"/>
          <w:szCs w:val="24"/>
          <w:lang w:eastAsia="zh-TW"/>
        </w:rPr>
        <w:t xml:space="preserve">a </w:t>
      </w:r>
      <w:r>
        <w:rPr>
          <w:rFonts w:ascii="Arial" w:eastAsia="Calibri" w:hAnsi="Arial" w:cs="Arial"/>
          <w:sz w:val="24"/>
          <w:szCs w:val="24"/>
          <w:lang w:eastAsia="zh-TW"/>
        </w:rPr>
        <w:t>Territory Priority Project (TPP)</w:t>
      </w:r>
      <w:r w:rsidR="00A63601">
        <w:rPr>
          <w:rFonts w:ascii="Arial" w:eastAsia="Calibri" w:hAnsi="Arial" w:cs="Arial"/>
          <w:sz w:val="24"/>
          <w:szCs w:val="24"/>
          <w:lang w:eastAsia="zh-TW"/>
        </w:rPr>
        <w:t>, with section 216 specifying the meaning of</w:t>
      </w:r>
      <w:r w:rsidR="003B0F16">
        <w:rPr>
          <w:rFonts w:ascii="Arial" w:eastAsia="Calibri" w:hAnsi="Arial" w:cs="Arial"/>
          <w:sz w:val="24"/>
          <w:szCs w:val="24"/>
          <w:lang w:eastAsia="zh-TW"/>
        </w:rPr>
        <w:t xml:space="preserve"> a</w:t>
      </w:r>
      <w:r w:rsidR="00A63601">
        <w:rPr>
          <w:rFonts w:ascii="Arial" w:eastAsia="Calibri" w:hAnsi="Arial" w:cs="Arial"/>
          <w:sz w:val="24"/>
          <w:szCs w:val="24"/>
          <w:lang w:eastAsia="zh-TW"/>
        </w:rPr>
        <w:t xml:space="preserve"> </w:t>
      </w:r>
      <w:r w:rsidR="00A63601" w:rsidRPr="00A63601">
        <w:rPr>
          <w:rFonts w:ascii="Arial" w:eastAsia="Calibri" w:hAnsi="Arial" w:cs="Arial"/>
          <w:i/>
          <w:iCs/>
          <w:sz w:val="24"/>
          <w:szCs w:val="24"/>
          <w:lang w:eastAsia="zh-TW"/>
        </w:rPr>
        <w:t>territory priority project</w:t>
      </w:r>
      <w:r w:rsidR="00A63601">
        <w:rPr>
          <w:rFonts w:ascii="Arial" w:eastAsia="Calibri" w:hAnsi="Arial" w:cs="Arial"/>
          <w:sz w:val="24"/>
          <w:szCs w:val="24"/>
          <w:lang w:eastAsia="zh-TW"/>
        </w:rPr>
        <w:t>.</w:t>
      </w:r>
      <w:r w:rsidR="003B0F16">
        <w:rPr>
          <w:rFonts w:ascii="Arial" w:eastAsia="Calibri" w:hAnsi="Arial" w:cs="Arial"/>
          <w:sz w:val="24"/>
          <w:szCs w:val="24"/>
          <w:lang w:eastAsia="zh-TW"/>
        </w:rPr>
        <w:t xml:space="preserve"> These powers commenced with the Act in November 2023. </w:t>
      </w:r>
    </w:p>
    <w:p w14:paraId="2DA5EB67" w14:textId="607B8D10" w:rsidR="003B0F16" w:rsidRDefault="003B0F16" w:rsidP="0091269F">
      <w:p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A TPP is either declared to be a T</w:t>
      </w:r>
      <w:r w:rsidR="009807A7">
        <w:rPr>
          <w:rFonts w:ascii="Arial" w:eastAsia="Calibri" w:hAnsi="Arial" w:cs="Arial"/>
          <w:sz w:val="24"/>
          <w:szCs w:val="24"/>
          <w:lang w:eastAsia="zh-TW"/>
        </w:rPr>
        <w:t>P</w:t>
      </w:r>
      <w:r>
        <w:rPr>
          <w:rFonts w:ascii="Arial" w:eastAsia="Calibri" w:hAnsi="Arial" w:cs="Arial"/>
          <w:sz w:val="24"/>
          <w:szCs w:val="24"/>
          <w:lang w:eastAsia="zh-TW"/>
        </w:rPr>
        <w:t xml:space="preserve">P or is a development proposal that is </w:t>
      </w:r>
      <w:r w:rsidRPr="003B0F16">
        <w:rPr>
          <w:rFonts w:ascii="Arial" w:eastAsia="Calibri" w:hAnsi="Arial" w:cs="Arial"/>
          <w:i/>
          <w:iCs/>
          <w:sz w:val="24"/>
          <w:szCs w:val="24"/>
          <w:lang w:eastAsia="zh-TW"/>
        </w:rPr>
        <w:t>related to light rail</w:t>
      </w:r>
      <w:r>
        <w:rPr>
          <w:rFonts w:ascii="Arial" w:eastAsia="Calibri" w:hAnsi="Arial" w:cs="Arial"/>
          <w:sz w:val="24"/>
          <w:szCs w:val="24"/>
          <w:lang w:eastAsia="zh-TW"/>
        </w:rPr>
        <w:t>.</w:t>
      </w:r>
    </w:p>
    <w:p w14:paraId="0799F2CB" w14:textId="3BE8A558" w:rsidR="0091269F" w:rsidRDefault="0091269F" w:rsidP="0091269F">
      <w:pPr>
        <w:spacing w:after="240" w:line="360" w:lineRule="auto"/>
        <w:ind w:right="-45"/>
        <w:rPr>
          <w:rFonts w:ascii="Arial" w:eastAsia="Calibri" w:hAnsi="Arial" w:cs="Arial"/>
          <w:sz w:val="24"/>
          <w:szCs w:val="24"/>
          <w:lang w:eastAsia="zh-TW"/>
        </w:rPr>
      </w:pPr>
      <w:r>
        <w:rPr>
          <w:rFonts w:ascii="Arial" w:eastAsia="Calibri" w:hAnsi="Arial" w:cs="Arial"/>
          <w:sz w:val="24"/>
          <w:szCs w:val="24"/>
          <w:lang w:eastAsia="zh-TW"/>
        </w:rPr>
        <w:t xml:space="preserve">The policy intent of this power is, that if a development proposal is </w:t>
      </w:r>
      <w:r w:rsidR="00A63601">
        <w:rPr>
          <w:rFonts w:ascii="Arial" w:eastAsia="Calibri" w:hAnsi="Arial" w:cs="Arial"/>
          <w:sz w:val="24"/>
          <w:szCs w:val="24"/>
          <w:lang w:eastAsia="zh-TW"/>
        </w:rPr>
        <w:t xml:space="preserve">defined as a </w:t>
      </w:r>
      <w:r>
        <w:rPr>
          <w:rFonts w:ascii="Arial" w:eastAsia="Calibri" w:hAnsi="Arial" w:cs="Arial"/>
          <w:sz w:val="24"/>
          <w:szCs w:val="24"/>
          <w:lang w:eastAsia="zh-TW"/>
        </w:rPr>
        <w:t>TPP</w:t>
      </w:r>
      <w:r w:rsidR="00A63601">
        <w:rPr>
          <w:rFonts w:ascii="Arial" w:eastAsia="Calibri" w:hAnsi="Arial" w:cs="Arial"/>
          <w:sz w:val="24"/>
          <w:szCs w:val="24"/>
          <w:lang w:eastAsia="zh-TW"/>
        </w:rPr>
        <w:t xml:space="preserve"> under the Act, as is currently the case with </w:t>
      </w:r>
      <w:r w:rsidR="00A63601" w:rsidRPr="00A63601">
        <w:rPr>
          <w:rFonts w:ascii="Arial" w:eastAsia="Calibri" w:hAnsi="Arial" w:cs="Arial"/>
          <w:i/>
          <w:iCs/>
          <w:sz w:val="24"/>
          <w:szCs w:val="24"/>
          <w:lang w:eastAsia="zh-TW"/>
        </w:rPr>
        <w:t xml:space="preserve">a </w:t>
      </w:r>
      <w:r w:rsidR="00A63601" w:rsidRPr="003B0F16">
        <w:rPr>
          <w:rFonts w:ascii="Arial" w:eastAsia="Calibri" w:hAnsi="Arial" w:cs="Arial"/>
          <w:sz w:val="24"/>
          <w:szCs w:val="24"/>
          <w:lang w:eastAsia="zh-TW"/>
        </w:rPr>
        <w:t>development proposal</w:t>
      </w:r>
      <w:r w:rsidR="00A63601" w:rsidRPr="00A63601">
        <w:rPr>
          <w:rFonts w:ascii="Arial" w:eastAsia="Calibri" w:hAnsi="Arial" w:cs="Arial"/>
          <w:i/>
          <w:iCs/>
          <w:sz w:val="24"/>
          <w:szCs w:val="24"/>
          <w:lang w:eastAsia="zh-TW"/>
        </w:rPr>
        <w:t xml:space="preserve"> related to light</w:t>
      </w:r>
      <w:r w:rsidR="00A63601">
        <w:rPr>
          <w:rFonts w:ascii="Arial" w:eastAsia="Calibri" w:hAnsi="Arial" w:cs="Arial"/>
          <w:sz w:val="24"/>
          <w:szCs w:val="24"/>
          <w:lang w:eastAsia="zh-TW"/>
        </w:rPr>
        <w:t xml:space="preserve"> </w:t>
      </w:r>
      <w:r w:rsidR="00BD4474">
        <w:rPr>
          <w:rFonts w:ascii="Arial" w:eastAsia="Calibri" w:hAnsi="Arial" w:cs="Arial"/>
          <w:i/>
          <w:iCs/>
          <w:sz w:val="24"/>
          <w:szCs w:val="24"/>
          <w:lang w:eastAsia="zh-TW"/>
        </w:rPr>
        <w:t>rail</w:t>
      </w:r>
      <w:r w:rsidR="00BD4474">
        <w:rPr>
          <w:rFonts w:ascii="Arial" w:eastAsia="Calibri" w:hAnsi="Arial" w:cs="Arial"/>
          <w:sz w:val="24"/>
          <w:szCs w:val="24"/>
          <w:lang w:eastAsia="zh-TW"/>
        </w:rPr>
        <w:t xml:space="preserve"> </w:t>
      </w:r>
      <w:r w:rsidR="00A63601">
        <w:rPr>
          <w:rFonts w:ascii="Arial" w:eastAsia="Calibri" w:hAnsi="Arial" w:cs="Arial"/>
          <w:sz w:val="24"/>
          <w:szCs w:val="24"/>
          <w:lang w:eastAsia="zh-TW"/>
        </w:rPr>
        <w:t>(section 216 (b))</w:t>
      </w:r>
      <w:r>
        <w:rPr>
          <w:rFonts w:ascii="Arial" w:eastAsia="Calibri" w:hAnsi="Arial" w:cs="Arial"/>
          <w:sz w:val="24"/>
          <w:szCs w:val="24"/>
          <w:lang w:eastAsia="zh-TW"/>
        </w:rPr>
        <w:t xml:space="preserve">, the proposal </w:t>
      </w:r>
      <w:r w:rsidR="009807A7">
        <w:rPr>
          <w:rFonts w:ascii="Arial" w:eastAsia="Calibri" w:hAnsi="Arial" w:cs="Arial"/>
          <w:sz w:val="24"/>
          <w:szCs w:val="24"/>
          <w:lang w:eastAsia="zh-TW"/>
        </w:rPr>
        <w:t xml:space="preserve">is for infrastructure or facilities that </w:t>
      </w:r>
      <w:r>
        <w:rPr>
          <w:rFonts w:ascii="Arial" w:eastAsia="Calibri" w:hAnsi="Arial" w:cs="Arial"/>
          <w:sz w:val="24"/>
          <w:szCs w:val="24"/>
          <w:lang w:eastAsia="zh-TW"/>
        </w:rPr>
        <w:t>would</w:t>
      </w:r>
      <w:r w:rsidRPr="00622DB4">
        <w:rPr>
          <w:rFonts w:ascii="Arial" w:eastAsia="Calibri" w:hAnsi="Arial" w:cs="Arial"/>
          <w:sz w:val="24"/>
          <w:szCs w:val="24"/>
          <w:lang w:eastAsia="zh-TW"/>
        </w:rPr>
        <w:t xml:space="preserve"> </w:t>
      </w:r>
      <w:r w:rsidR="009807A7">
        <w:rPr>
          <w:rFonts w:ascii="Arial" w:eastAsia="Calibri" w:hAnsi="Arial" w:cs="Arial"/>
          <w:sz w:val="24"/>
          <w:szCs w:val="24"/>
          <w:lang w:eastAsia="zh-TW"/>
        </w:rPr>
        <w:t xml:space="preserve">help </w:t>
      </w:r>
      <w:r w:rsidRPr="00622DB4">
        <w:rPr>
          <w:rFonts w:ascii="Arial" w:eastAsia="Calibri" w:hAnsi="Arial" w:cs="Arial"/>
          <w:sz w:val="24"/>
          <w:szCs w:val="24"/>
          <w:lang w:eastAsia="zh-TW"/>
        </w:rPr>
        <w:t xml:space="preserve">achieve a major government policy </w:t>
      </w:r>
      <w:r w:rsidR="009807A7" w:rsidRPr="00622DB4">
        <w:rPr>
          <w:rFonts w:ascii="Arial" w:eastAsia="Calibri" w:hAnsi="Arial" w:cs="Arial"/>
          <w:sz w:val="24"/>
          <w:szCs w:val="24"/>
          <w:lang w:eastAsia="zh-TW"/>
        </w:rPr>
        <w:t>outcome</w:t>
      </w:r>
      <w:r w:rsidR="009807A7">
        <w:rPr>
          <w:rFonts w:ascii="Arial" w:eastAsia="Calibri" w:hAnsi="Arial" w:cs="Arial"/>
          <w:sz w:val="24"/>
          <w:szCs w:val="24"/>
          <w:lang w:eastAsia="zh-TW"/>
        </w:rPr>
        <w:t xml:space="preserve"> and will be</w:t>
      </w:r>
      <w:r w:rsidRPr="00622DB4">
        <w:rPr>
          <w:rFonts w:ascii="Arial" w:eastAsia="Calibri" w:hAnsi="Arial" w:cs="Arial"/>
          <w:sz w:val="24"/>
          <w:szCs w:val="24"/>
          <w:lang w:eastAsia="zh-TW"/>
        </w:rPr>
        <w:t xml:space="preserve"> of significant benefit to the people of the ACT</w:t>
      </w:r>
      <w:r>
        <w:rPr>
          <w:rFonts w:ascii="Arial" w:eastAsia="Calibri" w:hAnsi="Arial" w:cs="Arial"/>
          <w:sz w:val="24"/>
          <w:szCs w:val="24"/>
          <w:lang w:eastAsia="zh-TW"/>
        </w:rPr>
        <w:t>.</w:t>
      </w:r>
      <w:r w:rsidR="009807A7">
        <w:rPr>
          <w:rFonts w:ascii="Arial" w:eastAsia="Calibri" w:hAnsi="Arial" w:cs="Arial"/>
          <w:sz w:val="24"/>
          <w:szCs w:val="24"/>
          <w:lang w:eastAsia="zh-TW"/>
        </w:rPr>
        <w:t xml:space="preserve">  </w:t>
      </w:r>
    </w:p>
    <w:p w14:paraId="76C975BB" w14:textId="63D69A11" w:rsidR="00835A83" w:rsidRDefault="006332CF" w:rsidP="00B5075E">
      <w:pPr>
        <w:spacing w:after="240" w:line="360" w:lineRule="auto"/>
        <w:ind w:right="-45"/>
        <w:rPr>
          <w:rFonts w:ascii="Arial" w:eastAsia="Calibri" w:hAnsi="Arial" w:cs="Arial"/>
          <w:sz w:val="24"/>
          <w:szCs w:val="24"/>
        </w:rPr>
      </w:pPr>
      <w:r w:rsidRPr="006332CF">
        <w:rPr>
          <w:rFonts w:ascii="Arial" w:eastAsia="Calibri" w:hAnsi="Arial" w:cs="Arial"/>
          <w:sz w:val="24"/>
          <w:szCs w:val="24"/>
          <w:lang w:eastAsia="zh-TW"/>
        </w:rPr>
        <w:t>Th</w:t>
      </w:r>
      <w:r>
        <w:rPr>
          <w:rFonts w:ascii="Arial" w:eastAsia="Calibri" w:hAnsi="Arial" w:cs="Arial"/>
          <w:sz w:val="24"/>
          <w:szCs w:val="24"/>
          <w:lang w:eastAsia="zh-TW"/>
        </w:rPr>
        <w:t xml:space="preserve">is </w:t>
      </w:r>
      <w:r w:rsidR="00B32BF5">
        <w:rPr>
          <w:rFonts w:ascii="Arial" w:eastAsia="Calibri" w:hAnsi="Arial" w:cs="Arial"/>
          <w:sz w:val="24"/>
          <w:szCs w:val="24"/>
          <w:lang w:eastAsia="zh-TW"/>
        </w:rPr>
        <w:t>b</w:t>
      </w:r>
      <w:r>
        <w:rPr>
          <w:rFonts w:ascii="Arial" w:eastAsia="Calibri" w:hAnsi="Arial" w:cs="Arial"/>
          <w:sz w:val="24"/>
          <w:szCs w:val="24"/>
          <w:lang w:eastAsia="zh-TW"/>
        </w:rPr>
        <w:t>ill</w:t>
      </w:r>
      <w:r w:rsidR="008E6D54">
        <w:rPr>
          <w:rFonts w:ascii="Arial" w:eastAsia="Calibri" w:hAnsi="Arial" w:cs="Arial"/>
          <w:sz w:val="24"/>
          <w:szCs w:val="24"/>
          <w:lang w:eastAsia="zh-TW"/>
        </w:rPr>
        <w:t xml:space="preserve"> amends the Act to </w:t>
      </w:r>
      <w:r w:rsidRPr="006332CF">
        <w:rPr>
          <w:rFonts w:ascii="Arial" w:eastAsia="Calibri" w:hAnsi="Arial" w:cs="Arial"/>
          <w:sz w:val="24"/>
          <w:szCs w:val="24"/>
        </w:rPr>
        <w:t xml:space="preserve">provide that a development proposal </w:t>
      </w:r>
      <w:r w:rsidR="001E4DE5">
        <w:rPr>
          <w:rFonts w:ascii="Arial" w:eastAsia="Calibri" w:hAnsi="Arial" w:cs="Arial"/>
          <w:sz w:val="24"/>
          <w:szCs w:val="24"/>
        </w:rPr>
        <w:t>related to a public health facility and a development proposal</w:t>
      </w:r>
      <w:r w:rsidR="009807A7">
        <w:rPr>
          <w:rFonts w:ascii="Arial" w:eastAsia="Calibri" w:hAnsi="Arial" w:cs="Arial"/>
          <w:sz w:val="24"/>
          <w:szCs w:val="24"/>
        </w:rPr>
        <w:t xml:space="preserve"> </w:t>
      </w:r>
      <w:r w:rsidR="001E4DE5">
        <w:rPr>
          <w:rFonts w:ascii="Arial" w:eastAsia="Calibri" w:hAnsi="Arial" w:cs="Arial"/>
          <w:sz w:val="24"/>
          <w:szCs w:val="24"/>
        </w:rPr>
        <w:t>related to public housing</w:t>
      </w:r>
      <w:r w:rsidRPr="006332CF">
        <w:rPr>
          <w:rFonts w:ascii="Arial" w:eastAsia="Calibri" w:hAnsi="Arial" w:cs="Arial"/>
          <w:sz w:val="24"/>
          <w:szCs w:val="24"/>
        </w:rPr>
        <w:t xml:space="preserve"> are </w:t>
      </w:r>
      <w:r w:rsidR="00835A83">
        <w:rPr>
          <w:rFonts w:ascii="Arial" w:eastAsia="Calibri" w:hAnsi="Arial" w:cs="Arial"/>
          <w:sz w:val="24"/>
          <w:szCs w:val="24"/>
        </w:rPr>
        <w:t xml:space="preserve">captured under the meaning of a </w:t>
      </w:r>
      <w:r w:rsidR="00835A83" w:rsidRPr="00A63601">
        <w:rPr>
          <w:rFonts w:ascii="Arial" w:eastAsia="Calibri" w:hAnsi="Arial" w:cs="Arial"/>
          <w:i/>
          <w:iCs/>
          <w:sz w:val="24"/>
          <w:szCs w:val="24"/>
        </w:rPr>
        <w:t>territory priority project</w:t>
      </w:r>
      <w:r w:rsidR="00835A83">
        <w:rPr>
          <w:rFonts w:ascii="Arial" w:eastAsia="Calibri" w:hAnsi="Arial" w:cs="Arial"/>
          <w:sz w:val="24"/>
          <w:szCs w:val="24"/>
        </w:rPr>
        <w:t xml:space="preserve"> (as per section 216). This effectively establish</w:t>
      </w:r>
      <w:r w:rsidR="00570428">
        <w:rPr>
          <w:rFonts w:ascii="Arial" w:eastAsia="Calibri" w:hAnsi="Arial" w:cs="Arial"/>
          <w:sz w:val="24"/>
          <w:szCs w:val="24"/>
        </w:rPr>
        <w:t>es</w:t>
      </w:r>
      <w:r w:rsidR="00835A83">
        <w:rPr>
          <w:rFonts w:ascii="Arial" w:eastAsia="Calibri" w:hAnsi="Arial" w:cs="Arial"/>
          <w:sz w:val="24"/>
          <w:szCs w:val="24"/>
        </w:rPr>
        <w:t xml:space="preserve"> </w:t>
      </w:r>
      <w:r w:rsidR="00BD4474">
        <w:rPr>
          <w:rFonts w:ascii="Arial" w:eastAsia="Calibri" w:hAnsi="Arial" w:cs="Arial"/>
          <w:sz w:val="24"/>
          <w:szCs w:val="24"/>
        </w:rPr>
        <w:t xml:space="preserve">a </w:t>
      </w:r>
      <w:r w:rsidR="00570428">
        <w:rPr>
          <w:rFonts w:ascii="Arial" w:eastAsia="Calibri" w:hAnsi="Arial" w:cs="Arial"/>
          <w:sz w:val="24"/>
          <w:szCs w:val="24"/>
        </w:rPr>
        <w:t>development proposal relat</w:t>
      </w:r>
      <w:r w:rsidR="009807A7">
        <w:rPr>
          <w:rFonts w:ascii="Arial" w:eastAsia="Calibri" w:hAnsi="Arial" w:cs="Arial"/>
          <w:sz w:val="24"/>
          <w:szCs w:val="24"/>
        </w:rPr>
        <w:t>ing</w:t>
      </w:r>
      <w:r w:rsidR="00570428">
        <w:rPr>
          <w:rFonts w:ascii="Arial" w:eastAsia="Calibri" w:hAnsi="Arial" w:cs="Arial"/>
          <w:sz w:val="24"/>
          <w:szCs w:val="24"/>
        </w:rPr>
        <w:t xml:space="preserve"> to a public health facility</w:t>
      </w:r>
      <w:r w:rsidR="00BD4474">
        <w:rPr>
          <w:rFonts w:ascii="Arial" w:eastAsia="Calibri" w:hAnsi="Arial" w:cs="Arial"/>
          <w:sz w:val="24"/>
          <w:szCs w:val="24"/>
        </w:rPr>
        <w:t>,</w:t>
      </w:r>
      <w:r w:rsidR="00570428">
        <w:rPr>
          <w:rFonts w:ascii="Arial" w:eastAsia="Calibri" w:hAnsi="Arial" w:cs="Arial"/>
          <w:sz w:val="24"/>
          <w:szCs w:val="24"/>
        </w:rPr>
        <w:t xml:space="preserve"> and to public housing</w:t>
      </w:r>
      <w:r w:rsidR="00BD4474">
        <w:rPr>
          <w:rFonts w:ascii="Arial" w:eastAsia="Calibri" w:hAnsi="Arial" w:cs="Arial"/>
          <w:sz w:val="24"/>
          <w:szCs w:val="24"/>
        </w:rPr>
        <w:t>,</w:t>
      </w:r>
      <w:r w:rsidR="00570428">
        <w:rPr>
          <w:rFonts w:ascii="Arial" w:eastAsia="Calibri" w:hAnsi="Arial" w:cs="Arial"/>
          <w:sz w:val="24"/>
          <w:szCs w:val="24"/>
        </w:rPr>
        <w:t xml:space="preserve"> </w:t>
      </w:r>
      <w:r w:rsidR="00835A83">
        <w:rPr>
          <w:rFonts w:ascii="Arial" w:eastAsia="Calibri" w:hAnsi="Arial" w:cs="Arial"/>
          <w:sz w:val="24"/>
          <w:szCs w:val="24"/>
        </w:rPr>
        <w:t xml:space="preserve">as distinct categories under section 216 of the Act, as is currently the case for a proposal related to light </w:t>
      </w:r>
      <w:r w:rsidR="00BD4474">
        <w:rPr>
          <w:rFonts w:ascii="Arial" w:eastAsia="Calibri" w:hAnsi="Arial" w:cs="Arial"/>
          <w:sz w:val="24"/>
          <w:szCs w:val="24"/>
        </w:rPr>
        <w:t>rail</w:t>
      </w:r>
      <w:r w:rsidR="00835A83">
        <w:rPr>
          <w:rFonts w:ascii="Arial" w:eastAsia="Calibri" w:hAnsi="Arial" w:cs="Arial"/>
          <w:sz w:val="24"/>
          <w:szCs w:val="24"/>
        </w:rPr>
        <w:t xml:space="preserve">. The effect being, </w:t>
      </w:r>
      <w:r w:rsidR="009807A7">
        <w:rPr>
          <w:rFonts w:ascii="Arial" w:eastAsia="Calibri" w:hAnsi="Arial" w:cs="Arial"/>
          <w:sz w:val="24"/>
          <w:szCs w:val="24"/>
        </w:rPr>
        <w:t xml:space="preserve">these </w:t>
      </w:r>
      <w:r w:rsidR="001E4DE5">
        <w:rPr>
          <w:rFonts w:ascii="Arial" w:eastAsia="Calibri" w:hAnsi="Arial" w:cs="Arial"/>
          <w:sz w:val="24"/>
          <w:szCs w:val="24"/>
        </w:rPr>
        <w:t>development proposal</w:t>
      </w:r>
      <w:r w:rsidR="009807A7">
        <w:rPr>
          <w:rFonts w:ascii="Arial" w:eastAsia="Calibri" w:hAnsi="Arial" w:cs="Arial"/>
          <w:sz w:val="24"/>
          <w:szCs w:val="24"/>
        </w:rPr>
        <w:t>s</w:t>
      </w:r>
      <w:r w:rsidR="001E4DE5">
        <w:rPr>
          <w:rFonts w:ascii="Arial" w:eastAsia="Calibri" w:hAnsi="Arial" w:cs="Arial"/>
          <w:sz w:val="24"/>
          <w:szCs w:val="24"/>
        </w:rPr>
        <w:t xml:space="preserve"> </w:t>
      </w:r>
      <w:r w:rsidR="00835A83">
        <w:rPr>
          <w:rFonts w:ascii="Arial" w:eastAsia="Calibri" w:hAnsi="Arial" w:cs="Arial"/>
          <w:sz w:val="24"/>
          <w:szCs w:val="24"/>
        </w:rPr>
        <w:t>will not need to be ‘declared’ as TPPs under section 218 of the Act, given they are proposals of significance and benefit to the Canberra community.</w:t>
      </w:r>
    </w:p>
    <w:p w14:paraId="25E5EC3A" w14:textId="77777777" w:rsidR="00E90DF9" w:rsidRDefault="00E90DF9" w:rsidP="00B5075E">
      <w:pPr>
        <w:spacing w:after="240" w:line="360" w:lineRule="auto"/>
        <w:rPr>
          <w:rFonts w:ascii="Arial" w:hAnsi="Arial" w:cs="Arial"/>
          <w:b/>
          <w:sz w:val="24"/>
          <w:szCs w:val="24"/>
        </w:rPr>
      </w:pPr>
      <w:r w:rsidRPr="00AC59DF">
        <w:rPr>
          <w:rFonts w:ascii="Arial" w:hAnsi="Arial" w:cs="Arial"/>
          <w:b/>
          <w:sz w:val="24"/>
          <w:szCs w:val="24"/>
        </w:rPr>
        <w:t>CONSULTATION ON THE PROPOSED APPROACH</w:t>
      </w:r>
    </w:p>
    <w:p w14:paraId="00A440EB" w14:textId="10AE322E" w:rsidR="00E90DF9" w:rsidRPr="006332CF" w:rsidRDefault="006332CF" w:rsidP="00B5075E">
      <w:pPr>
        <w:spacing w:after="240" w:line="360" w:lineRule="auto"/>
        <w:rPr>
          <w:rFonts w:ascii="Arial" w:hAnsi="Arial" w:cs="Arial"/>
          <w:iCs/>
          <w:sz w:val="24"/>
          <w:szCs w:val="24"/>
        </w:rPr>
      </w:pPr>
      <w:r w:rsidRPr="006332CF">
        <w:rPr>
          <w:rFonts w:ascii="Arial" w:hAnsi="Arial" w:cs="Arial"/>
          <w:iCs/>
          <w:sz w:val="24"/>
          <w:szCs w:val="24"/>
        </w:rPr>
        <w:t xml:space="preserve">Consultation on the </w:t>
      </w:r>
      <w:r w:rsidR="001F7E2D">
        <w:rPr>
          <w:rFonts w:ascii="Arial" w:hAnsi="Arial" w:cs="Arial"/>
          <w:iCs/>
          <w:sz w:val="24"/>
          <w:szCs w:val="24"/>
        </w:rPr>
        <w:t>b</w:t>
      </w:r>
      <w:r w:rsidRPr="006332CF">
        <w:rPr>
          <w:rFonts w:ascii="Arial" w:hAnsi="Arial" w:cs="Arial"/>
          <w:iCs/>
          <w:sz w:val="24"/>
          <w:szCs w:val="24"/>
        </w:rPr>
        <w:t xml:space="preserve">ill was conducted with </w:t>
      </w:r>
      <w:r w:rsidR="001F7E2D">
        <w:rPr>
          <w:rFonts w:ascii="Arial" w:hAnsi="Arial" w:cs="Arial"/>
          <w:iCs/>
          <w:sz w:val="24"/>
          <w:szCs w:val="24"/>
        </w:rPr>
        <w:t xml:space="preserve">the Territory Planning Authority, </w:t>
      </w:r>
      <w:r w:rsidR="00B5075E">
        <w:rPr>
          <w:rFonts w:ascii="Arial" w:hAnsi="Arial" w:cs="Arial"/>
          <w:iCs/>
          <w:sz w:val="24"/>
          <w:szCs w:val="24"/>
        </w:rPr>
        <w:t xml:space="preserve">internally within the Environment, Planning and Sustainable Development Directorate and with other ACT Government directorates, including </w:t>
      </w:r>
      <w:r w:rsidRPr="006332CF">
        <w:rPr>
          <w:rFonts w:ascii="Arial" w:hAnsi="Arial" w:cs="Arial"/>
          <w:iCs/>
          <w:sz w:val="24"/>
          <w:szCs w:val="24"/>
        </w:rPr>
        <w:t>Housing ACT within the Community Services Directorate, ACT Health</w:t>
      </w:r>
      <w:r w:rsidR="005702C9">
        <w:rPr>
          <w:rFonts w:ascii="Arial" w:hAnsi="Arial" w:cs="Arial"/>
          <w:iCs/>
          <w:sz w:val="24"/>
          <w:szCs w:val="24"/>
        </w:rPr>
        <w:t>, Treasury and the Human Rights Unit in the Justice and Community Safety Directorate</w:t>
      </w:r>
      <w:r w:rsidRPr="006332CF">
        <w:rPr>
          <w:rFonts w:ascii="Arial" w:hAnsi="Arial" w:cs="Arial"/>
          <w:iCs/>
          <w:sz w:val="24"/>
          <w:szCs w:val="24"/>
        </w:rPr>
        <w:t>.</w:t>
      </w:r>
    </w:p>
    <w:p w14:paraId="23CB6687" w14:textId="0B517A49" w:rsidR="00CF76B1" w:rsidRPr="005B0897" w:rsidRDefault="00CF76B1" w:rsidP="00B5075E">
      <w:pPr>
        <w:spacing w:after="240" w:line="360" w:lineRule="auto"/>
        <w:rPr>
          <w:rFonts w:ascii="Arial" w:hAnsi="Arial" w:cs="Arial"/>
          <w:b/>
          <w:sz w:val="24"/>
          <w:szCs w:val="24"/>
        </w:rPr>
      </w:pPr>
      <w:r w:rsidRPr="005B0897">
        <w:rPr>
          <w:rFonts w:ascii="Arial" w:hAnsi="Arial" w:cs="Arial"/>
          <w:b/>
          <w:sz w:val="24"/>
          <w:szCs w:val="24"/>
        </w:rPr>
        <w:t>CLIMATE IMPACT</w:t>
      </w:r>
    </w:p>
    <w:p w14:paraId="714AB205" w14:textId="599C5989" w:rsidR="005702C9" w:rsidRPr="005702C9" w:rsidRDefault="005702C9" w:rsidP="00B5075E">
      <w:pPr>
        <w:spacing w:after="240" w:line="360" w:lineRule="auto"/>
        <w:rPr>
          <w:rFonts w:ascii="Arial" w:hAnsi="Arial" w:cs="Arial"/>
          <w:sz w:val="24"/>
          <w:szCs w:val="24"/>
        </w:rPr>
      </w:pPr>
      <w:r w:rsidRPr="005702C9">
        <w:rPr>
          <w:rFonts w:ascii="Arial" w:hAnsi="Arial" w:cs="Arial"/>
          <w:sz w:val="24"/>
          <w:szCs w:val="24"/>
        </w:rPr>
        <w:t>This legislation has been assessed and it has been identified as having no material impact on climate change. None of the amendments contribute to emissions production or abatement within the ACT community nor are there any adaptation impacts against key climate risks to the ACT.</w:t>
      </w:r>
    </w:p>
    <w:p w14:paraId="1E002791" w14:textId="13B1C834" w:rsidR="00E90DF9" w:rsidRPr="0052116E" w:rsidRDefault="00E90DF9" w:rsidP="00B5075E">
      <w:pPr>
        <w:pStyle w:val="Heading2"/>
        <w:spacing w:before="0" w:after="240" w:line="360" w:lineRule="auto"/>
      </w:pPr>
      <w:r>
        <w:lastRenderedPageBreak/>
        <w:t>CONSIST</w:t>
      </w:r>
      <w:r w:rsidRPr="0052116E">
        <w:t>ENCY WITH HUMAN RIGHTS</w:t>
      </w:r>
    </w:p>
    <w:p w14:paraId="79E2A496" w14:textId="30F5F9F2" w:rsidR="005702C9" w:rsidRPr="00BD4474" w:rsidRDefault="005702C9" w:rsidP="00AB780B">
      <w:pPr>
        <w:spacing w:after="240" w:line="360" w:lineRule="auto"/>
        <w:rPr>
          <w:rFonts w:ascii="Arial" w:hAnsi="Arial" w:cs="Arial"/>
          <w:sz w:val="24"/>
          <w:szCs w:val="24"/>
        </w:rPr>
      </w:pPr>
      <w:r w:rsidRPr="0052116E">
        <w:rPr>
          <w:rFonts w:ascii="Arial" w:hAnsi="Arial" w:cs="Arial"/>
          <w:sz w:val="24"/>
          <w:szCs w:val="24"/>
        </w:rPr>
        <w:t xml:space="preserve">During the development of the </w:t>
      </w:r>
      <w:r w:rsidR="001F7E2D" w:rsidRPr="0052116E">
        <w:rPr>
          <w:rFonts w:ascii="Arial" w:hAnsi="Arial" w:cs="Arial"/>
          <w:sz w:val="24"/>
          <w:szCs w:val="24"/>
        </w:rPr>
        <w:t>b</w:t>
      </w:r>
      <w:r w:rsidRPr="0052116E">
        <w:rPr>
          <w:rFonts w:ascii="Arial" w:hAnsi="Arial" w:cs="Arial"/>
          <w:sz w:val="24"/>
          <w:szCs w:val="24"/>
        </w:rPr>
        <w:t>ill due regard was given to its compatibility with the rights set out in the HR Act</w:t>
      </w:r>
      <w:r w:rsidR="00BD4474">
        <w:rPr>
          <w:rFonts w:ascii="Arial" w:hAnsi="Arial" w:cs="Arial"/>
          <w:sz w:val="24"/>
          <w:szCs w:val="24"/>
        </w:rPr>
        <w:t xml:space="preserve">. </w:t>
      </w:r>
      <w:r w:rsidR="00BD4474" w:rsidRPr="00BD4474">
        <w:rPr>
          <w:rFonts w:ascii="Arial" w:hAnsi="Arial" w:cs="Arial"/>
          <w:sz w:val="24"/>
          <w:szCs w:val="24"/>
        </w:rPr>
        <w:t>The Bill is</w:t>
      </w:r>
      <w:r w:rsidR="00BD4474" w:rsidRPr="00BD4474">
        <w:rPr>
          <w:rFonts w:ascii="Arial" w:hAnsi="Arial" w:cs="Arial"/>
          <w:b/>
          <w:bCs/>
          <w:sz w:val="24"/>
          <w:szCs w:val="24"/>
        </w:rPr>
        <w:t xml:space="preserve"> not </w:t>
      </w:r>
      <w:r w:rsidR="00BD4474" w:rsidRPr="00BD4474">
        <w:rPr>
          <w:rFonts w:ascii="Arial" w:hAnsi="Arial" w:cs="Arial"/>
          <w:sz w:val="24"/>
          <w:szCs w:val="24"/>
        </w:rPr>
        <w:t>a Significant Bill. Significant Bills are bills that have been assessed as likely to have significant engagement of human rights and require more detailed reasoning in relation to compatibility with the HR Act.</w:t>
      </w:r>
    </w:p>
    <w:p w14:paraId="7542B3B6" w14:textId="77777777" w:rsidR="000F3ACE" w:rsidRPr="0052116E" w:rsidRDefault="000F3ACE" w:rsidP="000F3ACE">
      <w:pPr>
        <w:spacing w:after="160" w:line="259" w:lineRule="auto"/>
        <w:rPr>
          <w:rFonts w:ascii="Arial" w:hAnsi="Arial" w:cs="Arial"/>
          <w:b/>
          <w:bCs/>
          <w:i/>
          <w:sz w:val="24"/>
          <w:szCs w:val="24"/>
        </w:rPr>
      </w:pPr>
      <w:r w:rsidRPr="0052116E">
        <w:rPr>
          <w:rFonts w:ascii="Arial" w:hAnsi="Arial" w:cs="Arial"/>
          <w:b/>
          <w:bCs/>
          <w:i/>
          <w:sz w:val="24"/>
          <w:szCs w:val="24"/>
        </w:rPr>
        <w:t>Rights engaged</w:t>
      </w:r>
    </w:p>
    <w:p w14:paraId="5B3FC326" w14:textId="5C791AAE" w:rsidR="00554956" w:rsidRPr="0052116E" w:rsidRDefault="000F3ACE" w:rsidP="000F3ACE">
      <w:pPr>
        <w:autoSpaceDE w:val="0"/>
        <w:autoSpaceDN w:val="0"/>
        <w:adjustRightInd w:val="0"/>
        <w:spacing w:after="120" w:line="360" w:lineRule="auto"/>
        <w:rPr>
          <w:rFonts w:ascii="Arial" w:hAnsi="Arial" w:cs="Arial"/>
          <w:sz w:val="24"/>
          <w:szCs w:val="24"/>
        </w:rPr>
      </w:pPr>
      <w:r w:rsidRPr="0052116E">
        <w:rPr>
          <w:rFonts w:ascii="Arial" w:hAnsi="Arial" w:cs="Arial"/>
          <w:sz w:val="24"/>
          <w:szCs w:val="24"/>
        </w:rPr>
        <w:t xml:space="preserve">The </w:t>
      </w:r>
      <w:r w:rsidR="00A64B54" w:rsidRPr="0052116E">
        <w:rPr>
          <w:rFonts w:ascii="Arial" w:hAnsi="Arial" w:cs="Arial"/>
          <w:sz w:val="24"/>
          <w:szCs w:val="24"/>
        </w:rPr>
        <w:t>b</w:t>
      </w:r>
      <w:r w:rsidRPr="0052116E">
        <w:rPr>
          <w:rFonts w:ascii="Arial" w:hAnsi="Arial" w:cs="Arial"/>
          <w:sz w:val="24"/>
          <w:szCs w:val="24"/>
        </w:rPr>
        <w:t xml:space="preserve">ill engages </w:t>
      </w:r>
      <w:r w:rsidR="00554956" w:rsidRPr="0052116E">
        <w:rPr>
          <w:rFonts w:ascii="Arial" w:hAnsi="Arial" w:cs="Arial"/>
          <w:sz w:val="24"/>
          <w:szCs w:val="24"/>
        </w:rPr>
        <w:t>with the right to a fair trial under section 21 of the HR Act.</w:t>
      </w:r>
    </w:p>
    <w:p w14:paraId="657DAC77" w14:textId="77777777" w:rsidR="003B01A3" w:rsidRPr="0052116E" w:rsidRDefault="003B01A3" w:rsidP="003B01A3">
      <w:pPr>
        <w:spacing w:after="160" w:line="259" w:lineRule="auto"/>
        <w:rPr>
          <w:rFonts w:ascii="Arial" w:hAnsi="Arial" w:cs="Arial"/>
          <w:iCs/>
          <w:sz w:val="24"/>
          <w:szCs w:val="24"/>
          <w:u w:val="single"/>
        </w:rPr>
      </w:pPr>
      <w:bookmarkStart w:id="0" w:name="_Hlk188452655"/>
      <w:r w:rsidRPr="0052116E">
        <w:rPr>
          <w:rFonts w:ascii="Arial" w:hAnsi="Arial" w:cs="Arial"/>
          <w:iCs/>
          <w:sz w:val="24"/>
          <w:szCs w:val="24"/>
          <w:u w:val="single"/>
        </w:rPr>
        <w:t>Right to a Fair Trial</w:t>
      </w:r>
    </w:p>
    <w:p w14:paraId="214E4C6A" w14:textId="6F17669A" w:rsidR="003B01A3" w:rsidRPr="00565BAD" w:rsidRDefault="003B01A3" w:rsidP="00565BAD">
      <w:pPr>
        <w:pStyle w:val="ListParagraph"/>
        <w:numPr>
          <w:ilvl w:val="0"/>
          <w:numId w:val="6"/>
        </w:numPr>
        <w:spacing w:after="160" w:line="259" w:lineRule="auto"/>
        <w:rPr>
          <w:rFonts w:ascii="Arial" w:hAnsi="Arial" w:cs="Arial"/>
          <w:i/>
          <w:sz w:val="24"/>
          <w:szCs w:val="24"/>
        </w:rPr>
      </w:pPr>
      <w:r w:rsidRPr="00565BAD">
        <w:rPr>
          <w:rFonts w:ascii="Arial" w:hAnsi="Arial" w:cs="Arial"/>
          <w:i/>
          <w:sz w:val="24"/>
          <w:szCs w:val="24"/>
        </w:rPr>
        <w:t>Nature of the right and the limitation</w:t>
      </w:r>
      <w:r w:rsidR="00F62145" w:rsidRPr="00565BAD">
        <w:rPr>
          <w:rFonts w:ascii="Arial" w:hAnsi="Arial" w:cs="Arial"/>
          <w:i/>
          <w:sz w:val="24"/>
          <w:szCs w:val="24"/>
        </w:rPr>
        <w:t xml:space="preserve"> </w:t>
      </w:r>
      <w:r w:rsidR="00F62145" w:rsidRPr="00565BAD">
        <w:rPr>
          <w:rFonts w:ascii="Arial" w:hAnsi="Arial" w:cs="Arial"/>
          <w:i/>
          <w:iCs/>
          <w:sz w:val="24"/>
          <w:szCs w:val="24"/>
        </w:rPr>
        <w:t>(s 28 (a) and (c))</w:t>
      </w:r>
    </w:p>
    <w:p w14:paraId="5D74DDDB" w14:textId="483F9B36" w:rsidR="00AB780B" w:rsidRPr="0052116E" w:rsidRDefault="00AB780B" w:rsidP="00AB780B">
      <w:pPr>
        <w:spacing w:after="240" w:line="360" w:lineRule="auto"/>
        <w:rPr>
          <w:rFonts w:ascii="Arial" w:hAnsi="Arial" w:cs="Arial"/>
          <w:iCs/>
          <w:sz w:val="24"/>
          <w:szCs w:val="24"/>
        </w:rPr>
      </w:pPr>
      <w:r w:rsidRPr="0052116E">
        <w:rPr>
          <w:rFonts w:ascii="Arial" w:hAnsi="Arial" w:cs="Arial"/>
          <w:iCs/>
          <w:sz w:val="24"/>
          <w:szCs w:val="24"/>
        </w:rPr>
        <w:t>The right to a fair trial is protected by section 21 of the HR</w:t>
      </w:r>
      <w:r w:rsidR="000754C4" w:rsidRPr="0052116E">
        <w:rPr>
          <w:rFonts w:ascii="Arial" w:hAnsi="Arial" w:cs="Arial"/>
          <w:iCs/>
          <w:sz w:val="24"/>
          <w:szCs w:val="24"/>
        </w:rPr>
        <w:t xml:space="preserve"> Act</w:t>
      </w:r>
      <w:r w:rsidRPr="0052116E">
        <w:rPr>
          <w:rFonts w:ascii="Arial" w:hAnsi="Arial" w:cs="Arial"/>
          <w:iCs/>
          <w:sz w:val="24"/>
          <w:szCs w:val="24"/>
        </w:rPr>
        <w:t xml:space="preserve">. Section 21 protects the right to procedural </w:t>
      </w:r>
      <w:proofErr w:type="gramStart"/>
      <w:r w:rsidRPr="0052116E">
        <w:rPr>
          <w:rFonts w:ascii="Arial" w:hAnsi="Arial" w:cs="Arial"/>
          <w:iCs/>
          <w:sz w:val="24"/>
          <w:szCs w:val="24"/>
        </w:rPr>
        <w:t>fairness, and</w:t>
      </w:r>
      <w:proofErr w:type="gramEnd"/>
      <w:r w:rsidRPr="0052116E">
        <w:rPr>
          <w:rFonts w:ascii="Arial" w:hAnsi="Arial" w:cs="Arial"/>
          <w:iCs/>
          <w:sz w:val="24"/>
          <w:szCs w:val="24"/>
        </w:rPr>
        <w:t xml:space="preserve"> can also extend to protect third parties whose substantive legal rights may be affected by a determination, for example in planning decisions.</w:t>
      </w:r>
    </w:p>
    <w:p w14:paraId="0E128717" w14:textId="44C34240" w:rsidR="00AB780B" w:rsidRDefault="00AB780B" w:rsidP="00AB780B">
      <w:pPr>
        <w:autoSpaceDE w:val="0"/>
        <w:autoSpaceDN w:val="0"/>
        <w:adjustRightInd w:val="0"/>
        <w:spacing w:after="240" w:line="360" w:lineRule="auto"/>
        <w:rPr>
          <w:rFonts w:ascii="Arial" w:hAnsi="Arial" w:cs="Arial"/>
          <w:sz w:val="24"/>
          <w:szCs w:val="24"/>
        </w:rPr>
      </w:pPr>
      <w:r w:rsidRPr="0052116E">
        <w:rPr>
          <w:rFonts w:ascii="Arial" w:hAnsi="Arial" w:cs="Arial"/>
          <w:sz w:val="24"/>
          <w:szCs w:val="24"/>
        </w:rPr>
        <w:t>The</w:t>
      </w:r>
      <w:r w:rsidR="005768E3" w:rsidRPr="0052116E">
        <w:rPr>
          <w:rFonts w:ascii="Arial" w:hAnsi="Arial" w:cs="Arial"/>
          <w:sz w:val="24"/>
          <w:szCs w:val="24"/>
        </w:rPr>
        <w:t xml:space="preserve"> </w:t>
      </w:r>
      <w:r w:rsidR="00CB61C1" w:rsidRPr="0052116E">
        <w:rPr>
          <w:rFonts w:ascii="Arial" w:hAnsi="Arial" w:cs="Arial"/>
          <w:sz w:val="24"/>
          <w:szCs w:val="24"/>
        </w:rPr>
        <w:t>b</w:t>
      </w:r>
      <w:r w:rsidRPr="0052116E">
        <w:rPr>
          <w:rFonts w:ascii="Arial" w:hAnsi="Arial" w:cs="Arial"/>
          <w:sz w:val="24"/>
          <w:szCs w:val="24"/>
        </w:rPr>
        <w:t xml:space="preserve">ill limits the right to a fair trial by placing restrictions on </w:t>
      </w:r>
      <w:r w:rsidR="00C70074" w:rsidRPr="0052116E">
        <w:rPr>
          <w:rFonts w:ascii="Arial" w:hAnsi="Arial" w:cs="Arial"/>
          <w:sz w:val="24"/>
          <w:szCs w:val="24"/>
        </w:rPr>
        <w:t>appeal right</w:t>
      </w:r>
      <w:r w:rsidR="00EC2FFF" w:rsidRPr="0052116E">
        <w:rPr>
          <w:rFonts w:ascii="Arial" w:hAnsi="Arial" w:cs="Arial"/>
          <w:sz w:val="24"/>
          <w:szCs w:val="24"/>
        </w:rPr>
        <w:t>s</w:t>
      </w:r>
      <w:r w:rsidR="00880B13" w:rsidRPr="0052116E">
        <w:rPr>
          <w:rFonts w:ascii="Arial" w:hAnsi="Arial" w:cs="Arial"/>
          <w:sz w:val="24"/>
          <w:szCs w:val="24"/>
        </w:rPr>
        <w:t xml:space="preserve">, as </w:t>
      </w:r>
      <w:r w:rsidR="00F62145">
        <w:rPr>
          <w:rFonts w:ascii="Arial" w:hAnsi="Arial" w:cs="Arial"/>
          <w:sz w:val="24"/>
          <w:szCs w:val="24"/>
        </w:rPr>
        <w:t xml:space="preserve">expanding the section 216 definition of a TPP to include a development proposal relating to a public health facility or a development proposal relating to public housing will mean that these proposals </w:t>
      </w:r>
      <w:r w:rsidR="009807A7" w:rsidRPr="0052116E">
        <w:rPr>
          <w:rFonts w:ascii="Arial" w:hAnsi="Arial" w:cs="Arial"/>
          <w:sz w:val="24"/>
          <w:szCs w:val="24"/>
        </w:rPr>
        <w:t xml:space="preserve">are </w:t>
      </w:r>
      <w:r w:rsidR="00EC2FFF" w:rsidRPr="0052116E">
        <w:rPr>
          <w:rFonts w:ascii="Arial" w:hAnsi="Arial" w:cs="Arial"/>
          <w:sz w:val="24"/>
          <w:szCs w:val="24"/>
        </w:rPr>
        <w:t>exempt from third party appeal rights in</w:t>
      </w:r>
      <w:r w:rsidR="000754C4" w:rsidRPr="0052116E">
        <w:rPr>
          <w:rFonts w:ascii="Arial" w:hAnsi="Arial" w:cs="Arial"/>
          <w:sz w:val="24"/>
          <w:szCs w:val="24"/>
        </w:rPr>
        <w:t xml:space="preserve"> </w:t>
      </w:r>
      <w:r w:rsidR="009807A7" w:rsidRPr="0052116E">
        <w:rPr>
          <w:rFonts w:ascii="Arial" w:hAnsi="Arial" w:cs="Arial"/>
          <w:sz w:val="24"/>
          <w:szCs w:val="24"/>
        </w:rPr>
        <w:t>the ACT Civil and Administrative Tribunal (</w:t>
      </w:r>
      <w:r w:rsidR="000754C4" w:rsidRPr="0052116E">
        <w:rPr>
          <w:rFonts w:ascii="Arial" w:hAnsi="Arial" w:cs="Arial"/>
          <w:sz w:val="24"/>
          <w:szCs w:val="24"/>
        </w:rPr>
        <w:t>ACAT</w:t>
      </w:r>
      <w:r w:rsidR="009807A7" w:rsidRPr="0052116E">
        <w:rPr>
          <w:rFonts w:ascii="Arial" w:hAnsi="Arial" w:cs="Arial"/>
          <w:sz w:val="24"/>
          <w:szCs w:val="24"/>
        </w:rPr>
        <w:t>)</w:t>
      </w:r>
      <w:r w:rsidR="00EC2FFF" w:rsidRPr="0052116E">
        <w:rPr>
          <w:rFonts w:ascii="Arial" w:hAnsi="Arial" w:cs="Arial"/>
          <w:sz w:val="24"/>
          <w:szCs w:val="24"/>
        </w:rPr>
        <w:t>.</w:t>
      </w:r>
    </w:p>
    <w:p w14:paraId="4C2104C2" w14:textId="77777777" w:rsidR="00FB49DF" w:rsidRPr="0052116E" w:rsidRDefault="00FB49DF" w:rsidP="00FB49DF">
      <w:pPr>
        <w:spacing w:after="240" w:line="360" w:lineRule="auto"/>
        <w:rPr>
          <w:rFonts w:ascii="Arial" w:hAnsi="Arial" w:cs="Arial"/>
          <w:iCs/>
          <w:sz w:val="24"/>
          <w:szCs w:val="24"/>
        </w:rPr>
      </w:pPr>
      <w:r w:rsidRPr="0052116E">
        <w:rPr>
          <w:rFonts w:ascii="Arial" w:hAnsi="Arial" w:cs="Arial"/>
          <w:iCs/>
          <w:sz w:val="24"/>
          <w:szCs w:val="24"/>
        </w:rPr>
        <w:t xml:space="preserve">In accordance with </w:t>
      </w:r>
      <w:r>
        <w:rPr>
          <w:rFonts w:ascii="Arial" w:hAnsi="Arial" w:cs="Arial"/>
          <w:iCs/>
          <w:sz w:val="24"/>
          <w:szCs w:val="24"/>
        </w:rPr>
        <w:t>c</w:t>
      </w:r>
      <w:r w:rsidRPr="0052116E">
        <w:rPr>
          <w:rFonts w:ascii="Arial" w:hAnsi="Arial" w:cs="Arial"/>
          <w:iCs/>
          <w:sz w:val="24"/>
          <w:szCs w:val="24"/>
        </w:rPr>
        <w:t xml:space="preserve">hapter 15 and </w:t>
      </w:r>
      <w:r>
        <w:rPr>
          <w:rFonts w:ascii="Arial" w:hAnsi="Arial" w:cs="Arial"/>
          <w:iCs/>
          <w:sz w:val="24"/>
          <w:szCs w:val="24"/>
        </w:rPr>
        <w:t>p</w:t>
      </w:r>
      <w:r w:rsidRPr="0052116E">
        <w:rPr>
          <w:rFonts w:ascii="Arial" w:hAnsi="Arial" w:cs="Arial"/>
          <w:iCs/>
          <w:sz w:val="24"/>
          <w:szCs w:val="24"/>
        </w:rPr>
        <w:t xml:space="preserve">art 6.2 of the Act, all TPPs are exempt from third party appeal rights. This is irrespective of whether the TPP is for a development mentioned in section 216 of the Act, or for a TPP where a declaration is made under section 218 of the Act. </w:t>
      </w:r>
    </w:p>
    <w:p w14:paraId="29C05DC5" w14:textId="77777777" w:rsidR="00FB49DF" w:rsidRPr="0052116E" w:rsidRDefault="00FB49DF" w:rsidP="00FB49DF">
      <w:pPr>
        <w:spacing w:after="240" w:line="360" w:lineRule="auto"/>
        <w:rPr>
          <w:rFonts w:ascii="Arial" w:hAnsi="Arial" w:cs="Arial"/>
          <w:iCs/>
          <w:sz w:val="24"/>
          <w:szCs w:val="24"/>
        </w:rPr>
      </w:pPr>
      <w:r>
        <w:rPr>
          <w:rFonts w:ascii="Arial" w:hAnsi="Arial" w:cs="Arial"/>
          <w:iCs/>
          <w:sz w:val="24"/>
          <w:szCs w:val="24"/>
        </w:rPr>
        <w:t>The amendment of section 216 of the Act through clause</w:t>
      </w:r>
      <w:r w:rsidRPr="0052116E">
        <w:rPr>
          <w:rFonts w:ascii="Arial" w:hAnsi="Arial" w:cs="Arial"/>
          <w:iCs/>
          <w:sz w:val="24"/>
          <w:szCs w:val="24"/>
        </w:rPr>
        <w:t xml:space="preserve"> 4 of the bill results in </w:t>
      </w:r>
      <w:r>
        <w:rPr>
          <w:rFonts w:ascii="Arial" w:hAnsi="Arial" w:cs="Arial"/>
          <w:iCs/>
          <w:sz w:val="24"/>
          <w:szCs w:val="24"/>
        </w:rPr>
        <w:t>development applications (</w:t>
      </w:r>
      <w:r w:rsidRPr="0052116E">
        <w:rPr>
          <w:rFonts w:ascii="Arial" w:hAnsi="Arial" w:cs="Arial"/>
          <w:iCs/>
          <w:sz w:val="24"/>
          <w:szCs w:val="24"/>
        </w:rPr>
        <w:t>DA</w:t>
      </w:r>
      <w:r>
        <w:rPr>
          <w:rFonts w:ascii="Arial" w:hAnsi="Arial" w:cs="Arial"/>
          <w:iCs/>
          <w:sz w:val="24"/>
          <w:szCs w:val="24"/>
        </w:rPr>
        <w:t>)</w:t>
      </w:r>
      <w:r w:rsidRPr="0052116E">
        <w:rPr>
          <w:rFonts w:ascii="Arial" w:hAnsi="Arial" w:cs="Arial"/>
          <w:iCs/>
          <w:sz w:val="24"/>
          <w:szCs w:val="24"/>
        </w:rPr>
        <w:t xml:space="preserve"> for public housing and public health facilities being automatically considered a</w:t>
      </w:r>
      <w:r>
        <w:rPr>
          <w:rFonts w:ascii="Arial" w:hAnsi="Arial" w:cs="Arial"/>
          <w:iCs/>
          <w:sz w:val="24"/>
          <w:szCs w:val="24"/>
        </w:rPr>
        <w:t>s</w:t>
      </w:r>
      <w:r w:rsidRPr="0052116E">
        <w:rPr>
          <w:rFonts w:ascii="Arial" w:hAnsi="Arial" w:cs="Arial"/>
          <w:iCs/>
          <w:sz w:val="24"/>
          <w:szCs w:val="24"/>
        </w:rPr>
        <w:t xml:space="preserve"> TPP</w:t>
      </w:r>
      <w:r>
        <w:rPr>
          <w:rFonts w:ascii="Arial" w:hAnsi="Arial" w:cs="Arial"/>
          <w:iCs/>
          <w:sz w:val="24"/>
          <w:szCs w:val="24"/>
        </w:rPr>
        <w:t>s</w:t>
      </w:r>
      <w:r w:rsidRPr="0052116E">
        <w:rPr>
          <w:rFonts w:ascii="Arial" w:hAnsi="Arial" w:cs="Arial"/>
          <w:iCs/>
          <w:sz w:val="24"/>
          <w:szCs w:val="24"/>
        </w:rPr>
        <w:t xml:space="preserve"> without the need for a declaration under section 218 of the Act. In effect, this means that DA decisions for public housing and public health infrastructure projects are exempt from third party ACAT review. </w:t>
      </w:r>
    </w:p>
    <w:p w14:paraId="634776A6" w14:textId="3D6358CE" w:rsidR="003B01A3" w:rsidRPr="00565BAD" w:rsidRDefault="003B01A3" w:rsidP="00565BAD">
      <w:pPr>
        <w:pStyle w:val="ListParagraph"/>
        <w:numPr>
          <w:ilvl w:val="0"/>
          <w:numId w:val="6"/>
        </w:numPr>
        <w:spacing w:after="160" w:line="259" w:lineRule="auto"/>
        <w:rPr>
          <w:rFonts w:ascii="Arial" w:hAnsi="Arial" w:cs="Arial"/>
          <w:i/>
          <w:sz w:val="24"/>
          <w:szCs w:val="24"/>
        </w:rPr>
      </w:pPr>
      <w:r w:rsidRPr="00565BAD">
        <w:rPr>
          <w:rFonts w:ascii="Arial" w:hAnsi="Arial" w:cs="Arial"/>
          <w:i/>
          <w:sz w:val="24"/>
          <w:szCs w:val="24"/>
        </w:rPr>
        <w:t>Legitimate purpose</w:t>
      </w:r>
      <w:r w:rsidR="00F62145" w:rsidRPr="00565BAD">
        <w:rPr>
          <w:rFonts w:ascii="Arial" w:hAnsi="Arial" w:cs="Arial"/>
          <w:i/>
          <w:sz w:val="24"/>
          <w:szCs w:val="24"/>
        </w:rPr>
        <w:t xml:space="preserve"> (s 28 (b))</w:t>
      </w:r>
    </w:p>
    <w:p w14:paraId="2F14BAF6" w14:textId="630F803A" w:rsidR="00565BAD" w:rsidRPr="00FB49DF" w:rsidRDefault="00AB780B" w:rsidP="00AB780B">
      <w:pPr>
        <w:autoSpaceDE w:val="0"/>
        <w:autoSpaceDN w:val="0"/>
        <w:adjustRightInd w:val="0"/>
        <w:spacing w:after="240" w:line="360" w:lineRule="auto"/>
        <w:rPr>
          <w:rFonts w:ascii="Arial" w:hAnsi="Arial" w:cs="Arial"/>
          <w:iCs/>
          <w:sz w:val="24"/>
          <w:szCs w:val="24"/>
        </w:rPr>
      </w:pPr>
      <w:r w:rsidRPr="0052116E">
        <w:rPr>
          <w:rFonts w:ascii="Arial" w:hAnsi="Arial" w:cs="Arial"/>
          <w:sz w:val="24"/>
          <w:szCs w:val="24"/>
        </w:rPr>
        <w:t xml:space="preserve">The objective sought to be achieved by these provisions is to </w:t>
      </w:r>
      <w:r w:rsidR="000B5BD5" w:rsidRPr="0052116E">
        <w:rPr>
          <w:rFonts w:ascii="Arial" w:hAnsi="Arial" w:cs="Arial"/>
          <w:sz w:val="24"/>
          <w:szCs w:val="24"/>
        </w:rPr>
        <w:t xml:space="preserve">provide certainty in the development and construction of critical public infrastructure </w:t>
      </w:r>
      <w:r w:rsidRPr="0052116E">
        <w:rPr>
          <w:rFonts w:ascii="Arial" w:hAnsi="Arial" w:cs="Arial"/>
          <w:sz w:val="24"/>
          <w:szCs w:val="24"/>
        </w:rPr>
        <w:t>that</w:t>
      </w:r>
      <w:r w:rsidR="000B5BD5" w:rsidRPr="0052116E">
        <w:rPr>
          <w:rFonts w:ascii="Arial" w:hAnsi="Arial" w:cs="Arial"/>
          <w:sz w:val="24"/>
          <w:szCs w:val="24"/>
        </w:rPr>
        <w:t xml:space="preserve"> will</w:t>
      </w:r>
      <w:r w:rsidRPr="0052116E">
        <w:rPr>
          <w:rFonts w:ascii="Arial" w:hAnsi="Arial" w:cs="Arial"/>
          <w:sz w:val="24"/>
          <w:szCs w:val="24"/>
        </w:rPr>
        <w:t xml:space="preserve"> </w:t>
      </w:r>
      <w:r w:rsidR="00533EFE" w:rsidRPr="0052116E">
        <w:rPr>
          <w:rFonts w:ascii="Arial" w:hAnsi="Arial" w:cs="Arial"/>
          <w:sz w:val="24"/>
          <w:szCs w:val="24"/>
        </w:rPr>
        <w:t xml:space="preserve">help </w:t>
      </w:r>
      <w:r w:rsidRPr="0052116E">
        <w:rPr>
          <w:rFonts w:ascii="Arial" w:hAnsi="Arial" w:cs="Arial"/>
          <w:sz w:val="24"/>
          <w:szCs w:val="24"/>
        </w:rPr>
        <w:t xml:space="preserve">achieve </w:t>
      </w:r>
      <w:r w:rsidRPr="0052116E">
        <w:rPr>
          <w:rFonts w:ascii="Arial" w:hAnsi="Arial" w:cs="Arial"/>
          <w:sz w:val="24"/>
          <w:szCs w:val="24"/>
        </w:rPr>
        <w:lastRenderedPageBreak/>
        <w:t xml:space="preserve">wider </w:t>
      </w:r>
      <w:r w:rsidRPr="00FB49DF">
        <w:rPr>
          <w:rFonts w:ascii="Arial" w:hAnsi="Arial" w:cs="Arial"/>
          <w:iCs/>
          <w:sz w:val="24"/>
          <w:szCs w:val="24"/>
        </w:rPr>
        <w:t>policy and public benefit</w:t>
      </w:r>
      <w:r w:rsidR="00533EFE" w:rsidRPr="00FB49DF">
        <w:rPr>
          <w:rFonts w:ascii="Arial" w:hAnsi="Arial" w:cs="Arial"/>
          <w:iCs/>
          <w:sz w:val="24"/>
          <w:szCs w:val="24"/>
        </w:rPr>
        <w:t>s.</w:t>
      </w:r>
      <w:r w:rsidRPr="00FB49DF">
        <w:rPr>
          <w:rFonts w:ascii="Arial" w:hAnsi="Arial" w:cs="Arial"/>
          <w:iCs/>
          <w:sz w:val="24"/>
          <w:szCs w:val="24"/>
        </w:rPr>
        <w:t xml:space="preserve"> </w:t>
      </w:r>
      <w:r w:rsidR="00565BAD" w:rsidRPr="00FB49DF">
        <w:rPr>
          <w:rFonts w:ascii="Arial" w:hAnsi="Arial" w:cs="Arial"/>
          <w:iCs/>
          <w:sz w:val="24"/>
          <w:szCs w:val="24"/>
        </w:rPr>
        <w:t>The inclusion of public housing and public health facilities as a TPP</w:t>
      </w:r>
      <w:r w:rsidR="00BB6B4C" w:rsidRPr="00FB49DF">
        <w:rPr>
          <w:rFonts w:ascii="Arial" w:hAnsi="Arial" w:cs="Arial"/>
          <w:iCs/>
          <w:sz w:val="24"/>
          <w:szCs w:val="24"/>
        </w:rPr>
        <w:t>, will reduce lengthy delays which often result from third-party appeals.</w:t>
      </w:r>
      <w:r w:rsidR="00FB49DF" w:rsidRPr="00FB49DF">
        <w:rPr>
          <w:rFonts w:ascii="Arial" w:hAnsi="Arial" w:cs="Arial"/>
          <w:iCs/>
          <w:sz w:val="24"/>
          <w:szCs w:val="24"/>
        </w:rPr>
        <w:t xml:space="preserve"> At times there have been unnecessary appeals of development applications for public housing, where community members seek to delay or cancel these types of developments with a view to prevent them from occurring. These amendments seek to redress this, by avoiding any lengthy appeal periods in the appeals tribunal.</w:t>
      </w:r>
    </w:p>
    <w:p w14:paraId="3792F0C6" w14:textId="79FE6279" w:rsidR="00AB780B" w:rsidRPr="0052116E" w:rsidRDefault="00533EFE" w:rsidP="00AB780B">
      <w:pPr>
        <w:autoSpaceDE w:val="0"/>
        <w:autoSpaceDN w:val="0"/>
        <w:adjustRightInd w:val="0"/>
        <w:spacing w:after="240" w:line="360" w:lineRule="auto"/>
        <w:rPr>
          <w:rFonts w:ascii="Arial" w:hAnsi="Arial" w:cs="Arial"/>
          <w:sz w:val="24"/>
          <w:szCs w:val="24"/>
        </w:rPr>
      </w:pPr>
      <w:r w:rsidRPr="0052116E">
        <w:rPr>
          <w:rFonts w:ascii="Arial" w:hAnsi="Arial" w:cs="Arial"/>
          <w:sz w:val="24"/>
          <w:szCs w:val="24"/>
        </w:rPr>
        <w:t>F</w:t>
      </w:r>
      <w:r w:rsidR="00AB780B" w:rsidRPr="0052116E">
        <w:rPr>
          <w:rFonts w:ascii="Arial" w:hAnsi="Arial" w:cs="Arial"/>
          <w:sz w:val="24"/>
          <w:szCs w:val="24"/>
        </w:rPr>
        <w:t>or significant</w:t>
      </w:r>
      <w:r w:rsidR="000B5BD5" w:rsidRPr="0052116E">
        <w:rPr>
          <w:rFonts w:ascii="Arial" w:hAnsi="Arial" w:cs="Arial"/>
          <w:sz w:val="24"/>
          <w:szCs w:val="24"/>
        </w:rPr>
        <w:t xml:space="preserve"> public</w:t>
      </w:r>
      <w:r w:rsidR="00AB780B" w:rsidRPr="0052116E">
        <w:rPr>
          <w:rFonts w:ascii="Arial" w:hAnsi="Arial" w:cs="Arial"/>
          <w:sz w:val="24"/>
          <w:szCs w:val="24"/>
        </w:rPr>
        <w:t xml:space="preserve"> </w:t>
      </w:r>
      <w:r w:rsidR="003B01A3" w:rsidRPr="0052116E">
        <w:rPr>
          <w:rFonts w:ascii="Arial" w:hAnsi="Arial" w:cs="Arial"/>
          <w:sz w:val="24"/>
          <w:szCs w:val="24"/>
        </w:rPr>
        <w:t xml:space="preserve">housing and </w:t>
      </w:r>
      <w:r w:rsidRPr="0052116E">
        <w:rPr>
          <w:rFonts w:ascii="Arial" w:hAnsi="Arial" w:cs="Arial"/>
          <w:sz w:val="24"/>
          <w:szCs w:val="24"/>
        </w:rPr>
        <w:t xml:space="preserve">public </w:t>
      </w:r>
      <w:r w:rsidR="003B01A3" w:rsidRPr="0052116E">
        <w:rPr>
          <w:rFonts w:ascii="Arial" w:hAnsi="Arial" w:cs="Arial"/>
          <w:sz w:val="24"/>
          <w:szCs w:val="24"/>
        </w:rPr>
        <w:t xml:space="preserve">health </w:t>
      </w:r>
      <w:r w:rsidRPr="0052116E">
        <w:rPr>
          <w:rFonts w:ascii="Arial" w:hAnsi="Arial" w:cs="Arial"/>
          <w:sz w:val="24"/>
          <w:szCs w:val="24"/>
        </w:rPr>
        <w:t>facilities,</w:t>
      </w:r>
      <w:r w:rsidR="000B5BD5" w:rsidRPr="0052116E">
        <w:rPr>
          <w:rFonts w:ascii="Arial" w:hAnsi="Arial" w:cs="Arial"/>
          <w:sz w:val="24"/>
          <w:szCs w:val="24"/>
        </w:rPr>
        <w:t xml:space="preserve"> </w:t>
      </w:r>
      <w:r w:rsidRPr="0052116E">
        <w:rPr>
          <w:rFonts w:ascii="Arial" w:hAnsi="Arial" w:cs="Arial"/>
          <w:sz w:val="24"/>
          <w:szCs w:val="24"/>
        </w:rPr>
        <w:t>t</w:t>
      </w:r>
      <w:r w:rsidR="000B5BD5" w:rsidRPr="0052116E">
        <w:rPr>
          <w:rFonts w:ascii="Arial" w:hAnsi="Arial" w:cs="Arial"/>
          <w:sz w:val="24"/>
          <w:szCs w:val="24"/>
        </w:rPr>
        <w:t>hese developments will</w:t>
      </w:r>
      <w:r w:rsidR="00AB780B" w:rsidRPr="0052116E">
        <w:rPr>
          <w:rFonts w:ascii="Arial" w:hAnsi="Arial" w:cs="Arial"/>
          <w:sz w:val="24"/>
          <w:szCs w:val="24"/>
        </w:rPr>
        <w:t xml:space="preserve"> </w:t>
      </w:r>
      <w:r w:rsidR="000B5BD5" w:rsidRPr="0052116E">
        <w:rPr>
          <w:rFonts w:ascii="Arial" w:hAnsi="Arial" w:cs="Arial"/>
          <w:sz w:val="24"/>
          <w:szCs w:val="24"/>
        </w:rPr>
        <w:t xml:space="preserve">help </w:t>
      </w:r>
      <w:r w:rsidR="00AB780B" w:rsidRPr="0052116E">
        <w:rPr>
          <w:rFonts w:ascii="Arial" w:hAnsi="Arial" w:cs="Arial"/>
          <w:sz w:val="24"/>
          <w:szCs w:val="24"/>
        </w:rPr>
        <w:t>achieve a major government policy outcome</w:t>
      </w:r>
      <w:r w:rsidR="003B01A3" w:rsidRPr="0052116E">
        <w:rPr>
          <w:rFonts w:ascii="Arial" w:hAnsi="Arial" w:cs="Arial"/>
          <w:sz w:val="24"/>
          <w:szCs w:val="24"/>
        </w:rPr>
        <w:t xml:space="preserve"> that </w:t>
      </w:r>
      <w:r w:rsidR="009807A7" w:rsidRPr="0052116E">
        <w:rPr>
          <w:rFonts w:ascii="Arial" w:hAnsi="Arial" w:cs="Arial"/>
          <w:sz w:val="24"/>
          <w:szCs w:val="24"/>
        </w:rPr>
        <w:t>will be</w:t>
      </w:r>
      <w:r w:rsidR="003B01A3" w:rsidRPr="0052116E">
        <w:rPr>
          <w:rFonts w:ascii="Arial" w:hAnsi="Arial" w:cs="Arial"/>
          <w:sz w:val="24"/>
          <w:szCs w:val="24"/>
        </w:rPr>
        <w:t xml:space="preserve"> of significant benefit</w:t>
      </w:r>
      <w:r w:rsidR="00880B13" w:rsidRPr="0052116E">
        <w:rPr>
          <w:rFonts w:ascii="Arial" w:hAnsi="Arial" w:cs="Arial"/>
          <w:sz w:val="24"/>
          <w:szCs w:val="24"/>
        </w:rPr>
        <w:t xml:space="preserve"> </w:t>
      </w:r>
      <w:r w:rsidR="00AB780B" w:rsidRPr="0052116E">
        <w:rPr>
          <w:rFonts w:ascii="Arial" w:hAnsi="Arial" w:cs="Arial"/>
          <w:sz w:val="24"/>
          <w:szCs w:val="24"/>
        </w:rPr>
        <w:t>the people of the ACT</w:t>
      </w:r>
      <w:r w:rsidR="00880B13" w:rsidRPr="0052116E">
        <w:rPr>
          <w:rFonts w:ascii="Arial" w:hAnsi="Arial" w:cs="Arial"/>
          <w:sz w:val="24"/>
          <w:szCs w:val="24"/>
        </w:rPr>
        <w:t>.</w:t>
      </w:r>
    </w:p>
    <w:p w14:paraId="40E59284" w14:textId="380F7032" w:rsidR="003B01A3" w:rsidRPr="00FB49DF" w:rsidRDefault="003B01A3" w:rsidP="00FB49DF">
      <w:pPr>
        <w:pStyle w:val="ListParagraph"/>
        <w:numPr>
          <w:ilvl w:val="0"/>
          <w:numId w:val="6"/>
        </w:numPr>
        <w:spacing w:after="160" w:line="259" w:lineRule="auto"/>
        <w:rPr>
          <w:rFonts w:ascii="Arial" w:hAnsi="Arial" w:cs="Arial"/>
          <w:i/>
          <w:sz w:val="24"/>
          <w:szCs w:val="24"/>
        </w:rPr>
      </w:pPr>
      <w:r w:rsidRPr="00FB49DF">
        <w:rPr>
          <w:rFonts w:ascii="Arial" w:hAnsi="Arial" w:cs="Arial"/>
          <w:i/>
          <w:sz w:val="24"/>
          <w:szCs w:val="24"/>
        </w:rPr>
        <w:t>Rational connection between the limitation and the purpose</w:t>
      </w:r>
      <w:r w:rsidR="00FB49DF">
        <w:rPr>
          <w:rFonts w:ascii="Arial" w:hAnsi="Arial" w:cs="Arial"/>
          <w:i/>
          <w:sz w:val="24"/>
          <w:szCs w:val="24"/>
        </w:rPr>
        <w:t xml:space="preserve"> (s 28 (d))</w:t>
      </w:r>
    </w:p>
    <w:p w14:paraId="41AC2D8D" w14:textId="4650C394" w:rsidR="000754C4" w:rsidRPr="0052116E" w:rsidRDefault="00AB780B" w:rsidP="00F62C07">
      <w:pPr>
        <w:spacing w:after="240" w:line="360" w:lineRule="auto"/>
        <w:rPr>
          <w:rFonts w:ascii="Arial" w:hAnsi="Arial" w:cs="Arial"/>
          <w:iCs/>
          <w:sz w:val="24"/>
          <w:szCs w:val="24"/>
        </w:rPr>
      </w:pPr>
      <w:r w:rsidRPr="0052116E">
        <w:rPr>
          <w:rFonts w:ascii="Arial" w:hAnsi="Arial" w:cs="Arial"/>
          <w:iCs/>
          <w:sz w:val="24"/>
          <w:szCs w:val="24"/>
        </w:rPr>
        <w:t>Re</w:t>
      </w:r>
      <w:r w:rsidR="000D7DCD" w:rsidRPr="0052116E">
        <w:rPr>
          <w:rFonts w:ascii="Arial" w:hAnsi="Arial" w:cs="Arial"/>
          <w:iCs/>
          <w:sz w:val="24"/>
          <w:szCs w:val="24"/>
        </w:rPr>
        <w:t xml:space="preserve">stricting </w:t>
      </w:r>
      <w:r w:rsidRPr="0052116E">
        <w:rPr>
          <w:rFonts w:ascii="Arial" w:hAnsi="Arial" w:cs="Arial"/>
          <w:iCs/>
          <w:sz w:val="24"/>
          <w:szCs w:val="24"/>
        </w:rPr>
        <w:t>third parties who may wish to challenge</w:t>
      </w:r>
      <w:r w:rsidR="006E4612" w:rsidRPr="0052116E">
        <w:rPr>
          <w:rFonts w:ascii="Arial" w:hAnsi="Arial" w:cs="Arial"/>
          <w:iCs/>
          <w:sz w:val="24"/>
          <w:szCs w:val="24"/>
        </w:rPr>
        <w:t xml:space="preserve"> DA</w:t>
      </w:r>
      <w:r w:rsidRPr="0052116E">
        <w:rPr>
          <w:rFonts w:ascii="Arial" w:hAnsi="Arial" w:cs="Arial"/>
          <w:iCs/>
          <w:sz w:val="24"/>
          <w:szCs w:val="24"/>
        </w:rPr>
        <w:t>s limits review rights, meaning fewer parties are able to seek ACAT review.</w:t>
      </w:r>
    </w:p>
    <w:p w14:paraId="63F2A605" w14:textId="61A25C6A" w:rsidR="00AB780B" w:rsidRPr="0052116E" w:rsidRDefault="00AB780B" w:rsidP="00F62C07">
      <w:pPr>
        <w:spacing w:after="240" w:line="360" w:lineRule="auto"/>
        <w:rPr>
          <w:rFonts w:ascii="Arial" w:hAnsi="Arial" w:cs="Arial"/>
          <w:sz w:val="24"/>
          <w:szCs w:val="24"/>
        </w:rPr>
      </w:pPr>
      <w:r w:rsidRPr="0052116E">
        <w:rPr>
          <w:rFonts w:ascii="Arial" w:hAnsi="Arial" w:cs="Arial"/>
          <w:sz w:val="24"/>
          <w:szCs w:val="24"/>
        </w:rPr>
        <w:t xml:space="preserve">Reducing the number of potential reviews on these development decisions will maximise efficient decision-making </w:t>
      </w:r>
      <w:r w:rsidR="00533EFE" w:rsidRPr="0052116E">
        <w:rPr>
          <w:rFonts w:ascii="Arial" w:hAnsi="Arial" w:cs="Arial"/>
          <w:sz w:val="24"/>
          <w:szCs w:val="24"/>
        </w:rPr>
        <w:t xml:space="preserve">and will help ensure timely delivery of </w:t>
      </w:r>
      <w:r w:rsidR="000B5BD5" w:rsidRPr="0052116E">
        <w:rPr>
          <w:rFonts w:ascii="Arial" w:hAnsi="Arial" w:cs="Arial"/>
          <w:sz w:val="24"/>
          <w:szCs w:val="24"/>
        </w:rPr>
        <w:t>critical public infrastructure. These developments</w:t>
      </w:r>
      <w:r w:rsidRPr="0052116E">
        <w:rPr>
          <w:rFonts w:ascii="Arial" w:hAnsi="Arial" w:cs="Arial"/>
          <w:sz w:val="24"/>
          <w:szCs w:val="24"/>
        </w:rPr>
        <w:t xml:space="preserve"> </w:t>
      </w:r>
      <w:r w:rsidR="000B5BD5" w:rsidRPr="0052116E">
        <w:rPr>
          <w:rFonts w:ascii="Arial" w:hAnsi="Arial" w:cs="Arial"/>
          <w:sz w:val="24"/>
          <w:szCs w:val="24"/>
        </w:rPr>
        <w:t>will help achieve a major government policy outcome that will be of significant benefit the people of the ACT.</w:t>
      </w:r>
    </w:p>
    <w:p w14:paraId="67906D09" w14:textId="6D79DAE9" w:rsidR="00F62C07" w:rsidRPr="00FB49DF" w:rsidRDefault="00F62C07" w:rsidP="00FB49DF">
      <w:pPr>
        <w:pStyle w:val="ListParagraph"/>
        <w:numPr>
          <w:ilvl w:val="0"/>
          <w:numId w:val="6"/>
        </w:numPr>
        <w:spacing w:after="160" w:line="259" w:lineRule="auto"/>
        <w:rPr>
          <w:rFonts w:ascii="Arial" w:hAnsi="Arial" w:cs="Arial"/>
          <w:i/>
          <w:sz w:val="24"/>
          <w:szCs w:val="24"/>
        </w:rPr>
      </w:pPr>
      <w:r w:rsidRPr="00FB49DF">
        <w:rPr>
          <w:rFonts w:ascii="Arial" w:hAnsi="Arial" w:cs="Arial"/>
          <w:i/>
          <w:sz w:val="24"/>
          <w:szCs w:val="24"/>
        </w:rPr>
        <w:t>Proportionality</w:t>
      </w:r>
      <w:r w:rsidR="00FB49DF">
        <w:rPr>
          <w:rFonts w:ascii="Arial" w:hAnsi="Arial" w:cs="Arial"/>
          <w:i/>
          <w:sz w:val="24"/>
          <w:szCs w:val="24"/>
        </w:rPr>
        <w:t xml:space="preserve"> (s 28 (e))</w:t>
      </w:r>
    </w:p>
    <w:p w14:paraId="6E2F0F0F" w14:textId="77777777" w:rsidR="00AB780B" w:rsidRPr="0052116E" w:rsidRDefault="00AB780B" w:rsidP="00AB780B">
      <w:pPr>
        <w:autoSpaceDE w:val="0"/>
        <w:autoSpaceDN w:val="0"/>
        <w:adjustRightInd w:val="0"/>
        <w:spacing w:after="240" w:line="360" w:lineRule="auto"/>
        <w:rPr>
          <w:rFonts w:ascii="Arial" w:hAnsi="Arial" w:cs="Arial"/>
          <w:sz w:val="24"/>
          <w:szCs w:val="24"/>
        </w:rPr>
      </w:pPr>
      <w:r w:rsidRPr="0052116E">
        <w:rPr>
          <w:rFonts w:ascii="Arial" w:hAnsi="Arial" w:cs="Arial"/>
          <w:sz w:val="24"/>
          <w:szCs w:val="24"/>
        </w:rPr>
        <w:t>The limitations on the right to a fair trial are considered proportionate to the legitimate purpose.</w:t>
      </w:r>
    </w:p>
    <w:p w14:paraId="24408BBA" w14:textId="737088A5" w:rsidR="00AB780B" w:rsidRPr="0052116E" w:rsidRDefault="00AB780B" w:rsidP="00AB780B">
      <w:pPr>
        <w:autoSpaceDE w:val="0"/>
        <w:autoSpaceDN w:val="0"/>
        <w:adjustRightInd w:val="0"/>
        <w:spacing w:after="240" w:line="360" w:lineRule="auto"/>
        <w:rPr>
          <w:rFonts w:ascii="Arial" w:hAnsi="Arial" w:cs="Arial"/>
          <w:sz w:val="24"/>
          <w:szCs w:val="24"/>
        </w:rPr>
      </w:pPr>
      <w:r w:rsidRPr="0052116E">
        <w:rPr>
          <w:rFonts w:ascii="Arial" w:hAnsi="Arial" w:cs="Arial"/>
          <w:sz w:val="24"/>
          <w:szCs w:val="24"/>
        </w:rPr>
        <w:t xml:space="preserve">In the case of </w:t>
      </w:r>
      <w:r w:rsidR="00533EFE" w:rsidRPr="0052116E">
        <w:rPr>
          <w:rFonts w:ascii="Arial" w:hAnsi="Arial" w:cs="Arial"/>
          <w:sz w:val="24"/>
          <w:szCs w:val="24"/>
        </w:rPr>
        <w:t>limiting</w:t>
      </w:r>
      <w:r w:rsidRPr="0052116E">
        <w:rPr>
          <w:rFonts w:ascii="Arial" w:hAnsi="Arial" w:cs="Arial"/>
          <w:sz w:val="24"/>
          <w:szCs w:val="24"/>
        </w:rPr>
        <w:t xml:space="preserve"> the ability to review </w:t>
      </w:r>
      <w:r w:rsidR="00F62C07" w:rsidRPr="0052116E">
        <w:rPr>
          <w:rFonts w:ascii="Arial" w:hAnsi="Arial" w:cs="Arial"/>
          <w:sz w:val="24"/>
          <w:szCs w:val="24"/>
        </w:rPr>
        <w:t xml:space="preserve">a </w:t>
      </w:r>
      <w:r w:rsidR="00533EFE" w:rsidRPr="0052116E">
        <w:rPr>
          <w:rFonts w:ascii="Arial" w:hAnsi="Arial" w:cs="Arial"/>
          <w:sz w:val="24"/>
          <w:szCs w:val="24"/>
        </w:rPr>
        <w:t>DA on public housing and public health facility development proposals</w:t>
      </w:r>
      <w:r w:rsidRPr="0052116E">
        <w:rPr>
          <w:rFonts w:ascii="Arial" w:hAnsi="Arial" w:cs="Arial"/>
          <w:sz w:val="24"/>
          <w:szCs w:val="24"/>
        </w:rPr>
        <w:t>, the limitations are proportionate to the significant benefits the</w:t>
      </w:r>
      <w:r w:rsidR="00A17C5A">
        <w:rPr>
          <w:rFonts w:ascii="Arial" w:hAnsi="Arial" w:cs="Arial"/>
          <w:sz w:val="24"/>
          <w:szCs w:val="24"/>
        </w:rPr>
        <w:t>se</w:t>
      </w:r>
      <w:r w:rsidRPr="0052116E">
        <w:rPr>
          <w:rFonts w:ascii="Arial" w:hAnsi="Arial" w:cs="Arial"/>
          <w:sz w:val="24"/>
          <w:szCs w:val="24"/>
        </w:rPr>
        <w:t xml:space="preserve"> project</w:t>
      </w:r>
      <w:r w:rsidR="00A17C5A">
        <w:rPr>
          <w:rFonts w:ascii="Arial" w:hAnsi="Arial" w:cs="Arial"/>
          <w:sz w:val="24"/>
          <w:szCs w:val="24"/>
        </w:rPr>
        <w:t>s</w:t>
      </w:r>
      <w:r w:rsidRPr="0052116E">
        <w:rPr>
          <w:rFonts w:ascii="Arial" w:hAnsi="Arial" w:cs="Arial"/>
          <w:sz w:val="24"/>
          <w:szCs w:val="24"/>
        </w:rPr>
        <w:t xml:space="preserve"> provide to the ACT community, such as </w:t>
      </w:r>
      <w:r w:rsidR="000B5BD5" w:rsidRPr="0052116E">
        <w:rPr>
          <w:rFonts w:ascii="Arial" w:hAnsi="Arial" w:cs="Arial"/>
          <w:sz w:val="24"/>
          <w:szCs w:val="24"/>
        </w:rPr>
        <w:t xml:space="preserve">easing pressures on the </w:t>
      </w:r>
      <w:r w:rsidRPr="0052116E">
        <w:rPr>
          <w:rFonts w:ascii="Arial" w:hAnsi="Arial" w:cs="Arial"/>
          <w:sz w:val="24"/>
          <w:szCs w:val="24"/>
        </w:rPr>
        <w:t xml:space="preserve">public </w:t>
      </w:r>
      <w:r w:rsidR="000B5BD5" w:rsidRPr="0052116E">
        <w:rPr>
          <w:rFonts w:ascii="Arial" w:hAnsi="Arial" w:cs="Arial"/>
          <w:sz w:val="24"/>
          <w:szCs w:val="24"/>
        </w:rPr>
        <w:t xml:space="preserve">health system, </w:t>
      </w:r>
      <w:r w:rsidR="00533EFE" w:rsidRPr="0052116E">
        <w:rPr>
          <w:rFonts w:ascii="Arial" w:hAnsi="Arial" w:cs="Arial"/>
          <w:sz w:val="24"/>
          <w:szCs w:val="24"/>
        </w:rPr>
        <w:t xml:space="preserve">which is </w:t>
      </w:r>
      <w:r w:rsidRPr="0052116E">
        <w:rPr>
          <w:rFonts w:ascii="Arial" w:hAnsi="Arial" w:cs="Arial"/>
          <w:sz w:val="24"/>
          <w:szCs w:val="24"/>
        </w:rPr>
        <w:t xml:space="preserve">received </w:t>
      </w:r>
      <w:r w:rsidR="000B5BD5" w:rsidRPr="0052116E">
        <w:rPr>
          <w:rFonts w:ascii="Arial" w:hAnsi="Arial" w:cs="Arial"/>
          <w:sz w:val="24"/>
          <w:szCs w:val="24"/>
        </w:rPr>
        <w:t>through timely delivery of additional public health facilities</w:t>
      </w:r>
      <w:r w:rsidRPr="0052116E">
        <w:rPr>
          <w:rFonts w:ascii="Arial" w:hAnsi="Arial" w:cs="Arial"/>
          <w:sz w:val="24"/>
          <w:szCs w:val="24"/>
        </w:rPr>
        <w:t xml:space="preserve">. </w:t>
      </w:r>
    </w:p>
    <w:p w14:paraId="5B3D34BD" w14:textId="7CB33BFB" w:rsidR="00AB780B" w:rsidRDefault="00AB780B" w:rsidP="00AB780B">
      <w:pPr>
        <w:autoSpaceDE w:val="0"/>
        <w:autoSpaceDN w:val="0"/>
        <w:adjustRightInd w:val="0"/>
        <w:spacing w:after="240" w:line="360" w:lineRule="auto"/>
        <w:rPr>
          <w:rFonts w:ascii="Arial" w:hAnsi="Arial" w:cs="Arial"/>
          <w:sz w:val="24"/>
          <w:szCs w:val="24"/>
        </w:rPr>
      </w:pPr>
      <w:r w:rsidRPr="0052116E">
        <w:rPr>
          <w:rFonts w:ascii="Arial" w:hAnsi="Arial" w:cs="Arial"/>
          <w:sz w:val="24"/>
          <w:szCs w:val="24"/>
        </w:rPr>
        <w:t xml:space="preserve">Limiting the ability to review decisions </w:t>
      </w:r>
      <w:r w:rsidR="00533EFE" w:rsidRPr="0052116E">
        <w:rPr>
          <w:rFonts w:ascii="Arial" w:hAnsi="Arial" w:cs="Arial"/>
          <w:sz w:val="24"/>
          <w:szCs w:val="24"/>
        </w:rPr>
        <w:t>of developments mentioned in</w:t>
      </w:r>
      <w:r w:rsidRPr="0052116E">
        <w:rPr>
          <w:rFonts w:ascii="Arial" w:hAnsi="Arial" w:cs="Arial"/>
          <w:sz w:val="24"/>
          <w:szCs w:val="24"/>
        </w:rPr>
        <w:t xml:space="preserve"> </w:t>
      </w:r>
      <w:r w:rsidR="00A17C5A">
        <w:rPr>
          <w:rFonts w:ascii="Arial" w:hAnsi="Arial" w:cs="Arial"/>
          <w:sz w:val="24"/>
          <w:szCs w:val="24"/>
        </w:rPr>
        <w:t>clause</w:t>
      </w:r>
      <w:r w:rsidRPr="0052116E">
        <w:rPr>
          <w:rFonts w:ascii="Arial" w:hAnsi="Arial" w:cs="Arial"/>
          <w:sz w:val="24"/>
          <w:szCs w:val="24"/>
        </w:rPr>
        <w:t xml:space="preserve"> </w:t>
      </w:r>
      <w:r w:rsidR="00533EFE" w:rsidRPr="0052116E">
        <w:rPr>
          <w:rFonts w:ascii="Arial" w:hAnsi="Arial" w:cs="Arial"/>
          <w:sz w:val="24"/>
          <w:szCs w:val="24"/>
        </w:rPr>
        <w:t xml:space="preserve">4 </w:t>
      </w:r>
      <w:r w:rsidR="005768E3" w:rsidRPr="0052116E">
        <w:rPr>
          <w:rFonts w:ascii="Arial" w:hAnsi="Arial" w:cs="Arial"/>
          <w:sz w:val="24"/>
          <w:szCs w:val="24"/>
        </w:rPr>
        <w:t xml:space="preserve">of the </w:t>
      </w:r>
      <w:r w:rsidR="00A17C5A">
        <w:rPr>
          <w:rFonts w:ascii="Arial" w:hAnsi="Arial" w:cs="Arial"/>
          <w:sz w:val="24"/>
          <w:szCs w:val="24"/>
        </w:rPr>
        <w:t>b</w:t>
      </w:r>
      <w:r w:rsidR="005768E3" w:rsidRPr="0052116E">
        <w:rPr>
          <w:rFonts w:ascii="Arial" w:hAnsi="Arial" w:cs="Arial"/>
          <w:sz w:val="24"/>
          <w:szCs w:val="24"/>
        </w:rPr>
        <w:t xml:space="preserve">ill </w:t>
      </w:r>
      <w:r w:rsidRPr="0052116E">
        <w:rPr>
          <w:rFonts w:ascii="Arial" w:hAnsi="Arial" w:cs="Arial"/>
          <w:sz w:val="24"/>
          <w:szCs w:val="24"/>
        </w:rPr>
        <w:t xml:space="preserve">is justified on the basis </w:t>
      </w:r>
      <w:r w:rsidR="00A17C5A">
        <w:rPr>
          <w:rFonts w:ascii="Arial" w:hAnsi="Arial" w:cs="Arial"/>
          <w:sz w:val="24"/>
          <w:szCs w:val="24"/>
        </w:rPr>
        <w:t xml:space="preserve">that </w:t>
      </w:r>
      <w:r w:rsidRPr="0052116E">
        <w:rPr>
          <w:rFonts w:ascii="Arial" w:hAnsi="Arial" w:cs="Arial"/>
          <w:sz w:val="24"/>
          <w:szCs w:val="24"/>
        </w:rPr>
        <w:t xml:space="preserve">division 7.5.4 </w:t>
      </w:r>
      <w:r w:rsidR="00F62C07" w:rsidRPr="0052116E">
        <w:rPr>
          <w:rFonts w:ascii="Arial" w:hAnsi="Arial" w:cs="Arial"/>
          <w:sz w:val="24"/>
          <w:szCs w:val="24"/>
        </w:rPr>
        <w:t xml:space="preserve">of the Act </w:t>
      </w:r>
      <w:r w:rsidRPr="0052116E">
        <w:rPr>
          <w:rFonts w:ascii="Arial" w:hAnsi="Arial" w:cs="Arial"/>
          <w:sz w:val="24"/>
          <w:szCs w:val="24"/>
        </w:rPr>
        <w:t xml:space="preserve">includes extensive public notification requirements for </w:t>
      </w:r>
      <w:r w:rsidR="000B5BD5" w:rsidRPr="0052116E">
        <w:rPr>
          <w:rFonts w:ascii="Arial" w:hAnsi="Arial" w:cs="Arial"/>
          <w:sz w:val="24"/>
          <w:szCs w:val="24"/>
        </w:rPr>
        <w:t>all</w:t>
      </w:r>
      <w:r w:rsidR="00F62C07" w:rsidRPr="0052116E">
        <w:rPr>
          <w:rFonts w:ascii="Arial" w:hAnsi="Arial" w:cs="Arial"/>
          <w:sz w:val="24"/>
          <w:szCs w:val="24"/>
        </w:rPr>
        <w:t xml:space="preserve"> </w:t>
      </w:r>
      <w:r w:rsidR="000754C4" w:rsidRPr="0052116E">
        <w:rPr>
          <w:rFonts w:ascii="Arial" w:hAnsi="Arial" w:cs="Arial"/>
          <w:sz w:val="24"/>
          <w:szCs w:val="24"/>
        </w:rPr>
        <w:t>DA</w:t>
      </w:r>
      <w:r w:rsidRPr="0052116E">
        <w:rPr>
          <w:rFonts w:ascii="Arial" w:hAnsi="Arial" w:cs="Arial"/>
          <w:sz w:val="24"/>
          <w:szCs w:val="24"/>
        </w:rPr>
        <w:t>s</w:t>
      </w:r>
      <w:r w:rsidR="000B5BD5" w:rsidRPr="0052116E">
        <w:rPr>
          <w:rFonts w:ascii="Arial" w:hAnsi="Arial" w:cs="Arial"/>
          <w:sz w:val="24"/>
          <w:szCs w:val="24"/>
        </w:rPr>
        <w:t>, including those related to TPPs</w:t>
      </w:r>
      <w:r w:rsidRPr="0052116E">
        <w:rPr>
          <w:rFonts w:ascii="Arial" w:hAnsi="Arial" w:cs="Arial"/>
          <w:sz w:val="24"/>
          <w:szCs w:val="24"/>
        </w:rPr>
        <w:t xml:space="preserve">. </w:t>
      </w:r>
      <w:r w:rsidR="00533EFE" w:rsidRPr="0052116E">
        <w:rPr>
          <w:rFonts w:ascii="Arial" w:hAnsi="Arial" w:cs="Arial"/>
          <w:sz w:val="24"/>
          <w:szCs w:val="24"/>
        </w:rPr>
        <w:t xml:space="preserve">During this process, the decision-maker is required to consider all representations made during the public notification period. </w:t>
      </w:r>
    </w:p>
    <w:p w14:paraId="2D7319CD" w14:textId="0E9F3D45" w:rsidR="00460386" w:rsidRDefault="00460386" w:rsidP="00AB780B">
      <w:pPr>
        <w:autoSpaceDE w:val="0"/>
        <w:autoSpaceDN w:val="0"/>
        <w:adjustRightInd w:val="0"/>
        <w:spacing w:after="240" w:line="360" w:lineRule="auto"/>
        <w:rPr>
          <w:rFonts w:ascii="Arial" w:hAnsi="Arial" w:cs="Arial"/>
          <w:sz w:val="24"/>
          <w:szCs w:val="24"/>
        </w:rPr>
      </w:pPr>
      <w:r>
        <w:rPr>
          <w:rFonts w:ascii="Arial" w:hAnsi="Arial" w:cs="Arial"/>
          <w:sz w:val="24"/>
          <w:szCs w:val="24"/>
        </w:rPr>
        <w:lastRenderedPageBreak/>
        <w:t xml:space="preserve">Limiting the application of these changes to only </w:t>
      </w:r>
      <w:r w:rsidRPr="00BE2FBA">
        <w:rPr>
          <w:rFonts w:ascii="Arial" w:hAnsi="Arial" w:cs="Arial"/>
          <w:sz w:val="24"/>
          <w:szCs w:val="24"/>
        </w:rPr>
        <w:t>public</w:t>
      </w:r>
      <w:r>
        <w:rPr>
          <w:rFonts w:ascii="Arial" w:hAnsi="Arial" w:cs="Arial"/>
          <w:sz w:val="24"/>
          <w:szCs w:val="24"/>
        </w:rPr>
        <w:t xml:space="preserve"> health facilities and </w:t>
      </w:r>
      <w:r w:rsidR="00BE2FBA">
        <w:rPr>
          <w:rFonts w:ascii="Arial" w:hAnsi="Arial" w:cs="Arial"/>
          <w:sz w:val="24"/>
          <w:szCs w:val="24"/>
        </w:rPr>
        <w:t xml:space="preserve">public </w:t>
      </w:r>
      <w:r>
        <w:rPr>
          <w:rFonts w:ascii="Arial" w:hAnsi="Arial" w:cs="Arial"/>
          <w:sz w:val="24"/>
          <w:szCs w:val="24"/>
        </w:rPr>
        <w:t xml:space="preserve">housing helps achieve the legitimate purpose of assisting to deliver infrastructure that will be of significant benefit to the people of the ACT. </w:t>
      </w:r>
      <w:r w:rsidR="00BE2FBA">
        <w:rPr>
          <w:rFonts w:ascii="Arial" w:hAnsi="Arial" w:cs="Arial"/>
          <w:sz w:val="24"/>
          <w:szCs w:val="24"/>
        </w:rPr>
        <w:t xml:space="preserve">Specifically, </w:t>
      </w:r>
      <w:r w:rsidRPr="004C4B15">
        <w:rPr>
          <w:rFonts w:ascii="Arial" w:hAnsi="Arial" w:cs="Arial"/>
          <w:sz w:val="24"/>
          <w:szCs w:val="24"/>
        </w:rPr>
        <w:t>private</w:t>
      </w:r>
      <w:r>
        <w:rPr>
          <w:rFonts w:ascii="Arial" w:hAnsi="Arial" w:cs="Arial"/>
          <w:sz w:val="24"/>
          <w:szCs w:val="24"/>
        </w:rPr>
        <w:t xml:space="preserve"> health facilities </w:t>
      </w:r>
      <w:r w:rsidR="00BE2FBA">
        <w:rPr>
          <w:rFonts w:ascii="Arial" w:hAnsi="Arial" w:cs="Arial"/>
          <w:sz w:val="24"/>
          <w:szCs w:val="24"/>
        </w:rPr>
        <w:t>were</w:t>
      </w:r>
      <w:r w:rsidR="004C4B15">
        <w:rPr>
          <w:rFonts w:ascii="Arial" w:hAnsi="Arial" w:cs="Arial"/>
          <w:sz w:val="24"/>
          <w:szCs w:val="24"/>
        </w:rPr>
        <w:t xml:space="preserve"> excluded as their services are not provided equitably</w:t>
      </w:r>
      <w:r w:rsidR="00BE2FBA">
        <w:rPr>
          <w:rFonts w:ascii="Arial" w:hAnsi="Arial" w:cs="Arial"/>
          <w:sz w:val="24"/>
          <w:szCs w:val="24"/>
        </w:rPr>
        <w:t xml:space="preserve"> to all members of the community, which does not align with</w:t>
      </w:r>
      <w:r w:rsidR="004C4B15">
        <w:rPr>
          <w:rFonts w:ascii="Arial" w:hAnsi="Arial" w:cs="Arial"/>
          <w:sz w:val="24"/>
          <w:szCs w:val="24"/>
        </w:rPr>
        <w:t xml:space="preserve"> the legitimate purpose. Private housing was excluded as </w:t>
      </w:r>
      <w:r w:rsidR="00BE2FBA">
        <w:rPr>
          <w:rFonts w:ascii="Arial" w:hAnsi="Arial" w:cs="Arial"/>
          <w:sz w:val="24"/>
          <w:szCs w:val="24"/>
        </w:rPr>
        <w:t>these proposals</w:t>
      </w:r>
      <w:r w:rsidR="004C4B15">
        <w:rPr>
          <w:rFonts w:ascii="Arial" w:hAnsi="Arial" w:cs="Arial"/>
          <w:sz w:val="24"/>
          <w:szCs w:val="24"/>
        </w:rPr>
        <w:t xml:space="preserve"> account for </w:t>
      </w:r>
      <w:proofErr w:type="gramStart"/>
      <w:r w:rsidR="004C4B15">
        <w:rPr>
          <w:rFonts w:ascii="Arial" w:hAnsi="Arial" w:cs="Arial"/>
          <w:sz w:val="24"/>
          <w:szCs w:val="24"/>
        </w:rPr>
        <w:t>the majority of</w:t>
      </w:r>
      <w:proofErr w:type="gramEnd"/>
      <w:r w:rsidR="004C4B15">
        <w:rPr>
          <w:rFonts w:ascii="Arial" w:hAnsi="Arial" w:cs="Arial"/>
          <w:sz w:val="24"/>
          <w:szCs w:val="24"/>
        </w:rPr>
        <w:t xml:space="preserve"> development, and </w:t>
      </w:r>
      <w:r w:rsidR="00BE2FBA">
        <w:rPr>
          <w:rFonts w:ascii="Arial" w:hAnsi="Arial" w:cs="Arial"/>
          <w:sz w:val="24"/>
          <w:szCs w:val="24"/>
        </w:rPr>
        <w:t xml:space="preserve">its inclusion </w:t>
      </w:r>
      <w:r w:rsidR="004C4B15">
        <w:rPr>
          <w:rFonts w:ascii="Arial" w:hAnsi="Arial" w:cs="Arial"/>
          <w:sz w:val="24"/>
          <w:szCs w:val="24"/>
        </w:rPr>
        <w:t xml:space="preserve">would exacerbate the limitation on the right to a fair trial where </w:t>
      </w:r>
      <w:r w:rsidR="0081221A">
        <w:rPr>
          <w:rFonts w:ascii="Arial" w:hAnsi="Arial" w:cs="Arial"/>
          <w:sz w:val="24"/>
          <w:szCs w:val="24"/>
        </w:rPr>
        <w:t xml:space="preserve">it </w:t>
      </w:r>
      <w:r w:rsidR="004C4B15">
        <w:rPr>
          <w:rFonts w:ascii="Arial" w:hAnsi="Arial" w:cs="Arial"/>
          <w:sz w:val="24"/>
          <w:szCs w:val="24"/>
        </w:rPr>
        <w:t>would no</w:t>
      </w:r>
      <w:r w:rsidR="0081221A">
        <w:rPr>
          <w:rFonts w:ascii="Arial" w:hAnsi="Arial" w:cs="Arial"/>
          <w:sz w:val="24"/>
          <w:szCs w:val="24"/>
        </w:rPr>
        <w:t xml:space="preserve"> longer</w:t>
      </w:r>
      <w:r w:rsidR="004C4B15">
        <w:rPr>
          <w:rFonts w:ascii="Arial" w:hAnsi="Arial" w:cs="Arial"/>
          <w:sz w:val="24"/>
          <w:szCs w:val="24"/>
        </w:rPr>
        <w:t xml:space="preserve"> be proportionate to the legitimate purpose.</w:t>
      </w:r>
    </w:p>
    <w:bookmarkEnd w:id="0"/>
    <w:p w14:paraId="4789D21B" w14:textId="5F432951" w:rsidR="00AB780B" w:rsidRPr="00AB780B" w:rsidRDefault="00AB780B" w:rsidP="00AB780B">
      <w:pPr>
        <w:autoSpaceDE w:val="0"/>
        <w:autoSpaceDN w:val="0"/>
        <w:adjustRightInd w:val="0"/>
        <w:spacing w:after="240" w:line="360" w:lineRule="auto"/>
        <w:rPr>
          <w:rFonts w:asciiTheme="minorHAnsi" w:hAnsiTheme="minorHAnsi"/>
        </w:rPr>
      </w:pPr>
      <w:r w:rsidRPr="00AB780B">
        <w:rPr>
          <w:rFonts w:ascii="Arial" w:hAnsi="Arial" w:cs="Arial"/>
          <w:szCs w:val="24"/>
        </w:rPr>
        <w:br w:type="page"/>
      </w:r>
    </w:p>
    <w:p w14:paraId="2D141FE1" w14:textId="7817D0FA" w:rsidR="005702C9" w:rsidRPr="005702C9" w:rsidRDefault="00437C6E" w:rsidP="005702C9">
      <w:pPr>
        <w:pStyle w:val="Heading2"/>
        <w:ind w:left="-108"/>
        <w:jc w:val="center"/>
        <w:rPr>
          <w:rFonts w:asciiTheme="minorHAnsi" w:hAnsiTheme="minorHAnsi" w:cs="Arial"/>
          <w:bCs/>
          <w:sz w:val="28"/>
          <w:szCs w:val="28"/>
          <w:lang w:eastAsia="en-AU"/>
        </w:rPr>
      </w:pPr>
      <w:bookmarkStart w:id="1" w:name="OLE_LINK1"/>
      <w:r w:rsidRPr="00753EEF">
        <w:rPr>
          <w:rFonts w:asciiTheme="minorHAnsi" w:hAnsiTheme="minorHAnsi" w:cs="Arial"/>
          <w:bCs/>
          <w:sz w:val="28"/>
          <w:szCs w:val="28"/>
          <w:lang w:eastAsia="en-AU"/>
        </w:rPr>
        <w:lastRenderedPageBreak/>
        <w:t>PLANNING (TERRITORY PRIORITY PROJECT) AMENDMENT BILL 2025</w:t>
      </w:r>
    </w:p>
    <w:bookmarkEnd w:id="1"/>
    <w:p w14:paraId="3FC035F1" w14:textId="77777777" w:rsidR="00E90DF9" w:rsidRPr="00437C6E" w:rsidRDefault="00E90DF9" w:rsidP="00E90DF9">
      <w:pPr>
        <w:pStyle w:val="Heading4"/>
        <w:ind w:left="-108"/>
        <w:jc w:val="center"/>
        <w:rPr>
          <w:rFonts w:asciiTheme="minorHAnsi" w:hAnsiTheme="minorHAnsi"/>
          <w:sz w:val="24"/>
          <w:szCs w:val="24"/>
        </w:rPr>
      </w:pPr>
      <w:r w:rsidRPr="00437C6E">
        <w:rPr>
          <w:rFonts w:asciiTheme="minorHAnsi" w:hAnsiTheme="minorHAnsi"/>
          <w:sz w:val="24"/>
          <w:szCs w:val="24"/>
        </w:rPr>
        <w:t>Human Rights Act 2004 - Compatibility Statement</w:t>
      </w:r>
    </w:p>
    <w:p w14:paraId="4BE2285B" w14:textId="77777777" w:rsidR="00E90DF9" w:rsidRPr="00437C6E" w:rsidRDefault="00E90DF9" w:rsidP="00E90DF9"/>
    <w:p w14:paraId="3E3301AD" w14:textId="77777777" w:rsidR="00E90DF9" w:rsidRPr="00437C6E" w:rsidRDefault="00E90DF9" w:rsidP="00E90DF9"/>
    <w:p w14:paraId="45D422CA" w14:textId="3FD6E589" w:rsidR="00E90DF9" w:rsidRPr="005702C9" w:rsidRDefault="00E90DF9" w:rsidP="00E90DF9">
      <w:r w:rsidRPr="005702C9">
        <w:rPr>
          <w:rFonts w:asciiTheme="minorHAnsi" w:hAnsiTheme="minorHAnsi"/>
        </w:rPr>
        <w:t xml:space="preserve">In accordance with section 37 of the </w:t>
      </w:r>
      <w:r w:rsidRPr="005702C9">
        <w:rPr>
          <w:rFonts w:asciiTheme="minorHAnsi" w:hAnsiTheme="minorHAnsi"/>
          <w:i/>
          <w:iCs/>
        </w:rPr>
        <w:t>Human Rights Act 2004</w:t>
      </w:r>
      <w:r w:rsidRPr="005702C9">
        <w:rPr>
          <w:rFonts w:asciiTheme="minorHAnsi" w:hAnsiTheme="minorHAnsi"/>
        </w:rPr>
        <w:t xml:space="preserve"> I have examined the </w:t>
      </w:r>
      <w:r w:rsidR="00437C6E" w:rsidRPr="005702C9">
        <w:rPr>
          <w:rFonts w:asciiTheme="minorHAnsi" w:hAnsiTheme="minorHAnsi"/>
          <w:b/>
          <w:bCs/>
        </w:rPr>
        <w:t>P</w:t>
      </w:r>
      <w:r w:rsidR="005702C9" w:rsidRPr="005702C9">
        <w:rPr>
          <w:rFonts w:asciiTheme="minorHAnsi" w:hAnsiTheme="minorHAnsi"/>
          <w:b/>
          <w:bCs/>
        </w:rPr>
        <w:t>lanning (Territory Priority Project) Amendment Bill 2025</w:t>
      </w:r>
      <w:r w:rsidRPr="005702C9">
        <w:rPr>
          <w:rFonts w:asciiTheme="minorHAnsi" w:hAnsiTheme="minorHAnsi"/>
        </w:rPr>
        <w:t xml:space="preserve">. In my opinion, having regard to the Bill and the outline of the policy considerations and justification of any limitations on rights outlined in this explanatory statement, the Bill as presented to the Legislative Assembly is consistent with the </w:t>
      </w:r>
      <w:r w:rsidRPr="005702C9">
        <w:rPr>
          <w:rFonts w:asciiTheme="minorHAnsi" w:hAnsiTheme="minorHAnsi"/>
          <w:i/>
          <w:iCs/>
        </w:rPr>
        <w:t>Human Rights Act 2004.</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481185F5" w14:textId="51C5E6D7" w:rsidR="005702C9" w:rsidRDefault="009864D9" w:rsidP="005702C9">
      <w:pPr>
        <w:rPr>
          <w:rFonts w:asciiTheme="minorHAnsi" w:hAnsiTheme="minorHAnsi" w:cstheme="minorHAnsi"/>
        </w:rPr>
      </w:pPr>
      <w:r>
        <w:rPr>
          <w:rFonts w:asciiTheme="minorHAnsi" w:hAnsiTheme="minorHAnsi" w:cstheme="minorHAnsi"/>
        </w:rPr>
        <w:t>Tara Cheyne</w:t>
      </w:r>
      <w:r w:rsidR="00E90DF9">
        <w:rPr>
          <w:rFonts w:asciiTheme="minorHAnsi" w:hAnsiTheme="minorHAnsi" w:cstheme="minorHAnsi"/>
        </w:rPr>
        <w:t xml:space="preserve"> MLA</w:t>
      </w:r>
      <w:r w:rsidR="00E90DF9">
        <w:rPr>
          <w:rFonts w:asciiTheme="minorHAnsi" w:hAnsiTheme="minorHAnsi" w:cstheme="minorHAnsi"/>
        </w:rPr>
        <w:br/>
        <w:t>Attorney-General</w:t>
      </w:r>
    </w:p>
    <w:p w14:paraId="30359E5F" w14:textId="77777777" w:rsidR="005702C9" w:rsidRDefault="005702C9">
      <w:pPr>
        <w:spacing w:after="160" w:line="259" w:lineRule="auto"/>
        <w:rPr>
          <w:rFonts w:asciiTheme="minorHAnsi" w:hAnsiTheme="minorHAnsi" w:cstheme="minorHAnsi"/>
        </w:rPr>
      </w:pPr>
      <w:r>
        <w:rPr>
          <w:rFonts w:asciiTheme="minorHAnsi" w:hAnsiTheme="minorHAnsi" w:cstheme="minorHAnsi"/>
        </w:rPr>
        <w:br w:type="page"/>
      </w:r>
    </w:p>
    <w:p w14:paraId="634CD2DB" w14:textId="77777777" w:rsidR="00E90DF9" w:rsidRPr="00180F7F" w:rsidRDefault="00E90DF9" w:rsidP="00E90DF9">
      <w:pPr>
        <w:pStyle w:val="Heading2"/>
        <w:pageBreakBefore/>
        <w:spacing w:before="240" w:after="240"/>
        <w:rPr>
          <w:sz w:val="28"/>
          <w:szCs w:val="28"/>
        </w:rPr>
      </w:pPr>
      <w:r w:rsidRPr="00180F7F">
        <w:rPr>
          <w:sz w:val="28"/>
          <w:szCs w:val="28"/>
        </w:rPr>
        <w:lastRenderedPageBreak/>
        <w:t>CLAUSE NOTES</w:t>
      </w:r>
    </w:p>
    <w:p w14:paraId="15420702" w14:textId="174240D5" w:rsidR="00E90DF9" w:rsidRPr="00180F7F" w:rsidRDefault="00180F7F" w:rsidP="00180F7F">
      <w:pPr>
        <w:pStyle w:val="Heading2"/>
        <w:rPr>
          <w:sz w:val="28"/>
          <w:szCs w:val="28"/>
        </w:rPr>
      </w:pPr>
      <w:r w:rsidRPr="00180F7F">
        <w:rPr>
          <w:sz w:val="28"/>
          <w:szCs w:val="28"/>
        </w:rPr>
        <w:t>Part 1</w:t>
      </w:r>
      <w:r w:rsidRPr="00180F7F">
        <w:rPr>
          <w:sz w:val="28"/>
          <w:szCs w:val="28"/>
        </w:rPr>
        <w:tab/>
        <w:t>Preliminary</w:t>
      </w:r>
    </w:p>
    <w:p w14:paraId="21139D56" w14:textId="77777777" w:rsidR="00E90DF9" w:rsidRPr="00ED3B77" w:rsidRDefault="00E90DF9" w:rsidP="00E90DF9">
      <w:pPr>
        <w:pStyle w:val="Heading3"/>
        <w:rPr>
          <w:b w:val="0"/>
        </w:rPr>
      </w:pPr>
      <w:r w:rsidRPr="00ED3B77">
        <w:t>Clause 1</w:t>
      </w:r>
      <w:r w:rsidRPr="00ED3B77">
        <w:tab/>
        <w:t>Name of Act</w:t>
      </w:r>
    </w:p>
    <w:p w14:paraId="667F51CF" w14:textId="3BF037CC" w:rsidR="00180F7F" w:rsidRPr="00180F7F" w:rsidRDefault="00180F7F" w:rsidP="00180F7F">
      <w:pPr>
        <w:rPr>
          <w:rFonts w:ascii="Arial" w:hAnsi="Arial" w:cs="Arial"/>
          <w:sz w:val="24"/>
          <w:szCs w:val="24"/>
        </w:rPr>
      </w:pPr>
      <w:r>
        <w:rPr>
          <w:rFonts w:ascii="Arial" w:hAnsi="Arial" w:cs="Arial"/>
          <w:sz w:val="24"/>
          <w:szCs w:val="24"/>
        </w:rPr>
        <w:t xml:space="preserve">This clause provides that the name of the Act is the </w:t>
      </w:r>
      <w:r w:rsidR="00753EEF" w:rsidRPr="00753EEF">
        <w:rPr>
          <w:rFonts w:ascii="Arial" w:hAnsi="Arial" w:cs="Arial"/>
          <w:i/>
          <w:iCs/>
          <w:sz w:val="24"/>
          <w:szCs w:val="24"/>
        </w:rPr>
        <w:t xml:space="preserve">Planning (Territory Priority Project) Amendment </w:t>
      </w:r>
      <w:r w:rsidRPr="00753EEF">
        <w:rPr>
          <w:rFonts w:ascii="Arial" w:hAnsi="Arial" w:cs="Arial"/>
          <w:i/>
          <w:iCs/>
          <w:sz w:val="24"/>
          <w:szCs w:val="24"/>
        </w:rPr>
        <w:t>Act 2025</w:t>
      </w:r>
      <w:r>
        <w:rPr>
          <w:rFonts w:ascii="Arial" w:hAnsi="Arial" w:cs="Arial"/>
          <w:sz w:val="24"/>
          <w:szCs w:val="24"/>
        </w:rPr>
        <w:t>.</w:t>
      </w:r>
    </w:p>
    <w:p w14:paraId="0887BC45" w14:textId="236B4D40" w:rsidR="00E90DF9" w:rsidRDefault="00E90DF9" w:rsidP="00E90DF9">
      <w:pPr>
        <w:pStyle w:val="Heading3"/>
      </w:pPr>
      <w:r w:rsidRPr="00ED3B77">
        <w:t>Clause 2</w:t>
      </w:r>
      <w:r w:rsidRPr="00ED3B77">
        <w:tab/>
        <w:t>Commencement</w:t>
      </w:r>
    </w:p>
    <w:p w14:paraId="56B397B0" w14:textId="6E708A32" w:rsidR="00180F7F" w:rsidRPr="00180F7F" w:rsidRDefault="00180F7F" w:rsidP="00180F7F">
      <w:pPr>
        <w:rPr>
          <w:rFonts w:ascii="Arial" w:hAnsi="Arial" w:cs="Arial"/>
          <w:sz w:val="24"/>
          <w:szCs w:val="24"/>
        </w:rPr>
      </w:pPr>
      <w:r w:rsidRPr="00180F7F">
        <w:rPr>
          <w:rFonts w:ascii="Arial" w:hAnsi="Arial" w:cs="Arial"/>
          <w:sz w:val="24"/>
          <w:szCs w:val="24"/>
        </w:rPr>
        <w:t xml:space="preserve">This clause provides that the Act will commence </w:t>
      </w:r>
      <w:r w:rsidR="00744895">
        <w:rPr>
          <w:rFonts w:ascii="Arial" w:hAnsi="Arial" w:cs="Arial"/>
          <w:sz w:val="24"/>
          <w:szCs w:val="24"/>
        </w:rPr>
        <w:t xml:space="preserve">on the </w:t>
      </w:r>
      <w:r w:rsidRPr="00180F7F">
        <w:rPr>
          <w:rFonts w:ascii="Arial" w:hAnsi="Arial" w:cs="Arial"/>
          <w:sz w:val="24"/>
          <w:szCs w:val="24"/>
        </w:rPr>
        <w:t>day after its notification day.</w:t>
      </w:r>
    </w:p>
    <w:p w14:paraId="5A4E563E" w14:textId="77777777" w:rsidR="00E90DF9" w:rsidRPr="00ED3B77" w:rsidRDefault="00E90DF9" w:rsidP="00E90DF9">
      <w:pPr>
        <w:pStyle w:val="Heading3"/>
        <w:rPr>
          <w:b w:val="0"/>
        </w:rPr>
      </w:pPr>
      <w:r w:rsidRPr="00ED3B77">
        <w:t>Clause 3</w:t>
      </w:r>
      <w:r w:rsidRPr="00ED3B77">
        <w:tab/>
        <w:t>Legislation amended</w:t>
      </w:r>
    </w:p>
    <w:p w14:paraId="35174E41" w14:textId="2F592C86" w:rsidR="00B10812" w:rsidRDefault="00180F7F">
      <w:pPr>
        <w:rPr>
          <w:rFonts w:ascii="Arial" w:hAnsi="Arial" w:cs="Arial"/>
          <w:sz w:val="24"/>
          <w:szCs w:val="24"/>
        </w:rPr>
      </w:pPr>
      <w:r>
        <w:rPr>
          <w:rFonts w:ascii="Arial" w:hAnsi="Arial" w:cs="Arial"/>
          <w:sz w:val="24"/>
          <w:szCs w:val="24"/>
        </w:rPr>
        <w:t xml:space="preserve">This clause sets out that the Act amends the </w:t>
      </w:r>
      <w:r w:rsidRPr="00180F7F">
        <w:rPr>
          <w:rFonts w:ascii="Arial" w:hAnsi="Arial" w:cs="Arial"/>
          <w:i/>
          <w:iCs/>
          <w:sz w:val="24"/>
          <w:szCs w:val="24"/>
        </w:rPr>
        <w:t>Planning Act 2023</w:t>
      </w:r>
      <w:r>
        <w:rPr>
          <w:rFonts w:ascii="Arial" w:hAnsi="Arial" w:cs="Arial"/>
          <w:sz w:val="24"/>
          <w:szCs w:val="24"/>
        </w:rPr>
        <w:t>.</w:t>
      </w:r>
    </w:p>
    <w:p w14:paraId="5C49545D" w14:textId="34B5AE1E" w:rsidR="00753EEF" w:rsidRPr="00753EEF" w:rsidRDefault="00180F7F" w:rsidP="00753EEF">
      <w:pPr>
        <w:pStyle w:val="Heading3"/>
      </w:pPr>
      <w:r w:rsidRPr="00180F7F">
        <w:t>Clause 4</w:t>
      </w:r>
      <w:r w:rsidRPr="00180F7F">
        <w:tab/>
      </w:r>
      <w:r w:rsidR="00753EEF">
        <w:t xml:space="preserve">Meaning of </w:t>
      </w:r>
      <w:r w:rsidR="00753EEF" w:rsidRPr="0061405D">
        <w:rPr>
          <w:i/>
          <w:iCs/>
        </w:rPr>
        <w:t>territory priority project</w:t>
      </w:r>
      <w:r w:rsidR="00753EEF">
        <w:br/>
      </w:r>
      <w:r w:rsidR="00753EEF">
        <w:tab/>
      </w:r>
      <w:r w:rsidR="00753EEF">
        <w:tab/>
        <w:t>Section 2</w:t>
      </w:r>
      <w:r w:rsidR="00991379">
        <w:t>1</w:t>
      </w:r>
      <w:r w:rsidR="00753EEF">
        <w:t xml:space="preserve">6, definition of </w:t>
      </w:r>
      <w:r w:rsidR="00753EEF" w:rsidRPr="0061405D">
        <w:rPr>
          <w:i/>
          <w:iCs/>
        </w:rPr>
        <w:t>territory priority project</w:t>
      </w:r>
      <w:r w:rsidR="00753EEF">
        <w:t>, new</w:t>
      </w:r>
      <w:r w:rsidR="00753EEF">
        <w:br/>
      </w:r>
      <w:r w:rsidR="00753EEF">
        <w:tab/>
      </w:r>
      <w:r w:rsidR="00753EEF">
        <w:tab/>
        <w:t>paragraphs (c) and (d)</w:t>
      </w:r>
    </w:p>
    <w:p w14:paraId="186709C3" w14:textId="41DD04BC" w:rsidR="00180F7F" w:rsidRDefault="00E550A8">
      <w:pPr>
        <w:rPr>
          <w:rFonts w:ascii="Arial" w:hAnsi="Arial" w:cs="Arial"/>
          <w:sz w:val="24"/>
          <w:szCs w:val="24"/>
        </w:rPr>
      </w:pPr>
      <w:r>
        <w:rPr>
          <w:rFonts w:ascii="Arial" w:hAnsi="Arial" w:cs="Arial"/>
          <w:sz w:val="24"/>
          <w:szCs w:val="24"/>
        </w:rPr>
        <w:t xml:space="preserve">This clause </w:t>
      </w:r>
      <w:r w:rsidR="008C5F48">
        <w:rPr>
          <w:rFonts w:ascii="Arial" w:hAnsi="Arial" w:cs="Arial"/>
          <w:sz w:val="24"/>
          <w:szCs w:val="24"/>
        </w:rPr>
        <w:t>inserts new paragraphs (c) and (d) into section 2</w:t>
      </w:r>
      <w:r w:rsidR="00744895">
        <w:rPr>
          <w:rFonts w:ascii="Arial" w:hAnsi="Arial" w:cs="Arial"/>
          <w:sz w:val="24"/>
          <w:szCs w:val="24"/>
        </w:rPr>
        <w:t>16</w:t>
      </w:r>
      <w:r w:rsidR="008C5F48">
        <w:rPr>
          <w:rFonts w:ascii="Arial" w:hAnsi="Arial" w:cs="Arial"/>
          <w:sz w:val="24"/>
          <w:szCs w:val="24"/>
        </w:rPr>
        <w:t xml:space="preserve"> to </w:t>
      </w:r>
      <w:r>
        <w:rPr>
          <w:rFonts w:ascii="Arial" w:hAnsi="Arial" w:cs="Arial"/>
          <w:sz w:val="24"/>
          <w:szCs w:val="24"/>
        </w:rPr>
        <w:t xml:space="preserve">provide that a development proposal related to a public health </w:t>
      </w:r>
      <w:proofErr w:type="gramStart"/>
      <w:r>
        <w:rPr>
          <w:rFonts w:ascii="Arial" w:hAnsi="Arial" w:cs="Arial"/>
          <w:sz w:val="24"/>
          <w:szCs w:val="24"/>
        </w:rPr>
        <w:t>facility</w:t>
      </w:r>
      <w:proofErr w:type="gramEnd"/>
      <w:r>
        <w:rPr>
          <w:rFonts w:ascii="Arial" w:hAnsi="Arial" w:cs="Arial"/>
          <w:sz w:val="24"/>
          <w:szCs w:val="24"/>
        </w:rPr>
        <w:t xml:space="preserve"> </w:t>
      </w:r>
      <w:r w:rsidR="00744895">
        <w:rPr>
          <w:rFonts w:ascii="Arial" w:hAnsi="Arial" w:cs="Arial"/>
          <w:sz w:val="24"/>
          <w:szCs w:val="24"/>
        </w:rPr>
        <w:t>or</w:t>
      </w:r>
      <w:r>
        <w:rPr>
          <w:rFonts w:ascii="Arial" w:hAnsi="Arial" w:cs="Arial"/>
          <w:sz w:val="24"/>
          <w:szCs w:val="24"/>
        </w:rPr>
        <w:t xml:space="preserve"> a development proposal related to public housing</w:t>
      </w:r>
      <w:r w:rsidR="00744895">
        <w:rPr>
          <w:rFonts w:ascii="Arial" w:hAnsi="Arial" w:cs="Arial"/>
          <w:sz w:val="24"/>
          <w:szCs w:val="24"/>
        </w:rPr>
        <w:t>,</w:t>
      </w:r>
      <w:r>
        <w:rPr>
          <w:rFonts w:ascii="Arial" w:hAnsi="Arial" w:cs="Arial"/>
          <w:sz w:val="24"/>
          <w:szCs w:val="24"/>
        </w:rPr>
        <w:t xml:space="preserve"> as being territory priority project.</w:t>
      </w:r>
    </w:p>
    <w:p w14:paraId="6A637C2D" w14:textId="3C017960" w:rsidR="00180F7F" w:rsidRPr="00180F7F" w:rsidRDefault="00180F7F" w:rsidP="00180F7F">
      <w:pPr>
        <w:pStyle w:val="Heading3"/>
      </w:pPr>
      <w:r w:rsidRPr="00180F7F">
        <w:t>Clause 5</w:t>
      </w:r>
      <w:r w:rsidRPr="00180F7F">
        <w:tab/>
      </w:r>
      <w:r w:rsidR="00753EEF">
        <w:t>New section</w:t>
      </w:r>
      <w:r w:rsidR="008C5F48">
        <w:t>s</w:t>
      </w:r>
      <w:r w:rsidR="00753EEF">
        <w:t xml:space="preserve"> 217A and 217B</w:t>
      </w:r>
    </w:p>
    <w:p w14:paraId="1D269AC3" w14:textId="570B8839" w:rsidR="00E550A8" w:rsidRDefault="00E550A8">
      <w:pPr>
        <w:rPr>
          <w:rFonts w:ascii="Arial" w:hAnsi="Arial" w:cs="Arial"/>
          <w:sz w:val="24"/>
          <w:szCs w:val="24"/>
        </w:rPr>
      </w:pPr>
      <w:r>
        <w:rPr>
          <w:rFonts w:ascii="Arial" w:hAnsi="Arial" w:cs="Arial"/>
          <w:sz w:val="24"/>
          <w:szCs w:val="24"/>
        </w:rPr>
        <w:t>This clause</w:t>
      </w:r>
      <w:r w:rsidR="0077235C">
        <w:rPr>
          <w:rFonts w:ascii="Arial" w:hAnsi="Arial" w:cs="Arial"/>
          <w:sz w:val="24"/>
          <w:szCs w:val="24"/>
        </w:rPr>
        <w:t xml:space="preserve">, through </w:t>
      </w:r>
      <w:r w:rsidR="008C5F48">
        <w:rPr>
          <w:rFonts w:ascii="Arial" w:hAnsi="Arial" w:cs="Arial"/>
          <w:sz w:val="24"/>
          <w:szCs w:val="24"/>
        </w:rPr>
        <w:t xml:space="preserve">new </w:t>
      </w:r>
      <w:r w:rsidR="0077235C">
        <w:rPr>
          <w:rFonts w:ascii="Arial" w:hAnsi="Arial" w:cs="Arial"/>
          <w:sz w:val="24"/>
          <w:szCs w:val="24"/>
        </w:rPr>
        <w:t>section 217A</w:t>
      </w:r>
      <w:r>
        <w:rPr>
          <w:rFonts w:ascii="Arial" w:hAnsi="Arial" w:cs="Arial"/>
          <w:sz w:val="24"/>
          <w:szCs w:val="24"/>
        </w:rPr>
        <w:t xml:space="preserve"> </w:t>
      </w:r>
      <w:r w:rsidR="0052116E">
        <w:rPr>
          <w:rFonts w:ascii="Arial" w:hAnsi="Arial" w:cs="Arial"/>
          <w:sz w:val="24"/>
          <w:szCs w:val="24"/>
        </w:rPr>
        <w:t>establishes</w:t>
      </w:r>
      <w:r>
        <w:rPr>
          <w:rFonts w:ascii="Arial" w:hAnsi="Arial" w:cs="Arial"/>
          <w:sz w:val="24"/>
          <w:szCs w:val="24"/>
        </w:rPr>
        <w:t xml:space="preserve"> a definition of what is </w:t>
      </w:r>
      <w:r w:rsidRPr="0061405D">
        <w:rPr>
          <w:rFonts w:ascii="Arial" w:hAnsi="Arial" w:cs="Arial"/>
          <w:b/>
          <w:bCs/>
          <w:i/>
          <w:iCs/>
          <w:sz w:val="24"/>
          <w:szCs w:val="24"/>
        </w:rPr>
        <w:t>related to a public health facility</w:t>
      </w:r>
      <w:r>
        <w:rPr>
          <w:rFonts w:ascii="Arial" w:hAnsi="Arial" w:cs="Arial"/>
          <w:sz w:val="24"/>
          <w:szCs w:val="24"/>
        </w:rPr>
        <w:t>.</w:t>
      </w:r>
    </w:p>
    <w:p w14:paraId="2F8053A8" w14:textId="488248FC" w:rsidR="00E550A8" w:rsidRDefault="0077235C">
      <w:pPr>
        <w:rPr>
          <w:rFonts w:ascii="Arial" w:hAnsi="Arial" w:cs="Arial"/>
          <w:sz w:val="24"/>
          <w:szCs w:val="24"/>
        </w:rPr>
      </w:pPr>
      <w:r>
        <w:rPr>
          <w:rFonts w:ascii="Arial" w:hAnsi="Arial" w:cs="Arial"/>
          <w:sz w:val="24"/>
          <w:szCs w:val="24"/>
        </w:rPr>
        <w:t>This clause</w:t>
      </w:r>
      <w:r w:rsidR="00E550A8">
        <w:rPr>
          <w:rFonts w:ascii="Arial" w:hAnsi="Arial" w:cs="Arial"/>
          <w:sz w:val="24"/>
          <w:szCs w:val="24"/>
        </w:rPr>
        <w:t xml:space="preserve"> establishes that it applies only to developments undertaken by</w:t>
      </w:r>
      <w:r w:rsidR="00744895">
        <w:rPr>
          <w:rFonts w:ascii="Arial" w:hAnsi="Arial" w:cs="Arial"/>
          <w:sz w:val="24"/>
          <w:szCs w:val="24"/>
        </w:rPr>
        <w:t>,</w:t>
      </w:r>
      <w:r w:rsidR="00E550A8">
        <w:rPr>
          <w:rFonts w:ascii="Arial" w:hAnsi="Arial" w:cs="Arial"/>
          <w:sz w:val="24"/>
          <w:szCs w:val="24"/>
        </w:rPr>
        <w:t xml:space="preserve"> or on behalf of the Territory</w:t>
      </w:r>
      <w:r w:rsidR="00744895">
        <w:rPr>
          <w:rFonts w:ascii="Arial" w:hAnsi="Arial" w:cs="Arial"/>
          <w:sz w:val="24"/>
          <w:szCs w:val="24"/>
        </w:rPr>
        <w:t xml:space="preserve"> or a territory entity</w:t>
      </w:r>
      <w:r w:rsidR="00E550A8">
        <w:rPr>
          <w:rFonts w:ascii="Arial" w:hAnsi="Arial" w:cs="Arial"/>
          <w:sz w:val="24"/>
          <w:szCs w:val="24"/>
        </w:rPr>
        <w:t>. This is to clearly establish that private health facilities are not included in this definition.</w:t>
      </w:r>
    </w:p>
    <w:p w14:paraId="05195289" w14:textId="2D07E66E" w:rsidR="00180F7F" w:rsidRDefault="0077235C">
      <w:pPr>
        <w:rPr>
          <w:rFonts w:ascii="Arial" w:hAnsi="Arial" w:cs="Arial"/>
          <w:sz w:val="24"/>
          <w:szCs w:val="24"/>
        </w:rPr>
      </w:pPr>
      <w:r>
        <w:rPr>
          <w:rFonts w:ascii="Arial" w:hAnsi="Arial" w:cs="Arial"/>
          <w:sz w:val="24"/>
          <w:szCs w:val="24"/>
        </w:rPr>
        <w:t>This clause</w:t>
      </w:r>
      <w:r w:rsidR="00E550A8">
        <w:rPr>
          <w:rFonts w:ascii="Arial" w:hAnsi="Arial" w:cs="Arial"/>
          <w:sz w:val="24"/>
          <w:szCs w:val="24"/>
        </w:rPr>
        <w:t xml:space="preserve"> also provides that </w:t>
      </w:r>
      <w:r w:rsidR="00744895">
        <w:rPr>
          <w:rFonts w:ascii="Arial" w:hAnsi="Arial" w:cs="Arial"/>
          <w:sz w:val="24"/>
          <w:szCs w:val="24"/>
        </w:rPr>
        <w:t xml:space="preserve">a </w:t>
      </w:r>
      <w:r w:rsidR="00E550A8">
        <w:rPr>
          <w:rFonts w:ascii="Arial" w:hAnsi="Arial" w:cs="Arial"/>
          <w:sz w:val="24"/>
          <w:szCs w:val="24"/>
        </w:rPr>
        <w:t>health facilit</w:t>
      </w:r>
      <w:r w:rsidR="00744895">
        <w:rPr>
          <w:rFonts w:ascii="Arial" w:hAnsi="Arial" w:cs="Arial"/>
          <w:sz w:val="24"/>
          <w:szCs w:val="24"/>
        </w:rPr>
        <w:t>y</w:t>
      </w:r>
      <w:r w:rsidR="00E40792">
        <w:rPr>
          <w:rFonts w:ascii="Arial" w:hAnsi="Arial" w:cs="Arial"/>
          <w:sz w:val="24"/>
          <w:szCs w:val="24"/>
        </w:rPr>
        <w:t>, that is owned, or intended to be owned</w:t>
      </w:r>
      <w:r w:rsidR="00A95008">
        <w:rPr>
          <w:rFonts w:ascii="Arial" w:hAnsi="Arial" w:cs="Arial"/>
          <w:sz w:val="24"/>
          <w:szCs w:val="24"/>
        </w:rPr>
        <w:t>,</w:t>
      </w:r>
      <w:r w:rsidR="00E40792">
        <w:rPr>
          <w:rFonts w:ascii="Arial" w:hAnsi="Arial" w:cs="Arial"/>
          <w:sz w:val="24"/>
          <w:szCs w:val="24"/>
        </w:rPr>
        <w:t xml:space="preserve"> or operated by the Territory or a territory</w:t>
      </w:r>
      <w:r w:rsidR="00A95008">
        <w:rPr>
          <w:rFonts w:ascii="Arial" w:hAnsi="Arial" w:cs="Arial"/>
          <w:sz w:val="24"/>
          <w:szCs w:val="24"/>
        </w:rPr>
        <w:t xml:space="preserve"> entity</w:t>
      </w:r>
      <w:r w:rsidR="00744895">
        <w:rPr>
          <w:rFonts w:ascii="Arial" w:hAnsi="Arial" w:cs="Arial"/>
          <w:sz w:val="24"/>
          <w:szCs w:val="24"/>
        </w:rPr>
        <w:t>,</w:t>
      </w:r>
      <w:r w:rsidR="00E550A8">
        <w:rPr>
          <w:rFonts w:ascii="Arial" w:hAnsi="Arial" w:cs="Arial"/>
          <w:sz w:val="24"/>
          <w:szCs w:val="24"/>
        </w:rPr>
        <w:t xml:space="preserve"> include </w:t>
      </w:r>
      <w:r>
        <w:rPr>
          <w:rFonts w:ascii="Arial" w:hAnsi="Arial" w:cs="Arial"/>
          <w:sz w:val="24"/>
          <w:szCs w:val="24"/>
        </w:rPr>
        <w:t xml:space="preserve">essentially all </w:t>
      </w:r>
      <w:r w:rsidR="00E550A8">
        <w:rPr>
          <w:rFonts w:ascii="Arial" w:hAnsi="Arial" w:cs="Arial"/>
          <w:sz w:val="24"/>
          <w:szCs w:val="24"/>
        </w:rPr>
        <w:t xml:space="preserve">works associated with </w:t>
      </w:r>
      <w:r>
        <w:rPr>
          <w:rFonts w:ascii="Arial" w:hAnsi="Arial" w:cs="Arial"/>
          <w:sz w:val="24"/>
          <w:szCs w:val="24"/>
        </w:rPr>
        <w:t xml:space="preserve">facilities that provide health care services, such as diagnosis, preventative care or rehabilitation, medical or surgical treatment in both in-patient and out-patient environments. It also accounts for care accommodation and housing that is associated with the facility. </w:t>
      </w:r>
    </w:p>
    <w:p w14:paraId="123B51B2" w14:textId="3B0394AF" w:rsidR="0077235C" w:rsidRDefault="0077235C" w:rsidP="0077235C">
      <w:pPr>
        <w:rPr>
          <w:rFonts w:ascii="Arial" w:hAnsi="Arial" w:cs="Arial"/>
          <w:sz w:val="24"/>
          <w:szCs w:val="24"/>
        </w:rPr>
      </w:pPr>
      <w:r>
        <w:rPr>
          <w:rFonts w:ascii="Arial" w:hAnsi="Arial" w:cs="Arial"/>
          <w:sz w:val="24"/>
          <w:szCs w:val="24"/>
        </w:rPr>
        <w:t xml:space="preserve">Through </w:t>
      </w:r>
      <w:r w:rsidR="008C5F48">
        <w:rPr>
          <w:rFonts w:ascii="Arial" w:hAnsi="Arial" w:cs="Arial"/>
          <w:sz w:val="24"/>
          <w:szCs w:val="24"/>
        </w:rPr>
        <w:t xml:space="preserve">new </w:t>
      </w:r>
      <w:r>
        <w:rPr>
          <w:rFonts w:ascii="Arial" w:hAnsi="Arial" w:cs="Arial"/>
          <w:sz w:val="24"/>
          <w:szCs w:val="24"/>
        </w:rPr>
        <w:t xml:space="preserve">section 217B, this clause </w:t>
      </w:r>
      <w:r w:rsidR="0052116E">
        <w:rPr>
          <w:rFonts w:ascii="Arial" w:hAnsi="Arial" w:cs="Arial"/>
          <w:sz w:val="24"/>
          <w:szCs w:val="24"/>
        </w:rPr>
        <w:t>establishes</w:t>
      </w:r>
      <w:r>
        <w:rPr>
          <w:rFonts w:ascii="Arial" w:hAnsi="Arial" w:cs="Arial"/>
          <w:sz w:val="24"/>
          <w:szCs w:val="24"/>
        </w:rPr>
        <w:t xml:space="preserve"> a definition of what is </w:t>
      </w:r>
      <w:r w:rsidRPr="0061405D">
        <w:rPr>
          <w:rFonts w:ascii="Arial" w:hAnsi="Arial" w:cs="Arial"/>
          <w:b/>
          <w:bCs/>
          <w:i/>
          <w:iCs/>
          <w:sz w:val="24"/>
          <w:szCs w:val="24"/>
        </w:rPr>
        <w:t>related to public housing</w:t>
      </w:r>
      <w:r>
        <w:rPr>
          <w:rFonts w:ascii="Arial" w:hAnsi="Arial" w:cs="Arial"/>
          <w:sz w:val="24"/>
          <w:szCs w:val="24"/>
        </w:rPr>
        <w:t xml:space="preserve">. </w:t>
      </w:r>
    </w:p>
    <w:p w14:paraId="17BB4FBF" w14:textId="62D4BC29" w:rsidR="0077235C" w:rsidRDefault="0077235C" w:rsidP="0077235C">
      <w:pPr>
        <w:rPr>
          <w:rFonts w:ascii="Arial" w:hAnsi="Arial" w:cs="Arial"/>
          <w:sz w:val="24"/>
          <w:szCs w:val="24"/>
        </w:rPr>
      </w:pPr>
      <w:r>
        <w:rPr>
          <w:rFonts w:ascii="Arial" w:hAnsi="Arial" w:cs="Arial"/>
          <w:sz w:val="24"/>
          <w:szCs w:val="24"/>
        </w:rPr>
        <w:t>This clause establishes that it applies only to developments undertaken by</w:t>
      </w:r>
      <w:r w:rsidR="00E40792">
        <w:rPr>
          <w:rFonts w:ascii="Arial" w:hAnsi="Arial" w:cs="Arial"/>
          <w:sz w:val="24"/>
          <w:szCs w:val="24"/>
        </w:rPr>
        <w:t>,</w:t>
      </w:r>
      <w:r>
        <w:rPr>
          <w:rFonts w:ascii="Arial" w:hAnsi="Arial" w:cs="Arial"/>
          <w:sz w:val="24"/>
          <w:szCs w:val="24"/>
        </w:rPr>
        <w:t xml:space="preserve"> or on behalf of the </w:t>
      </w:r>
      <w:r w:rsidR="00E40792">
        <w:rPr>
          <w:rFonts w:ascii="Arial" w:hAnsi="Arial" w:cs="Arial"/>
          <w:sz w:val="24"/>
          <w:szCs w:val="24"/>
        </w:rPr>
        <w:t xml:space="preserve">housing </w:t>
      </w:r>
      <w:r w:rsidR="0040337B">
        <w:rPr>
          <w:rFonts w:ascii="Arial" w:hAnsi="Arial" w:cs="Arial"/>
          <w:sz w:val="24"/>
          <w:szCs w:val="24"/>
        </w:rPr>
        <w:t>commissioner</w:t>
      </w:r>
      <w:r>
        <w:rPr>
          <w:rFonts w:ascii="Arial" w:hAnsi="Arial" w:cs="Arial"/>
          <w:sz w:val="24"/>
          <w:szCs w:val="24"/>
        </w:rPr>
        <w:t xml:space="preserve">. This is to clearly establish that private housing projects are not included in this definition. </w:t>
      </w:r>
    </w:p>
    <w:p w14:paraId="1AE175A5" w14:textId="652F5F7A" w:rsidR="0077235C" w:rsidRDefault="0077235C" w:rsidP="0077235C">
      <w:pPr>
        <w:rPr>
          <w:rFonts w:ascii="Arial" w:hAnsi="Arial" w:cs="Arial"/>
          <w:sz w:val="24"/>
          <w:szCs w:val="24"/>
        </w:rPr>
      </w:pPr>
      <w:r>
        <w:rPr>
          <w:rFonts w:ascii="Arial" w:hAnsi="Arial" w:cs="Arial"/>
          <w:sz w:val="24"/>
          <w:szCs w:val="24"/>
        </w:rPr>
        <w:t xml:space="preserve">This clause clarifies that </w:t>
      </w:r>
      <w:r w:rsidR="0052116E">
        <w:rPr>
          <w:rFonts w:ascii="Arial" w:hAnsi="Arial" w:cs="Arial"/>
          <w:sz w:val="24"/>
          <w:szCs w:val="24"/>
        </w:rPr>
        <w:t>the construction, operational maintenance, repairs or refurbishment of</w:t>
      </w:r>
      <w:r>
        <w:rPr>
          <w:rFonts w:ascii="Arial" w:hAnsi="Arial" w:cs="Arial"/>
          <w:sz w:val="24"/>
          <w:szCs w:val="24"/>
        </w:rPr>
        <w:t xml:space="preserve"> </w:t>
      </w:r>
      <w:r w:rsidR="0052116E">
        <w:rPr>
          <w:rFonts w:ascii="Arial" w:hAnsi="Arial" w:cs="Arial"/>
          <w:sz w:val="24"/>
          <w:szCs w:val="24"/>
        </w:rPr>
        <w:t>housing</w:t>
      </w:r>
      <w:r>
        <w:rPr>
          <w:rFonts w:ascii="Arial" w:hAnsi="Arial" w:cs="Arial"/>
          <w:sz w:val="24"/>
          <w:szCs w:val="24"/>
        </w:rPr>
        <w:t xml:space="preserve"> on land that is </w:t>
      </w:r>
      <w:r w:rsidR="00350092">
        <w:rPr>
          <w:rFonts w:ascii="Arial" w:hAnsi="Arial" w:cs="Arial"/>
          <w:sz w:val="24"/>
          <w:szCs w:val="24"/>
        </w:rPr>
        <w:t>leased</w:t>
      </w:r>
      <w:r>
        <w:rPr>
          <w:rFonts w:ascii="Arial" w:hAnsi="Arial" w:cs="Arial"/>
          <w:sz w:val="24"/>
          <w:szCs w:val="24"/>
        </w:rPr>
        <w:t xml:space="preserve">, controlled or held, or contracted by </w:t>
      </w:r>
      <w:r>
        <w:rPr>
          <w:rFonts w:ascii="Arial" w:hAnsi="Arial" w:cs="Arial"/>
          <w:sz w:val="24"/>
          <w:szCs w:val="24"/>
        </w:rPr>
        <w:lastRenderedPageBreak/>
        <w:t>the housing commissioner (or ACT Housing)</w:t>
      </w:r>
      <w:r w:rsidR="0052116E">
        <w:rPr>
          <w:rFonts w:ascii="Arial" w:hAnsi="Arial" w:cs="Arial"/>
          <w:sz w:val="24"/>
          <w:szCs w:val="24"/>
        </w:rPr>
        <w:t xml:space="preserve"> is captured. </w:t>
      </w:r>
      <w:r w:rsidR="00350092">
        <w:rPr>
          <w:rFonts w:ascii="Arial" w:hAnsi="Arial" w:cs="Arial"/>
          <w:sz w:val="24"/>
          <w:szCs w:val="24"/>
        </w:rPr>
        <w:t xml:space="preserve">This provides that initial construction, knockdown-rebuilds and other extension or additions are captured. </w:t>
      </w:r>
      <w:r w:rsidR="0052116E">
        <w:rPr>
          <w:rFonts w:ascii="Arial" w:hAnsi="Arial" w:cs="Arial"/>
          <w:sz w:val="24"/>
          <w:szCs w:val="24"/>
        </w:rPr>
        <w:t>Community housing and affordable housing are excluded from the definition as the amendments intend to capture only public housing developments.</w:t>
      </w:r>
    </w:p>
    <w:p w14:paraId="13A653BF" w14:textId="3B8255C7" w:rsidR="00753EEF" w:rsidRPr="00753EEF" w:rsidRDefault="00753EEF" w:rsidP="00753EEF">
      <w:pPr>
        <w:pStyle w:val="Heading3"/>
      </w:pPr>
      <w:r>
        <w:t>Clause 6</w:t>
      </w:r>
      <w:r>
        <w:tab/>
        <w:t>Declaration of territory priority projects</w:t>
      </w:r>
      <w:r>
        <w:br/>
      </w:r>
      <w:r>
        <w:tab/>
      </w:r>
      <w:r>
        <w:tab/>
        <w:t>Section 2</w:t>
      </w:r>
      <w:r w:rsidR="0052116E">
        <w:t>18</w:t>
      </w:r>
      <w:r>
        <w:t xml:space="preserve"> (1) (c), note</w:t>
      </w:r>
    </w:p>
    <w:p w14:paraId="41B67F65" w14:textId="2C140518" w:rsidR="00753EEF" w:rsidRDefault="0052116E">
      <w:pPr>
        <w:rPr>
          <w:rFonts w:ascii="Arial" w:hAnsi="Arial" w:cs="Arial"/>
          <w:sz w:val="24"/>
          <w:szCs w:val="24"/>
        </w:rPr>
      </w:pPr>
      <w:r>
        <w:rPr>
          <w:rFonts w:ascii="Arial" w:hAnsi="Arial" w:cs="Arial"/>
          <w:sz w:val="24"/>
          <w:szCs w:val="24"/>
        </w:rPr>
        <w:t>This clause omits the note under section 218 (1) (c) that outline</w:t>
      </w:r>
      <w:r w:rsidR="00A17C5A">
        <w:rPr>
          <w:rFonts w:ascii="Arial" w:hAnsi="Arial" w:cs="Arial"/>
          <w:sz w:val="24"/>
          <w:szCs w:val="24"/>
        </w:rPr>
        <w:t>s</w:t>
      </w:r>
      <w:r>
        <w:rPr>
          <w:rFonts w:ascii="Arial" w:hAnsi="Arial" w:cs="Arial"/>
          <w:sz w:val="24"/>
          <w:szCs w:val="24"/>
        </w:rPr>
        <w:t xml:space="preserve"> that s</w:t>
      </w:r>
      <w:r w:rsidRPr="0052116E">
        <w:rPr>
          <w:rFonts w:ascii="Arial" w:hAnsi="Arial" w:cs="Arial"/>
          <w:sz w:val="24"/>
          <w:szCs w:val="24"/>
        </w:rPr>
        <w:t>ignificant infrastructure or facilities include</w:t>
      </w:r>
      <w:r w:rsidR="00A17C5A">
        <w:rPr>
          <w:rFonts w:ascii="Arial" w:hAnsi="Arial" w:cs="Arial"/>
          <w:sz w:val="24"/>
          <w:szCs w:val="24"/>
        </w:rPr>
        <w:t>s</w:t>
      </w:r>
      <w:r w:rsidRPr="0052116E">
        <w:rPr>
          <w:rFonts w:ascii="Arial" w:hAnsi="Arial" w:cs="Arial"/>
          <w:sz w:val="24"/>
          <w:szCs w:val="24"/>
        </w:rPr>
        <w:t xml:space="preserve"> community, social and public housing projects of any scale.</w:t>
      </w:r>
    </w:p>
    <w:p w14:paraId="4B765606" w14:textId="17143493" w:rsidR="0052116E" w:rsidRDefault="0052116E">
      <w:pPr>
        <w:rPr>
          <w:rFonts w:ascii="Arial" w:hAnsi="Arial" w:cs="Arial"/>
          <w:sz w:val="24"/>
          <w:szCs w:val="24"/>
        </w:rPr>
      </w:pPr>
      <w:r>
        <w:rPr>
          <w:rFonts w:ascii="Arial" w:hAnsi="Arial" w:cs="Arial"/>
          <w:sz w:val="24"/>
          <w:szCs w:val="24"/>
        </w:rPr>
        <w:t>The note has caused confusion with it being incorrectly interpreted as community, social and public housing projects as automatically meeting all the associated criteria under section 218 (1), to be declared a</w:t>
      </w:r>
      <w:r w:rsidR="00A17C5A">
        <w:rPr>
          <w:rFonts w:ascii="Arial" w:hAnsi="Arial" w:cs="Arial"/>
          <w:sz w:val="24"/>
          <w:szCs w:val="24"/>
        </w:rPr>
        <w:t>s territory priority projects</w:t>
      </w:r>
      <w:r>
        <w:rPr>
          <w:rFonts w:ascii="Arial" w:hAnsi="Arial" w:cs="Arial"/>
          <w:sz w:val="24"/>
          <w:szCs w:val="24"/>
        </w:rPr>
        <w:t xml:space="preserve">. </w:t>
      </w:r>
    </w:p>
    <w:p w14:paraId="3DD825DB" w14:textId="764C7104" w:rsidR="0052116E" w:rsidRDefault="0052116E">
      <w:pPr>
        <w:rPr>
          <w:rFonts w:ascii="Arial" w:hAnsi="Arial" w:cs="Arial"/>
          <w:sz w:val="24"/>
          <w:szCs w:val="24"/>
        </w:rPr>
      </w:pPr>
      <w:r>
        <w:rPr>
          <w:rFonts w:ascii="Arial" w:hAnsi="Arial" w:cs="Arial"/>
          <w:sz w:val="24"/>
          <w:szCs w:val="24"/>
        </w:rPr>
        <w:t xml:space="preserve">This bill and removal of the note clarifies the types of housing projects that are automatically considered </w:t>
      </w:r>
      <w:r w:rsidR="00A17C5A">
        <w:rPr>
          <w:rFonts w:ascii="Arial" w:hAnsi="Arial" w:cs="Arial"/>
          <w:sz w:val="24"/>
          <w:szCs w:val="24"/>
        </w:rPr>
        <w:t>to be</w:t>
      </w:r>
      <w:r>
        <w:rPr>
          <w:rFonts w:ascii="Arial" w:hAnsi="Arial" w:cs="Arial"/>
          <w:sz w:val="24"/>
          <w:szCs w:val="24"/>
        </w:rPr>
        <w:t xml:space="preserve"> </w:t>
      </w:r>
      <w:r w:rsidR="00A17C5A">
        <w:rPr>
          <w:rFonts w:ascii="Arial" w:hAnsi="Arial" w:cs="Arial"/>
          <w:sz w:val="24"/>
          <w:szCs w:val="24"/>
        </w:rPr>
        <w:t>territory priority projects</w:t>
      </w:r>
      <w:r>
        <w:rPr>
          <w:rFonts w:ascii="Arial" w:hAnsi="Arial" w:cs="Arial"/>
          <w:sz w:val="24"/>
          <w:szCs w:val="24"/>
        </w:rPr>
        <w:t xml:space="preserve">. </w:t>
      </w:r>
    </w:p>
    <w:p w14:paraId="0AD38D67" w14:textId="0A3D733B" w:rsidR="00753EEF" w:rsidRPr="00753EEF" w:rsidRDefault="00753EEF">
      <w:pPr>
        <w:rPr>
          <w:rFonts w:ascii="Arial" w:eastAsiaTheme="majorEastAsia" w:hAnsi="Arial" w:cstheme="majorBidi"/>
          <w:b/>
          <w:sz w:val="24"/>
          <w:szCs w:val="24"/>
        </w:rPr>
      </w:pPr>
      <w:r w:rsidRPr="00753EEF">
        <w:rPr>
          <w:rFonts w:ascii="Arial" w:eastAsiaTheme="majorEastAsia" w:hAnsi="Arial" w:cstheme="majorBidi"/>
          <w:b/>
          <w:sz w:val="24"/>
          <w:szCs w:val="24"/>
        </w:rPr>
        <w:t>Clause 7</w:t>
      </w:r>
      <w:r w:rsidRPr="00753EEF">
        <w:rPr>
          <w:rFonts w:ascii="Arial" w:eastAsiaTheme="majorEastAsia" w:hAnsi="Arial" w:cstheme="majorBidi"/>
          <w:b/>
          <w:sz w:val="24"/>
          <w:szCs w:val="24"/>
        </w:rPr>
        <w:tab/>
        <w:t>Dictionary, note</w:t>
      </w:r>
    </w:p>
    <w:p w14:paraId="2B61763D" w14:textId="2E052266" w:rsidR="0052116E" w:rsidRDefault="0052116E" w:rsidP="0052116E">
      <w:pPr>
        <w:rPr>
          <w:rFonts w:ascii="Arial" w:hAnsi="Arial" w:cs="Arial"/>
          <w:sz w:val="24"/>
          <w:szCs w:val="24"/>
        </w:rPr>
      </w:pPr>
      <w:r>
        <w:rPr>
          <w:rFonts w:ascii="Arial" w:hAnsi="Arial" w:cs="Arial"/>
          <w:sz w:val="24"/>
          <w:szCs w:val="24"/>
        </w:rPr>
        <w:t xml:space="preserve">This clause </w:t>
      </w:r>
      <w:r w:rsidR="00E40792">
        <w:rPr>
          <w:rFonts w:ascii="Arial" w:hAnsi="Arial" w:cs="Arial"/>
          <w:sz w:val="24"/>
          <w:szCs w:val="24"/>
        </w:rPr>
        <w:t>inserts a note for</w:t>
      </w:r>
      <w:r w:rsidR="00A17C5A">
        <w:rPr>
          <w:rFonts w:ascii="Arial" w:hAnsi="Arial" w:cs="Arial"/>
          <w:sz w:val="24"/>
          <w:szCs w:val="24"/>
        </w:rPr>
        <w:t xml:space="preserve"> </w:t>
      </w:r>
      <w:r>
        <w:rPr>
          <w:rFonts w:ascii="Arial" w:hAnsi="Arial" w:cs="Arial"/>
          <w:sz w:val="24"/>
          <w:szCs w:val="24"/>
        </w:rPr>
        <w:t xml:space="preserve">the term </w:t>
      </w:r>
      <w:r w:rsidRPr="0061405D">
        <w:rPr>
          <w:rFonts w:ascii="Arial" w:hAnsi="Arial" w:cs="Arial"/>
          <w:b/>
          <w:bCs/>
          <w:i/>
          <w:iCs/>
          <w:sz w:val="24"/>
          <w:szCs w:val="24"/>
        </w:rPr>
        <w:t>housing commissioner</w:t>
      </w:r>
      <w:r w:rsidR="00E40792" w:rsidRPr="00E40792">
        <w:rPr>
          <w:rFonts w:ascii="Arial" w:hAnsi="Arial" w:cs="Arial"/>
          <w:sz w:val="24"/>
          <w:szCs w:val="24"/>
        </w:rPr>
        <w:t>.</w:t>
      </w:r>
      <w:r>
        <w:rPr>
          <w:rFonts w:ascii="Arial" w:hAnsi="Arial" w:cs="Arial"/>
          <w:sz w:val="24"/>
          <w:szCs w:val="24"/>
        </w:rPr>
        <w:t xml:space="preserve"> in the </w:t>
      </w:r>
      <w:r w:rsidRPr="0052116E">
        <w:rPr>
          <w:rFonts w:ascii="Arial" w:hAnsi="Arial" w:cs="Arial"/>
          <w:i/>
          <w:iCs/>
          <w:sz w:val="24"/>
          <w:szCs w:val="24"/>
        </w:rPr>
        <w:t>Legislation Act 2001</w:t>
      </w:r>
      <w:r>
        <w:rPr>
          <w:rFonts w:ascii="Arial" w:hAnsi="Arial" w:cs="Arial"/>
          <w:sz w:val="24"/>
          <w:szCs w:val="24"/>
        </w:rPr>
        <w:t xml:space="preserve"> dictionary.</w:t>
      </w:r>
    </w:p>
    <w:p w14:paraId="1F6E35BE" w14:textId="7DB80A42" w:rsidR="00753EEF" w:rsidRPr="00753EEF" w:rsidRDefault="00753EEF">
      <w:pPr>
        <w:rPr>
          <w:rFonts w:ascii="Arial" w:eastAsiaTheme="majorEastAsia" w:hAnsi="Arial" w:cstheme="majorBidi"/>
          <w:b/>
          <w:sz w:val="24"/>
          <w:szCs w:val="24"/>
        </w:rPr>
      </w:pPr>
      <w:r w:rsidRPr="00753EEF">
        <w:rPr>
          <w:rFonts w:ascii="Arial" w:eastAsiaTheme="majorEastAsia" w:hAnsi="Arial" w:cstheme="majorBidi"/>
          <w:b/>
          <w:sz w:val="24"/>
          <w:szCs w:val="24"/>
        </w:rPr>
        <w:t>Clause 8</w:t>
      </w:r>
      <w:r w:rsidRPr="00753EEF">
        <w:rPr>
          <w:rFonts w:ascii="Arial" w:eastAsiaTheme="majorEastAsia" w:hAnsi="Arial" w:cstheme="majorBidi"/>
          <w:b/>
          <w:sz w:val="24"/>
          <w:szCs w:val="24"/>
        </w:rPr>
        <w:tab/>
        <w:t>Dictionary, new definitions</w:t>
      </w:r>
    </w:p>
    <w:p w14:paraId="4E83E678" w14:textId="5468FB3F" w:rsidR="0052116E" w:rsidRDefault="0052116E" w:rsidP="0052116E">
      <w:pPr>
        <w:rPr>
          <w:rFonts w:ascii="Arial" w:hAnsi="Arial" w:cs="Arial"/>
          <w:sz w:val="24"/>
          <w:szCs w:val="24"/>
        </w:rPr>
      </w:pPr>
      <w:r>
        <w:rPr>
          <w:rFonts w:ascii="Arial" w:hAnsi="Arial" w:cs="Arial"/>
          <w:sz w:val="24"/>
          <w:szCs w:val="24"/>
        </w:rPr>
        <w:t xml:space="preserve">This clause includes </w:t>
      </w:r>
      <w:r w:rsidR="00A17C5A">
        <w:rPr>
          <w:rFonts w:ascii="Arial" w:hAnsi="Arial" w:cs="Arial"/>
          <w:sz w:val="24"/>
          <w:szCs w:val="24"/>
        </w:rPr>
        <w:t>signpost definitions to the terms</w:t>
      </w:r>
      <w:r>
        <w:rPr>
          <w:rFonts w:ascii="Arial" w:hAnsi="Arial" w:cs="Arial"/>
          <w:sz w:val="24"/>
          <w:szCs w:val="24"/>
        </w:rPr>
        <w:t xml:space="preserve"> </w:t>
      </w:r>
      <w:r w:rsidRPr="0061405D">
        <w:rPr>
          <w:rFonts w:ascii="Arial" w:hAnsi="Arial" w:cs="Arial"/>
          <w:b/>
          <w:bCs/>
          <w:i/>
          <w:iCs/>
          <w:sz w:val="24"/>
          <w:szCs w:val="24"/>
        </w:rPr>
        <w:t>related to a public health facility</w:t>
      </w:r>
      <w:r>
        <w:rPr>
          <w:rFonts w:ascii="Arial" w:hAnsi="Arial" w:cs="Arial"/>
          <w:sz w:val="24"/>
          <w:szCs w:val="24"/>
        </w:rPr>
        <w:t xml:space="preserve"> and </w:t>
      </w:r>
      <w:r w:rsidRPr="0061405D">
        <w:rPr>
          <w:rFonts w:ascii="Arial" w:hAnsi="Arial" w:cs="Arial"/>
          <w:b/>
          <w:bCs/>
          <w:i/>
          <w:iCs/>
          <w:sz w:val="24"/>
          <w:szCs w:val="24"/>
        </w:rPr>
        <w:t>related to public housing</w:t>
      </w:r>
      <w:r>
        <w:rPr>
          <w:rFonts w:ascii="Arial" w:hAnsi="Arial" w:cs="Arial"/>
          <w:sz w:val="24"/>
          <w:szCs w:val="24"/>
        </w:rPr>
        <w:t xml:space="preserve"> in the dictionary. This refers to the definitions established through </w:t>
      </w:r>
      <w:r w:rsidR="00A17C5A">
        <w:rPr>
          <w:rFonts w:ascii="Arial" w:hAnsi="Arial" w:cs="Arial"/>
          <w:sz w:val="24"/>
          <w:szCs w:val="24"/>
        </w:rPr>
        <w:t xml:space="preserve">new sections 217A and 217B in </w:t>
      </w:r>
      <w:r>
        <w:rPr>
          <w:rFonts w:ascii="Arial" w:hAnsi="Arial" w:cs="Arial"/>
          <w:sz w:val="24"/>
          <w:szCs w:val="24"/>
        </w:rPr>
        <w:t xml:space="preserve">clause 5. </w:t>
      </w:r>
    </w:p>
    <w:p w14:paraId="60D3FED7" w14:textId="77777777" w:rsidR="00753EEF" w:rsidRDefault="00753EEF">
      <w:pPr>
        <w:rPr>
          <w:rFonts w:ascii="Arial" w:hAnsi="Arial" w:cs="Arial"/>
          <w:sz w:val="24"/>
          <w:szCs w:val="24"/>
        </w:rPr>
      </w:pPr>
    </w:p>
    <w:p w14:paraId="368A4B07" w14:textId="77777777" w:rsidR="00753EEF" w:rsidRDefault="00753EEF">
      <w:pPr>
        <w:rPr>
          <w:rFonts w:ascii="Arial" w:hAnsi="Arial" w:cs="Arial"/>
          <w:sz w:val="24"/>
          <w:szCs w:val="24"/>
        </w:rPr>
      </w:pPr>
    </w:p>
    <w:p w14:paraId="5C9F7C0B" w14:textId="77777777" w:rsidR="00753EEF" w:rsidRPr="00180F7F" w:rsidRDefault="00753EEF">
      <w:pPr>
        <w:rPr>
          <w:rFonts w:ascii="Arial" w:hAnsi="Arial" w:cs="Arial"/>
          <w:sz w:val="24"/>
          <w:szCs w:val="24"/>
        </w:rPr>
      </w:pPr>
    </w:p>
    <w:sectPr w:rsidR="00753EEF" w:rsidRPr="00180F7F"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6B9D" w14:textId="77777777" w:rsidR="00605877" w:rsidRDefault="00605877" w:rsidP="00E90DF9">
      <w:pPr>
        <w:spacing w:after="0" w:line="240" w:lineRule="auto"/>
      </w:pPr>
      <w:r>
        <w:separator/>
      </w:r>
    </w:p>
  </w:endnote>
  <w:endnote w:type="continuationSeparator" w:id="0">
    <w:p w14:paraId="70108018" w14:textId="77777777" w:rsidR="00605877" w:rsidRDefault="00605877"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D17B" w14:textId="56882AC6" w:rsidR="00750067" w:rsidRPr="007A28E6" w:rsidRDefault="00056B1E" w:rsidP="00056B1E">
    <w:pPr>
      <w:pStyle w:val="Header"/>
      <w:jc w:val="center"/>
      <w:rPr>
        <w:rFonts w:ascii="Arial" w:hAnsi="Arial" w:cs="Arial"/>
        <w:sz w:val="14"/>
      </w:rPr>
    </w:pPr>
    <w:r w:rsidRPr="007A28E6">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116A" w14:textId="7E9F5CA2" w:rsidR="00750067" w:rsidRDefault="00E90DF9" w:rsidP="00C67862">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20A6385B" w14:textId="23CCD1FA" w:rsidR="00056B1E" w:rsidRPr="00056B1E" w:rsidRDefault="00056B1E" w:rsidP="00056B1E">
    <w:pPr>
      <w:pStyle w:val="Footer"/>
      <w:spacing w:before="60" w:line="240" w:lineRule="auto"/>
      <w:jc w:val="center"/>
      <w:rPr>
        <w:rFonts w:cs="Arial"/>
        <w:sz w:val="14"/>
      </w:rPr>
    </w:pPr>
    <w:r w:rsidRPr="00056B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B830" w14:textId="365CFF5C" w:rsidR="00750067" w:rsidRDefault="00E90DF9" w:rsidP="00C67862">
    <w:pPr>
      <w:pStyle w:val="Footer"/>
      <w:jc w:val="right"/>
    </w:pPr>
    <w:r>
      <w:fldChar w:fldCharType="begin"/>
    </w:r>
    <w:r>
      <w:instrText xml:space="preserve"> PAGE   \* MERGEFORMAT </w:instrText>
    </w:r>
    <w:r>
      <w:fldChar w:fldCharType="separate"/>
    </w:r>
    <w:r>
      <w:rPr>
        <w:noProof/>
      </w:rPr>
      <w:t>1</w:t>
    </w:r>
    <w:r>
      <w:fldChar w:fldCharType="end"/>
    </w:r>
  </w:p>
  <w:p w14:paraId="19004E53" w14:textId="3BC98AB6" w:rsidR="00056B1E" w:rsidRPr="00056B1E" w:rsidRDefault="00056B1E" w:rsidP="00056B1E">
    <w:pPr>
      <w:pStyle w:val="Footer"/>
      <w:jc w:val="center"/>
      <w:rPr>
        <w:rFonts w:cs="Arial"/>
        <w:sz w:val="14"/>
      </w:rPr>
    </w:pPr>
    <w:r w:rsidRPr="00056B1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EA9D" w14:textId="77777777" w:rsidR="00605877" w:rsidRDefault="00605877" w:rsidP="00E90DF9">
      <w:pPr>
        <w:spacing w:after="0" w:line="240" w:lineRule="auto"/>
      </w:pPr>
      <w:r>
        <w:separator/>
      </w:r>
    </w:p>
  </w:footnote>
  <w:footnote w:type="continuationSeparator" w:id="0">
    <w:p w14:paraId="59B19656" w14:textId="77777777" w:rsidR="00605877" w:rsidRDefault="00605877"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76EE" w14:textId="6F8D4380" w:rsidR="00750067" w:rsidRPr="007A28E6" w:rsidRDefault="00750067" w:rsidP="00750067">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483E" w14:textId="6283F33A" w:rsidR="00750067" w:rsidRPr="007A28E6" w:rsidRDefault="00750067" w:rsidP="00750067">
    <w:pPr>
      <w:pStyle w:val="Header"/>
      <w:jc w:val="center"/>
      <w:rPr>
        <w:b/>
        <w:bCs/>
      </w:rPr>
    </w:pPr>
  </w:p>
  <w:p w14:paraId="1B95B47E" w14:textId="77777777" w:rsidR="00750067" w:rsidRDefault="00750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867CA9"/>
    <w:multiLevelType w:val="multilevel"/>
    <w:tmpl w:val="087E42F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 w15:restartNumberingAfterBreak="0">
    <w:nsid w:val="21AD2BA8"/>
    <w:multiLevelType w:val="hybridMultilevel"/>
    <w:tmpl w:val="1166C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2E3D55"/>
    <w:multiLevelType w:val="hybridMultilevel"/>
    <w:tmpl w:val="2A04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7276B9"/>
    <w:multiLevelType w:val="hybridMultilevel"/>
    <w:tmpl w:val="84203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C360AC"/>
    <w:multiLevelType w:val="hybridMultilevel"/>
    <w:tmpl w:val="D97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5321631">
    <w:abstractNumId w:val="0"/>
  </w:num>
  <w:num w:numId="2" w16cid:durableId="1162351317">
    <w:abstractNumId w:val="1"/>
    <w:lvlOverride w:ilvl="0">
      <w:lvl w:ilvl="0">
        <w:start w:val="1"/>
        <w:numFmt w:val="decimal"/>
        <w:lvlText w:val="%1)"/>
        <w:lvlJc w:val="left"/>
        <w:pPr>
          <w:ind w:left="340" w:hanging="340"/>
        </w:pPr>
        <w:rPr>
          <w:rFonts w:hint="default"/>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3" w16cid:durableId="2123765170">
    <w:abstractNumId w:val="5"/>
  </w:num>
  <w:num w:numId="4" w16cid:durableId="416288534">
    <w:abstractNumId w:val="3"/>
  </w:num>
  <w:num w:numId="5" w16cid:durableId="1467973247">
    <w:abstractNumId w:val="2"/>
  </w:num>
  <w:num w:numId="6" w16cid:durableId="156679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2F3D"/>
    <w:rsid w:val="00056B1E"/>
    <w:rsid w:val="00067EF5"/>
    <w:rsid w:val="00071994"/>
    <w:rsid w:val="000754C4"/>
    <w:rsid w:val="000927F8"/>
    <w:rsid w:val="000B22A2"/>
    <w:rsid w:val="000B5BD5"/>
    <w:rsid w:val="000C3757"/>
    <w:rsid w:val="000D7DCD"/>
    <w:rsid w:val="000E1C73"/>
    <w:rsid w:val="000F034B"/>
    <w:rsid w:val="000F3ACE"/>
    <w:rsid w:val="00143344"/>
    <w:rsid w:val="00180F7F"/>
    <w:rsid w:val="001925E3"/>
    <w:rsid w:val="001C3C0F"/>
    <w:rsid w:val="001E4DE5"/>
    <w:rsid w:val="001F7E2D"/>
    <w:rsid w:val="002162F4"/>
    <w:rsid w:val="00285307"/>
    <w:rsid w:val="002A0F90"/>
    <w:rsid w:val="002A66B4"/>
    <w:rsid w:val="002C2B1B"/>
    <w:rsid w:val="00307914"/>
    <w:rsid w:val="00315EC5"/>
    <w:rsid w:val="00327D64"/>
    <w:rsid w:val="0033015A"/>
    <w:rsid w:val="00330E08"/>
    <w:rsid w:val="00350092"/>
    <w:rsid w:val="0036429C"/>
    <w:rsid w:val="00364752"/>
    <w:rsid w:val="00381EC2"/>
    <w:rsid w:val="003B01A3"/>
    <w:rsid w:val="003B0F16"/>
    <w:rsid w:val="003D3241"/>
    <w:rsid w:val="003D3BBC"/>
    <w:rsid w:val="0040337B"/>
    <w:rsid w:val="00437C6E"/>
    <w:rsid w:val="00460386"/>
    <w:rsid w:val="00495D3E"/>
    <w:rsid w:val="004C4B15"/>
    <w:rsid w:val="004E4A19"/>
    <w:rsid w:val="0052116E"/>
    <w:rsid w:val="00525926"/>
    <w:rsid w:val="00533EFE"/>
    <w:rsid w:val="00554956"/>
    <w:rsid w:val="00565BAD"/>
    <w:rsid w:val="005702C9"/>
    <w:rsid w:val="00570428"/>
    <w:rsid w:val="005768E3"/>
    <w:rsid w:val="005B0897"/>
    <w:rsid w:val="005E74AF"/>
    <w:rsid w:val="00605877"/>
    <w:rsid w:val="0061405D"/>
    <w:rsid w:val="00622DB4"/>
    <w:rsid w:val="006332CF"/>
    <w:rsid w:val="00682C12"/>
    <w:rsid w:val="006840C8"/>
    <w:rsid w:val="006B77B9"/>
    <w:rsid w:val="006D1B34"/>
    <w:rsid w:val="006E4612"/>
    <w:rsid w:val="0071697C"/>
    <w:rsid w:val="007400CC"/>
    <w:rsid w:val="00744895"/>
    <w:rsid w:val="00747973"/>
    <w:rsid w:val="00750067"/>
    <w:rsid w:val="00750115"/>
    <w:rsid w:val="00750F9C"/>
    <w:rsid w:val="00753EEF"/>
    <w:rsid w:val="0077235C"/>
    <w:rsid w:val="007831D9"/>
    <w:rsid w:val="007A28E6"/>
    <w:rsid w:val="007A6E2F"/>
    <w:rsid w:val="00810494"/>
    <w:rsid w:val="0081221A"/>
    <w:rsid w:val="00831F4A"/>
    <w:rsid w:val="00835A83"/>
    <w:rsid w:val="008607A8"/>
    <w:rsid w:val="00880B13"/>
    <w:rsid w:val="008C3C0E"/>
    <w:rsid w:val="008C5F48"/>
    <w:rsid w:val="008C648A"/>
    <w:rsid w:val="008E6D54"/>
    <w:rsid w:val="0091269F"/>
    <w:rsid w:val="009807A7"/>
    <w:rsid w:val="009864D9"/>
    <w:rsid w:val="00991379"/>
    <w:rsid w:val="009B4D0E"/>
    <w:rsid w:val="009F31DE"/>
    <w:rsid w:val="009F672B"/>
    <w:rsid w:val="00A17C5A"/>
    <w:rsid w:val="00A26FE0"/>
    <w:rsid w:val="00A44A45"/>
    <w:rsid w:val="00A53E70"/>
    <w:rsid w:val="00A63601"/>
    <w:rsid w:val="00A64B54"/>
    <w:rsid w:val="00A95008"/>
    <w:rsid w:val="00AB780B"/>
    <w:rsid w:val="00AE585C"/>
    <w:rsid w:val="00AF0585"/>
    <w:rsid w:val="00B028A4"/>
    <w:rsid w:val="00B10812"/>
    <w:rsid w:val="00B32BF5"/>
    <w:rsid w:val="00B5075E"/>
    <w:rsid w:val="00B8545C"/>
    <w:rsid w:val="00BA0A16"/>
    <w:rsid w:val="00BA1BF8"/>
    <w:rsid w:val="00BA583B"/>
    <w:rsid w:val="00BB6B4C"/>
    <w:rsid w:val="00BD4474"/>
    <w:rsid w:val="00BD475A"/>
    <w:rsid w:val="00BE2FBA"/>
    <w:rsid w:val="00C2789C"/>
    <w:rsid w:val="00C46E65"/>
    <w:rsid w:val="00C67862"/>
    <w:rsid w:val="00C70074"/>
    <w:rsid w:val="00C720C6"/>
    <w:rsid w:val="00CB61C1"/>
    <w:rsid w:val="00CD5B38"/>
    <w:rsid w:val="00CF76B1"/>
    <w:rsid w:val="00D15783"/>
    <w:rsid w:val="00D33519"/>
    <w:rsid w:val="00DA3192"/>
    <w:rsid w:val="00DB73A0"/>
    <w:rsid w:val="00DE4C77"/>
    <w:rsid w:val="00E07B57"/>
    <w:rsid w:val="00E40792"/>
    <w:rsid w:val="00E550A8"/>
    <w:rsid w:val="00E90DF9"/>
    <w:rsid w:val="00EC2FFF"/>
    <w:rsid w:val="00F62145"/>
    <w:rsid w:val="00F62C07"/>
    <w:rsid w:val="00F63F28"/>
    <w:rsid w:val="00F9136C"/>
    <w:rsid w:val="00FB49DF"/>
    <w:rsid w:val="00FF0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character" w:styleId="CommentReference">
    <w:name w:val="annotation reference"/>
    <w:basedOn w:val="DefaultParagraphFont"/>
    <w:semiHidden/>
    <w:unhideWhenUsed/>
    <w:rsid w:val="00437C6E"/>
    <w:rPr>
      <w:sz w:val="16"/>
      <w:szCs w:val="16"/>
    </w:rPr>
  </w:style>
  <w:style w:type="paragraph" w:styleId="CommentText">
    <w:name w:val="annotation text"/>
    <w:basedOn w:val="Normal"/>
    <w:link w:val="CommentTextChar"/>
    <w:uiPriority w:val="99"/>
    <w:unhideWhenUsed/>
    <w:rsid w:val="00437C6E"/>
    <w:pPr>
      <w:spacing w:line="240" w:lineRule="auto"/>
    </w:pPr>
    <w:rPr>
      <w:sz w:val="20"/>
      <w:szCs w:val="20"/>
    </w:rPr>
  </w:style>
  <w:style w:type="character" w:customStyle="1" w:styleId="CommentTextChar">
    <w:name w:val="Comment Text Char"/>
    <w:basedOn w:val="DefaultParagraphFont"/>
    <w:link w:val="CommentText"/>
    <w:uiPriority w:val="99"/>
    <w:rsid w:val="00437C6E"/>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7C6E"/>
    <w:rPr>
      <w:b/>
      <w:bCs/>
    </w:rPr>
  </w:style>
  <w:style w:type="character" w:customStyle="1" w:styleId="CommentSubjectChar">
    <w:name w:val="Comment Subject Char"/>
    <w:basedOn w:val="CommentTextChar"/>
    <w:link w:val="CommentSubject"/>
    <w:uiPriority w:val="99"/>
    <w:semiHidden/>
    <w:rsid w:val="00437C6E"/>
    <w:rPr>
      <w:rFonts w:ascii="Calibri" w:eastAsia="Times New Roman" w:hAnsi="Calibri" w:cs="Times New Roman"/>
      <w:b/>
      <w:bCs/>
      <w:kern w:val="0"/>
      <w:sz w:val="20"/>
      <w:szCs w:val="20"/>
      <w14:ligatures w14:val="none"/>
    </w:rPr>
  </w:style>
  <w:style w:type="paragraph" w:styleId="Header">
    <w:name w:val="header"/>
    <w:basedOn w:val="Normal"/>
    <w:link w:val="HeaderChar"/>
    <w:uiPriority w:val="99"/>
    <w:unhideWhenUsed/>
    <w:rsid w:val="0075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67"/>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CB891063FC4D841EC494C09F7CC4" ma:contentTypeVersion="4" ma:contentTypeDescription="Create a new document." ma:contentTypeScope="" ma:versionID="376b86ac95d87c82933247e8032dffc7">
  <xsd:schema xmlns:xsd="http://www.w3.org/2001/XMLSchema" xmlns:xs="http://www.w3.org/2001/XMLSchema" xmlns:p="http://schemas.microsoft.com/office/2006/metadata/properties" xmlns:ns2="d6093ac8-e621-419c-a875-7b99f89649ee" targetNamespace="http://schemas.microsoft.com/office/2006/metadata/properties" ma:root="true" ma:fieldsID="01a205cab65b7f449c184a6644a163c7" ns2:_="">
    <xsd:import namespace="d6093ac8-e621-419c-a875-7b99f89649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3ac8-e621-419c-a875-7b99f896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4FEB93B0D38B3BDFE05400144FFB2061" version="1.0.0">
  <systemFields>
    <field name="Objective-Id">
      <value order="0">A50170027</value>
    </field>
    <field name="Objective-Title">
      <value order="0">Explanatory Statement - Planning (Territory Priority Project) Amendment Bill 2025</value>
    </field>
    <field name="Objective-Description">
      <value order="0"/>
    </field>
    <field name="Objective-CreationStamp">
      <value order="0">2025-02-03T06:44:31Z</value>
    </field>
    <field name="Objective-IsApproved">
      <value order="0">false</value>
    </field>
    <field name="Objective-IsPublished">
      <value order="0">true</value>
    </field>
    <field name="Objective-DatePublished">
      <value order="0">2025-02-03T06:46:37Z</value>
    </field>
    <field name="Objective-ModificationStamp">
      <value order="0">2025-02-03T06:46:37Z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Submissions:25/075 - Cabinet - Planning (Territory Priority Project) Amendment Bill 2025 - Combined Pass:05. Assembly:01. Introduction</value>
    </field>
    <field name="Objective-Parent">
      <value order="0">01. Introduction</value>
    </field>
    <field name="Objective-State">
      <value order="0">Published</value>
    </field>
    <field name="Objective-VersionId">
      <value order="0">vA63376446</value>
    </field>
    <field name="Objective-Version">
      <value order="0">2.0</value>
    </field>
    <field name="Objective-VersionNumber">
      <value order="0">2</value>
    </field>
    <field name="Objective-VersionComment">
      <value order="0"/>
    </field>
    <field name="Objective-FileNumber">
      <value order="0">1-2025/0006675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AC1EDD3B-6D4C-4D59-89F8-E840E487F41D}">
  <ds:schemaRefs>
    <ds:schemaRef ds:uri="http://schemas.openxmlformats.org/officeDocument/2006/bibliography"/>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661C9E41-8D3D-4511-A9AD-35393C48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3ac8-e621-419c-a875-7b99f8964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1972</Words>
  <Characters>10554</Characters>
  <Application>Microsoft Office Word</Application>
  <DocSecurity>0</DocSecurity>
  <Lines>239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6</cp:revision>
  <dcterms:created xsi:type="dcterms:W3CDTF">2025-02-06T01:35:00Z</dcterms:created>
  <dcterms:modified xsi:type="dcterms:W3CDTF">2025-02-06T01:53:00Z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0x010100D5F2CB891063FC4D841EC494C09F7CC4</vt:lpwstr>
  </property>
  <property fmtid="{D5CDD505-2E9C-101B-9397-08002B2CF9AE}" pid="3" name="Objective-Id">
    <vt:lpwstr>A50170027</vt:lpwstr>
  </property>
  <property fmtid="{D5CDD505-2E9C-101B-9397-08002B2CF9AE}" pid="4" name="Objective-Title">
    <vt:lpwstr>Explanatory Statement - Planning (Territory Priority Project) Amendment Bill 2025</vt:lpwstr>
  </property>
  <property fmtid="{D5CDD505-2E9C-101B-9397-08002B2CF9AE}" pid="5" name="Objective-Description">
    <vt:lpwstr/>
  </property>
  <property fmtid="{D5CDD505-2E9C-101B-9397-08002B2CF9AE}" pid="6" name="Objective-CreationStamp">
    <vt:filetime>2025-02-03T06:44:31Z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2025-02-03T06:46:37Z</vt:filetime>
  </property>
  <property fmtid="{D5CDD505-2E9C-101B-9397-08002B2CF9AE}" pid="10" name="Objective-ModificationStamp">
    <vt:filetime>2025-02-03T06:46:37Z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Cabinet:02. ACTIVE Cabinet Submissions:25/075 - Cabinet - Planning (Territory Priority Project) Amendment Bill 2025 - Combined Pass:05. Assembly:01. Introduction:</vt:lpwstr>
  </property>
  <property fmtid="{D5CDD505-2E9C-101B-9397-08002B2CF9AE}" pid="13" name="Objective-Parent">
    <vt:lpwstr>01. Introduction</vt:lpwstr>
  </property>
  <property fmtid="{D5CDD505-2E9C-101B-9397-08002B2CF9AE}" pid="14" name="Objective-State">
    <vt:lpwstr>Published</vt:lpwstr>
  </property>
  <property fmtid="{D5CDD505-2E9C-101B-9397-08002B2CF9AE}" pid="15" name="Objective-VersionId">
    <vt:lpwstr>vA63376446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1-2025/0006675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Division">
    <vt:lpwstr>Corporate Services and Operations</vt:lpwstr>
  </property>
  <property fmtid="{D5CDD505-2E9C-101B-9397-08002B2CF9AE}" pid="34" name="Objective-Section">
    <vt:lpwstr>GCL</vt:lpwstr>
  </property>
  <property fmtid="{D5CDD505-2E9C-101B-9397-08002B2CF9AE}" pid="35" name="Objective-Officer">
    <vt:lpwstr>Adam Roach</vt:lpwstr>
  </property>
  <property fmtid="{D5CDD505-2E9C-101B-9397-08002B2CF9AE}" pid="36" name="Objective-Document Approved By">
    <vt:lpwstr>Adam Roach</vt:lpwstr>
  </property>
  <property fmtid="{D5CDD505-2E9C-101B-9397-08002B2CF9AE}" pid="37" name="Objective-Home Agency">
    <vt:lpwstr>EPSDD</vt:lpwstr>
  </property>
  <property fmtid="{D5CDD505-2E9C-101B-9397-08002B2CF9AE}" pid="38" name="Objective-Comment">
    <vt:lpwstr/>
  </property>
  <property fmtid="{D5CDD505-2E9C-101B-9397-08002B2CF9AE}" pid="39" name="Objective-Status">
    <vt:lpwstr/>
  </property>
  <property fmtid="{D5CDD505-2E9C-101B-9397-08002B2CF9AE}" pid="40" name="MSIP_Label_69af8531-eb46-4968-8cb3-105d2f5ea87e_Enabled">
    <vt:lpwstr>true</vt:lpwstr>
  </property>
  <property fmtid="{D5CDD505-2E9C-101B-9397-08002B2CF9AE}" pid="41" name="MSIP_Label_69af8531-eb46-4968-8cb3-105d2f5ea87e_SetDate">
    <vt:lpwstr>2025-01-20T04:35:37Z</vt:lpwstr>
  </property>
  <property fmtid="{D5CDD505-2E9C-101B-9397-08002B2CF9AE}" pid="42" name="MSIP_Label_69af8531-eb46-4968-8cb3-105d2f5ea87e_Method">
    <vt:lpwstr>Standard</vt:lpwstr>
  </property>
  <property fmtid="{D5CDD505-2E9C-101B-9397-08002B2CF9AE}" pid="43" name="MSIP_Label_69af8531-eb46-4968-8cb3-105d2f5ea87e_Name">
    <vt:lpwstr>Official - No Marking</vt:lpwstr>
  </property>
  <property fmtid="{D5CDD505-2E9C-101B-9397-08002B2CF9AE}" pid="44" name="MSIP_Label_69af8531-eb46-4968-8cb3-105d2f5ea87e_SiteId">
    <vt:lpwstr>b46c1908-0334-4236-b978-585ee88e4199</vt:lpwstr>
  </property>
  <property fmtid="{D5CDD505-2E9C-101B-9397-08002B2CF9AE}" pid="45" name="MSIP_Label_69af8531-eb46-4968-8cb3-105d2f5ea87e_ActionId">
    <vt:lpwstr>aab59eea-316c-4e98-b94d-5dd7a6b5689d</vt:lpwstr>
  </property>
  <property fmtid="{D5CDD505-2E9C-101B-9397-08002B2CF9AE}" pid="46" name="MSIP_Label_69af8531-eb46-4968-8cb3-105d2f5ea87e_ContentBits">
    <vt:lpwstr>0</vt:lpwstr>
  </property>
</Properties>
</file>