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6361F1E3"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864D9">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3BCEF8A7" w:rsidR="00E90DF9" w:rsidRPr="00BB387E" w:rsidRDefault="009864D9" w:rsidP="00E90DF9">
      <w:pPr>
        <w:spacing w:after="0"/>
        <w:jc w:val="center"/>
        <w:rPr>
          <w:rFonts w:ascii="Arial" w:hAnsi="Arial" w:cs="Arial"/>
          <w:b/>
          <w:sz w:val="24"/>
          <w:szCs w:val="24"/>
        </w:rPr>
      </w:pPr>
      <w:r>
        <w:rPr>
          <w:rFonts w:ascii="Arial" w:hAnsi="Arial" w:cs="Arial"/>
          <w:b/>
          <w:sz w:val="24"/>
          <w:szCs w:val="24"/>
        </w:rPr>
        <w:t xml:space="preserve">ELEVENTH </w:t>
      </w:r>
      <w:r w:rsidR="00E90DF9">
        <w:rPr>
          <w:rFonts w:ascii="Arial" w:hAnsi="Arial" w:cs="Arial"/>
          <w:b/>
          <w:sz w:val="24"/>
          <w:szCs w:val="24"/>
        </w:rPr>
        <w:t>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2ADBDCF2" w:rsidR="00E90DF9" w:rsidRPr="00D75E72" w:rsidRDefault="00D75E72" w:rsidP="00E90DF9">
      <w:pPr>
        <w:spacing w:after="0"/>
        <w:jc w:val="center"/>
        <w:rPr>
          <w:rFonts w:ascii="Arial" w:hAnsi="Arial" w:cs="Arial"/>
          <w:b/>
          <w:bCs/>
          <w:sz w:val="24"/>
          <w:szCs w:val="24"/>
        </w:rPr>
      </w:pPr>
      <w:r w:rsidRPr="00D75E72">
        <w:rPr>
          <w:rFonts w:ascii="Arial" w:hAnsi="Arial" w:cs="Arial"/>
          <w:b/>
          <w:bCs/>
          <w:sz w:val="24"/>
          <w:szCs w:val="24"/>
        </w:rPr>
        <w:t xml:space="preserve">HERITAGE AND </w:t>
      </w:r>
      <w:r w:rsidR="002877BC" w:rsidRPr="00D75E72">
        <w:rPr>
          <w:rFonts w:ascii="Arial" w:hAnsi="Arial" w:cs="Arial"/>
          <w:b/>
          <w:bCs/>
          <w:sz w:val="24"/>
          <w:szCs w:val="24"/>
        </w:rPr>
        <w:t>PLANNING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1F5CF0D9" w14:textId="77777777" w:rsidR="00077C43" w:rsidRDefault="00077C43" w:rsidP="00E90DF9">
      <w:pPr>
        <w:spacing w:after="0"/>
        <w:jc w:val="center"/>
        <w:rPr>
          <w:rFonts w:ascii="Arial" w:hAnsi="Arial" w:cs="Arial"/>
          <w:b/>
          <w:sz w:val="24"/>
          <w:szCs w:val="24"/>
        </w:rPr>
      </w:pPr>
    </w:p>
    <w:p w14:paraId="026F4D3A" w14:textId="77777777" w:rsidR="00077C43" w:rsidRDefault="00077C43" w:rsidP="00E90DF9">
      <w:pPr>
        <w:spacing w:after="0"/>
        <w:jc w:val="center"/>
        <w:rPr>
          <w:rFonts w:ascii="Arial" w:hAnsi="Arial" w:cs="Arial"/>
          <w:b/>
          <w:sz w:val="24"/>
          <w:szCs w:val="24"/>
        </w:rPr>
      </w:pPr>
    </w:p>
    <w:p w14:paraId="26FE7568" w14:textId="77777777" w:rsidR="00077C43" w:rsidRDefault="00077C43"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D75E72" w:rsidRDefault="00E90DF9" w:rsidP="00E90DF9">
      <w:pPr>
        <w:keepNext/>
        <w:widowControl w:val="0"/>
        <w:spacing w:after="0"/>
        <w:ind w:right="686"/>
        <w:jc w:val="right"/>
        <w:outlineLvl w:val="7"/>
        <w:rPr>
          <w:rFonts w:ascii="Arial" w:hAnsi="Arial" w:cs="Arial"/>
          <w:b/>
          <w:bCs/>
          <w:sz w:val="24"/>
          <w:szCs w:val="24"/>
        </w:rPr>
      </w:pPr>
      <w:r w:rsidRPr="00D75E72">
        <w:rPr>
          <w:rFonts w:ascii="Arial" w:hAnsi="Arial" w:cs="Arial"/>
          <w:b/>
          <w:bCs/>
          <w:sz w:val="24"/>
          <w:szCs w:val="24"/>
        </w:rPr>
        <w:t>Presented by</w:t>
      </w:r>
    </w:p>
    <w:p w14:paraId="340671F6" w14:textId="1EE392F9" w:rsidR="00E90DF9" w:rsidRPr="00D75E72" w:rsidRDefault="00077C43" w:rsidP="00E90DF9">
      <w:pPr>
        <w:spacing w:after="0"/>
        <w:ind w:right="686"/>
        <w:jc w:val="right"/>
        <w:rPr>
          <w:rFonts w:ascii="Arial" w:hAnsi="Arial" w:cs="Arial"/>
          <w:b/>
          <w:bCs/>
          <w:sz w:val="24"/>
          <w:szCs w:val="24"/>
        </w:rPr>
      </w:pPr>
      <w:r>
        <w:rPr>
          <w:rFonts w:ascii="Arial" w:hAnsi="Arial" w:cs="Arial"/>
          <w:b/>
          <w:bCs/>
          <w:sz w:val="24"/>
          <w:szCs w:val="24"/>
        </w:rPr>
        <w:t>Chris Steel</w:t>
      </w:r>
      <w:r w:rsidR="00E90DF9" w:rsidRPr="00D75E72">
        <w:rPr>
          <w:rFonts w:ascii="Arial" w:hAnsi="Arial" w:cs="Arial"/>
          <w:b/>
          <w:bCs/>
          <w:sz w:val="24"/>
          <w:szCs w:val="24"/>
        </w:rPr>
        <w:t xml:space="preserve"> MLA</w:t>
      </w:r>
    </w:p>
    <w:p w14:paraId="2B65FA14" w14:textId="66D9E9D1" w:rsidR="00E90DF9" w:rsidRPr="00D75E72" w:rsidRDefault="00624D49" w:rsidP="00E90DF9">
      <w:pPr>
        <w:spacing w:after="0"/>
        <w:ind w:right="686"/>
        <w:jc w:val="right"/>
        <w:rPr>
          <w:rFonts w:ascii="Arial" w:hAnsi="Arial" w:cs="Arial"/>
          <w:b/>
          <w:bCs/>
          <w:sz w:val="24"/>
          <w:szCs w:val="24"/>
        </w:rPr>
      </w:pPr>
      <w:r>
        <w:rPr>
          <w:rFonts w:ascii="Arial" w:hAnsi="Arial" w:cs="Arial"/>
          <w:b/>
          <w:bCs/>
          <w:sz w:val="24"/>
          <w:szCs w:val="24"/>
        </w:rPr>
        <w:t xml:space="preserve">Minister for </w:t>
      </w:r>
      <w:r w:rsidR="0057439F" w:rsidRPr="00D75E72">
        <w:rPr>
          <w:rFonts w:ascii="Arial" w:hAnsi="Arial" w:cs="Arial"/>
          <w:b/>
          <w:bCs/>
          <w:sz w:val="24"/>
          <w:szCs w:val="24"/>
        </w:rPr>
        <w:t xml:space="preserve">Planning </w:t>
      </w:r>
      <w:r w:rsidR="0057439F">
        <w:rPr>
          <w:rFonts w:ascii="Arial" w:hAnsi="Arial" w:cs="Arial"/>
          <w:b/>
          <w:bCs/>
          <w:sz w:val="24"/>
          <w:szCs w:val="24"/>
        </w:rPr>
        <w:t>a</w:t>
      </w:r>
      <w:r w:rsidR="0057439F" w:rsidRPr="00D75E72">
        <w:rPr>
          <w:rFonts w:ascii="Arial" w:hAnsi="Arial" w:cs="Arial"/>
          <w:b/>
          <w:bCs/>
          <w:sz w:val="24"/>
          <w:szCs w:val="24"/>
        </w:rPr>
        <w:t>nd Sustainable Development</w:t>
      </w:r>
    </w:p>
    <w:p w14:paraId="722CCE31" w14:textId="41DFE920" w:rsidR="00E90DF9" w:rsidRPr="00D75E72" w:rsidRDefault="00D75E72" w:rsidP="00E90DF9">
      <w:pPr>
        <w:spacing w:after="0"/>
        <w:ind w:right="686"/>
        <w:jc w:val="right"/>
        <w:rPr>
          <w:rFonts w:ascii="Arial" w:hAnsi="Arial" w:cs="Arial"/>
          <w:b/>
          <w:bCs/>
          <w:sz w:val="24"/>
          <w:szCs w:val="24"/>
        </w:rPr>
      </w:pPr>
      <w:r w:rsidRPr="00D75E72">
        <w:rPr>
          <w:rFonts w:ascii="Arial" w:hAnsi="Arial" w:cs="Arial"/>
          <w:b/>
          <w:bCs/>
          <w:sz w:val="24"/>
          <w:szCs w:val="24"/>
        </w:rPr>
        <w:t>March</w:t>
      </w:r>
      <w:r w:rsidR="00E90DF9" w:rsidRPr="00D75E72">
        <w:rPr>
          <w:rFonts w:ascii="Arial" w:hAnsi="Arial" w:cs="Arial"/>
          <w:b/>
          <w:bCs/>
          <w:sz w:val="24"/>
          <w:szCs w:val="24"/>
        </w:rPr>
        <w:t xml:space="preserve"> 202</w:t>
      </w:r>
      <w:r w:rsidR="009864D9" w:rsidRPr="00D75E72">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3620D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791A60D0" w14:textId="3DF80889" w:rsidR="00E90DF9" w:rsidRPr="00B35A64" w:rsidRDefault="00D75E72" w:rsidP="002877BC">
      <w:pPr>
        <w:pStyle w:val="Heading1"/>
        <w:jc w:val="center"/>
      </w:pPr>
      <w:r w:rsidRPr="00B35A64">
        <w:lastRenderedPageBreak/>
        <w:t xml:space="preserve">HERITAGE AND </w:t>
      </w:r>
      <w:r w:rsidR="002877BC" w:rsidRPr="00B35A64">
        <w:t>PLANNING LEGISLATION AMENDMENT BILL 2025</w:t>
      </w:r>
    </w:p>
    <w:p w14:paraId="14F1B602" w14:textId="77777777" w:rsidR="002877BC" w:rsidRDefault="002877BC" w:rsidP="00D33519">
      <w:pPr>
        <w:spacing w:after="0"/>
        <w:contextualSpacing/>
        <w:rPr>
          <w:rFonts w:ascii="Arial" w:hAnsi="Arial" w:cs="Arial"/>
          <w:bCs/>
          <w:sz w:val="24"/>
          <w:szCs w:val="24"/>
        </w:rPr>
      </w:pPr>
    </w:p>
    <w:p w14:paraId="6C56B273" w14:textId="2D0888CE"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 xml:space="preserve">This explanatory statement relates to the </w:t>
      </w:r>
      <w:r w:rsidR="00B35A64">
        <w:rPr>
          <w:rFonts w:ascii="Arial" w:hAnsi="Arial" w:cs="Arial"/>
          <w:bCs/>
          <w:sz w:val="24"/>
          <w:szCs w:val="24"/>
        </w:rPr>
        <w:t>Heritage and Planning Legislation Amendment Bill 2025</w:t>
      </w:r>
      <w:r>
        <w:rPr>
          <w:rFonts w:ascii="Arial" w:hAnsi="Arial" w:cs="Arial"/>
          <w:b/>
          <w:sz w:val="24"/>
          <w:szCs w:val="24"/>
        </w:rPr>
        <w:t xml:space="preserve"> </w:t>
      </w:r>
      <w:r w:rsidRPr="00D33519">
        <w:rPr>
          <w:rFonts w:ascii="Arial" w:hAnsi="Arial" w:cs="Arial"/>
          <w:bCs/>
          <w:sz w:val="24"/>
          <w:szCs w:val="24"/>
        </w:rPr>
        <w:t xml:space="preserve">(the </w:t>
      </w:r>
      <w:r w:rsidRPr="00B35A64">
        <w:rPr>
          <w:rFonts w:ascii="Arial" w:hAnsi="Arial" w:cs="Arial"/>
          <w:b/>
          <w:i/>
          <w:iCs/>
          <w:sz w:val="24"/>
          <w:szCs w:val="24"/>
        </w:rPr>
        <w:t>bill</w:t>
      </w:r>
      <w:r w:rsidRPr="00D33519">
        <w:rPr>
          <w:rFonts w:ascii="Arial" w:hAnsi="Arial" w:cs="Arial"/>
          <w:bCs/>
          <w:sz w:val="24"/>
          <w:szCs w:val="24"/>
        </w:rPr>
        <w:t>) as presented to the Legislative Assembly. It has been prepared to assist the reader of the bill and to help inform debate. It does not form part of the bill and has not been endorsed by the Legislative Assembly.</w:t>
      </w:r>
    </w:p>
    <w:p w14:paraId="2140EB00" w14:textId="77777777" w:rsidR="00D33519" w:rsidRPr="00D33519" w:rsidRDefault="00D33519" w:rsidP="00D33519">
      <w:pPr>
        <w:spacing w:after="0"/>
        <w:contextualSpacing/>
        <w:rPr>
          <w:rFonts w:ascii="Arial" w:hAnsi="Arial" w:cs="Arial"/>
          <w:bCs/>
          <w:sz w:val="24"/>
          <w:szCs w:val="24"/>
        </w:rPr>
      </w:pPr>
    </w:p>
    <w:p w14:paraId="5508D6FE" w14:textId="77777777"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2BBD5AB0" w14:textId="77777777" w:rsidR="00D33519" w:rsidRPr="00D33519" w:rsidRDefault="00D33519" w:rsidP="00D33519">
      <w:pPr>
        <w:spacing w:after="0"/>
        <w:contextualSpacing/>
        <w:rPr>
          <w:rFonts w:ascii="Arial" w:hAnsi="Arial" w:cs="Arial"/>
          <w:bCs/>
          <w:sz w:val="24"/>
          <w:szCs w:val="24"/>
        </w:rPr>
      </w:pPr>
    </w:p>
    <w:p w14:paraId="04010BFE" w14:textId="48829775"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w:t>
      </w:r>
      <w:r w:rsidR="00D33519">
        <w:rPr>
          <w:rFonts w:ascii="Arial" w:hAnsi="Arial" w:cs="Arial"/>
          <w:bCs/>
          <w:sz w:val="24"/>
          <w:szCs w:val="24"/>
        </w:rPr>
        <w:t>b</w:t>
      </w:r>
      <w:r w:rsidRPr="00834FC9">
        <w:rPr>
          <w:rFonts w:ascii="Arial" w:hAnsi="Arial" w:cs="Arial"/>
          <w:bCs/>
          <w:sz w:val="24"/>
          <w:szCs w:val="24"/>
        </w:rPr>
        <w:t xml:space="preserve">ill </w:t>
      </w:r>
      <w:r w:rsidRPr="00CB7C94">
        <w:rPr>
          <w:rFonts w:ascii="Arial" w:hAnsi="Arial" w:cs="Arial"/>
          <w:b/>
          <w:sz w:val="24"/>
          <w:szCs w:val="24"/>
        </w:rPr>
        <w:t>is</w:t>
      </w:r>
      <w:r w:rsidRPr="00CB7C94">
        <w:rPr>
          <w:rFonts w:ascii="Arial" w:hAnsi="Arial" w:cs="Arial"/>
          <w:bCs/>
          <w:sz w:val="24"/>
          <w:szCs w:val="24"/>
        </w:rPr>
        <w:t xml:space="preserve"> </w:t>
      </w:r>
      <w:r w:rsidRPr="00CB7C94">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78534436" w14:textId="6F110AA0" w:rsidR="00B451A2" w:rsidRDefault="00B451A2" w:rsidP="00B451A2">
      <w:pPr>
        <w:spacing w:after="0"/>
        <w:contextualSpacing/>
        <w:rPr>
          <w:rFonts w:ascii="Arial" w:hAnsi="Arial" w:cs="Arial"/>
          <w:bCs/>
          <w:sz w:val="24"/>
          <w:szCs w:val="24"/>
        </w:rPr>
      </w:pPr>
      <w:r w:rsidRPr="00B451A2">
        <w:rPr>
          <w:rFonts w:ascii="Arial" w:hAnsi="Arial" w:cs="Arial"/>
          <w:bCs/>
          <w:sz w:val="24"/>
          <w:szCs w:val="24"/>
        </w:rPr>
        <w:t xml:space="preserve">This bill is an omnibus bill to enable minor legislative amendments </w:t>
      </w:r>
      <w:r>
        <w:rPr>
          <w:rFonts w:ascii="Arial" w:hAnsi="Arial" w:cs="Arial"/>
          <w:bCs/>
          <w:sz w:val="24"/>
          <w:szCs w:val="24"/>
        </w:rPr>
        <w:t>related to the portfolio responsibilities of the Environment, Planning and Sustainable Development Directorate (EPSDD), specifically those relating to heritage and planning and sustainable development.</w:t>
      </w:r>
    </w:p>
    <w:p w14:paraId="1FEF9241" w14:textId="77777777" w:rsidR="006C544D" w:rsidRDefault="006C544D" w:rsidP="00B451A2">
      <w:pPr>
        <w:spacing w:after="0"/>
        <w:contextualSpacing/>
        <w:rPr>
          <w:rFonts w:ascii="Arial" w:hAnsi="Arial" w:cs="Arial"/>
          <w:bCs/>
          <w:sz w:val="24"/>
          <w:szCs w:val="24"/>
        </w:rPr>
      </w:pPr>
    </w:p>
    <w:p w14:paraId="27EF26DF" w14:textId="74954EC8" w:rsidR="006C544D" w:rsidRDefault="006C544D" w:rsidP="00B451A2">
      <w:pPr>
        <w:spacing w:after="0"/>
        <w:contextualSpacing/>
        <w:rPr>
          <w:rFonts w:ascii="Arial" w:hAnsi="Arial" w:cs="Arial"/>
          <w:bCs/>
          <w:sz w:val="24"/>
          <w:szCs w:val="24"/>
        </w:rPr>
      </w:pPr>
      <w:r>
        <w:rPr>
          <w:rFonts w:ascii="Arial" w:hAnsi="Arial" w:cs="Arial"/>
          <w:bCs/>
          <w:sz w:val="24"/>
          <w:szCs w:val="24"/>
        </w:rPr>
        <w:t>Technical omnibus bills enable the government to keep the statute book up to date and clear.</w:t>
      </w:r>
    </w:p>
    <w:p w14:paraId="4FE025E0" w14:textId="77777777" w:rsidR="006C544D" w:rsidRDefault="006C544D" w:rsidP="00B451A2">
      <w:pPr>
        <w:spacing w:after="0"/>
        <w:contextualSpacing/>
        <w:rPr>
          <w:rFonts w:ascii="Arial" w:hAnsi="Arial" w:cs="Arial"/>
          <w:bCs/>
          <w:sz w:val="24"/>
          <w:szCs w:val="24"/>
        </w:rPr>
      </w:pPr>
    </w:p>
    <w:p w14:paraId="2E02060E" w14:textId="274B303D" w:rsidR="006C544D" w:rsidRDefault="006C544D" w:rsidP="00B451A2">
      <w:pPr>
        <w:spacing w:after="0"/>
        <w:contextualSpacing/>
        <w:rPr>
          <w:rFonts w:ascii="Arial" w:hAnsi="Arial" w:cs="Arial"/>
          <w:bCs/>
          <w:sz w:val="24"/>
          <w:szCs w:val="24"/>
        </w:rPr>
      </w:pPr>
      <w:r>
        <w:rPr>
          <w:rFonts w:ascii="Arial" w:hAnsi="Arial" w:cs="Arial"/>
          <w:bCs/>
          <w:sz w:val="24"/>
          <w:szCs w:val="24"/>
        </w:rPr>
        <w:t>This bill makes amendments to the:</w:t>
      </w:r>
    </w:p>
    <w:p w14:paraId="5CDE853B" w14:textId="6DBD5935" w:rsidR="006C544D" w:rsidRPr="006C544D" w:rsidRDefault="006C544D" w:rsidP="006C544D">
      <w:pPr>
        <w:pStyle w:val="ListParagraph"/>
        <w:numPr>
          <w:ilvl w:val="0"/>
          <w:numId w:val="3"/>
        </w:numPr>
        <w:contextualSpacing/>
        <w:rPr>
          <w:rFonts w:ascii="Arial" w:hAnsi="Arial" w:cs="Arial"/>
          <w:bCs/>
          <w:sz w:val="24"/>
          <w:szCs w:val="24"/>
        </w:rPr>
      </w:pPr>
      <w:r w:rsidRPr="006C544D">
        <w:rPr>
          <w:rFonts w:ascii="Arial" w:hAnsi="Arial" w:cs="Arial"/>
          <w:bCs/>
          <w:i/>
          <w:iCs/>
          <w:sz w:val="24"/>
          <w:szCs w:val="24"/>
        </w:rPr>
        <w:t>Heritage Act 2004</w:t>
      </w:r>
      <w:r>
        <w:rPr>
          <w:rFonts w:ascii="Arial" w:hAnsi="Arial" w:cs="Arial"/>
          <w:bCs/>
          <w:sz w:val="24"/>
          <w:szCs w:val="24"/>
        </w:rPr>
        <w:t>;</w:t>
      </w:r>
    </w:p>
    <w:p w14:paraId="581EFE19" w14:textId="15A40510" w:rsidR="006C544D" w:rsidRPr="00386B48" w:rsidRDefault="006C544D" w:rsidP="00386B48">
      <w:pPr>
        <w:pStyle w:val="ListParagraph"/>
        <w:numPr>
          <w:ilvl w:val="0"/>
          <w:numId w:val="3"/>
        </w:numPr>
        <w:contextualSpacing/>
        <w:rPr>
          <w:rFonts w:ascii="Arial" w:hAnsi="Arial" w:cs="Arial"/>
          <w:bCs/>
          <w:sz w:val="24"/>
          <w:szCs w:val="24"/>
        </w:rPr>
      </w:pPr>
      <w:r w:rsidRPr="006C544D">
        <w:rPr>
          <w:rFonts w:ascii="Arial" w:hAnsi="Arial" w:cs="Arial"/>
          <w:bCs/>
          <w:i/>
          <w:iCs/>
          <w:sz w:val="24"/>
          <w:szCs w:val="24"/>
        </w:rPr>
        <w:t>Planning Act 2023</w:t>
      </w:r>
      <w:r>
        <w:rPr>
          <w:rFonts w:ascii="Arial" w:hAnsi="Arial" w:cs="Arial"/>
          <w:bCs/>
          <w:sz w:val="24"/>
          <w:szCs w:val="24"/>
        </w:rPr>
        <w:t>;</w:t>
      </w:r>
      <w:r w:rsidR="00386B48">
        <w:rPr>
          <w:rFonts w:ascii="Arial" w:hAnsi="Arial" w:cs="Arial"/>
          <w:bCs/>
          <w:sz w:val="24"/>
          <w:szCs w:val="24"/>
        </w:rPr>
        <w:t xml:space="preserve"> </w:t>
      </w:r>
      <w:r w:rsidRPr="00386B48">
        <w:rPr>
          <w:rFonts w:ascii="Arial" w:hAnsi="Arial" w:cs="Arial"/>
          <w:bCs/>
          <w:sz w:val="24"/>
          <w:szCs w:val="24"/>
        </w:rPr>
        <w:t>and</w:t>
      </w:r>
    </w:p>
    <w:p w14:paraId="3806E2D1" w14:textId="77777777" w:rsidR="006C544D" w:rsidRPr="006C544D" w:rsidRDefault="006C544D" w:rsidP="006C544D">
      <w:pPr>
        <w:pStyle w:val="ListParagraph"/>
        <w:numPr>
          <w:ilvl w:val="0"/>
          <w:numId w:val="3"/>
        </w:numPr>
        <w:contextualSpacing/>
        <w:rPr>
          <w:rFonts w:ascii="Arial" w:hAnsi="Arial" w:cs="Arial"/>
          <w:bCs/>
          <w:sz w:val="24"/>
          <w:szCs w:val="24"/>
        </w:rPr>
      </w:pPr>
      <w:r w:rsidRPr="006C544D">
        <w:rPr>
          <w:rFonts w:ascii="Arial" w:hAnsi="Arial" w:cs="Arial"/>
          <w:bCs/>
          <w:i/>
          <w:iCs/>
          <w:sz w:val="24"/>
          <w:szCs w:val="24"/>
        </w:rPr>
        <w:t>Planning (General) Regulation 2023</w:t>
      </w:r>
      <w:r w:rsidRPr="006C544D">
        <w:rPr>
          <w:rFonts w:ascii="Arial" w:hAnsi="Arial" w:cs="Arial"/>
          <w:bCs/>
          <w:sz w:val="24"/>
          <w:szCs w:val="24"/>
        </w:rPr>
        <w:t>.</w:t>
      </w:r>
    </w:p>
    <w:p w14:paraId="3CFFCFF3" w14:textId="77777777" w:rsidR="006C544D" w:rsidRDefault="006C544D" w:rsidP="00B451A2">
      <w:pPr>
        <w:spacing w:after="0"/>
        <w:contextualSpacing/>
        <w:rPr>
          <w:rFonts w:ascii="Arial" w:hAnsi="Arial" w:cs="Arial"/>
          <w:bCs/>
          <w:sz w:val="24"/>
          <w:szCs w:val="24"/>
        </w:rPr>
      </w:pPr>
    </w:p>
    <w:p w14:paraId="3219A344" w14:textId="08744980" w:rsidR="00B451A2" w:rsidRDefault="002B286C" w:rsidP="00B451A2">
      <w:pPr>
        <w:spacing w:after="0"/>
        <w:contextualSpacing/>
        <w:rPr>
          <w:rFonts w:ascii="Arial" w:hAnsi="Arial" w:cs="Arial"/>
          <w:bCs/>
          <w:sz w:val="24"/>
          <w:szCs w:val="24"/>
        </w:rPr>
      </w:pPr>
      <w:r>
        <w:rPr>
          <w:rFonts w:ascii="Arial" w:hAnsi="Arial" w:cs="Arial"/>
          <w:bCs/>
          <w:sz w:val="24"/>
          <w:szCs w:val="24"/>
        </w:rPr>
        <w:t>The bill:</w:t>
      </w:r>
    </w:p>
    <w:p w14:paraId="4F42BA77" w14:textId="23948884" w:rsidR="002B286C" w:rsidRDefault="002B286C" w:rsidP="002B286C">
      <w:pPr>
        <w:pStyle w:val="ListParagraph"/>
        <w:numPr>
          <w:ilvl w:val="0"/>
          <w:numId w:val="4"/>
        </w:numPr>
        <w:contextualSpacing/>
        <w:rPr>
          <w:rFonts w:ascii="Arial" w:hAnsi="Arial" w:cs="Arial"/>
          <w:bCs/>
          <w:sz w:val="24"/>
          <w:szCs w:val="24"/>
        </w:rPr>
      </w:pPr>
      <w:r>
        <w:rPr>
          <w:rFonts w:ascii="Arial" w:hAnsi="Arial" w:cs="Arial"/>
          <w:bCs/>
          <w:sz w:val="24"/>
          <w:szCs w:val="24"/>
        </w:rPr>
        <w:t xml:space="preserve">updates </w:t>
      </w:r>
      <w:r w:rsidR="00624D49">
        <w:rPr>
          <w:rFonts w:ascii="Arial" w:hAnsi="Arial" w:cs="Arial"/>
          <w:bCs/>
          <w:sz w:val="24"/>
          <w:szCs w:val="24"/>
        </w:rPr>
        <w:t>terms</w:t>
      </w:r>
      <w:r>
        <w:rPr>
          <w:rFonts w:ascii="Arial" w:hAnsi="Arial" w:cs="Arial"/>
          <w:bCs/>
          <w:sz w:val="24"/>
          <w:szCs w:val="24"/>
        </w:rPr>
        <w:t xml:space="preserve"> within the </w:t>
      </w:r>
      <w:r w:rsidRPr="002B286C">
        <w:rPr>
          <w:rFonts w:ascii="Arial" w:hAnsi="Arial" w:cs="Arial"/>
          <w:bCs/>
          <w:i/>
          <w:iCs/>
          <w:sz w:val="24"/>
          <w:szCs w:val="24"/>
        </w:rPr>
        <w:t>Heritage Act 2004</w:t>
      </w:r>
      <w:r>
        <w:rPr>
          <w:rFonts w:ascii="Arial" w:hAnsi="Arial" w:cs="Arial"/>
          <w:bCs/>
          <w:sz w:val="24"/>
          <w:szCs w:val="24"/>
        </w:rPr>
        <w:t xml:space="preserve"> (the Heritage Act);</w:t>
      </w:r>
    </w:p>
    <w:p w14:paraId="629212E5" w14:textId="3BBFC9F3" w:rsidR="002B286C" w:rsidRDefault="002B286C" w:rsidP="002B286C">
      <w:pPr>
        <w:pStyle w:val="ListParagraph"/>
        <w:numPr>
          <w:ilvl w:val="0"/>
          <w:numId w:val="4"/>
        </w:numPr>
        <w:contextualSpacing/>
        <w:rPr>
          <w:rFonts w:ascii="Arial" w:hAnsi="Arial" w:cs="Arial"/>
          <w:bCs/>
          <w:sz w:val="24"/>
          <w:szCs w:val="24"/>
        </w:rPr>
      </w:pPr>
      <w:r>
        <w:rPr>
          <w:rFonts w:ascii="Arial" w:hAnsi="Arial" w:cs="Arial"/>
          <w:bCs/>
          <w:sz w:val="24"/>
          <w:szCs w:val="24"/>
        </w:rPr>
        <w:t>correct</w:t>
      </w:r>
      <w:r w:rsidR="000B7594">
        <w:rPr>
          <w:rFonts w:ascii="Arial" w:hAnsi="Arial" w:cs="Arial"/>
          <w:bCs/>
          <w:sz w:val="24"/>
          <w:szCs w:val="24"/>
        </w:rPr>
        <w:t>s a number of drafting errors in the</w:t>
      </w:r>
      <w:r>
        <w:rPr>
          <w:rFonts w:ascii="Arial" w:hAnsi="Arial" w:cs="Arial"/>
          <w:bCs/>
          <w:sz w:val="24"/>
          <w:szCs w:val="24"/>
        </w:rPr>
        <w:t xml:space="preserve"> </w:t>
      </w:r>
      <w:r w:rsidRPr="002B286C">
        <w:rPr>
          <w:rFonts w:ascii="Arial" w:hAnsi="Arial" w:cs="Arial"/>
          <w:bCs/>
          <w:i/>
          <w:iCs/>
          <w:sz w:val="24"/>
          <w:szCs w:val="24"/>
        </w:rPr>
        <w:t>Planning Act 2023</w:t>
      </w:r>
      <w:r>
        <w:rPr>
          <w:rFonts w:ascii="Arial" w:hAnsi="Arial" w:cs="Arial"/>
          <w:bCs/>
          <w:sz w:val="24"/>
          <w:szCs w:val="24"/>
        </w:rPr>
        <w:t xml:space="preserve"> (the Planning Act), </w:t>
      </w:r>
      <w:r w:rsidR="000B7594">
        <w:rPr>
          <w:rFonts w:ascii="Arial" w:hAnsi="Arial" w:cs="Arial"/>
          <w:bCs/>
          <w:sz w:val="24"/>
          <w:szCs w:val="24"/>
        </w:rPr>
        <w:t>such as</w:t>
      </w:r>
      <w:r>
        <w:rPr>
          <w:rFonts w:ascii="Arial" w:hAnsi="Arial" w:cs="Arial"/>
          <w:bCs/>
          <w:sz w:val="24"/>
          <w:szCs w:val="24"/>
        </w:rPr>
        <w:t xml:space="preserve"> minor typographical errors and other administrative </w:t>
      </w:r>
      <w:r w:rsidR="00BD299F">
        <w:rPr>
          <w:rFonts w:ascii="Arial" w:hAnsi="Arial" w:cs="Arial"/>
          <w:bCs/>
          <w:sz w:val="24"/>
          <w:szCs w:val="24"/>
        </w:rPr>
        <w:t>amendments</w:t>
      </w:r>
      <w:r>
        <w:rPr>
          <w:rFonts w:ascii="Arial" w:hAnsi="Arial" w:cs="Arial"/>
          <w:bCs/>
          <w:sz w:val="24"/>
          <w:szCs w:val="24"/>
        </w:rPr>
        <w:t>;</w:t>
      </w:r>
    </w:p>
    <w:p w14:paraId="3F76C49B" w14:textId="6CBA5BED" w:rsidR="002B286C" w:rsidRDefault="000B7594" w:rsidP="002B286C">
      <w:pPr>
        <w:pStyle w:val="ListParagraph"/>
        <w:numPr>
          <w:ilvl w:val="0"/>
          <w:numId w:val="4"/>
        </w:numPr>
        <w:contextualSpacing/>
        <w:rPr>
          <w:rFonts w:ascii="Arial" w:hAnsi="Arial" w:cs="Arial"/>
          <w:bCs/>
          <w:sz w:val="24"/>
          <w:szCs w:val="24"/>
        </w:rPr>
      </w:pPr>
      <w:r>
        <w:rPr>
          <w:rFonts w:ascii="Arial" w:hAnsi="Arial" w:cs="Arial"/>
          <w:bCs/>
          <w:sz w:val="24"/>
          <w:szCs w:val="24"/>
        </w:rPr>
        <w:t>clarifies the expiry of section 521 of the Planning Act, relating to the University of NSW lease provisions, to align with the policy intent set out in the explanatory statement of the Planning Bill 2022; and</w:t>
      </w:r>
    </w:p>
    <w:p w14:paraId="7192726A" w14:textId="160473D3" w:rsidR="000B7594" w:rsidRPr="002B286C" w:rsidRDefault="000B7594" w:rsidP="002B286C">
      <w:pPr>
        <w:pStyle w:val="ListParagraph"/>
        <w:numPr>
          <w:ilvl w:val="0"/>
          <w:numId w:val="4"/>
        </w:numPr>
        <w:contextualSpacing/>
        <w:rPr>
          <w:rFonts w:ascii="Arial" w:hAnsi="Arial" w:cs="Arial"/>
          <w:bCs/>
          <w:sz w:val="24"/>
          <w:szCs w:val="24"/>
        </w:rPr>
      </w:pPr>
      <w:r>
        <w:rPr>
          <w:rFonts w:ascii="Arial" w:hAnsi="Arial" w:cs="Arial"/>
          <w:bCs/>
          <w:sz w:val="24"/>
          <w:szCs w:val="24"/>
        </w:rPr>
        <w:t xml:space="preserve">makes technical amendments to the </w:t>
      </w:r>
      <w:r w:rsidR="00386B48">
        <w:rPr>
          <w:rFonts w:ascii="Arial" w:hAnsi="Arial" w:cs="Arial"/>
          <w:bCs/>
          <w:i/>
          <w:iCs/>
          <w:sz w:val="24"/>
          <w:szCs w:val="24"/>
        </w:rPr>
        <w:t xml:space="preserve">Planning </w:t>
      </w:r>
      <w:r w:rsidRPr="006C544D">
        <w:rPr>
          <w:rFonts w:ascii="Arial" w:hAnsi="Arial" w:cs="Arial"/>
          <w:bCs/>
          <w:i/>
          <w:iCs/>
          <w:sz w:val="24"/>
          <w:szCs w:val="24"/>
        </w:rPr>
        <w:t>(General) Regulation 2023</w:t>
      </w:r>
      <w:r w:rsidR="00386B48">
        <w:rPr>
          <w:rFonts w:ascii="Arial" w:hAnsi="Arial" w:cs="Arial"/>
          <w:bCs/>
          <w:sz w:val="24"/>
          <w:szCs w:val="24"/>
        </w:rPr>
        <w:t xml:space="preserve"> to clarify the greenhouse gas emissions thresholds for significant and minor developments</w:t>
      </w:r>
      <w:r>
        <w:rPr>
          <w:rFonts w:ascii="Arial" w:hAnsi="Arial" w:cs="Arial"/>
          <w:bCs/>
          <w:sz w:val="24"/>
          <w:szCs w:val="24"/>
        </w:rPr>
        <w:t>.</w:t>
      </w:r>
    </w:p>
    <w:p w14:paraId="4A5D84C2" w14:textId="77777777" w:rsidR="002B286C" w:rsidRDefault="002B286C" w:rsidP="00B451A2">
      <w:pPr>
        <w:spacing w:after="0"/>
        <w:contextualSpacing/>
        <w:rPr>
          <w:rFonts w:ascii="Arial" w:hAnsi="Arial" w:cs="Arial"/>
          <w:bCs/>
          <w:sz w:val="24"/>
          <w:szCs w:val="24"/>
        </w:rPr>
      </w:pPr>
    </w:p>
    <w:p w14:paraId="6016F596" w14:textId="77777777" w:rsidR="002B286C" w:rsidRPr="00B451A2" w:rsidRDefault="002B286C" w:rsidP="00B451A2">
      <w:pPr>
        <w:spacing w:after="0"/>
        <w:contextualSpacing/>
        <w:rPr>
          <w:rFonts w:ascii="Arial" w:hAnsi="Arial" w:cs="Arial"/>
          <w:bCs/>
          <w:sz w:val="24"/>
          <w:szCs w:val="24"/>
        </w:rPr>
      </w:pPr>
    </w:p>
    <w:p w14:paraId="25E5EC3A" w14:textId="77777777" w:rsidR="00E90DF9" w:rsidRDefault="00E90DF9" w:rsidP="008A751F">
      <w:pPr>
        <w:keepNext/>
        <w:rPr>
          <w:rFonts w:ascii="Arial" w:hAnsi="Arial" w:cs="Arial"/>
          <w:b/>
          <w:sz w:val="24"/>
          <w:szCs w:val="24"/>
        </w:rPr>
      </w:pPr>
      <w:r w:rsidRPr="00AC59DF">
        <w:rPr>
          <w:rFonts w:ascii="Arial" w:hAnsi="Arial" w:cs="Arial"/>
          <w:b/>
          <w:sz w:val="24"/>
          <w:szCs w:val="24"/>
        </w:rPr>
        <w:lastRenderedPageBreak/>
        <w:t>CONSULTATION ON THE PROPOSED APPROACH</w:t>
      </w:r>
    </w:p>
    <w:p w14:paraId="64F3E91D" w14:textId="38F1D479" w:rsidR="00CB7C94" w:rsidRDefault="00CB7C94" w:rsidP="00CB7C94">
      <w:pPr>
        <w:spacing w:after="0"/>
        <w:contextualSpacing/>
        <w:rPr>
          <w:rFonts w:ascii="Arial" w:hAnsi="Arial" w:cs="Arial"/>
          <w:bCs/>
          <w:sz w:val="24"/>
          <w:szCs w:val="24"/>
        </w:rPr>
      </w:pPr>
      <w:r>
        <w:rPr>
          <w:rFonts w:ascii="Arial" w:hAnsi="Arial" w:cs="Arial"/>
          <w:bCs/>
          <w:sz w:val="24"/>
          <w:szCs w:val="24"/>
        </w:rPr>
        <w:t>Consultation on the bill was conducted with the Territory Planning Authority, internally within the Environment, Planning and Sustainable Development Directorate, and with other ACT Government directorate</w:t>
      </w:r>
      <w:r w:rsidR="00624D49">
        <w:rPr>
          <w:rFonts w:ascii="Arial" w:hAnsi="Arial" w:cs="Arial"/>
          <w:bCs/>
          <w:sz w:val="24"/>
          <w:szCs w:val="24"/>
        </w:rPr>
        <w:t>s</w:t>
      </w:r>
      <w:r>
        <w:rPr>
          <w:rFonts w:ascii="Arial" w:hAnsi="Arial" w:cs="Arial"/>
          <w:bCs/>
          <w:sz w:val="24"/>
          <w:szCs w:val="24"/>
        </w:rPr>
        <w:t xml:space="preserve"> and entities, including the City Renewal Authority, the Chief Minister, Treasury and Economic Development Directorate and the Human Rights Unit in the Justice and Community Safety Directorate.</w:t>
      </w:r>
    </w:p>
    <w:p w14:paraId="485F28AD" w14:textId="77777777" w:rsidR="00CB7C94" w:rsidRPr="00CB7C94" w:rsidRDefault="00CB7C94" w:rsidP="00CB7C94">
      <w:pPr>
        <w:spacing w:after="0"/>
        <w:contextualSpacing/>
        <w:rPr>
          <w:rFonts w:ascii="Arial" w:hAnsi="Arial" w:cs="Arial"/>
          <w:bCs/>
          <w:sz w:val="24"/>
          <w:szCs w:val="24"/>
        </w:rPr>
      </w:pP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602533D3" w14:textId="38A3D233" w:rsidR="00CB7C94" w:rsidRPr="002A7C19" w:rsidRDefault="002A7C19" w:rsidP="005B0897">
      <w:pPr>
        <w:rPr>
          <w:rFonts w:ascii="Arial" w:hAnsi="Arial" w:cs="Arial"/>
          <w:bCs/>
          <w:sz w:val="24"/>
          <w:szCs w:val="24"/>
        </w:rPr>
      </w:pPr>
      <w:r w:rsidRPr="002A7C19">
        <w:rPr>
          <w:rFonts w:ascii="Arial" w:hAnsi="Arial" w:cs="Arial"/>
          <w:bCs/>
          <w:sz w:val="24"/>
          <w:szCs w:val="24"/>
        </w:rPr>
        <w:t xml:space="preserve">The amendments in the bill related to greenhouse gas emission thresholds for significant and minor developments are merely drafting corrections. As such, the climate impact is consistent with </w:t>
      </w:r>
      <w:r>
        <w:rPr>
          <w:rFonts w:ascii="Arial" w:hAnsi="Arial" w:cs="Arial"/>
          <w:bCs/>
          <w:sz w:val="24"/>
          <w:szCs w:val="24"/>
        </w:rPr>
        <w:t>existing</w:t>
      </w:r>
      <w:r w:rsidRPr="002A7C19">
        <w:rPr>
          <w:rFonts w:ascii="Arial" w:hAnsi="Arial" w:cs="Arial"/>
          <w:bCs/>
          <w:sz w:val="24"/>
          <w:szCs w:val="24"/>
        </w:rPr>
        <w:t xml:space="preserve"> </w:t>
      </w:r>
      <w:r w:rsidR="00281574" w:rsidRPr="002A7C19">
        <w:rPr>
          <w:rFonts w:ascii="Arial" w:hAnsi="Arial" w:cs="Arial"/>
          <w:bCs/>
          <w:sz w:val="24"/>
          <w:szCs w:val="24"/>
        </w:rPr>
        <w:t>policy</w:t>
      </w:r>
      <w:r w:rsidRPr="002A7C19">
        <w:rPr>
          <w:rFonts w:ascii="Arial" w:hAnsi="Arial" w:cs="Arial"/>
          <w:bCs/>
          <w:sz w:val="24"/>
          <w:szCs w:val="24"/>
        </w:rPr>
        <w:t>.</w:t>
      </w:r>
    </w:p>
    <w:p w14:paraId="1E002791" w14:textId="13B1C834" w:rsidR="00E90DF9" w:rsidRDefault="00E90DF9" w:rsidP="00E90DF9">
      <w:pPr>
        <w:pStyle w:val="Heading2"/>
      </w:pPr>
      <w:r>
        <w:t xml:space="preserve">CONSISTENCY WITH </w:t>
      </w:r>
      <w:r w:rsidRPr="008C225D">
        <w:t>HUMAN RIGHTS</w:t>
      </w:r>
    </w:p>
    <w:p w14:paraId="0F7A2E3B" w14:textId="77777777" w:rsidR="003D33F8" w:rsidRDefault="00BA7060" w:rsidP="00E90DF9">
      <w:pPr>
        <w:spacing w:after="0"/>
        <w:contextualSpacing/>
        <w:rPr>
          <w:rFonts w:ascii="Arial" w:hAnsi="Arial" w:cs="Arial"/>
          <w:bCs/>
          <w:sz w:val="24"/>
          <w:szCs w:val="24"/>
        </w:rPr>
      </w:pPr>
      <w:r w:rsidRPr="00BA7060">
        <w:rPr>
          <w:rFonts w:ascii="Arial" w:hAnsi="Arial" w:cs="Arial"/>
          <w:bCs/>
          <w:sz w:val="24"/>
          <w:szCs w:val="24"/>
        </w:rPr>
        <w:t>During the development of the bill</w:t>
      </w:r>
      <w:r w:rsidR="001A06C7">
        <w:rPr>
          <w:rFonts w:ascii="Arial" w:hAnsi="Arial" w:cs="Arial"/>
          <w:bCs/>
          <w:sz w:val="24"/>
          <w:szCs w:val="24"/>
        </w:rPr>
        <w:t>,</w:t>
      </w:r>
      <w:r w:rsidRPr="00BA7060">
        <w:rPr>
          <w:rFonts w:ascii="Arial" w:hAnsi="Arial" w:cs="Arial"/>
          <w:bCs/>
          <w:sz w:val="24"/>
          <w:szCs w:val="24"/>
        </w:rPr>
        <w:t xml:space="preserve"> due regard was given to its compatibility with the rights set out in the </w:t>
      </w:r>
      <w:r w:rsidRPr="001A06C7">
        <w:rPr>
          <w:rFonts w:ascii="Arial" w:hAnsi="Arial" w:cs="Arial"/>
          <w:bCs/>
          <w:i/>
          <w:iCs/>
          <w:sz w:val="24"/>
          <w:szCs w:val="24"/>
        </w:rPr>
        <w:t>Human Rights Act 2004</w:t>
      </w:r>
      <w:r w:rsidRPr="00BA7060">
        <w:rPr>
          <w:rFonts w:ascii="Arial" w:hAnsi="Arial" w:cs="Arial"/>
          <w:bCs/>
          <w:sz w:val="24"/>
          <w:szCs w:val="24"/>
        </w:rPr>
        <w:t xml:space="preserve"> (the </w:t>
      </w:r>
      <w:r w:rsidRPr="001A06C7">
        <w:rPr>
          <w:rFonts w:ascii="Arial" w:hAnsi="Arial" w:cs="Arial"/>
          <w:b/>
          <w:i/>
          <w:iCs/>
          <w:sz w:val="24"/>
          <w:szCs w:val="24"/>
        </w:rPr>
        <w:t>HR Act</w:t>
      </w:r>
      <w:r w:rsidRPr="00BA7060">
        <w:rPr>
          <w:rFonts w:ascii="Arial" w:hAnsi="Arial" w:cs="Arial"/>
          <w:bCs/>
          <w:sz w:val="24"/>
          <w:szCs w:val="24"/>
        </w:rPr>
        <w:t>)</w:t>
      </w:r>
      <w:r w:rsidR="003D33F8">
        <w:rPr>
          <w:rFonts w:ascii="Arial" w:hAnsi="Arial" w:cs="Arial"/>
          <w:bCs/>
          <w:sz w:val="24"/>
          <w:szCs w:val="24"/>
        </w:rPr>
        <w:t>. The</w:t>
      </w:r>
      <w:r w:rsidRPr="00BA7060">
        <w:rPr>
          <w:rFonts w:ascii="Arial" w:hAnsi="Arial" w:cs="Arial"/>
          <w:bCs/>
          <w:sz w:val="24"/>
          <w:szCs w:val="24"/>
        </w:rPr>
        <w:t xml:space="preserve"> bill is </w:t>
      </w:r>
      <w:r w:rsidRPr="003D33F8">
        <w:rPr>
          <w:rFonts w:ascii="Arial" w:hAnsi="Arial" w:cs="Arial"/>
          <w:b/>
          <w:sz w:val="24"/>
          <w:szCs w:val="24"/>
        </w:rPr>
        <w:t>not</w:t>
      </w:r>
      <w:r w:rsidRPr="00BA7060">
        <w:rPr>
          <w:rFonts w:ascii="Arial" w:hAnsi="Arial" w:cs="Arial"/>
          <w:bCs/>
          <w:sz w:val="24"/>
          <w:szCs w:val="24"/>
        </w:rPr>
        <w:t xml:space="preserve"> a Significant Bill</w:t>
      </w:r>
      <w:r w:rsidR="003D33F8">
        <w:rPr>
          <w:rFonts w:ascii="Arial" w:hAnsi="Arial" w:cs="Arial"/>
          <w:bCs/>
          <w:sz w:val="24"/>
          <w:szCs w:val="24"/>
        </w:rPr>
        <w:t>. Significant Bills are bills that have been assessed as likely to have significant engagement of human rights and require more detailed reasoning in relation to compatibility with the HR Act.</w:t>
      </w:r>
    </w:p>
    <w:p w14:paraId="5459DA2C" w14:textId="77777777" w:rsidR="003D33F8" w:rsidRDefault="003D33F8" w:rsidP="00E90DF9">
      <w:pPr>
        <w:spacing w:after="0"/>
        <w:contextualSpacing/>
        <w:rPr>
          <w:rFonts w:ascii="Arial" w:hAnsi="Arial" w:cs="Arial"/>
          <w:bCs/>
          <w:sz w:val="24"/>
          <w:szCs w:val="24"/>
        </w:rPr>
      </w:pPr>
    </w:p>
    <w:p w14:paraId="1015DC91" w14:textId="77777777" w:rsidR="002A7C19" w:rsidRPr="00482EA0" w:rsidRDefault="002A7C19" w:rsidP="002A7C19">
      <w:pPr>
        <w:rPr>
          <w:rFonts w:ascii="Arial" w:hAnsi="Arial" w:cs="Arial"/>
          <w:b/>
          <w:bCs/>
          <w:iCs/>
          <w:sz w:val="24"/>
          <w:szCs w:val="24"/>
        </w:rPr>
      </w:pPr>
      <w:r w:rsidRPr="00482EA0">
        <w:rPr>
          <w:rFonts w:ascii="Arial" w:hAnsi="Arial" w:cs="Arial"/>
          <w:b/>
          <w:bCs/>
          <w:iCs/>
          <w:sz w:val="24"/>
          <w:szCs w:val="24"/>
        </w:rPr>
        <w:t>Rights engaged</w:t>
      </w:r>
    </w:p>
    <w:p w14:paraId="57FDCE92" w14:textId="5570021A" w:rsidR="00FB36A0" w:rsidRPr="00482EA0" w:rsidRDefault="00CC2740" w:rsidP="00DA72DF">
      <w:pPr>
        <w:spacing w:after="0"/>
        <w:rPr>
          <w:rFonts w:ascii="Arial" w:hAnsi="Arial" w:cs="Arial"/>
          <w:iCs/>
          <w:sz w:val="24"/>
          <w:szCs w:val="24"/>
        </w:rPr>
      </w:pPr>
      <w:r w:rsidRPr="00482EA0">
        <w:rPr>
          <w:rFonts w:ascii="Arial" w:hAnsi="Arial" w:cs="Arial"/>
          <w:iCs/>
          <w:sz w:val="24"/>
          <w:szCs w:val="24"/>
        </w:rPr>
        <w:t xml:space="preserve">The bill </w:t>
      </w:r>
      <w:r w:rsidR="00DA72DF" w:rsidRPr="00482EA0">
        <w:rPr>
          <w:rFonts w:ascii="Arial" w:hAnsi="Arial" w:cs="Arial"/>
          <w:iCs/>
          <w:sz w:val="24"/>
          <w:szCs w:val="24"/>
        </w:rPr>
        <w:t xml:space="preserve">does not </w:t>
      </w:r>
      <w:r w:rsidRPr="00482EA0">
        <w:rPr>
          <w:rFonts w:ascii="Arial" w:hAnsi="Arial" w:cs="Arial"/>
          <w:iCs/>
          <w:sz w:val="24"/>
          <w:szCs w:val="24"/>
        </w:rPr>
        <w:t>engage</w:t>
      </w:r>
      <w:r w:rsidR="00DA72DF" w:rsidRPr="00482EA0">
        <w:rPr>
          <w:rFonts w:ascii="Arial" w:hAnsi="Arial" w:cs="Arial"/>
          <w:iCs/>
          <w:sz w:val="24"/>
          <w:szCs w:val="24"/>
        </w:rPr>
        <w:t xml:space="preserve"> human rights to a significant extent. However, the bill does broadly promote the right to education under s</w:t>
      </w:r>
      <w:r w:rsidR="00FB36A0" w:rsidRPr="00482EA0">
        <w:rPr>
          <w:rFonts w:ascii="Arial" w:hAnsi="Arial" w:cs="Arial"/>
          <w:iCs/>
          <w:sz w:val="24"/>
          <w:szCs w:val="24"/>
        </w:rPr>
        <w:t>ection 27A</w:t>
      </w:r>
      <w:r w:rsidR="00DA72DF" w:rsidRPr="00482EA0">
        <w:rPr>
          <w:rFonts w:ascii="Arial" w:hAnsi="Arial" w:cs="Arial"/>
          <w:iCs/>
          <w:sz w:val="24"/>
          <w:szCs w:val="24"/>
        </w:rPr>
        <w:t xml:space="preserve"> of the HR Act.</w:t>
      </w:r>
    </w:p>
    <w:p w14:paraId="636EA447" w14:textId="77777777" w:rsidR="00FB36A0" w:rsidRPr="00482EA0" w:rsidRDefault="00FB36A0" w:rsidP="00E90DF9">
      <w:pPr>
        <w:spacing w:after="0"/>
        <w:rPr>
          <w:rFonts w:ascii="Arial" w:hAnsi="Arial" w:cs="Arial"/>
          <w:iCs/>
          <w:sz w:val="24"/>
          <w:szCs w:val="24"/>
        </w:rPr>
      </w:pP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6B7EB873" w14:textId="77777777" w:rsidR="00922D08" w:rsidRPr="00922D08" w:rsidRDefault="00922D08" w:rsidP="00E90DF9">
      <w:pPr>
        <w:rPr>
          <w:rFonts w:ascii="Arial" w:hAnsi="Arial" w:cs="Arial"/>
          <w:iCs/>
          <w:sz w:val="24"/>
          <w:szCs w:val="24"/>
          <w:u w:val="single"/>
        </w:rPr>
      </w:pPr>
      <w:r w:rsidRPr="00922D08">
        <w:rPr>
          <w:rFonts w:ascii="Arial" w:hAnsi="Arial" w:cs="Arial"/>
          <w:iCs/>
          <w:sz w:val="24"/>
          <w:szCs w:val="24"/>
          <w:u w:val="single"/>
        </w:rPr>
        <w:t>Right to education – UNSW lease provisions</w:t>
      </w:r>
    </w:p>
    <w:p w14:paraId="7EE93E0A" w14:textId="534A022A" w:rsidR="00E90DF9" w:rsidRDefault="005C5976" w:rsidP="005C5976">
      <w:pPr>
        <w:rPr>
          <w:rFonts w:ascii="Arial" w:hAnsi="Arial" w:cs="Arial"/>
          <w:bCs/>
          <w:sz w:val="24"/>
          <w:szCs w:val="24"/>
        </w:rPr>
      </w:pPr>
      <w:r w:rsidRPr="005C5976">
        <w:rPr>
          <w:rFonts w:ascii="Arial" w:hAnsi="Arial" w:cs="Arial"/>
          <w:bCs/>
          <w:sz w:val="24"/>
          <w:szCs w:val="24"/>
        </w:rPr>
        <w:t>The right to education, specifically the right that every person living in the ACT has</w:t>
      </w:r>
      <w:r w:rsidRPr="005C5976">
        <w:rPr>
          <w:rFonts w:ascii="Arial" w:hAnsi="Arial" w:cs="Arial"/>
          <w:i/>
          <w:color w:val="FF0000"/>
          <w:sz w:val="24"/>
          <w:szCs w:val="24"/>
        </w:rPr>
        <w:t xml:space="preserve"> </w:t>
      </w:r>
      <w:r w:rsidRPr="005C5976">
        <w:rPr>
          <w:rFonts w:ascii="Arial" w:hAnsi="Arial" w:cs="Arial"/>
          <w:bCs/>
          <w:sz w:val="24"/>
          <w:szCs w:val="24"/>
        </w:rPr>
        <w:t>the right to access further education and vocational and continuing training on non-discriminatory grounds is prom</w:t>
      </w:r>
      <w:r>
        <w:rPr>
          <w:rFonts w:ascii="Arial" w:hAnsi="Arial" w:cs="Arial"/>
          <w:bCs/>
          <w:sz w:val="24"/>
          <w:szCs w:val="24"/>
        </w:rPr>
        <w:t>ot</w:t>
      </w:r>
      <w:r w:rsidRPr="005C5976">
        <w:rPr>
          <w:rFonts w:ascii="Arial" w:hAnsi="Arial" w:cs="Arial"/>
          <w:bCs/>
          <w:sz w:val="24"/>
          <w:szCs w:val="24"/>
        </w:rPr>
        <w:t xml:space="preserve">ed by the bill in so far as it facilitates the opportunity for a lease to be granted to the University of NSW </w:t>
      </w:r>
      <w:r w:rsidR="00482EA0">
        <w:rPr>
          <w:rFonts w:ascii="Arial" w:hAnsi="Arial" w:cs="Arial"/>
          <w:bCs/>
          <w:sz w:val="24"/>
          <w:szCs w:val="24"/>
        </w:rPr>
        <w:t xml:space="preserve">(UNSW) </w:t>
      </w:r>
      <w:r w:rsidRPr="005C5976">
        <w:rPr>
          <w:rFonts w:ascii="Arial" w:hAnsi="Arial" w:cs="Arial"/>
          <w:bCs/>
          <w:sz w:val="24"/>
          <w:szCs w:val="24"/>
        </w:rPr>
        <w:t>to provide educational opportunities to the ACT community. Further, it provides additional choice to members of the community who seek to undertake adult education courses and industry training.</w:t>
      </w:r>
    </w:p>
    <w:p w14:paraId="2B5F2BD5" w14:textId="091A496A" w:rsidR="005C5976" w:rsidRDefault="005C5976" w:rsidP="005C5976">
      <w:pPr>
        <w:rPr>
          <w:rFonts w:ascii="Arial" w:hAnsi="Arial" w:cs="Arial"/>
          <w:bCs/>
          <w:sz w:val="24"/>
          <w:szCs w:val="24"/>
        </w:rPr>
      </w:pPr>
      <w:r>
        <w:rPr>
          <w:rFonts w:ascii="Arial" w:hAnsi="Arial" w:cs="Arial"/>
          <w:bCs/>
          <w:sz w:val="24"/>
          <w:szCs w:val="24"/>
        </w:rPr>
        <w:t xml:space="preserve">While the amended provision in the </w:t>
      </w:r>
      <w:r w:rsidR="004429F2">
        <w:rPr>
          <w:rFonts w:ascii="Arial" w:hAnsi="Arial" w:cs="Arial"/>
          <w:bCs/>
          <w:sz w:val="24"/>
          <w:szCs w:val="24"/>
        </w:rPr>
        <w:t>Planning</w:t>
      </w:r>
      <w:r>
        <w:rPr>
          <w:rFonts w:ascii="Arial" w:hAnsi="Arial" w:cs="Arial"/>
          <w:bCs/>
          <w:sz w:val="24"/>
          <w:szCs w:val="24"/>
        </w:rPr>
        <w:t xml:space="preserve"> Act extends the expiry of the provision to enable the </w:t>
      </w:r>
      <w:r w:rsidR="00BE1F23">
        <w:rPr>
          <w:rFonts w:ascii="Arial" w:hAnsi="Arial" w:cs="Arial"/>
          <w:bCs/>
          <w:sz w:val="24"/>
          <w:szCs w:val="24"/>
        </w:rPr>
        <w:t>Territory</w:t>
      </w:r>
      <w:r>
        <w:rPr>
          <w:rFonts w:ascii="Arial" w:hAnsi="Arial" w:cs="Arial"/>
          <w:bCs/>
          <w:sz w:val="24"/>
          <w:szCs w:val="24"/>
        </w:rPr>
        <w:t xml:space="preserve"> to grant a lease to the UNSW, and does not directly and immediately impact an individual, </w:t>
      </w:r>
      <w:r w:rsidR="004429F2">
        <w:rPr>
          <w:rFonts w:ascii="Arial" w:hAnsi="Arial" w:cs="Arial"/>
          <w:bCs/>
          <w:sz w:val="24"/>
          <w:szCs w:val="24"/>
        </w:rPr>
        <w:t xml:space="preserve">there will be </w:t>
      </w:r>
      <w:r>
        <w:rPr>
          <w:rFonts w:ascii="Arial" w:hAnsi="Arial" w:cs="Arial"/>
          <w:bCs/>
          <w:sz w:val="24"/>
          <w:szCs w:val="24"/>
        </w:rPr>
        <w:t xml:space="preserve">the </w:t>
      </w:r>
      <w:r w:rsidR="00490ACB">
        <w:rPr>
          <w:rFonts w:ascii="Arial" w:hAnsi="Arial" w:cs="Arial"/>
          <w:bCs/>
          <w:sz w:val="24"/>
          <w:szCs w:val="24"/>
        </w:rPr>
        <w:t>longer-term</w:t>
      </w:r>
      <w:r>
        <w:rPr>
          <w:rFonts w:ascii="Arial" w:hAnsi="Arial" w:cs="Arial"/>
          <w:bCs/>
          <w:sz w:val="24"/>
          <w:szCs w:val="24"/>
        </w:rPr>
        <w:t xml:space="preserve"> benefits to members of the ACT community</w:t>
      </w:r>
      <w:r w:rsidR="00624D49">
        <w:rPr>
          <w:rFonts w:ascii="Arial" w:hAnsi="Arial" w:cs="Arial"/>
          <w:bCs/>
          <w:sz w:val="24"/>
          <w:szCs w:val="24"/>
        </w:rPr>
        <w:t xml:space="preserve"> from this </w:t>
      </w:r>
      <w:r w:rsidR="0057439F">
        <w:rPr>
          <w:rFonts w:ascii="Arial" w:hAnsi="Arial" w:cs="Arial"/>
          <w:bCs/>
          <w:sz w:val="24"/>
          <w:szCs w:val="24"/>
        </w:rPr>
        <w:t>amendment</w:t>
      </w:r>
      <w:r>
        <w:rPr>
          <w:rFonts w:ascii="Arial" w:hAnsi="Arial" w:cs="Arial"/>
          <w:bCs/>
          <w:sz w:val="24"/>
          <w:szCs w:val="24"/>
        </w:rPr>
        <w:t xml:space="preserve">, as they will have more choice of tertiary education providers in the </w:t>
      </w:r>
      <w:r w:rsidR="00490ACB">
        <w:rPr>
          <w:rFonts w:ascii="Arial" w:hAnsi="Arial" w:cs="Arial"/>
          <w:bCs/>
          <w:sz w:val="24"/>
          <w:szCs w:val="24"/>
        </w:rPr>
        <w:t>Territory.</w:t>
      </w:r>
    </w:p>
    <w:p w14:paraId="58F3155D" w14:textId="77777777" w:rsidR="00E90DF9" w:rsidRDefault="00E90DF9" w:rsidP="00E90DF9">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00876F20" w14:textId="1C5B4ABC" w:rsidR="00E90DF9" w:rsidRPr="008B756F" w:rsidRDefault="008B756F" w:rsidP="00E90DF9">
      <w:pPr>
        <w:pStyle w:val="Heading2"/>
        <w:ind w:left="-108"/>
        <w:jc w:val="center"/>
        <w:rPr>
          <w:rFonts w:asciiTheme="minorHAnsi" w:hAnsiTheme="minorHAnsi" w:cs="Arial"/>
          <w:b w:val="0"/>
          <w:sz w:val="28"/>
          <w:szCs w:val="28"/>
          <w:lang w:eastAsia="en-AU"/>
        </w:rPr>
      </w:pPr>
      <w:r w:rsidRPr="008B756F">
        <w:rPr>
          <w:rFonts w:asciiTheme="minorHAnsi" w:hAnsiTheme="minorHAnsi" w:cs="Arial"/>
          <w:b w:val="0"/>
          <w:sz w:val="28"/>
          <w:szCs w:val="28"/>
          <w:lang w:eastAsia="en-AU"/>
        </w:rPr>
        <w:lastRenderedPageBreak/>
        <w:t xml:space="preserve">HERITAGE AND </w:t>
      </w:r>
      <w:r w:rsidR="002877BC" w:rsidRPr="008B756F">
        <w:rPr>
          <w:rFonts w:asciiTheme="minorHAnsi" w:hAnsiTheme="minorHAnsi" w:cs="Arial"/>
          <w:b w:val="0"/>
          <w:sz w:val="28"/>
          <w:szCs w:val="28"/>
          <w:lang w:eastAsia="en-AU"/>
        </w:rPr>
        <w:t>PLANNING LEGISLATION AMENDMENT BILL 2025</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388A3CBB" w:rsidR="00E90DF9" w:rsidRDefault="00E90DF9" w:rsidP="34772832">
      <w:pPr>
        <w:rPr>
          <w:rFonts w:asciiTheme="minorHAnsi" w:hAnsiTheme="minorHAnsi"/>
          <w:i/>
          <w:iCs/>
        </w:rPr>
      </w:pPr>
      <w:r w:rsidRPr="34772832">
        <w:rPr>
          <w:rFonts w:asciiTheme="minorHAnsi" w:hAnsiTheme="minorHAnsi"/>
        </w:rPr>
        <w:t xml:space="preserve">In accordance with section 37 of the </w:t>
      </w:r>
      <w:r w:rsidRPr="34772832">
        <w:rPr>
          <w:rFonts w:asciiTheme="minorHAnsi" w:hAnsiTheme="minorHAnsi"/>
          <w:i/>
          <w:iCs/>
        </w:rPr>
        <w:t>Human Rights Act 2004</w:t>
      </w:r>
      <w:r w:rsidRPr="34772832">
        <w:rPr>
          <w:rFonts w:asciiTheme="minorHAnsi" w:hAnsiTheme="minorHAnsi"/>
        </w:rPr>
        <w:t xml:space="preserve"> I have examined the</w:t>
      </w:r>
      <w:r w:rsidRPr="34772832">
        <w:rPr>
          <w:rFonts w:asciiTheme="minorHAnsi" w:hAnsiTheme="minorHAnsi"/>
          <w:b/>
          <w:bCs/>
        </w:rPr>
        <w:t xml:space="preserve"> </w:t>
      </w:r>
      <w:r w:rsidR="00CB7C94" w:rsidRPr="34772832">
        <w:rPr>
          <w:rFonts w:asciiTheme="minorHAnsi" w:hAnsiTheme="minorHAnsi"/>
          <w:b/>
          <w:bCs/>
        </w:rPr>
        <w:t>Heritage and Planning Legislation Amendment Bill 2025</w:t>
      </w:r>
      <w:r w:rsidRPr="34772832">
        <w:rPr>
          <w:rFonts w:asciiTheme="minorHAnsi" w:hAnsiTheme="minorHAnsi"/>
        </w:rPr>
        <w:t xml:space="preserve">.  In my opinion, having regard to the Bill and the outline of the policy considerations and justification of any limitations on rights outlined in this explanatory statement, the Bill as presented to the Legislative </w:t>
      </w:r>
      <w:r w:rsidRPr="00BA46D2">
        <w:rPr>
          <w:rFonts w:asciiTheme="minorHAnsi" w:hAnsiTheme="minorHAnsi"/>
        </w:rPr>
        <w:t>Assembly is consistent</w:t>
      </w:r>
      <w:r w:rsidRPr="34772832">
        <w:rPr>
          <w:rFonts w:asciiTheme="minorHAnsi" w:hAnsiTheme="minorHAnsi"/>
        </w:rPr>
        <w:t xml:space="preserve"> with the </w:t>
      </w:r>
      <w:r w:rsidRPr="34772832">
        <w:rPr>
          <w:rFonts w:asciiTheme="minorHAnsi" w:hAnsiTheme="minorHAnsi"/>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45B8BCC" w:rsidR="00E90DF9" w:rsidRDefault="009864D9"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Default="00E90DF9" w:rsidP="00E90DF9"/>
    <w:p w14:paraId="2D537855" w14:textId="2912373B" w:rsidR="00A43236" w:rsidRPr="00A43236" w:rsidRDefault="00A43236" w:rsidP="00A43236">
      <w:pPr>
        <w:pStyle w:val="Heading2"/>
        <w:rPr>
          <w:sz w:val="28"/>
          <w:szCs w:val="28"/>
        </w:rPr>
      </w:pPr>
      <w:r w:rsidRPr="00A43236">
        <w:rPr>
          <w:sz w:val="28"/>
          <w:szCs w:val="28"/>
        </w:rPr>
        <w:t>Part 1</w:t>
      </w:r>
      <w:r w:rsidRPr="00A43236">
        <w:rPr>
          <w:sz w:val="28"/>
          <w:szCs w:val="28"/>
        </w:rPr>
        <w:tab/>
      </w:r>
      <w:r w:rsidRPr="00A43236">
        <w:rPr>
          <w:sz w:val="28"/>
          <w:szCs w:val="28"/>
        </w:rPr>
        <w:tab/>
        <w:t>Preliminary</w:t>
      </w:r>
    </w:p>
    <w:p w14:paraId="21139D56" w14:textId="77777777" w:rsidR="00E90DF9" w:rsidRDefault="00E90DF9" w:rsidP="00E90DF9">
      <w:pPr>
        <w:pStyle w:val="Heading3"/>
      </w:pPr>
      <w:r w:rsidRPr="00ED3B77">
        <w:t>Clause 1</w:t>
      </w:r>
      <w:r w:rsidRPr="00ED3B77">
        <w:tab/>
        <w:t>Name of Act</w:t>
      </w:r>
    </w:p>
    <w:p w14:paraId="2C062190" w14:textId="073BD48B" w:rsidR="00B3369A" w:rsidRPr="00B3369A" w:rsidRDefault="00B3369A" w:rsidP="00B3369A">
      <w:pPr>
        <w:rPr>
          <w:rFonts w:ascii="Arial" w:hAnsi="Arial" w:cs="Arial"/>
          <w:bCs/>
          <w:sz w:val="24"/>
          <w:szCs w:val="24"/>
        </w:rPr>
      </w:pPr>
      <w:r>
        <w:rPr>
          <w:rFonts w:ascii="Arial" w:hAnsi="Arial" w:cs="Arial"/>
          <w:bCs/>
          <w:sz w:val="24"/>
          <w:szCs w:val="24"/>
        </w:rPr>
        <w:t xml:space="preserve">This clause provides that the name of the Act is the </w:t>
      </w:r>
      <w:r w:rsidRPr="00B3369A">
        <w:rPr>
          <w:rFonts w:ascii="Arial" w:hAnsi="Arial" w:cs="Arial"/>
          <w:bCs/>
          <w:i/>
          <w:iCs/>
          <w:sz w:val="24"/>
          <w:szCs w:val="24"/>
        </w:rPr>
        <w:t>Heritage and Planning Legislation Amendment Act 2025</w:t>
      </w:r>
      <w:r>
        <w:rPr>
          <w:rFonts w:ascii="Arial" w:hAnsi="Arial" w:cs="Arial"/>
          <w:bCs/>
          <w:sz w:val="24"/>
          <w:szCs w:val="24"/>
        </w:rPr>
        <w:t>.</w:t>
      </w:r>
    </w:p>
    <w:p w14:paraId="0887BC45" w14:textId="77777777" w:rsidR="00E90DF9" w:rsidRDefault="00E90DF9" w:rsidP="00E90DF9">
      <w:pPr>
        <w:pStyle w:val="Heading3"/>
      </w:pPr>
      <w:r w:rsidRPr="00ED3B77">
        <w:t>Clause 2</w:t>
      </w:r>
      <w:r w:rsidRPr="00ED3B77">
        <w:tab/>
        <w:t>Commencement</w:t>
      </w:r>
    </w:p>
    <w:p w14:paraId="6B310887" w14:textId="1418195E" w:rsidR="00B3369A" w:rsidRPr="00B3369A" w:rsidRDefault="00B3369A" w:rsidP="00B3369A">
      <w:pPr>
        <w:rPr>
          <w:rFonts w:ascii="Arial" w:hAnsi="Arial" w:cs="Arial"/>
          <w:bCs/>
          <w:sz w:val="24"/>
          <w:szCs w:val="24"/>
        </w:rPr>
      </w:pPr>
      <w:r w:rsidRPr="00A659BE">
        <w:rPr>
          <w:rFonts w:ascii="Arial" w:hAnsi="Arial" w:cs="Arial"/>
          <w:bCs/>
          <w:sz w:val="24"/>
          <w:szCs w:val="24"/>
        </w:rPr>
        <w:t xml:space="preserve">This clause provides that the Act will commence on </w:t>
      </w:r>
      <w:r w:rsidR="00B868BB" w:rsidRPr="00A659BE">
        <w:rPr>
          <w:rFonts w:ascii="Arial" w:hAnsi="Arial" w:cs="Arial"/>
          <w:bCs/>
          <w:sz w:val="24"/>
          <w:szCs w:val="24"/>
        </w:rPr>
        <w:t>the 7</w:t>
      </w:r>
      <w:r w:rsidR="00B868BB" w:rsidRPr="00A659BE">
        <w:rPr>
          <w:rFonts w:ascii="Arial" w:hAnsi="Arial" w:cs="Arial"/>
          <w:bCs/>
          <w:sz w:val="24"/>
          <w:szCs w:val="24"/>
          <w:vertAlign w:val="superscript"/>
        </w:rPr>
        <w:t>th</w:t>
      </w:r>
      <w:r w:rsidR="00B868BB" w:rsidRPr="00A659BE">
        <w:rPr>
          <w:rFonts w:ascii="Arial" w:hAnsi="Arial" w:cs="Arial"/>
          <w:bCs/>
          <w:sz w:val="24"/>
          <w:szCs w:val="24"/>
        </w:rPr>
        <w:t xml:space="preserve"> day after its notification day.</w:t>
      </w:r>
    </w:p>
    <w:p w14:paraId="5A4E563E" w14:textId="77777777" w:rsidR="00E90DF9" w:rsidRPr="00ED3B77" w:rsidRDefault="00E90DF9" w:rsidP="00E90DF9">
      <w:pPr>
        <w:pStyle w:val="Heading3"/>
        <w:rPr>
          <w:b w:val="0"/>
        </w:rPr>
      </w:pPr>
      <w:r w:rsidRPr="00ED3B77">
        <w:t>Clause 3</w:t>
      </w:r>
      <w:r w:rsidRPr="00ED3B77">
        <w:tab/>
        <w:t>Legislation amended</w:t>
      </w:r>
    </w:p>
    <w:p w14:paraId="373ECCE7" w14:textId="77777777" w:rsidR="002B18F8" w:rsidRDefault="00B3369A" w:rsidP="002B18F8">
      <w:pPr>
        <w:rPr>
          <w:rFonts w:ascii="Arial" w:hAnsi="Arial" w:cs="Arial"/>
          <w:bCs/>
          <w:sz w:val="24"/>
          <w:szCs w:val="24"/>
        </w:rPr>
      </w:pPr>
      <w:r w:rsidRPr="002B18F8">
        <w:rPr>
          <w:rFonts w:ascii="Arial" w:hAnsi="Arial" w:cs="Arial"/>
          <w:bCs/>
          <w:sz w:val="24"/>
          <w:szCs w:val="24"/>
        </w:rPr>
        <w:t xml:space="preserve">This clause </w:t>
      </w:r>
      <w:r w:rsidR="002B18F8" w:rsidRPr="002B18F8">
        <w:rPr>
          <w:rFonts w:ascii="Arial" w:hAnsi="Arial" w:cs="Arial"/>
          <w:bCs/>
          <w:sz w:val="24"/>
          <w:szCs w:val="24"/>
        </w:rPr>
        <w:t>lists the legislation amended by the Act. The Act will amend the:</w:t>
      </w:r>
      <w:r w:rsidRPr="002B18F8">
        <w:rPr>
          <w:rFonts w:ascii="Arial" w:hAnsi="Arial" w:cs="Arial"/>
          <w:bCs/>
          <w:sz w:val="24"/>
          <w:szCs w:val="24"/>
        </w:rPr>
        <w:t xml:space="preserve"> </w:t>
      </w:r>
    </w:p>
    <w:p w14:paraId="02174AD3" w14:textId="5262E6D8" w:rsidR="002B18F8" w:rsidRPr="002B18F8" w:rsidRDefault="00B868BB" w:rsidP="002B18F8">
      <w:pPr>
        <w:pStyle w:val="ListParagraph"/>
        <w:numPr>
          <w:ilvl w:val="0"/>
          <w:numId w:val="7"/>
        </w:numPr>
        <w:rPr>
          <w:rFonts w:ascii="Arial" w:hAnsi="Arial" w:cs="Arial"/>
          <w:bCs/>
          <w:sz w:val="24"/>
          <w:szCs w:val="24"/>
        </w:rPr>
      </w:pPr>
      <w:r w:rsidRPr="008A751F">
        <w:rPr>
          <w:rFonts w:ascii="Arial" w:hAnsi="Arial" w:cs="Arial"/>
          <w:bCs/>
          <w:i/>
          <w:iCs/>
          <w:sz w:val="24"/>
          <w:szCs w:val="24"/>
        </w:rPr>
        <w:t>Heritage Act 2024</w:t>
      </w:r>
      <w:r w:rsidR="002B18F8" w:rsidRPr="002B18F8">
        <w:rPr>
          <w:rFonts w:ascii="Arial" w:hAnsi="Arial" w:cs="Arial"/>
          <w:bCs/>
          <w:sz w:val="24"/>
          <w:szCs w:val="24"/>
        </w:rPr>
        <w:t>;</w:t>
      </w:r>
    </w:p>
    <w:p w14:paraId="2AF3895E" w14:textId="775F1A2E" w:rsidR="002B18F8" w:rsidRPr="002B18F8" w:rsidRDefault="00B868BB" w:rsidP="002B18F8">
      <w:pPr>
        <w:pStyle w:val="ListParagraph"/>
        <w:numPr>
          <w:ilvl w:val="0"/>
          <w:numId w:val="6"/>
        </w:numPr>
        <w:rPr>
          <w:rFonts w:ascii="Arial" w:hAnsi="Arial" w:cs="Arial"/>
          <w:sz w:val="24"/>
          <w:szCs w:val="24"/>
        </w:rPr>
      </w:pPr>
      <w:r w:rsidRPr="002B18F8">
        <w:rPr>
          <w:rFonts w:ascii="Arial" w:hAnsi="Arial" w:cs="Arial"/>
          <w:i/>
          <w:iCs/>
          <w:sz w:val="24"/>
          <w:szCs w:val="24"/>
        </w:rPr>
        <w:t>Planning Act 2023</w:t>
      </w:r>
      <w:r w:rsidR="007D6048">
        <w:rPr>
          <w:rFonts w:ascii="Arial" w:hAnsi="Arial" w:cs="Arial"/>
          <w:sz w:val="24"/>
          <w:szCs w:val="24"/>
        </w:rPr>
        <w:t>;</w:t>
      </w:r>
      <w:r w:rsidRPr="002B18F8">
        <w:rPr>
          <w:rFonts w:ascii="Arial" w:hAnsi="Arial" w:cs="Arial"/>
          <w:sz w:val="24"/>
          <w:szCs w:val="24"/>
        </w:rPr>
        <w:t xml:space="preserve"> and</w:t>
      </w:r>
    </w:p>
    <w:p w14:paraId="0A4F64B0" w14:textId="36C7D2EC" w:rsidR="00E90DF9" w:rsidRPr="002B18F8" w:rsidRDefault="00B868BB" w:rsidP="002B18F8">
      <w:pPr>
        <w:pStyle w:val="ListParagraph"/>
        <w:numPr>
          <w:ilvl w:val="0"/>
          <w:numId w:val="6"/>
        </w:numPr>
        <w:rPr>
          <w:rFonts w:ascii="Arial" w:hAnsi="Arial" w:cs="Arial"/>
          <w:sz w:val="24"/>
          <w:szCs w:val="24"/>
        </w:rPr>
      </w:pPr>
      <w:r w:rsidRPr="002B18F8">
        <w:rPr>
          <w:rFonts w:ascii="Arial" w:hAnsi="Arial" w:cs="Arial"/>
          <w:i/>
          <w:iCs/>
          <w:sz w:val="24"/>
          <w:szCs w:val="24"/>
        </w:rPr>
        <w:t>Planning (General) Regulation 2023</w:t>
      </w:r>
      <w:r w:rsidRPr="002B18F8">
        <w:rPr>
          <w:rFonts w:ascii="Arial" w:hAnsi="Arial" w:cs="Arial"/>
          <w:sz w:val="24"/>
          <w:szCs w:val="24"/>
        </w:rPr>
        <w:t>.</w:t>
      </w:r>
    </w:p>
    <w:p w14:paraId="058E79F2" w14:textId="77777777" w:rsidR="00A43236" w:rsidRDefault="00A43236" w:rsidP="00E90DF9">
      <w:pPr>
        <w:rPr>
          <w:rFonts w:ascii="Arial" w:hAnsi="Arial" w:cs="Arial"/>
          <w:sz w:val="24"/>
          <w:szCs w:val="24"/>
        </w:rPr>
      </w:pPr>
    </w:p>
    <w:p w14:paraId="123D7B76" w14:textId="2558D2B1" w:rsidR="00A43236" w:rsidRPr="00A43236" w:rsidRDefault="00A43236" w:rsidP="00A43236">
      <w:pPr>
        <w:pStyle w:val="Heading2"/>
        <w:rPr>
          <w:sz w:val="28"/>
          <w:szCs w:val="28"/>
        </w:rPr>
      </w:pPr>
      <w:r w:rsidRPr="00A43236">
        <w:rPr>
          <w:sz w:val="28"/>
          <w:szCs w:val="28"/>
        </w:rPr>
        <w:t>Part 2</w:t>
      </w:r>
      <w:r w:rsidRPr="00A43236">
        <w:rPr>
          <w:sz w:val="28"/>
          <w:szCs w:val="28"/>
        </w:rPr>
        <w:tab/>
      </w:r>
      <w:r w:rsidRPr="00A43236">
        <w:rPr>
          <w:sz w:val="28"/>
          <w:szCs w:val="28"/>
        </w:rPr>
        <w:tab/>
        <w:t>Heritage Act 2004</w:t>
      </w:r>
    </w:p>
    <w:p w14:paraId="22D67773" w14:textId="05D7BF1A" w:rsidR="00E90DF9" w:rsidRPr="00B3369A" w:rsidRDefault="00B3369A" w:rsidP="00B3369A">
      <w:pPr>
        <w:pStyle w:val="Heading3"/>
      </w:pPr>
      <w:r w:rsidRPr="00B3369A">
        <w:t>Clause 4</w:t>
      </w:r>
      <w:r w:rsidRPr="00B3369A">
        <w:tab/>
      </w:r>
      <w:r w:rsidR="00B868BB">
        <w:t>Part 16 heading</w:t>
      </w:r>
    </w:p>
    <w:p w14:paraId="1D7EF68F" w14:textId="5EC1FCD0" w:rsidR="002B18F8" w:rsidRDefault="002B18F8">
      <w:pPr>
        <w:rPr>
          <w:rFonts w:ascii="Arial" w:hAnsi="Arial" w:cs="Arial"/>
          <w:bCs/>
          <w:sz w:val="24"/>
          <w:szCs w:val="24"/>
        </w:rPr>
      </w:pPr>
      <w:r>
        <w:rPr>
          <w:rFonts w:ascii="Arial" w:hAnsi="Arial" w:cs="Arial"/>
          <w:bCs/>
          <w:sz w:val="24"/>
          <w:szCs w:val="24"/>
        </w:rPr>
        <w:t xml:space="preserve">This clause substitutes the heading of part 16 of the Heritage Act 2004 to </w:t>
      </w:r>
      <w:r w:rsidRPr="002B18F8">
        <w:rPr>
          <w:rFonts w:ascii="Arial" w:hAnsi="Arial" w:cs="Arial"/>
          <w:b/>
          <w:i/>
          <w:iCs/>
          <w:sz w:val="24"/>
          <w:szCs w:val="24"/>
        </w:rPr>
        <w:t xml:space="preserve">Part 16 – Heritage and public </w:t>
      </w:r>
      <w:r w:rsidR="00287DC8">
        <w:rPr>
          <w:rFonts w:ascii="Arial" w:hAnsi="Arial" w:cs="Arial"/>
          <w:b/>
          <w:i/>
          <w:iCs/>
          <w:sz w:val="24"/>
          <w:szCs w:val="24"/>
        </w:rPr>
        <w:t>sector</w:t>
      </w:r>
      <w:r w:rsidRPr="002B18F8">
        <w:rPr>
          <w:rFonts w:ascii="Arial" w:hAnsi="Arial" w:cs="Arial"/>
          <w:b/>
          <w:i/>
          <w:iCs/>
          <w:sz w:val="24"/>
          <w:szCs w:val="24"/>
        </w:rPr>
        <w:t xml:space="preserve"> bodies</w:t>
      </w:r>
      <w:r>
        <w:rPr>
          <w:rFonts w:ascii="Arial" w:hAnsi="Arial" w:cs="Arial"/>
          <w:bCs/>
          <w:sz w:val="24"/>
          <w:szCs w:val="24"/>
        </w:rPr>
        <w:t>.</w:t>
      </w:r>
    </w:p>
    <w:p w14:paraId="41DD934D" w14:textId="0541C492" w:rsidR="002B18F8" w:rsidRDefault="002B18F8">
      <w:pPr>
        <w:rPr>
          <w:rFonts w:ascii="Arial" w:hAnsi="Arial" w:cs="Arial"/>
          <w:bCs/>
          <w:sz w:val="24"/>
          <w:szCs w:val="24"/>
        </w:rPr>
      </w:pPr>
      <w:r>
        <w:rPr>
          <w:rFonts w:ascii="Arial" w:hAnsi="Arial" w:cs="Arial"/>
          <w:bCs/>
          <w:sz w:val="24"/>
          <w:szCs w:val="24"/>
        </w:rPr>
        <w:t xml:space="preserve">This amendment has been made to reflect </w:t>
      </w:r>
      <w:r w:rsidRPr="002B18F8">
        <w:rPr>
          <w:rFonts w:ascii="Arial" w:hAnsi="Arial" w:cs="Arial"/>
          <w:bCs/>
          <w:sz w:val="24"/>
          <w:szCs w:val="24"/>
        </w:rPr>
        <w:t xml:space="preserve">the changed terminology in the </w:t>
      </w:r>
      <w:r w:rsidRPr="002B18F8">
        <w:rPr>
          <w:rFonts w:ascii="Arial" w:hAnsi="Arial" w:cs="Arial"/>
          <w:bCs/>
          <w:i/>
          <w:iCs/>
          <w:sz w:val="24"/>
          <w:szCs w:val="24"/>
        </w:rPr>
        <w:t>Annual Reports (Government Agencies) Act 2004</w:t>
      </w:r>
      <w:r w:rsidRPr="002B18F8">
        <w:rPr>
          <w:rFonts w:ascii="Arial" w:hAnsi="Arial" w:cs="Arial"/>
          <w:bCs/>
          <w:sz w:val="24"/>
          <w:szCs w:val="24"/>
        </w:rPr>
        <w:t xml:space="preserve"> (resulting from the </w:t>
      </w:r>
      <w:r w:rsidRPr="002B18F8">
        <w:rPr>
          <w:rFonts w:ascii="Arial" w:hAnsi="Arial" w:cs="Arial"/>
          <w:bCs/>
          <w:i/>
          <w:iCs/>
          <w:sz w:val="24"/>
          <w:szCs w:val="24"/>
        </w:rPr>
        <w:t>Public Sector Management Amendment Act 2016</w:t>
      </w:r>
      <w:r w:rsidRPr="002B18F8">
        <w:rPr>
          <w:rFonts w:ascii="Arial" w:hAnsi="Arial" w:cs="Arial"/>
          <w:bCs/>
          <w:sz w:val="24"/>
          <w:szCs w:val="24"/>
        </w:rPr>
        <w:t xml:space="preserve">) from </w:t>
      </w:r>
      <w:r w:rsidRPr="002B18F8">
        <w:rPr>
          <w:rFonts w:ascii="Arial" w:hAnsi="Arial" w:cs="Arial"/>
          <w:b/>
          <w:i/>
          <w:iCs/>
          <w:sz w:val="24"/>
          <w:szCs w:val="24"/>
        </w:rPr>
        <w:t>public authority</w:t>
      </w:r>
      <w:r w:rsidRPr="002B18F8">
        <w:rPr>
          <w:rFonts w:ascii="Arial" w:hAnsi="Arial" w:cs="Arial"/>
          <w:bCs/>
          <w:sz w:val="24"/>
          <w:szCs w:val="24"/>
        </w:rPr>
        <w:t xml:space="preserve"> to </w:t>
      </w:r>
      <w:r w:rsidRPr="002B18F8">
        <w:rPr>
          <w:rFonts w:ascii="Arial" w:hAnsi="Arial" w:cs="Arial"/>
          <w:b/>
          <w:i/>
          <w:iCs/>
          <w:sz w:val="24"/>
          <w:szCs w:val="24"/>
        </w:rPr>
        <w:t>public sector body</w:t>
      </w:r>
      <w:r w:rsidRPr="002B18F8">
        <w:rPr>
          <w:rFonts w:ascii="Arial" w:hAnsi="Arial" w:cs="Arial"/>
          <w:bCs/>
          <w:sz w:val="24"/>
          <w:szCs w:val="24"/>
        </w:rPr>
        <w:t>.</w:t>
      </w:r>
    </w:p>
    <w:p w14:paraId="54DCFAD8" w14:textId="4FCC652F" w:rsidR="00B3369A" w:rsidRPr="00B3369A" w:rsidRDefault="00B3369A" w:rsidP="00B3369A">
      <w:pPr>
        <w:pStyle w:val="Heading3"/>
      </w:pPr>
      <w:r w:rsidRPr="00B3369A">
        <w:t>Clause 5</w:t>
      </w:r>
      <w:r w:rsidRPr="00B3369A">
        <w:tab/>
      </w:r>
      <w:r w:rsidR="00B868BB">
        <w:t xml:space="preserve">Meaning of </w:t>
      </w:r>
      <w:r w:rsidR="00B868BB" w:rsidRPr="009049B0">
        <w:rPr>
          <w:i/>
          <w:iCs/>
        </w:rPr>
        <w:t>public authority</w:t>
      </w:r>
      <w:r w:rsidR="00B868BB">
        <w:t xml:space="preserve"> for pt 16</w:t>
      </w:r>
      <w:r w:rsidR="00B868BB">
        <w:br/>
      </w:r>
      <w:r w:rsidR="00B868BB">
        <w:tab/>
      </w:r>
      <w:r w:rsidR="00B868BB">
        <w:tab/>
        <w:t>Section 106</w:t>
      </w:r>
    </w:p>
    <w:p w14:paraId="1E58ECD2" w14:textId="32A0777A" w:rsidR="00B3369A" w:rsidRDefault="002B18F8">
      <w:pPr>
        <w:rPr>
          <w:rFonts w:ascii="Arial" w:hAnsi="Arial" w:cs="Arial"/>
          <w:bCs/>
          <w:sz w:val="24"/>
          <w:szCs w:val="24"/>
        </w:rPr>
      </w:pPr>
      <w:r>
        <w:rPr>
          <w:rFonts w:ascii="Arial" w:hAnsi="Arial" w:cs="Arial"/>
          <w:bCs/>
          <w:sz w:val="24"/>
          <w:szCs w:val="24"/>
        </w:rPr>
        <w:t xml:space="preserve">This clause omits the meaning of </w:t>
      </w:r>
      <w:r w:rsidRPr="002B18F8">
        <w:rPr>
          <w:rFonts w:ascii="Arial" w:hAnsi="Arial" w:cs="Arial"/>
          <w:b/>
          <w:i/>
          <w:iCs/>
          <w:sz w:val="24"/>
          <w:szCs w:val="24"/>
        </w:rPr>
        <w:t>public authority</w:t>
      </w:r>
      <w:r>
        <w:rPr>
          <w:rFonts w:ascii="Arial" w:hAnsi="Arial" w:cs="Arial"/>
          <w:bCs/>
          <w:sz w:val="24"/>
          <w:szCs w:val="24"/>
        </w:rPr>
        <w:t>.</w:t>
      </w:r>
    </w:p>
    <w:p w14:paraId="69B15421" w14:textId="39B9ED4A" w:rsidR="002B18F8" w:rsidRDefault="002B18F8" w:rsidP="002B18F8">
      <w:pPr>
        <w:rPr>
          <w:rFonts w:ascii="Arial" w:hAnsi="Arial" w:cs="Arial"/>
          <w:bCs/>
          <w:sz w:val="24"/>
          <w:szCs w:val="24"/>
        </w:rPr>
      </w:pPr>
      <w:r>
        <w:rPr>
          <w:rFonts w:ascii="Arial" w:hAnsi="Arial" w:cs="Arial"/>
          <w:bCs/>
          <w:sz w:val="24"/>
          <w:szCs w:val="24"/>
        </w:rPr>
        <w:t xml:space="preserve">This amendment has been made to reflect </w:t>
      </w:r>
      <w:r w:rsidRPr="002B18F8">
        <w:rPr>
          <w:rFonts w:ascii="Arial" w:hAnsi="Arial" w:cs="Arial"/>
          <w:bCs/>
          <w:sz w:val="24"/>
          <w:szCs w:val="24"/>
        </w:rPr>
        <w:t xml:space="preserve">the changed terminology in the </w:t>
      </w:r>
      <w:r w:rsidRPr="002B18F8">
        <w:rPr>
          <w:rFonts w:ascii="Arial" w:hAnsi="Arial" w:cs="Arial"/>
          <w:bCs/>
          <w:i/>
          <w:iCs/>
          <w:sz w:val="24"/>
          <w:szCs w:val="24"/>
        </w:rPr>
        <w:t>Annual Reports (Government Agencies) Act 2004</w:t>
      </w:r>
      <w:r w:rsidRPr="002B18F8">
        <w:rPr>
          <w:rFonts w:ascii="Arial" w:hAnsi="Arial" w:cs="Arial"/>
          <w:bCs/>
          <w:sz w:val="24"/>
          <w:szCs w:val="24"/>
        </w:rPr>
        <w:t xml:space="preserve"> (resulting from the </w:t>
      </w:r>
      <w:r w:rsidRPr="002B18F8">
        <w:rPr>
          <w:rFonts w:ascii="Arial" w:hAnsi="Arial" w:cs="Arial"/>
          <w:bCs/>
          <w:i/>
          <w:iCs/>
          <w:sz w:val="24"/>
          <w:szCs w:val="24"/>
        </w:rPr>
        <w:t>Public Sector Management Amendment Act 2016</w:t>
      </w:r>
      <w:r w:rsidRPr="002B18F8">
        <w:rPr>
          <w:rFonts w:ascii="Arial" w:hAnsi="Arial" w:cs="Arial"/>
          <w:bCs/>
          <w:sz w:val="24"/>
          <w:szCs w:val="24"/>
        </w:rPr>
        <w:t>)</w:t>
      </w:r>
      <w:r>
        <w:rPr>
          <w:rFonts w:ascii="Arial" w:hAnsi="Arial" w:cs="Arial"/>
          <w:bCs/>
          <w:sz w:val="24"/>
          <w:szCs w:val="24"/>
        </w:rPr>
        <w:t>, as outlined in clause 4.</w:t>
      </w:r>
    </w:p>
    <w:p w14:paraId="1A5C9EDC" w14:textId="14F63976" w:rsidR="00B3369A" w:rsidRPr="00B3369A" w:rsidRDefault="00B3369A" w:rsidP="00B3369A">
      <w:pPr>
        <w:pStyle w:val="Heading3"/>
      </w:pPr>
      <w:r w:rsidRPr="00B3369A">
        <w:t>Clause 6</w:t>
      </w:r>
      <w:r w:rsidRPr="00B3369A">
        <w:tab/>
      </w:r>
      <w:r w:rsidR="00B868BB">
        <w:t>Section 107 heading</w:t>
      </w:r>
    </w:p>
    <w:p w14:paraId="304FCD04" w14:textId="77777777" w:rsidR="002C46A9" w:rsidRDefault="002C46A9" w:rsidP="002C46A9">
      <w:pPr>
        <w:rPr>
          <w:rFonts w:ascii="Arial" w:hAnsi="Arial" w:cs="Arial"/>
          <w:bCs/>
          <w:sz w:val="24"/>
          <w:szCs w:val="24"/>
        </w:rPr>
      </w:pPr>
      <w:r>
        <w:rPr>
          <w:rFonts w:ascii="Arial" w:hAnsi="Arial" w:cs="Arial"/>
          <w:bCs/>
          <w:sz w:val="24"/>
          <w:szCs w:val="24"/>
        </w:rPr>
        <w:t xml:space="preserve">The clause substitutes the heading for section 107 to </w:t>
      </w:r>
      <w:r w:rsidRPr="002C46A9">
        <w:rPr>
          <w:rFonts w:ascii="Arial" w:hAnsi="Arial" w:cs="Arial"/>
          <w:b/>
          <w:sz w:val="24"/>
          <w:szCs w:val="24"/>
        </w:rPr>
        <w:t xml:space="preserve">107 – </w:t>
      </w:r>
      <w:r w:rsidRPr="002C46A9">
        <w:rPr>
          <w:rFonts w:ascii="Arial" w:hAnsi="Arial" w:cs="Arial"/>
          <w:b/>
          <w:i/>
          <w:iCs/>
          <w:sz w:val="24"/>
          <w:szCs w:val="24"/>
        </w:rPr>
        <w:t>Heritage places</w:t>
      </w:r>
      <w:r w:rsidRPr="002C46A9">
        <w:rPr>
          <w:rFonts w:ascii="Arial" w:hAnsi="Arial" w:cs="Arial"/>
          <w:b/>
          <w:sz w:val="24"/>
          <w:szCs w:val="24"/>
        </w:rPr>
        <w:t xml:space="preserve"> and </w:t>
      </w:r>
      <w:r w:rsidRPr="002C46A9">
        <w:rPr>
          <w:rFonts w:ascii="Arial" w:hAnsi="Arial" w:cs="Arial"/>
          <w:b/>
          <w:i/>
          <w:iCs/>
          <w:sz w:val="24"/>
          <w:szCs w:val="24"/>
        </w:rPr>
        <w:t>heritage objects</w:t>
      </w:r>
      <w:r w:rsidRPr="002C46A9">
        <w:rPr>
          <w:rFonts w:ascii="Arial" w:hAnsi="Arial" w:cs="Arial"/>
          <w:b/>
          <w:sz w:val="24"/>
          <w:szCs w:val="24"/>
        </w:rPr>
        <w:t xml:space="preserve"> for which public sector body responsible</w:t>
      </w:r>
      <w:r>
        <w:rPr>
          <w:rFonts w:ascii="Arial" w:hAnsi="Arial" w:cs="Arial"/>
          <w:bCs/>
          <w:sz w:val="24"/>
          <w:szCs w:val="24"/>
        </w:rPr>
        <w:t>, to align with the changed terminology, as outlined in the above clauses.</w:t>
      </w:r>
    </w:p>
    <w:p w14:paraId="4A557F71" w14:textId="3DB9ED82" w:rsidR="00B3369A" w:rsidRPr="00B3369A" w:rsidRDefault="00B3369A" w:rsidP="00B3369A">
      <w:pPr>
        <w:pStyle w:val="Heading3"/>
      </w:pPr>
      <w:r w:rsidRPr="00B3369A">
        <w:lastRenderedPageBreak/>
        <w:t>Clause 7</w:t>
      </w:r>
      <w:r w:rsidRPr="00B3369A">
        <w:tab/>
      </w:r>
      <w:r w:rsidR="00B868BB">
        <w:t>Section 107</w:t>
      </w:r>
    </w:p>
    <w:p w14:paraId="37C0856E" w14:textId="77777777" w:rsidR="002C46A9" w:rsidRDefault="002C46A9" w:rsidP="002C46A9">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r w:rsidRPr="002C46A9">
        <w:rPr>
          <w:rFonts w:ascii="Arial" w:hAnsi="Arial" w:cs="Arial"/>
          <w:bCs/>
          <w:sz w:val="24"/>
          <w:szCs w:val="24"/>
        </w:rPr>
        <w:t xml:space="preserve"> </w:t>
      </w:r>
      <w:r>
        <w:rPr>
          <w:rFonts w:ascii="Arial" w:hAnsi="Arial" w:cs="Arial"/>
          <w:bCs/>
          <w:sz w:val="24"/>
          <w:szCs w:val="24"/>
        </w:rPr>
        <w:t>to align with the changed terminology, as outlined in the above clauses.</w:t>
      </w:r>
    </w:p>
    <w:p w14:paraId="22547FB7" w14:textId="3A0537D8" w:rsidR="00B3369A" w:rsidRPr="00B3369A" w:rsidRDefault="00B3369A" w:rsidP="00B3369A">
      <w:pPr>
        <w:pStyle w:val="Heading3"/>
      </w:pPr>
      <w:r w:rsidRPr="00B3369A">
        <w:t>Clause 8</w:t>
      </w:r>
      <w:r w:rsidRPr="00B3369A">
        <w:tab/>
      </w:r>
      <w:r w:rsidR="00B868BB">
        <w:t>Section 107 (a)</w:t>
      </w:r>
    </w:p>
    <w:p w14:paraId="1688C10D" w14:textId="0B05FE07" w:rsidR="002C46A9" w:rsidRDefault="002C46A9" w:rsidP="002C46A9">
      <w:pPr>
        <w:rPr>
          <w:rFonts w:ascii="Arial" w:hAnsi="Arial" w:cs="Arial"/>
          <w:bCs/>
          <w:sz w:val="24"/>
          <w:szCs w:val="24"/>
        </w:rPr>
      </w:pPr>
      <w:r>
        <w:rPr>
          <w:rFonts w:ascii="Arial" w:hAnsi="Arial" w:cs="Arial"/>
          <w:bCs/>
          <w:sz w:val="24"/>
          <w:szCs w:val="24"/>
        </w:rPr>
        <w:t xml:space="preserve">This clause omits the term </w:t>
      </w:r>
      <w:r>
        <w:rPr>
          <w:rFonts w:ascii="Arial" w:hAnsi="Arial" w:cs="Arial"/>
          <w:b/>
          <w:i/>
          <w:iCs/>
          <w:sz w:val="24"/>
          <w:szCs w:val="24"/>
        </w:rPr>
        <w:t>the</w:t>
      </w:r>
      <w:r w:rsidRPr="002B18F8">
        <w:rPr>
          <w:rFonts w:ascii="Arial" w:hAnsi="Arial" w:cs="Arial"/>
          <w:b/>
          <w:i/>
          <w:iCs/>
          <w:sz w:val="24"/>
          <w:szCs w:val="24"/>
        </w:rPr>
        <w:t xml:space="preserve"> authority</w:t>
      </w:r>
      <w:r>
        <w:rPr>
          <w:rFonts w:ascii="Arial" w:hAnsi="Arial" w:cs="Arial"/>
          <w:bCs/>
          <w:sz w:val="24"/>
          <w:szCs w:val="24"/>
        </w:rPr>
        <w:t xml:space="preserve"> and substitutes it with </w:t>
      </w:r>
      <w:r>
        <w:rPr>
          <w:rFonts w:ascii="Arial" w:hAnsi="Arial" w:cs="Arial"/>
          <w:b/>
          <w:i/>
          <w:iCs/>
          <w:sz w:val="24"/>
          <w:szCs w:val="24"/>
        </w:rPr>
        <w:t>the</w:t>
      </w:r>
      <w:r w:rsidRPr="002C46A9">
        <w:rPr>
          <w:rFonts w:ascii="Arial" w:hAnsi="Arial" w:cs="Arial"/>
          <w:b/>
          <w:i/>
          <w:iCs/>
          <w:sz w:val="24"/>
          <w:szCs w:val="24"/>
        </w:rPr>
        <w:t xml:space="preserve"> body</w:t>
      </w:r>
      <w:r>
        <w:rPr>
          <w:rFonts w:ascii="Arial" w:hAnsi="Arial" w:cs="Arial"/>
          <w:bCs/>
          <w:sz w:val="24"/>
          <w:szCs w:val="24"/>
        </w:rPr>
        <w:t>,</w:t>
      </w:r>
      <w:r w:rsidRPr="002C46A9">
        <w:rPr>
          <w:rFonts w:ascii="Arial" w:hAnsi="Arial" w:cs="Arial"/>
          <w:bCs/>
          <w:sz w:val="24"/>
          <w:szCs w:val="24"/>
        </w:rPr>
        <w:t xml:space="preserve"> </w:t>
      </w:r>
      <w:r>
        <w:rPr>
          <w:rFonts w:ascii="Arial" w:hAnsi="Arial" w:cs="Arial"/>
          <w:bCs/>
          <w:sz w:val="24"/>
          <w:szCs w:val="24"/>
        </w:rPr>
        <w:t>to align with the changed terminology, as outlined in the above clauses.</w:t>
      </w:r>
    </w:p>
    <w:p w14:paraId="526BD8B0" w14:textId="30362FFD" w:rsidR="00B3369A" w:rsidRPr="00B3369A" w:rsidRDefault="00B3369A" w:rsidP="00B3369A">
      <w:pPr>
        <w:pStyle w:val="Heading3"/>
      </w:pPr>
      <w:r w:rsidRPr="00B3369A">
        <w:t>Clause 9</w:t>
      </w:r>
      <w:r w:rsidRPr="00B3369A">
        <w:tab/>
      </w:r>
      <w:r w:rsidR="00B868BB">
        <w:t>Heritage reports</w:t>
      </w:r>
      <w:r w:rsidR="00B868BB">
        <w:br/>
      </w:r>
      <w:r w:rsidR="00B868BB">
        <w:tab/>
      </w:r>
      <w:r w:rsidR="00B868BB">
        <w:tab/>
        <w:t>Section 108 (1)</w:t>
      </w:r>
    </w:p>
    <w:p w14:paraId="4E62D720" w14:textId="47CF391C" w:rsidR="00B3369A" w:rsidRDefault="002C46A9">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p>
    <w:p w14:paraId="7F86026E" w14:textId="254BB884" w:rsidR="00B3369A" w:rsidRPr="00B3369A" w:rsidRDefault="00B3369A" w:rsidP="00B3369A">
      <w:pPr>
        <w:pStyle w:val="Heading3"/>
      </w:pPr>
      <w:r w:rsidRPr="00B3369A">
        <w:t>Clause 10</w:t>
      </w:r>
      <w:r w:rsidRPr="00B3369A">
        <w:tab/>
      </w:r>
      <w:r w:rsidR="00B868BB">
        <w:t>Section 108 (1) to (3)</w:t>
      </w:r>
    </w:p>
    <w:p w14:paraId="1CA006DA" w14:textId="29936415" w:rsidR="00B3369A" w:rsidRDefault="002C46A9">
      <w:pPr>
        <w:rPr>
          <w:rFonts w:ascii="Arial" w:hAnsi="Arial" w:cs="Arial"/>
          <w:bCs/>
          <w:sz w:val="24"/>
          <w:szCs w:val="24"/>
        </w:rPr>
      </w:pPr>
      <w:r>
        <w:rPr>
          <w:rFonts w:ascii="Arial" w:hAnsi="Arial" w:cs="Arial"/>
          <w:bCs/>
          <w:sz w:val="24"/>
          <w:szCs w:val="24"/>
        </w:rPr>
        <w:t xml:space="preserve">This clause omits the term </w:t>
      </w:r>
      <w:r>
        <w:rPr>
          <w:rFonts w:ascii="Arial" w:hAnsi="Arial" w:cs="Arial"/>
          <w:b/>
          <w:i/>
          <w:iCs/>
          <w:sz w:val="24"/>
          <w:szCs w:val="24"/>
        </w:rPr>
        <w:t>the</w:t>
      </w:r>
      <w:r w:rsidRPr="002B18F8">
        <w:rPr>
          <w:rFonts w:ascii="Arial" w:hAnsi="Arial" w:cs="Arial"/>
          <w:b/>
          <w:i/>
          <w:iCs/>
          <w:sz w:val="24"/>
          <w:szCs w:val="24"/>
        </w:rPr>
        <w:t xml:space="preserve"> authority</w:t>
      </w:r>
      <w:r>
        <w:rPr>
          <w:rFonts w:ascii="Arial" w:hAnsi="Arial" w:cs="Arial"/>
          <w:bCs/>
          <w:sz w:val="24"/>
          <w:szCs w:val="24"/>
        </w:rPr>
        <w:t xml:space="preserve"> and substitutes it with </w:t>
      </w:r>
      <w:r>
        <w:rPr>
          <w:rFonts w:ascii="Arial" w:hAnsi="Arial" w:cs="Arial"/>
          <w:b/>
          <w:i/>
          <w:iCs/>
          <w:sz w:val="24"/>
          <w:szCs w:val="24"/>
        </w:rPr>
        <w:t>the</w:t>
      </w:r>
      <w:r w:rsidRPr="002C46A9">
        <w:rPr>
          <w:rFonts w:ascii="Arial" w:hAnsi="Arial" w:cs="Arial"/>
          <w:b/>
          <w:i/>
          <w:iCs/>
          <w:sz w:val="24"/>
          <w:szCs w:val="24"/>
        </w:rPr>
        <w:t xml:space="preserve"> body</w:t>
      </w:r>
      <w:r>
        <w:rPr>
          <w:rFonts w:ascii="Arial" w:hAnsi="Arial" w:cs="Arial"/>
          <w:bCs/>
          <w:sz w:val="24"/>
          <w:szCs w:val="24"/>
        </w:rPr>
        <w:t>.</w:t>
      </w:r>
    </w:p>
    <w:p w14:paraId="4EF050EC" w14:textId="3A270E27" w:rsidR="00B3369A" w:rsidRPr="00B3369A" w:rsidRDefault="00B3369A" w:rsidP="00B3369A">
      <w:pPr>
        <w:pStyle w:val="Heading3"/>
      </w:pPr>
      <w:r w:rsidRPr="00B3369A">
        <w:t>Clause 11</w:t>
      </w:r>
      <w:r w:rsidRPr="00B3369A">
        <w:tab/>
      </w:r>
      <w:r w:rsidR="00B868BB">
        <w:t>Assessment of heritage reports by council</w:t>
      </w:r>
      <w:r w:rsidR="00B868BB">
        <w:br/>
      </w:r>
      <w:r w:rsidR="00B868BB">
        <w:tab/>
      </w:r>
      <w:r w:rsidR="00B868BB">
        <w:tab/>
        <w:t>Section 109 (1)</w:t>
      </w:r>
    </w:p>
    <w:p w14:paraId="1D05AD40" w14:textId="5D74D66F" w:rsidR="00B3369A" w:rsidRDefault="002C46A9">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p>
    <w:p w14:paraId="241C0ABE" w14:textId="29C8BA1E" w:rsidR="00B868BB" w:rsidRPr="00B868BB" w:rsidRDefault="00B868BB" w:rsidP="00B868BB">
      <w:pPr>
        <w:pStyle w:val="Heading3"/>
      </w:pPr>
      <w:r w:rsidRPr="00B868BB">
        <w:t>Clause 12</w:t>
      </w:r>
      <w:r w:rsidRPr="00B868BB">
        <w:tab/>
        <w:t>Section 109 (1) (a)</w:t>
      </w:r>
    </w:p>
    <w:p w14:paraId="49722655" w14:textId="30405DD2" w:rsidR="00B868BB" w:rsidRDefault="002C46A9">
      <w:pPr>
        <w:rPr>
          <w:rFonts w:ascii="Arial" w:hAnsi="Arial" w:cs="Arial"/>
          <w:bCs/>
          <w:sz w:val="24"/>
          <w:szCs w:val="24"/>
        </w:rPr>
      </w:pPr>
      <w:r>
        <w:rPr>
          <w:rFonts w:ascii="Arial" w:hAnsi="Arial" w:cs="Arial"/>
          <w:bCs/>
          <w:sz w:val="24"/>
          <w:szCs w:val="24"/>
        </w:rPr>
        <w:t xml:space="preserve">This clause omits the term </w:t>
      </w:r>
      <w:r>
        <w:rPr>
          <w:rFonts w:ascii="Arial" w:hAnsi="Arial" w:cs="Arial"/>
          <w:b/>
          <w:i/>
          <w:iCs/>
          <w:sz w:val="24"/>
          <w:szCs w:val="24"/>
        </w:rPr>
        <w:t>the</w:t>
      </w:r>
      <w:r w:rsidRPr="002B18F8">
        <w:rPr>
          <w:rFonts w:ascii="Arial" w:hAnsi="Arial" w:cs="Arial"/>
          <w:b/>
          <w:i/>
          <w:iCs/>
          <w:sz w:val="24"/>
          <w:szCs w:val="24"/>
        </w:rPr>
        <w:t xml:space="preserve"> authority</w:t>
      </w:r>
      <w:r>
        <w:rPr>
          <w:rFonts w:ascii="Arial" w:hAnsi="Arial" w:cs="Arial"/>
          <w:bCs/>
          <w:sz w:val="24"/>
          <w:szCs w:val="24"/>
        </w:rPr>
        <w:t xml:space="preserve"> and substitutes it with </w:t>
      </w:r>
      <w:r>
        <w:rPr>
          <w:rFonts w:ascii="Arial" w:hAnsi="Arial" w:cs="Arial"/>
          <w:b/>
          <w:i/>
          <w:iCs/>
          <w:sz w:val="24"/>
          <w:szCs w:val="24"/>
        </w:rPr>
        <w:t>the</w:t>
      </w:r>
      <w:r w:rsidRPr="002C46A9">
        <w:rPr>
          <w:rFonts w:ascii="Arial" w:hAnsi="Arial" w:cs="Arial"/>
          <w:b/>
          <w:i/>
          <w:iCs/>
          <w:sz w:val="24"/>
          <w:szCs w:val="24"/>
        </w:rPr>
        <w:t xml:space="preserve"> body</w:t>
      </w:r>
      <w:r>
        <w:rPr>
          <w:rFonts w:ascii="Arial" w:hAnsi="Arial" w:cs="Arial"/>
          <w:bCs/>
          <w:sz w:val="24"/>
          <w:szCs w:val="24"/>
        </w:rPr>
        <w:t>.</w:t>
      </w:r>
    </w:p>
    <w:p w14:paraId="0A54794C" w14:textId="365A9869" w:rsidR="00B868BB" w:rsidRPr="00B868BB" w:rsidRDefault="00B868BB" w:rsidP="00B868BB">
      <w:pPr>
        <w:pStyle w:val="Heading3"/>
      </w:pPr>
      <w:r w:rsidRPr="00B868BB">
        <w:t>Clause 13</w:t>
      </w:r>
      <w:r w:rsidRPr="00B868BB">
        <w:tab/>
        <w:t>Section 109A</w:t>
      </w:r>
    </w:p>
    <w:p w14:paraId="44C611FA" w14:textId="026DA60D" w:rsidR="00B868BB" w:rsidRDefault="00C1758B">
      <w:pPr>
        <w:rPr>
          <w:rFonts w:ascii="Arial" w:hAnsi="Arial" w:cs="Arial"/>
          <w:bCs/>
          <w:sz w:val="24"/>
          <w:szCs w:val="24"/>
        </w:rPr>
      </w:pPr>
      <w:r>
        <w:rPr>
          <w:rFonts w:ascii="Arial" w:hAnsi="Arial" w:cs="Arial"/>
          <w:bCs/>
          <w:sz w:val="24"/>
          <w:szCs w:val="24"/>
        </w:rPr>
        <w:t xml:space="preserve">This clause substitutes section 109A in its entirety to reflect </w:t>
      </w:r>
      <w:r w:rsidRPr="002B18F8">
        <w:rPr>
          <w:rFonts w:ascii="Arial" w:hAnsi="Arial" w:cs="Arial"/>
          <w:bCs/>
          <w:sz w:val="24"/>
          <w:szCs w:val="24"/>
        </w:rPr>
        <w:t xml:space="preserve">the changed terminology in the </w:t>
      </w:r>
      <w:r w:rsidRPr="002B18F8">
        <w:rPr>
          <w:rFonts w:ascii="Arial" w:hAnsi="Arial" w:cs="Arial"/>
          <w:bCs/>
          <w:i/>
          <w:iCs/>
          <w:sz w:val="24"/>
          <w:szCs w:val="24"/>
        </w:rPr>
        <w:t>Annual Reports (Government Agencies) Act 2004</w:t>
      </w:r>
      <w:r w:rsidRPr="002B18F8">
        <w:rPr>
          <w:rFonts w:ascii="Arial" w:hAnsi="Arial" w:cs="Arial"/>
          <w:bCs/>
          <w:sz w:val="24"/>
          <w:szCs w:val="24"/>
        </w:rPr>
        <w:t xml:space="preserve"> (resulting from the </w:t>
      </w:r>
      <w:r w:rsidRPr="002B18F8">
        <w:rPr>
          <w:rFonts w:ascii="Arial" w:hAnsi="Arial" w:cs="Arial"/>
          <w:bCs/>
          <w:i/>
          <w:iCs/>
          <w:sz w:val="24"/>
          <w:szCs w:val="24"/>
        </w:rPr>
        <w:t>Public Sector Management Amendment Act 2016</w:t>
      </w:r>
      <w:r w:rsidRPr="002B18F8">
        <w:rPr>
          <w:rFonts w:ascii="Arial" w:hAnsi="Arial" w:cs="Arial"/>
          <w:bCs/>
          <w:sz w:val="24"/>
          <w:szCs w:val="24"/>
        </w:rPr>
        <w:t xml:space="preserve">) from </w:t>
      </w:r>
      <w:r w:rsidRPr="002B18F8">
        <w:rPr>
          <w:rFonts w:ascii="Arial" w:hAnsi="Arial" w:cs="Arial"/>
          <w:b/>
          <w:i/>
          <w:iCs/>
          <w:sz w:val="24"/>
          <w:szCs w:val="24"/>
        </w:rPr>
        <w:t>public authority</w:t>
      </w:r>
      <w:r w:rsidRPr="002B18F8">
        <w:rPr>
          <w:rFonts w:ascii="Arial" w:hAnsi="Arial" w:cs="Arial"/>
          <w:bCs/>
          <w:sz w:val="24"/>
          <w:szCs w:val="24"/>
        </w:rPr>
        <w:t xml:space="preserve"> to </w:t>
      </w:r>
      <w:r w:rsidRPr="002B18F8">
        <w:rPr>
          <w:rFonts w:ascii="Arial" w:hAnsi="Arial" w:cs="Arial"/>
          <w:b/>
          <w:i/>
          <w:iCs/>
          <w:sz w:val="24"/>
          <w:szCs w:val="24"/>
        </w:rPr>
        <w:t>public sector body</w:t>
      </w:r>
      <w:r w:rsidRPr="002B18F8">
        <w:rPr>
          <w:rFonts w:ascii="Arial" w:hAnsi="Arial" w:cs="Arial"/>
          <w:bCs/>
          <w:sz w:val="24"/>
          <w:szCs w:val="24"/>
        </w:rPr>
        <w:t>.</w:t>
      </w:r>
    </w:p>
    <w:p w14:paraId="5E6BC1E9" w14:textId="4953C404" w:rsidR="00B868BB" w:rsidRPr="00B868BB" w:rsidRDefault="00B868BB" w:rsidP="00B868BB">
      <w:pPr>
        <w:pStyle w:val="Heading3"/>
      </w:pPr>
      <w:r w:rsidRPr="00B868BB">
        <w:t>Clause 14</w:t>
      </w:r>
      <w:r w:rsidRPr="00B868BB">
        <w:tab/>
        <w:t>Conservation management plan</w:t>
      </w:r>
      <w:r w:rsidRPr="00B868BB">
        <w:br/>
      </w:r>
      <w:r w:rsidRPr="00B868BB">
        <w:tab/>
      </w:r>
      <w:r w:rsidRPr="00B868BB">
        <w:tab/>
        <w:t>Section 110 (1) (a)</w:t>
      </w:r>
    </w:p>
    <w:p w14:paraId="41082AF6" w14:textId="05A8CFEC" w:rsidR="00B868BB" w:rsidRDefault="00C1758B">
      <w:pPr>
        <w:rPr>
          <w:rFonts w:ascii="Arial" w:hAnsi="Arial" w:cs="Arial"/>
          <w:bCs/>
          <w:sz w:val="24"/>
          <w:szCs w:val="24"/>
        </w:rPr>
      </w:pPr>
      <w:r>
        <w:rPr>
          <w:rFonts w:ascii="Arial" w:hAnsi="Arial" w:cs="Arial"/>
          <w:bCs/>
          <w:sz w:val="24"/>
          <w:szCs w:val="24"/>
        </w:rPr>
        <w:t>Section 110 (1) (a) is substituted to update terminology to reflect the amendments referenced in the above clauses.</w:t>
      </w:r>
    </w:p>
    <w:p w14:paraId="49BEF7AB" w14:textId="6408BD81" w:rsidR="00B868BB" w:rsidRPr="009049B0" w:rsidRDefault="00B868BB" w:rsidP="009049B0">
      <w:pPr>
        <w:pStyle w:val="Heading3"/>
      </w:pPr>
      <w:r w:rsidRPr="009049B0">
        <w:t>Clause 15</w:t>
      </w:r>
      <w:r w:rsidRPr="009049B0">
        <w:tab/>
        <w:t>Section 110 (2)</w:t>
      </w:r>
    </w:p>
    <w:p w14:paraId="1335690D" w14:textId="1B8D10BA" w:rsidR="00B868BB" w:rsidRDefault="00C1758B">
      <w:pPr>
        <w:rPr>
          <w:rFonts w:ascii="Arial" w:hAnsi="Arial" w:cs="Arial"/>
          <w:bCs/>
          <w:sz w:val="24"/>
          <w:szCs w:val="24"/>
        </w:rPr>
      </w:pPr>
      <w:r>
        <w:rPr>
          <w:rFonts w:ascii="Arial" w:hAnsi="Arial" w:cs="Arial"/>
          <w:bCs/>
          <w:sz w:val="24"/>
          <w:szCs w:val="24"/>
        </w:rPr>
        <w:t>This clause omits section 110 (2) and substitutes it with terminology that is reflective of the amendments refenced above.</w:t>
      </w:r>
    </w:p>
    <w:p w14:paraId="79B27057" w14:textId="328D97AE" w:rsidR="00B868BB" w:rsidRPr="003A4568" w:rsidRDefault="00B868BB" w:rsidP="003A4568">
      <w:pPr>
        <w:pStyle w:val="Heading3"/>
      </w:pPr>
      <w:r w:rsidRPr="003A4568">
        <w:lastRenderedPageBreak/>
        <w:t>Clause 16</w:t>
      </w:r>
      <w:r w:rsidRPr="003A4568">
        <w:tab/>
        <w:t>Section 110 (3) (b)</w:t>
      </w:r>
    </w:p>
    <w:p w14:paraId="31E740FC" w14:textId="77777777" w:rsidR="00C1758B" w:rsidRDefault="00C1758B" w:rsidP="00C1758B">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p>
    <w:p w14:paraId="58503B1E" w14:textId="77C8DACC" w:rsidR="00B868BB" w:rsidRPr="003A4568" w:rsidRDefault="00B868BB" w:rsidP="003A4568">
      <w:pPr>
        <w:pStyle w:val="Heading3"/>
      </w:pPr>
      <w:r w:rsidRPr="003A4568">
        <w:t>Clause 17</w:t>
      </w:r>
      <w:r w:rsidRPr="003A4568">
        <w:tab/>
        <w:t>Section 110 (4) (b)</w:t>
      </w:r>
    </w:p>
    <w:p w14:paraId="6A4CE4B1" w14:textId="51E0C716" w:rsidR="00B868BB" w:rsidRDefault="00C1758B">
      <w:pPr>
        <w:rPr>
          <w:rFonts w:ascii="Arial" w:hAnsi="Arial" w:cs="Arial"/>
          <w:bCs/>
          <w:sz w:val="24"/>
          <w:szCs w:val="24"/>
        </w:rPr>
      </w:pPr>
      <w:r>
        <w:rPr>
          <w:rFonts w:ascii="Arial" w:hAnsi="Arial" w:cs="Arial"/>
          <w:bCs/>
          <w:sz w:val="24"/>
          <w:szCs w:val="24"/>
        </w:rPr>
        <w:t xml:space="preserve">This clause omits the term </w:t>
      </w:r>
      <w:r>
        <w:rPr>
          <w:rFonts w:ascii="Arial" w:hAnsi="Arial" w:cs="Arial"/>
          <w:b/>
          <w:i/>
          <w:iCs/>
          <w:sz w:val="24"/>
          <w:szCs w:val="24"/>
        </w:rPr>
        <w:t>the</w:t>
      </w:r>
      <w:r w:rsidRPr="002B18F8">
        <w:rPr>
          <w:rFonts w:ascii="Arial" w:hAnsi="Arial" w:cs="Arial"/>
          <w:b/>
          <w:i/>
          <w:iCs/>
          <w:sz w:val="24"/>
          <w:szCs w:val="24"/>
        </w:rPr>
        <w:t xml:space="preserve"> authority</w:t>
      </w:r>
      <w:r>
        <w:rPr>
          <w:rFonts w:ascii="Arial" w:hAnsi="Arial" w:cs="Arial"/>
          <w:bCs/>
          <w:sz w:val="24"/>
          <w:szCs w:val="24"/>
        </w:rPr>
        <w:t xml:space="preserve"> and substitutes it with </w:t>
      </w:r>
      <w:r w:rsidRPr="00A659BE">
        <w:rPr>
          <w:rFonts w:ascii="Arial" w:hAnsi="Arial" w:cs="Arial"/>
          <w:b/>
          <w:i/>
          <w:iCs/>
          <w:sz w:val="24"/>
          <w:szCs w:val="24"/>
        </w:rPr>
        <w:t xml:space="preserve">the </w:t>
      </w:r>
      <w:r w:rsidRPr="002C46A9">
        <w:rPr>
          <w:rFonts w:ascii="Arial" w:hAnsi="Arial" w:cs="Arial"/>
          <w:b/>
          <w:i/>
          <w:iCs/>
          <w:sz w:val="24"/>
          <w:szCs w:val="24"/>
        </w:rPr>
        <w:t>public sector body</w:t>
      </w:r>
      <w:r>
        <w:rPr>
          <w:rFonts w:ascii="Arial" w:hAnsi="Arial" w:cs="Arial"/>
          <w:bCs/>
          <w:sz w:val="24"/>
          <w:szCs w:val="24"/>
        </w:rPr>
        <w:t>.</w:t>
      </w:r>
    </w:p>
    <w:p w14:paraId="2924C5CD" w14:textId="2496FF66" w:rsidR="00B868BB" w:rsidRPr="003A4568" w:rsidRDefault="00B868BB" w:rsidP="003A4568">
      <w:pPr>
        <w:pStyle w:val="Heading3"/>
      </w:pPr>
      <w:r w:rsidRPr="003A4568">
        <w:t>Clause 18</w:t>
      </w:r>
      <w:r w:rsidRPr="003A4568">
        <w:tab/>
        <w:t>Section 110 (5)</w:t>
      </w:r>
    </w:p>
    <w:p w14:paraId="37427268" w14:textId="77777777" w:rsidR="00C1758B" w:rsidRDefault="00C1758B" w:rsidP="00C1758B">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p>
    <w:p w14:paraId="72F42BED" w14:textId="1BDC5613" w:rsidR="00B868BB" w:rsidRPr="003A4568" w:rsidRDefault="00B868BB" w:rsidP="003A4568">
      <w:pPr>
        <w:pStyle w:val="Heading3"/>
      </w:pPr>
      <w:r w:rsidRPr="003A4568">
        <w:t>Clause 19</w:t>
      </w:r>
      <w:r w:rsidRPr="003A4568">
        <w:tab/>
        <w:t xml:space="preserve">Section </w:t>
      </w:r>
      <w:r w:rsidR="00E10989" w:rsidRPr="003A4568">
        <w:t>110 (6)</w:t>
      </w:r>
    </w:p>
    <w:p w14:paraId="226279D2" w14:textId="52D2EE90" w:rsidR="00E10989" w:rsidRDefault="00C1758B">
      <w:pPr>
        <w:rPr>
          <w:rFonts w:ascii="Arial" w:hAnsi="Arial" w:cs="Arial"/>
          <w:bCs/>
          <w:sz w:val="24"/>
          <w:szCs w:val="24"/>
        </w:rPr>
      </w:pPr>
      <w:r>
        <w:rPr>
          <w:rFonts w:ascii="Arial" w:hAnsi="Arial" w:cs="Arial"/>
          <w:bCs/>
          <w:sz w:val="24"/>
          <w:szCs w:val="24"/>
        </w:rPr>
        <w:t xml:space="preserve">The term </w:t>
      </w:r>
      <w:r w:rsidRPr="00C1758B">
        <w:rPr>
          <w:rFonts w:ascii="Arial" w:hAnsi="Arial" w:cs="Arial"/>
          <w:b/>
          <w:i/>
          <w:iCs/>
          <w:sz w:val="24"/>
          <w:szCs w:val="24"/>
        </w:rPr>
        <w:t>The authority</w:t>
      </w:r>
      <w:r>
        <w:rPr>
          <w:rFonts w:ascii="Arial" w:hAnsi="Arial" w:cs="Arial"/>
          <w:bCs/>
          <w:sz w:val="24"/>
          <w:szCs w:val="24"/>
        </w:rPr>
        <w:t xml:space="preserve"> is omitted and substituted with </w:t>
      </w:r>
      <w:r w:rsidRPr="00C1758B">
        <w:rPr>
          <w:rFonts w:ascii="Arial" w:hAnsi="Arial" w:cs="Arial"/>
          <w:b/>
          <w:i/>
          <w:iCs/>
          <w:sz w:val="24"/>
          <w:szCs w:val="24"/>
        </w:rPr>
        <w:t>The public sector body</w:t>
      </w:r>
      <w:r>
        <w:rPr>
          <w:rFonts w:ascii="Arial" w:hAnsi="Arial" w:cs="Arial"/>
          <w:bCs/>
          <w:sz w:val="24"/>
          <w:szCs w:val="24"/>
        </w:rPr>
        <w:t>.</w:t>
      </w:r>
    </w:p>
    <w:p w14:paraId="050F506B" w14:textId="7C504D5D" w:rsidR="00E10989" w:rsidRPr="003A4568" w:rsidRDefault="00E10989" w:rsidP="003A4568">
      <w:pPr>
        <w:pStyle w:val="Heading3"/>
      </w:pPr>
      <w:r w:rsidRPr="003A4568">
        <w:t>Clause 20</w:t>
      </w:r>
      <w:r w:rsidRPr="003A4568">
        <w:tab/>
        <w:t>Section 110 (7)</w:t>
      </w:r>
    </w:p>
    <w:p w14:paraId="0116E774" w14:textId="77777777" w:rsidR="00C1758B" w:rsidRDefault="00C1758B" w:rsidP="00C1758B">
      <w:pPr>
        <w:rPr>
          <w:rFonts w:ascii="Arial" w:hAnsi="Arial" w:cs="Arial"/>
          <w:bCs/>
          <w:sz w:val="24"/>
          <w:szCs w:val="24"/>
        </w:rPr>
      </w:pPr>
      <w:r>
        <w:rPr>
          <w:rFonts w:ascii="Arial" w:hAnsi="Arial" w:cs="Arial"/>
          <w:bCs/>
          <w:sz w:val="24"/>
          <w:szCs w:val="24"/>
        </w:rPr>
        <w:t xml:space="preserve">This clause omits the term </w:t>
      </w:r>
      <w:r w:rsidRPr="002B18F8">
        <w:rPr>
          <w:rFonts w:ascii="Arial" w:hAnsi="Arial" w:cs="Arial"/>
          <w:b/>
          <w:i/>
          <w:iCs/>
          <w:sz w:val="24"/>
          <w:szCs w:val="24"/>
        </w:rPr>
        <w:t>public authority</w:t>
      </w:r>
      <w:r>
        <w:rPr>
          <w:rFonts w:ascii="Arial" w:hAnsi="Arial" w:cs="Arial"/>
          <w:bCs/>
          <w:sz w:val="24"/>
          <w:szCs w:val="24"/>
        </w:rPr>
        <w:t xml:space="preserve"> and substitutes it with </w:t>
      </w:r>
      <w:r w:rsidRPr="002C46A9">
        <w:rPr>
          <w:rFonts w:ascii="Arial" w:hAnsi="Arial" w:cs="Arial"/>
          <w:b/>
          <w:i/>
          <w:iCs/>
          <w:sz w:val="24"/>
          <w:szCs w:val="24"/>
        </w:rPr>
        <w:t>public sector body</w:t>
      </w:r>
      <w:r>
        <w:rPr>
          <w:rFonts w:ascii="Arial" w:hAnsi="Arial" w:cs="Arial"/>
          <w:bCs/>
          <w:sz w:val="24"/>
          <w:szCs w:val="24"/>
        </w:rPr>
        <w:t>.</w:t>
      </w:r>
    </w:p>
    <w:p w14:paraId="19EE3C87" w14:textId="43F1D3AF" w:rsidR="00B868BB" w:rsidRPr="003A4568" w:rsidRDefault="00E10989" w:rsidP="003A4568">
      <w:pPr>
        <w:pStyle w:val="Heading3"/>
      </w:pPr>
      <w:r w:rsidRPr="003A4568">
        <w:t>Clause 21</w:t>
      </w:r>
      <w:r w:rsidRPr="003A4568">
        <w:tab/>
        <w:t>Section 110 (8)</w:t>
      </w:r>
    </w:p>
    <w:p w14:paraId="01701E11" w14:textId="08E978DF" w:rsidR="00E8716A" w:rsidRDefault="00E8716A" w:rsidP="00E8716A">
      <w:pPr>
        <w:rPr>
          <w:rFonts w:ascii="Arial" w:hAnsi="Arial" w:cs="Arial"/>
          <w:bCs/>
          <w:sz w:val="24"/>
          <w:szCs w:val="24"/>
        </w:rPr>
      </w:pPr>
      <w:r>
        <w:rPr>
          <w:rFonts w:ascii="Arial" w:hAnsi="Arial" w:cs="Arial"/>
          <w:bCs/>
          <w:sz w:val="24"/>
          <w:szCs w:val="24"/>
        </w:rPr>
        <w:t xml:space="preserve">This clause omits the term </w:t>
      </w:r>
      <w:r>
        <w:rPr>
          <w:rFonts w:ascii="Arial" w:hAnsi="Arial" w:cs="Arial"/>
          <w:b/>
          <w:i/>
          <w:iCs/>
          <w:sz w:val="24"/>
          <w:szCs w:val="24"/>
        </w:rPr>
        <w:t>an</w:t>
      </w:r>
      <w:r w:rsidRPr="002B18F8">
        <w:rPr>
          <w:rFonts w:ascii="Arial" w:hAnsi="Arial" w:cs="Arial"/>
          <w:b/>
          <w:i/>
          <w:iCs/>
          <w:sz w:val="24"/>
          <w:szCs w:val="24"/>
        </w:rPr>
        <w:t xml:space="preserve"> authority</w:t>
      </w:r>
      <w:r>
        <w:rPr>
          <w:rFonts w:ascii="Arial" w:hAnsi="Arial" w:cs="Arial"/>
          <w:bCs/>
          <w:sz w:val="24"/>
          <w:szCs w:val="24"/>
        </w:rPr>
        <w:t xml:space="preserve"> and substitutes it with </w:t>
      </w:r>
      <w:r w:rsidRPr="00E8716A">
        <w:rPr>
          <w:rFonts w:ascii="Arial" w:hAnsi="Arial" w:cs="Arial"/>
          <w:b/>
          <w:i/>
          <w:iCs/>
          <w:sz w:val="24"/>
          <w:szCs w:val="24"/>
        </w:rPr>
        <w:t xml:space="preserve">a </w:t>
      </w:r>
      <w:r w:rsidRPr="002C46A9">
        <w:rPr>
          <w:rFonts w:ascii="Arial" w:hAnsi="Arial" w:cs="Arial"/>
          <w:b/>
          <w:i/>
          <w:iCs/>
          <w:sz w:val="24"/>
          <w:szCs w:val="24"/>
        </w:rPr>
        <w:t>public sector body</w:t>
      </w:r>
      <w:r>
        <w:rPr>
          <w:rFonts w:ascii="Arial" w:hAnsi="Arial" w:cs="Arial"/>
          <w:bCs/>
          <w:sz w:val="24"/>
          <w:szCs w:val="24"/>
        </w:rPr>
        <w:t>.</w:t>
      </w:r>
    </w:p>
    <w:p w14:paraId="2EBA69E1" w14:textId="445BF691" w:rsidR="00B868BB" w:rsidRPr="003A4568" w:rsidRDefault="00A22866" w:rsidP="003A4568">
      <w:pPr>
        <w:pStyle w:val="Heading3"/>
      </w:pPr>
      <w:r w:rsidRPr="003A4568">
        <w:t>Clause 22</w:t>
      </w:r>
      <w:r w:rsidRPr="003A4568">
        <w:tab/>
        <w:t>Dictionary, note 2</w:t>
      </w:r>
    </w:p>
    <w:p w14:paraId="2CFB69F5" w14:textId="0829A4EA" w:rsidR="00A22866" w:rsidRPr="00963483" w:rsidRDefault="00963483">
      <w:pPr>
        <w:rPr>
          <w:rFonts w:ascii="Arial" w:hAnsi="Arial" w:cs="Arial"/>
          <w:bCs/>
          <w:sz w:val="24"/>
          <w:szCs w:val="24"/>
        </w:rPr>
      </w:pPr>
      <w:r>
        <w:rPr>
          <w:rFonts w:ascii="Arial" w:hAnsi="Arial" w:cs="Arial"/>
          <w:bCs/>
          <w:sz w:val="24"/>
          <w:szCs w:val="24"/>
        </w:rPr>
        <w:t xml:space="preserve">The clause inserts a new dot point for </w:t>
      </w:r>
      <w:r>
        <w:rPr>
          <w:rFonts w:ascii="Arial" w:hAnsi="Arial" w:cs="Arial"/>
          <w:b/>
          <w:i/>
          <w:iCs/>
          <w:sz w:val="24"/>
          <w:szCs w:val="24"/>
        </w:rPr>
        <w:t>public sector body</w:t>
      </w:r>
      <w:r>
        <w:rPr>
          <w:rFonts w:ascii="Arial" w:hAnsi="Arial" w:cs="Arial"/>
          <w:bCs/>
          <w:sz w:val="24"/>
          <w:szCs w:val="24"/>
        </w:rPr>
        <w:t xml:space="preserve"> under note 2 of the dictionary.</w:t>
      </w:r>
    </w:p>
    <w:p w14:paraId="1C8FF01C" w14:textId="49CBA794" w:rsidR="00A22866" w:rsidRPr="003A4568" w:rsidRDefault="00A22866" w:rsidP="003A4568">
      <w:pPr>
        <w:pStyle w:val="Heading3"/>
      </w:pPr>
      <w:r w:rsidRPr="003A4568">
        <w:t>Clause 23</w:t>
      </w:r>
      <w:r w:rsidRPr="003A4568">
        <w:tab/>
        <w:t xml:space="preserve">Dictionary, definitions of </w:t>
      </w:r>
      <w:r w:rsidRPr="003A4568">
        <w:rPr>
          <w:i/>
          <w:iCs/>
        </w:rPr>
        <w:t>heritage object</w:t>
      </w:r>
      <w:r w:rsidRPr="003A4568">
        <w:t xml:space="preserve"> and </w:t>
      </w:r>
      <w:r w:rsidRPr="003A4568">
        <w:rPr>
          <w:i/>
          <w:iCs/>
        </w:rPr>
        <w:t>heritage place</w:t>
      </w:r>
    </w:p>
    <w:p w14:paraId="34380A71" w14:textId="56C81C63" w:rsidR="00A22866" w:rsidRDefault="0098115E">
      <w:pPr>
        <w:rPr>
          <w:rFonts w:ascii="Arial" w:hAnsi="Arial" w:cs="Arial"/>
          <w:bCs/>
          <w:sz w:val="24"/>
          <w:szCs w:val="24"/>
        </w:rPr>
      </w:pPr>
      <w:r>
        <w:rPr>
          <w:rFonts w:ascii="Arial" w:hAnsi="Arial" w:cs="Arial"/>
          <w:bCs/>
          <w:sz w:val="24"/>
          <w:szCs w:val="24"/>
        </w:rPr>
        <w:t xml:space="preserve">The clause omits the term </w:t>
      </w:r>
      <w:r w:rsidRPr="0098115E">
        <w:rPr>
          <w:rFonts w:ascii="Arial" w:hAnsi="Arial" w:cs="Arial"/>
          <w:b/>
          <w:i/>
          <w:iCs/>
          <w:sz w:val="24"/>
          <w:szCs w:val="24"/>
        </w:rPr>
        <w:t>public authority</w:t>
      </w:r>
      <w:r>
        <w:rPr>
          <w:rFonts w:ascii="Arial" w:hAnsi="Arial" w:cs="Arial"/>
          <w:bCs/>
          <w:sz w:val="24"/>
          <w:szCs w:val="24"/>
        </w:rPr>
        <w:t xml:space="preserve"> in the dictionary and substitutes it with </w:t>
      </w:r>
      <w:r w:rsidRPr="0098115E">
        <w:rPr>
          <w:rFonts w:ascii="Arial" w:hAnsi="Arial" w:cs="Arial"/>
          <w:b/>
          <w:i/>
          <w:iCs/>
          <w:sz w:val="24"/>
          <w:szCs w:val="24"/>
        </w:rPr>
        <w:t>public sector body</w:t>
      </w:r>
      <w:r>
        <w:rPr>
          <w:rFonts w:ascii="Arial" w:hAnsi="Arial" w:cs="Arial"/>
          <w:bCs/>
          <w:sz w:val="24"/>
          <w:szCs w:val="24"/>
        </w:rPr>
        <w:t>.</w:t>
      </w:r>
    </w:p>
    <w:p w14:paraId="357D053A" w14:textId="4612BBA8" w:rsidR="00A22866" w:rsidRPr="003A4568" w:rsidRDefault="00A22866" w:rsidP="003A4568">
      <w:pPr>
        <w:pStyle w:val="Heading3"/>
      </w:pPr>
      <w:r w:rsidRPr="003A4568">
        <w:t>Clause 24</w:t>
      </w:r>
      <w:r w:rsidRPr="003A4568">
        <w:tab/>
        <w:t xml:space="preserve">Dictionary, definition of </w:t>
      </w:r>
      <w:r w:rsidRPr="003A4568">
        <w:rPr>
          <w:i/>
          <w:iCs/>
        </w:rPr>
        <w:t>public authority</w:t>
      </w:r>
    </w:p>
    <w:p w14:paraId="114071A5" w14:textId="1C283D28" w:rsidR="00A22866" w:rsidRDefault="0080402C">
      <w:pPr>
        <w:rPr>
          <w:rFonts w:ascii="Arial" w:hAnsi="Arial" w:cs="Arial"/>
          <w:bCs/>
          <w:sz w:val="24"/>
          <w:szCs w:val="24"/>
        </w:rPr>
      </w:pPr>
      <w:r>
        <w:rPr>
          <w:rFonts w:ascii="Arial" w:hAnsi="Arial" w:cs="Arial"/>
          <w:bCs/>
          <w:sz w:val="24"/>
          <w:szCs w:val="24"/>
        </w:rPr>
        <w:t xml:space="preserve">The clause omits the definition of </w:t>
      </w:r>
      <w:r w:rsidRPr="0080402C">
        <w:rPr>
          <w:rFonts w:ascii="Arial" w:hAnsi="Arial" w:cs="Arial"/>
          <w:b/>
          <w:i/>
          <w:iCs/>
          <w:sz w:val="24"/>
          <w:szCs w:val="24"/>
        </w:rPr>
        <w:t>public authority</w:t>
      </w:r>
      <w:r>
        <w:rPr>
          <w:rFonts w:ascii="Arial" w:hAnsi="Arial" w:cs="Arial"/>
          <w:bCs/>
          <w:sz w:val="24"/>
          <w:szCs w:val="24"/>
        </w:rPr>
        <w:t xml:space="preserve"> in the dictionary to align with the above amendments.</w:t>
      </w:r>
    </w:p>
    <w:p w14:paraId="248F7328" w14:textId="77777777" w:rsidR="00A22866" w:rsidRDefault="00A22866">
      <w:pPr>
        <w:rPr>
          <w:rFonts w:ascii="Arial" w:hAnsi="Arial" w:cs="Arial"/>
          <w:bCs/>
          <w:sz w:val="24"/>
          <w:szCs w:val="24"/>
        </w:rPr>
      </w:pPr>
    </w:p>
    <w:p w14:paraId="266C329C" w14:textId="7F13A929" w:rsidR="00A22866" w:rsidRDefault="00A43236" w:rsidP="007D6048">
      <w:pPr>
        <w:pStyle w:val="Heading2"/>
        <w:rPr>
          <w:sz w:val="28"/>
          <w:szCs w:val="28"/>
        </w:rPr>
      </w:pPr>
      <w:r w:rsidRPr="009049B0">
        <w:rPr>
          <w:sz w:val="28"/>
          <w:szCs w:val="28"/>
        </w:rPr>
        <w:lastRenderedPageBreak/>
        <w:t>Part 3</w:t>
      </w:r>
      <w:r w:rsidRPr="009049B0">
        <w:rPr>
          <w:sz w:val="28"/>
          <w:szCs w:val="28"/>
        </w:rPr>
        <w:tab/>
      </w:r>
      <w:r w:rsidRPr="009049B0">
        <w:rPr>
          <w:sz w:val="28"/>
          <w:szCs w:val="28"/>
        </w:rPr>
        <w:tab/>
        <w:t>Planning Act 2023</w:t>
      </w:r>
    </w:p>
    <w:p w14:paraId="6DD1B38B" w14:textId="77777777" w:rsidR="008E5DFD" w:rsidRPr="008E5DFD" w:rsidRDefault="008E5DFD" w:rsidP="008A751F">
      <w:pPr>
        <w:keepNext/>
      </w:pPr>
    </w:p>
    <w:p w14:paraId="2CFD1E3A" w14:textId="74DADCAF" w:rsidR="00A22866" w:rsidRPr="003A4568" w:rsidRDefault="00A43236" w:rsidP="00207AD2">
      <w:pPr>
        <w:pStyle w:val="Heading3"/>
        <w:ind w:left="1440" w:hanging="1440"/>
      </w:pPr>
      <w:r w:rsidRPr="003A4568">
        <w:t>Clause 2</w:t>
      </w:r>
      <w:r w:rsidR="001F3CA8">
        <w:t>5</w:t>
      </w:r>
      <w:r w:rsidRPr="003A4568">
        <w:tab/>
      </w:r>
      <w:r w:rsidR="00E24AD6">
        <w:t>Subdivision design applications</w:t>
      </w:r>
      <w:r w:rsidR="00E24AD6">
        <w:br/>
      </w:r>
      <w:r w:rsidRPr="003A4568">
        <w:t>Section 43 (1), note 2</w:t>
      </w:r>
    </w:p>
    <w:p w14:paraId="365363FC" w14:textId="44CCFD59" w:rsidR="00A22866" w:rsidRDefault="00FD538A">
      <w:pPr>
        <w:rPr>
          <w:rFonts w:ascii="Arial" w:hAnsi="Arial" w:cs="Arial"/>
          <w:bCs/>
          <w:sz w:val="24"/>
          <w:szCs w:val="24"/>
        </w:rPr>
      </w:pPr>
      <w:r>
        <w:rPr>
          <w:rFonts w:ascii="Arial" w:hAnsi="Arial" w:cs="Arial"/>
          <w:bCs/>
          <w:sz w:val="24"/>
          <w:szCs w:val="24"/>
        </w:rPr>
        <w:t>This clause amends note 2 of section 43 (1) by omitting</w:t>
      </w:r>
      <w:r w:rsidR="005A6F45">
        <w:rPr>
          <w:rFonts w:ascii="Arial" w:hAnsi="Arial" w:cs="Arial"/>
          <w:bCs/>
          <w:sz w:val="24"/>
          <w:szCs w:val="24"/>
        </w:rPr>
        <w:t xml:space="preserve"> the term</w:t>
      </w:r>
      <w:r>
        <w:rPr>
          <w:rFonts w:ascii="Arial" w:hAnsi="Arial" w:cs="Arial"/>
          <w:bCs/>
          <w:sz w:val="24"/>
          <w:szCs w:val="24"/>
        </w:rPr>
        <w:t xml:space="preserve"> </w:t>
      </w:r>
      <w:proofErr w:type="spellStart"/>
      <w:r w:rsidRPr="00FD538A">
        <w:rPr>
          <w:rFonts w:ascii="Arial" w:hAnsi="Arial" w:cs="Arial"/>
          <w:b/>
          <w:i/>
          <w:iCs/>
          <w:sz w:val="24"/>
          <w:szCs w:val="24"/>
        </w:rPr>
        <w:t>ie</w:t>
      </w:r>
      <w:proofErr w:type="spellEnd"/>
      <w:r w:rsidRPr="00FD538A">
        <w:rPr>
          <w:rFonts w:ascii="Arial" w:hAnsi="Arial" w:cs="Arial"/>
          <w:b/>
          <w:i/>
          <w:iCs/>
          <w:sz w:val="24"/>
          <w:szCs w:val="24"/>
        </w:rPr>
        <w:t xml:space="preserve"> an area within a suburb</w:t>
      </w:r>
      <w:r>
        <w:rPr>
          <w:rFonts w:ascii="Arial" w:hAnsi="Arial" w:cs="Arial"/>
          <w:bCs/>
          <w:sz w:val="24"/>
          <w:szCs w:val="24"/>
        </w:rPr>
        <w:t xml:space="preserve"> and substituting it with </w:t>
      </w:r>
      <w:proofErr w:type="spellStart"/>
      <w:r w:rsidRPr="00FD538A">
        <w:rPr>
          <w:rFonts w:ascii="Arial" w:hAnsi="Arial" w:cs="Arial"/>
          <w:b/>
          <w:i/>
          <w:iCs/>
          <w:sz w:val="24"/>
          <w:szCs w:val="24"/>
        </w:rPr>
        <w:t>eg</w:t>
      </w:r>
      <w:proofErr w:type="spellEnd"/>
      <w:r w:rsidRPr="00FD538A">
        <w:rPr>
          <w:rFonts w:ascii="Arial" w:hAnsi="Arial" w:cs="Arial"/>
          <w:b/>
          <w:i/>
          <w:iCs/>
          <w:sz w:val="24"/>
          <w:szCs w:val="24"/>
        </w:rPr>
        <w:t xml:space="preserve"> an area within a division</w:t>
      </w:r>
      <w:r>
        <w:rPr>
          <w:rFonts w:ascii="Arial" w:hAnsi="Arial" w:cs="Arial"/>
          <w:bCs/>
          <w:sz w:val="24"/>
          <w:szCs w:val="24"/>
        </w:rPr>
        <w:t xml:space="preserve"> to comply with contemporary drafting practice.</w:t>
      </w:r>
    </w:p>
    <w:p w14:paraId="6880676F" w14:textId="432BB4BA" w:rsidR="00A43236" w:rsidRDefault="00A43236" w:rsidP="003A4568">
      <w:pPr>
        <w:pStyle w:val="Heading3"/>
        <w:rPr>
          <w:rFonts w:cs="Arial"/>
          <w:bCs/>
        </w:rPr>
      </w:pPr>
      <w:r w:rsidRPr="003A4568">
        <w:t>Clause 2</w:t>
      </w:r>
      <w:r w:rsidR="001F3CA8">
        <w:t>6</w:t>
      </w:r>
      <w:r w:rsidRPr="003A4568">
        <w:tab/>
        <w:t>Section 43 (2)</w:t>
      </w:r>
    </w:p>
    <w:p w14:paraId="0C70E0DC" w14:textId="7CAFA5DC" w:rsidR="00A43236" w:rsidRDefault="00487A35">
      <w:pPr>
        <w:rPr>
          <w:rFonts w:ascii="Arial" w:hAnsi="Arial" w:cs="Arial"/>
          <w:bCs/>
          <w:sz w:val="24"/>
          <w:szCs w:val="24"/>
        </w:rPr>
      </w:pPr>
      <w:r>
        <w:rPr>
          <w:rFonts w:ascii="Arial" w:hAnsi="Arial" w:cs="Arial"/>
          <w:bCs/>
          <w:sz w:val="24"/>
          <w:szCs w:val="24"/>
        </w:rPr>
        <w:t xml:space="preserve">This clause amends section 43 (2) of the </w:t>
      </w:r>
      <w:r w:rsidRPr="00487A35">
        <w:rPr>
          <w:rFonts w:ascii="Arial" w:hAnsi="Arial" w:cs="Arial"/>
          <w:bCs/>
          <w:i/>
          <w:iCs/>
          <w:sz w:val="24"/>
          <w:szCs w:val="24"/>
        </w:rPr>
        <w:t>Planning Act 2023</w:t>
      </w:r>
      <w:r>
        <w:rPr>
          <w:rFonts w:ascii="Arial" w:hAnsi="Arial" w:cs="Arial"/>
          <w:bCs/>
          <w:sz w:val="24"/>
          <w:szCs w:val="24"/>
        </w:rPr>
        <w:t xml:space="preserve"> to make the amendments to section 44 and 84 (as below) simpler. This amendment does not substantively change the operation of the provision.</w:t>
      </w:r>
    </w:p>
    <w:p w14:paraId="7D2BED2E" w14:textId="7EC11E88" w:rsidR="00A43236" w:rsidRPr="003A4568" w:rsidRDefault="00A43236" w:rsidP="003A4568">
      <w:pPr>
        <w:pStyle w:val="Heading3"/>
      </w:pPr>
      <w:r w:rsidRPr="003A4568">
        <w:t>Clause 2</w:t>
      </w:r>
      <w:r w:rsidR="001F3CA8">
        <w:t>7</w:t>
      </w:r>
      <w:r w:rsidRPr="003A4568">
        <w:tab/>
        <w:t>Effect of approval of subdivision design application</w:t>
      </w:r>
      <w:r w:rsidRPr="003A4568">
        <w:br/>
      </w:r>
      <w:r w:rsidRPr="003A4568">
        <w:tab/>
      </w:r>
      <w:r w:rsidRPr="003A4568">
        <w:tab/>
        <w:t xml:space="preserve">Section 44 (1) (b) </w:t>
      </w:r>
      <w:r w:rsidR="00A659BE">
        <w:t xml:space="preserve">(i) </w:t>
      </w:r>
      <w:r w:rsidRPr="003A4568">
        <w:t>and (c)</w:t>
      </w:r>
      <w:r w:rsidR="00A659BE">
        <w:t xml:space="preserve"> (i)</w:t>
      </w:r>
    </w:p>
    <w:p w14:paraId="798D55C5" w14:textId="20BA41CB" w:rsidR="00A43236" w:rsidRDefault="00EB15E1">
      <w:pPr>
        <w:rPr>
          <w:rFonts w:ascii="Arial" w:hAnsi="Arial" w:cs="Arial"/>
          <w:bCs/>
          <w:sz w:val="24"/>
          <w:szCs w:val="24"/>
        </w:rPr>
      </w:pPr>
      <w:r>
        <w:rPr>
          <w:rFonts w:ascii="Arial" w:hAnsi="Arial" w:cs="Arial"/>
          <w:bCs/>
          <w:sz w:val="24"/>
          <w:szCs w:val="24"/>
        </w:rPr>
        <w:t xml:space="preserve">This clause corrects a minor drafting error by omitting the reference to </w:t>
      </w:r>
      <w:r w:rsidRPr="00EB15E1">
        <w:rPr>
          <w:rFonts w:ascii="Arial" w:hAnsi="Arial" w:cs="Arial"/>
          <w:b/>
          <w:i/>
          <w:iCs/>
          <w:sz w:val="24"/>
          <w:szCs w:val="24"/>
        </w:rPr>
        <w:t>section</w:t>
      </w:r>
      <w:r>
        <w:rPr>
          <w:rFonts w:ascii="Arial" w:hAnsi="Arial" w:cs="Arial"/>
          <w:b/>
          <w:i/>
          <w:iCs/>
          <w:sz w:val="24"/>
          <w:szCs w:val="24"/>
        </w:rPr>
        <w:t> </w:t>
      </w:r>
      <w:r w:rsidRPr="00EB15E1">
        <w:rPr>
          <w:rFonts w:ascii="Arial" w:hAnsi="Arial" w:cs="Arial"/>
          <w:b/>
          <w:i/>
          <w:iCs/>
          <w:sz w:val="24"/>
          <w:szCs w:val="24"/>
        </w:rPr>
        <w:t>43</w:t>
      </w:r>
      <w:r>
        <w:rPr>
          <w:rFonts w:ascii="Arial" w:hAnsi="Arial" w:cs="Arial"/>
          <w:b/>
          <w:i/>
          <w:iCs/>
          <w:sz w:val="24"/>
          <w:szCs w:val="24"/>
        </w:rPr>
        <w:t> </w:t>
      </w:r>
      <w:r w:rsidRPr="00EB15E1">
        <w:rPr>
          <w:rFonts w:ascii="Arial" w:hAnsi="Arial" w:cs="Arial"/>
          <w:b/>
          <w:i/>
          <w:iCs/>
          <w:sz w:val="24"/>
          <w:szCs w:val="24"/>
        </w:rPr>
        <w:t>(2)</w:t>
      </w:r>
      <w:r>
        <w:rPr>
          <w:rFonts w:ascii="Arial" w:hAnsi="Arial" w:cs="Arial"/>
          <w:b/>
          <w:i/>
          <w:iCs/>
          <w:sz w:val="24"/>
          <w:szCs w:val="24"/>
        </w:rPr>
        <w:t> </w:t>
      </w:r>
      <w:r w:rsidRPr="00EB15E1">
        <w:rPr>
          <w:rFonts w:ascii="Arial" w:hAnsi="Arial" w:cs="Arial"/>
          <w:b/>
          <w:i/>
          <w:iCs/>
          <w:sz w:val="24"/>
          <w:szCs w:val="24"/>
        </w:rPr>
        <w:t>(g)</w:t>
      </w:r>
      <w:r>
        <w:rPr>
          <w:rFonts w:ascii="Arial" w:hAnsi="Arial" w:cs="Arial"/>
          <w:bCs/>
          <w:sz w:val="24"/>
          <w:szCs w:val="24"/>
        </w:rPr>
        <w:t xml:space="preserve"> and substituting it with the reference to </w:t>
      </w:r>
      <w:r w:rsidRPr="00EB15E1">
        <w:rPr>
          <w:rFonts w:ascii="Arial" w:hAnsi="Arial" w:cs="Arial"/>
          <w:b/>
          <w:i/>
          <w:iCs/>
          <w:sz w:val="24"/>
          <w:szCs w:val="24"/>
        </w:rPr>
        <w:t>section 43 (2)</w:t>
      </w:r>
      <w:r>
        <w:rPr>
          <w:rFonts w:ascii="Arial" w:hAnsi="Arial" w:cs="Arial"/>
          <w:bCs/>
          <w:sz w:val="24"/>
          <w:szCs w:val="24"/>
        </w:rPr>
        <w:t>.</w:t>
      </w:r>
    </w:p>
    <w:p w14:paraId="494AAC59" w14:textId="51BD34E0" w:rsidR="00A43236" w:rsidRPr="003A4568" w:rsidRDefault="00A43236" w:rsidP="003A4568">
      <w:pPr>
        <w:pStyle w:val="Heading3"/>
      </w:pPr>
      <w:r w:rsidRPr="003A4568">
        <w:t>Clause 2</w:t>
      </w:r>
      <w:r w:rsidR="001F3CA8">
        <w:t>8</w:t>
      </w:r>
      <w:r w:rsidRPr="003A4568">
        <w:tab/>
        <w:t xml:space="preserve">Contents of territory </w:t>
      </w:r>
      <w:r w:rsidR="00A659BE">
        <w:t>plan</w:t>
      </w:r>
      <w:r w:rsidRPr="003A4568">
        <w:br/>
      </w:r>
      <w:r w:rsidRPr="003A4568">
        <w:tab/>
      </w:r>
      <w:r w:rsidRPr="003A4568">
        <w:tab/>
        <w:t>Section 48 (1) (a)</w:t>
      </w:r>
    </w:p>
    <w:p w14:paraId="1E1BF413" w14:textId="2F40EA7C" w:rsidR="00A43236" w:rsidRDefault="00DB7F57">
      <w:pPr>
        <w:rPr>
          <w:rFonts w:ascii="Arial" w:hAnsi="Arial" w:cs="Arial"/>
          <w:bCs/>
          <w:sz w:val="24"/>
          <w:szCs w:val="24"/>
        </w:rPr>
      </w:pPr>
      <w:r>
        <w:rPr>
          <w:rFonts w:ascii="Arial" w:hAnsi="Arial" w:cs="Arial"/>
          <w:bCs/>
          <w:sz w:val="24"/>
          <w:szCs w:val="24"/>
        </w:rPr>
        <w:t xml:space="preserve">The clause omits the reference to ‘(the </w:t>
      </w:r>
      <w:r w:rsidRPr="00DB7F57">
        <w:rPr>
          <w:rFonts w:ascii="Arial" w:hAnsi="Arial" w:cs="Arial"/>
          <w:b/>
          <w:i/>
          <w:iCs/>
          <w:sz w:val="24"/>
          <w:szCs w:val="24"/>
        </w:rPr>
        <w:t>territory plan map</w:t>
      </w:r>
      <w:r>
        <w:rPr>
          <w:rFonts w:ascii="Arial" w:hAnsi="Arial" w:cs="Arial"/>
          <w:bCs/>
          <w:sz w:val="24"/>
          <w:szCs w:val="24"/>
        </w:rPr>
        <w:t xml:space="preserve">)’, as the term is not used in the </w:t>
      </w:r>
      <w:r w:rsidRPr="00DB7F57">
        <w:rPr>
          <w:rFonts w:ascii="Arial" w:hAnsi="Arial" w:cs="Arial"/>
          <w:bCs/>
          <w:i/>
          <w:iCs/>
          <w:sz w:val="24"/>
          <w:szCs w:val="24"/>
        </w:rPr>
        <w:t>Planning Act 2023</w:t>
      </w:r>
      <w:r>
        <w:rPr>
          <w:rFonts w:ascii="Arial" w:hAnsi="Arial" w:cs="Arial"/>
          <w:bCs/>
          <w:sz w:val="24"/>
          <w:szCs w:val="24"/>
        </w:rPr>
        <w:t>.</w:t>
      </w:r>
    </w:p>
    <w:p w14:paraId="14C4A6B4" w14:textId="62A25DC0" w:rsidR="00A43236" w:rsidRPr="003A4568" w:rsidRDefault="00A43236" w:rsidP="003A4568">
      <w:pPr>
        <w:pStyle w:val="Heading3"/>
      </w:pPr>
      <w:r w:rsidRPr="003A4568">
        <w:t xml:space="preserve">Clause </w:t>
      </w:r>
      <w:r w:rsidR="001F3CA8">
        <w:t>29</w:t>
      </w:r>
      <w:r w:rsidRPr="003A4568">
        <w:tab/>
        <w:t xml:space="preserve">What is a </w:t>
      </w:r>
      <w:r w:rsidRPr="003A4568">
        <w:rPr>
          <w:i/>
          <w:iCs/>
        </w:rPr>
        <w:t>minor plan amendment</w:t>
      </w:r>
      <w:r w:rsidRPr="003A4568">
        <w:t xml:space="preserve"> and is consultation needed?</w:t>
      </w:r>
      <w:r w:rsidRPr="003A4568">
        <w:br/>
      </w:r>
      <w:r w:rsidRPr="003A4568">
        <w:tab/>
      </w:r>
      <w:r w:rsidRPr="003A4568">
        <w:tab/>
        <w:t>Section 84 (2) (b)</w:t>
      </w:r>
    </w:p>
    <w:p w14:paraId="025855CA" w14:textId="09F36991" w:rsidR="00A43236" w:rsidRDefault="008A6BD4">
      <w:pPr>
        <w:rPr>
          <w:rFonts w:ascii="Arial" w:hAnsi="Arial" w:cs="Arial"/>
          <w:bCs/>
          <w:sz w:val="24"/>
          <w:szCs w:val="24"/>
        </w:rPr>
      </w:pPr>
      <w:r>
        <w:rPr>
          <w:rFonts w:ascii="Arial" w:hAnsi="Arial" w:cs="Arial"/>
          <w:bCs/>
          <w:sz w:val="24"/>
          <w:szCs w:val="24"/>
        </w:rPr>
        <w:t>This clause amends an incorrect cross reference to section 43 (2) (g), as per clause 2</w:t>
      </w:r>
      <w:r w:rsidR="001F3CA8">
        <w:rPr>
          <w:rFonts w:ascii="Arial" w:hAnsi="Arial" w:cs="Arial"/>
          <w:bCs/>
          <w:sz w:val="24"/>
          <w:szCs w:val="24"/>
        </w:rPr>
        <w:t>6</w:t>
      </w:r>
      <w:r>
        <w:rPr>
          <w:rFonts w:ascii="Arial" w:hAnsi="Arial" w:cs="Arial"/>
          <w:bCs/>
          <w:sz w:val="24"/>
          <w:szCs w:val="24"/>
        </w:rPr>
        <w:t>.</w:t>
      </w:r>
    </w:p>
    <w:p w14:paraId="54175A33" w14:textId="5A2598D8" w:rsidR="00A43236" w:rsidRPr="003A4568" w:rsidRDefault="00A43236" w:rsidP="003A4568">
      <w:pPr>
        <w:pStyle w:val="Heading3"/>
      </w:pPr>
      <w:r w:rsidRPr="003A4568">
        <w:t>Clause 3</w:t>
      </w:r>
      <w:r w:rsidR="001F3CA8">
        <w:t>0</w:t>
      </w:r>
      <w:r w:rsidRPr="003A4568">
        <w:tab/>
        <w:t>Application for development approval</w:t>
      </w:r>
      <w:r w:rsidRPr="003A4568">
        <w:br/>
      </w:r>
      <w:r w:rsidRPr="003A4568">
        <w:tab/>
      </w:r>
      <w:r w:rsidRPr="003A4568">
        <w:tab/>
        <w:t>Section 166 (4) (b)</w:t>
      </w:r>
    </w:p>
    <w:p w14:paraId="7242E561" w14:textId="5E5C0DD5" w:rsidR="00A43236" w:rsidRDefault="008A6BD4">
      <w:pPr>
        <w:rPr>
          <w:rFonts w:ascii="Arial" w:hAnsi="Arial" w:cs="Arial"/>
          <w:bCs/>
          <w:sz w:val="24"/>
          <w:szCs w:val="24"/>
        </w:rPr>
      </w:pPr>
      <w:r>
        <w:rPr>
          <w:rFonts w:ascii="Arial" w:hAnsi="Arial" w:cs="Arial"/>
          <w:bCs/>
          <w:sz w:val="24"/>
          <w:szCs w:val="24"/>
        </w:rPr>
        <w:t xml:space="preserve">The clause corrects a minor drafting error, so </w:t>
      </w:r>
      <w:r w:rsidR="00A659BE">
        <w:rPr>
          <w:rFonts w:ascii="Arial" w:hAnsi="Arial" w:cs="Arial"/>
          <w:b/>
          <w:i/>
          <w:iCs/>
          <w:sz w:val="24"/>
          <w:szCs w:val="24"/>
        </w:rPr>
        <w:t>i</w:t>
      </w:r>
      <w:r w:rsidRPr="008A6BD4">
        <w:rPr>
          <w:rFonts w:ascii="Arial" w:hAnsi="Arial" w:cs="Arial"/>
          <w:b/>
          <w:i/>
          <w:iCs/>
          <w:sz w:val="24"/>
          <w:szCs w:val="24"/>
        </w:rPr>
        <w:t>tem 6</w:t>
      </w:r>
      <w:r>
        <w:rPr>
          <w:rFonts w:ascii="Arial" w:hAnsi="Arial" w:cs="Arial"/>
          <w:bCs/>
          <w:sz w:val="24"/>
          <w:szCs w:val="24"/>
        </w:rPr>
        <w:t xml:space="preserve"> is now substituted with </w:t>
      </w:r>
      <w:r w:rsidR="00A659BE">
        <w:rPr>
          <w:rFonts w:ascii="Arial" w:hAnsi="Arial" w:cs="Arial"/>
          <w:b/>
          <w:i/>
          <w:iCs/>
          <w:sz w:val="24"/>
          <w:szCs w:val="24"/>
        </w:rPr>
        <w:t>i</w:t>
      </w:r>
      <w:r w:rsidRPr="008A6BD4">
        <w:rPr>
          <w:rFonts w:ascii="Arial" w:hAnsi="Arial" w:cs="Arial"/>
          <w:b/>
          <w:i/>
          <w:iCs/>
          <w:sz w:val="24"/>
          <w:szCs w:val="24"/>
        </w:rPr>
        <w:t>tem 7</w:t>
      </w:r>
      <w:r>
        <w:rPr>
          <w:rFonts w:ascii="Arial" w:hAnsi="Arial" w:cs="Arial"/>
          <w:bCs/>
          <w:sz w:val="24"/>
          <w:szCs w:val="24"/>
        </w:rPr>
        <w:t>.</w:t>
      </w:r>
    </w:p>
    <w:p w14:paraId="7AAD252D" w14:textId="6F658702" w:rsidR="00A43236" w:rsidRPr="003A4568" w:rsidRDefault="00A43236" w:rsidP="003A4568">
      <w:pPr>
        <w:pStyle w:val="Heading3"/>
      </w:pPr>
      <w:r w:rsidRPr="003A4568">
        <w:t>Clause 3</w:t>
      </w:r>
      <w:r w:rsidR="001F3CA8">
        <w:t>1</w:t>
      </w:r>
      <w:r w:rsidRPr="003A4568">
        <w:tab/>
        <w:t xml:space="preserve">End of </w:t>
      </w:r>
      <w:r w:rsidR="003A4568" w:rsidRPr="003A4568">
        <w:t>d</w:t>
      </w:r>
      <w:r w:rsidRPr="003A4568">
        <w:t>evelopment approvals generally</w:t>
      </w:r>
      <w:r w:rsidRPr="003A4568">
        <w:br/>
      </w:r>
      <w:r w:rsidRPr="003A4568">
        <w:tab/>
      </w:r>
      <w:r w:rsidRPr="003A4568">
        <w:tab/>
        <w:t>Section 211 (3)</w:t>
      </w:r>
    </w:p>
    <w:p w14:paraId="4B3668B6" w14:textId="2E0F6A01" w:rsidR="00A43236" w:rsidRPr="006B09B9" w:rsidRDefault="006B09B9">
      <w:pPr>
        <w:rPr>
          <w:rFonts w:ascii="Arial" w:hAnsi="Arial" w:cs="Arial"/>
          <w:bCs/>
          <w:sz w:val="24"/>
          <w:szCs w:val="24"/>
        </w:rPr>
      </w:pPr>
      <w:r>
        <w:rPr>
          <w:rFonts w:ascii="Arial" w:hAnsi="Arial" w:cs="Arial"/>
          <w:bCs/>
          <w:sz w:val="24"/>
          <w:szCs w:val="24"/>
        </w:rPr>
        <w:t xml:space="preserve">This clause corrects a drafting error and omits </w:t>
      </w:r>
      <w:r w:rsidRPr="006B09B9">
        <w:rPr>
          <w:rFonts w:ascii="Arial" w:hAnsi="Arial" w:cs="Arial"/>
          <w:b/>
          <w:i/>
          <w:iCs/>
          <w:sz w:val="24"/>
          <w:szCs w:val="24"/>
        </w:rPr>
        <w:t>within</w:t>
      </w:r>
      <w:r>
        <w:rPr>
          <w:rFonts w:ascii="Arial" w:hAnsi="Arial" w:cs="Arial"/>
          <w:bCs/>
          <w:sz w:val="24"/>
          <w:szCs w:val="24"/>
        </w:rPr>
        <w:t xml:space="preserve"> and substitutes it with the phrase </w:t>
      </w:r>
      <w:r w:rsidRPr="006B09B9">
        <w:rPr>
          <w:rFonts w:ascii="Arial" w:hAnsi="Arial" w:cs="Arial"/>
          <w:b/>
          <w:i/>
          <w:iCs/>
          <w:sz w:val="24"/>
          <w:szCs w:val="24"/>
        </w:rPr>
        <w:t>not later than</w:t>
      </w:r>
      <w:r w:rsidRPr="006B09B9">
        <w:rPr>
          <w:rFonts w:ascii="Arial" w:hAnsi="Arial" w:cs="Arial"/>
          <w:bCs/>
          <w:sz w:val="24"/>
          <w:szCs w:val="24"/>
        </w:rPr>
        <w:t>.</w:t>
      </w:r>
    </w:p>
    <w:p w14:paraId="40D83168" w14:textId="24F95130" w:rsidR="00A43236" w:rsidRPr="00EF78C4" w:rsidRDefault="00A43236" w:rsidP="003A4568">
      <w:pPr>
        <w:pStyle w:val="Heading3"/>
      </w:pPr>
      <w:r w:rsidRPr="00EF78C4">
        <w:t>Clause 3</w:t>
      </w:r>
      <w:r w:rsidR="001F3CA8">
        <w:t>2</w:t>
      </w:r>
      <w:r w:rsidRPr="00EF78C4">
        <w:tab/>
        <w:t>Section 211 (4) (a)</w:t>
      </w:r>
    </w:p>
    <w:p w14:paraId="39E9C81E" w14:textId="5823DFCA" w:rsidR="00A43236" w:rsidRPr="00EF78C4" w:rsidRDefault="00262F75">
      <w:pPr>
        <w:rPr>
          <w:rFonts w:ascii="Arial" w:hAnsi="Arial" w:cs="Arial"/>
          <w:bCs/>
          <w:sz w:val="24"/>
          <w:szCs w:val="24"/>
        </w:rPr>
      </w:pPr>
      <w:r w:rsidRPr="00EF78C4">
        <w:rPr>
          <w:rFonts w:ascii="Arial" w:hAnsi="Arial" w:cs="Arial"/>
          <w:bCs/>
          <w:sz w:val="24"/>
          <w:szCs w:val="24"/>
        </w:rPr>
        <w:t xml:space="preserve">The clause amends section 211 (4) (a) </w:t>
      </w:r>
      <w:r w:rsidR="00F13743" w:rsidRPr="00EF78C4">
        <w:rPr>
          <w:rFonts w:ascii="Arial" w:hAnsi="Arial" w:cs="Arial"/>
          <w:bCs/>
          <w:sz w:val="24"/>
          <w:szCs w:val="24"/>
        </w:rPr>
        <w:t xml:space="preserve">to create two subparagraphs to provide for circumstances where (i) an application for review is made to the ACT Civil and </w:t>
      </w:r>
      <w:r w:rsidR="00F13743" w:rsidRPr="00EF78C4">
        <w:rPr>
          <w:rFonts w:ascii="Arial" w:hAnsi="Arial" w:cs="Arial"/>
          <w:bCs/>
          <w:sz w:val="24"/>
          <w:szCs w:val="24"/>
        </w:rPr>
        <w:lastRenderedPageBreak/>
        <w:t>Administrative Appeals Tribunal (ACAT); or (ii) an appeal is made to a court in relation to the development approval</w:t>
      </w:r>
      <w:r w:rsidRPr="00EF78C4">
        <w:rPr>
          <w:rFonts w:ascii="Arial" w:hAnsi="Arial" w:cs="Arial"/>
          <w:bCs/>
          <w:sz w:val="24"/>
          <w:szCs w:val="24"/>
        </w:rPr>
        <w:t>.</w:t>
      </w:r>
    </w:p>
    <w:p w14:paraId="4DAAB999" w14:textId="0BAC62DA" w:rsidR="00A43236" w:rsidRPr="00EF78C4" w:rsidRDefault="00A43236" w:rsidP="003A4568">
      <w:pPr>
        <w:pStyle w:val="Heading3"/>
      </w:pPr>
      <w:r w:rsidRPr="00EF78C4">
        <w:t>Clause 3</w:t>
      </w:r>
      <w:r w:rsidR="001F3CA8">
        <w:t>3</w:t>
      </w:r>
      <w:r w:rsidRPr="00EF78C4">
        <w:tab/>
        <w:t>Section 211 (4) (b)</w:t>
      </w:r>
    </w:p>
    <w:p w14:paraId="69433279" w14:textId="6F58F273" w:rsidR="00A43236" w:rsidRDefault="00262F75">
      <w:pPr>
        <w:rPr>
          <w:rFonts w:ascii="Arial" w:hAnsi="Arial" w:cs="Arial"/>
          <w:bCs/>
          <w:sz w:val="24"/>
          <w:szCs w:val="24"/>
        </w:rPr>
      </w:pPr>
      <w:r w:rsidRPr="00EF78C4">
        <w:rPr>
          <w:rFonts w:ascii="Arial" w:hAnsi="Arial" w:cs="Arial"/>
          <w:bCs/>
          <w:sz w:val="24"/>
          <w:szCs w:val="24"/>
        </w:rPr>
        <w:t xml:space="preserve">Section 211 (4) (b) is </w:t>
      </w:r>
      <w:r w:rsidR="00EF78C4" w:rsidRPr="00EF78C4">
        <w:rPr>
          <w:rFonts w:ascii="Arial" w:hAnsi="Arial" w:cs="Arial"/>
          <w:bCs/>
          <w:sz w:val="24"/>
          <w:szCs w:val="24"/>
        </w:rPr>
        <w:t xml:space="preserve">an </w:t>
      </w:r>
      <w:r w:rsidRPr="00EF78C4">
        <w:rPr>
          <w:rFonts w:ascii="Arial" w:hAnsi="Arial" w:cs="Arial"/>
          <w:bCs/>
          <w:sz w:val="24"/>
          <w:szCs w:val="24"/>
        </w:rPr>
        <w:t>amend</w:t>
      </w:r>
      <w:r w:rsidR="005A6F45">
        <w:rPr>
          <w:rFonts w:ascii="Arial" w:hAnsi="Arial" w:cs="Arial"/>
          <w:bCs/>
          <w:sz w:val="24"/>
          <w:szCs w:val="24"/>
        </w:rPr>
        <w:t>ment</w:t>
      </w:r>
      <w:r w:rsidRPr="00EF78C4">
        <w:rPr>
          <w:rFonts w:ascii="Arial" w:hAnsi="Arial" w:cs="Arial"/>
          <w:bCs/>
          <w:sz w:val="24"/>
          <w:szCs w:val="24"/>
        </w:rPr>
        <w:t xml:space="preserve"> </w:t>
      </w:r>
      <w:r w:rsidR="00EF78C4" w:rsidRPr="00EF78C4">
        <w:rPr>
          <w:rFonts w:ascii="Arial" w:hAnsi="Arial" w:cs="Arial"/>
          <w:bCs/>
          <w:sz w:val="24"/>
          <w:szCs w:val="24"/>
        </w:rPr>
        <w:t xml:space="preserve">consequential to </w:t>
      </w:r>
      <w:r w:rsidR="00EF78C4">
        <w:rPr>
          <w:rFonts w:ascii="Arial" w:hAnsi="Arial" w:cs="Arial"/>
          <w:bCs/>
          <w:sz w:val="24"/>
          <w:szCs w:val="24"/>
        </w:rPr>
        <w:t xml:space="preserve">the amendments in </w:t>
      </w:r>
      <w:r w:rsidRPr="00EF78C4">
        <w:rPr>
          <w:rFonts w:ascii="Arial" w:hAnsi="Arial" w:cs="Arial"/>
          <w:bCs/>
          <w:sz w:val="24"/>
          <w:szCs w:val="24"/>
        </w:rPr>
        <w:t>clause 3</w:t>
      </w:r>
      <w:r w:rsidR="001F3CA8">
        <w:rPr>
          <w:rFonts w:ascii="Arial" w:hAnsi="Arial" w:cs="Arial"/>
          <w:bCs/>
          <w:sz w:val="24"/>
          <w:szCs w:val="24"/>
        </w:rPr>
        <w:t>2</w:t>
      </w:r>
      <w:r w:rsidR="00EF78C4" w:rsidRPr="00EF78C4">
        <w:rPr>
          <w:rFonts w:ascii="Arial" w:hAnsi="Arial" w:cs="Arial"/>
          <w:bCs/>
          <w:sz w:val="24"/>
          <w:szCs w:val="24"/>
        </w:rPr>
        <w:t>.</w:t>
      </w:r>
    </w:p>
    <w:p w14:paraId="390B5A03" w14:textId="425A1AE4" w:rsidR="00EF78C4" w:rsidRPr="00EF78C4" w:rsidRDefault="00EF78C4" w:rsidP="00EF78C4">
      <w:pPr>
        <w:pStyle w:val="Heading3"/>
      </w:pPr>
      <w:r w:rsidRPr="00EF78C4">
        <w:t>Clause 3</w:t>
      </w:r>
      <w:r w:rsidR="001F3CA8">
        <w:t>4</w:t>
      </w:r>
      <w:r w:rsidRPr="00EF78C4">
        <w:tab/>
        <w:t>End of development approvals for lease variations</w:t>
      </w:r>
      <w:r w:rsidRPr="00EF78C4">
        <w:br/>
      </w:r>
      <w:r w:rsidRPr="00EF78C4">
        <w:tab/>
      </w:r>
      <w:r w:rsidRPr="00EF78C4">
        <w:tab/>
        <w:t>Section 212 (2) (b) (ii)</w:t>
      </w:r>
    </w:p>
    <w:p w14:paraId="49BA634C" w14:textId="34B7DC5E" w:rsidR="00EF78C4" w:rsidRDefault="00EF78C4">
      <w:pPr>
        <w:rPr>
          <w:rFonts w:ascii="Arial" w:hAnsi="Arial" w:cs="Arial"/>
          <w:bCs/>
          <w:sz w:val="24"/>
          <w:szCs w:val="24"/>
        </w:rPr>
      </w:pPr>
      <w:r>
        <w:rPr>
          <w:rFonts w:ascii="Arial" w:hAnsi="Arial" w:cs="Arial"/>
          <w:bCs/>
          <w:sz w:val="24"/>
          <w:szCs w:val="24"/>
        </w:rPr>
        <w:t>Clause 3</w:t>
      </w:r>
      <w:r w:rsidR="001F3CA8">
        <w:rPr>
          <w:rFonts w:ascii="Arial" w:hAnsi="Arial" w:cs="Arial"/>
          <w:bCs/>
          <w:sz w:val="24"/>
          <w:szCs w:val="24"/>
        </w:rPr>
        <w:t>4</w:t>
      </w:r>
      <w:r>
        <w:rPr>
          <w:rFonts w:ascii="Arial" w:hAnsi="Arial" w:cs="Arial"/>
          <w:bCs/>
          <w:sz w:val="24"/>
          <w:szCs w:val="24"/>
        </w:rPr>
        <w:t xml:space="preserve"> substitutes section 212 (2) (b) (ii) to align with the amendments in clause 3</w:t>
      </w:r>
      <w:r w:rsidR="000D274E">
        <w:rPr>
          <w:rFonts w:ascii="Arial" w:hAnsi="Arial" w:cs="Arial"/>
          <w:bCs/>
          <w:sz w:val="24"/>
          <w:szCs w:val="24"/>
        </w:rPr>
        <w:t>2</w:t>
      </w:r>
      <w:r>
        <w:rPr>
          <w:rFonts w:ascii="Arial" w:hAnsi="Arial" w:cs="Arial"/>
          <w:bCs/>
          <w:sz w:val="24"/>
          <w:szCs w:val="24"/>
        </w:rPr>
        <w:t>.</w:t>
      </w:r>
    </w:p>
    <w:p w14:paraId="21F2AB66" w14:textId="793955FF" w:rsidR="00A43236" w:rsidRPr="003A4568" w:rsidRDefault="00A43236" w:rsidP="003A4568">
      <w:pPr>
        <w:pStyle w:val="Heading3"/>
      </w:pPr>
      <w:r w:rsidRPr="003A4568">
        <w:t>Clause 3</w:t>
      </w:r>
      <w:r w:rsidR="001F3CA8">
        <w:t>5</w:t>
      </w:r>
      <w:r w:rsidRPr="003A4568">
        <w:tab/>
        <w:t>Restrictions on dealing</w:t>
      </w:r>
      <w:r w:rsidR="00EF78C4">
        <w:t>s</w:t>
      </w:r>
      <w:r w:rsidRPr="003A4568">
        <w:t xml:space="preserve"> with concessional leases</w:t>
      </w:r>
      <w:r w:rsidRPr="003A4568">
        <w:br/>
      </w:r>
      <w:r w:rsidRPr="003A4568">
        <w:tab/>
      </w:r>
      <w:r w:rsidRPr="003A4568">
        <w:tab/>
        <w:t>Section 306 (3) (b) (i) and (ii)</w:t>
      </w:r>
    </w:p>
    <w:p w14:paraId="7083A6CB" w14:textId="27A51D63" w:rsidR="00347D04" w:rsidRPr="00347D04" w:rsidRDefault="00347D04" w:rsidP="00347D04">
      <w:pPr>
        <w:rPr>
          <w:rFonts w:ascii="Arial" w:hAnsi="Arial" w:cs="Arial"/>
          <w:bCs/>
          <w:sz w:val="24"/>
          <w:szCs w:val="24"/>
        </w:rPr>
      </w:pPr>
      <w:r>
        <w:rPr>
          <w:rFonts w:ascii="Arial" w:hAnsi="Arial" w:cs="Arial"/>
          <w:bCs/>
          <w:sz w:val="24"/>
          <w:szCs w:val="24"/>
        </w:rPr>
        <w:t>Clause 3</w:t>
      </w:r>
      <w:r w:rsidR="001F3CA8">
        <w:rPr>
          <w:rFonts w:ascii="Arial" w:hAnsi="Arial" w:cs="Arial"/>
          <w:bCs/>
          <w:sz w:val="24"/>
          <w:szCs w:val="24"/>
        </w:rPr>
        <w:t>5</w:t>
      </w:r>
      <w:r>
        <w:rPr>
          <w:rFonts w:ascii="Arial" w:hAnsi="Arial" w:cs="Arial"/>
          <w:bCs/>
          <w:sz w:val="24"/>
          <w:szCs w:val="24"/>
        </w:rPr>
        <w:t xml:space="preserve"> amends section 306 (3) (b) (i) and (ii) as the </w:t>
      </w:r>
      <w:r w:rsidRPr="00347D04">
        <w:rPr>
          <w:rFonts w:ascii="Arial" w:hAnsi="Arial" w:cs="Arial"/>
          <w:bCs/>
          <w:i/>
          <w:iCs/>
          <w:sz w:val="24"/>
          <w:szCs w:val="24"/>
        </w:rPr>
        <w:t>Federal Circuit and Family Court of Australia Act 2019</w:t>
      </w:r>
      <w:r w:rsidRPr="00347D04">
        <w:rPr>
          <w:rFonts w:ascii="Arial" w:hAnsi="Arial" w:cs="Arial"/>
          <w:bCs/>
          <w:sz w:val="24"/>
          <w:szCs w:val="24"/>
        </w:rPr>
        <w:t xml:space="preserve"> (Cwlth) renamed the Family Court of Australia as the Federal Circuit and Family Court of Australia (Division 1) and the Federal Circuit Court as the Federal Circuit and Family Court of Australia (Division 2). </w:t>
      </w:r>
    </w:p>
    <w:p w14:paraId="05A29DC7" w14:textId="77777777" w:rsidR="00347D04" w:rsidRPr="00347D04" w:rsidRDefault="00347D04" w:rsidP="00347D04">
      <w:pPr>
        <w:rPr>
          <w:rFonts w:ascii="Arial" w:hAnsi="Arial" w:cs="Arial"/>
          <w:bCs/>
          <w:sz w:val="24"/>
          <w:szCs w:val="24"/>
        </w:rPr>
      </w:pPr>
      <w:r w:rsidRPr="00347D04">
        <w:rPr>
          <w:rFonts w:ascii="Arial" w:hAnsi="Arial" w:cs="Arial"/>
          <w:bCs/>
          <w:sz w:val="24"/>
          <w:szCs w:val="24"/>
        </w:rPr>
        <w:t xml:space="preserve">Additional amendments were also made at that time to change the jurisdiction of the former Family Court so that the new Division 2 Court became responsible for hearing most family law matters. </w:t>
      </w:r>
    </w:p>
    <w:p w14:paraId="20367732" w14:textId="3CD80548" w:rsidR="00A43236" w:rsidRDefault="00347D04">
      <w:pPr>
        <w:rPr>
          <w:rFonts w:ascii="Arial" w:hAnsi="Arial" w:cs="Arial"/>
          <w:bCs/>
          <w:sz w:val="24"/>
          <w:szCs w:val="24"/>
        </w:rPr>
      </w:pPr>
      <w:r>
        <w:rPr>
          <w:rFonts w:ascii="Arial" w:hAnsi="Arial" w:cs="Arial"/>
          <w:bCs/>
          <w:sz w:val="24"/>
          <w:szCs w:val="24"/>
        </w:rPr>
        <w:t>The amendment reflects the abovementioned changes and is not intended to substantively change the operation of the existing subparagraphs. The substituted subparagraph is intended to have the same outcome without the need to refer to the name of the courts.</w:t>
      </w:r>
    </w:p>
    <w:p w14:paraId="3C9BA784" w14:textId="04651B49" w:rsidR="00A43236" w:rsidRPr="003A4568" w:rsidRDefault="00A43236" w:rsidP="003A4568">
      <w:pPr>
        <w:pStyle w:val="Heading3"/>
      </w:pPr>
      <w:r w:rsidRPr="003A4568">
        <w:t>Clause 3</w:t>
      </w:r>
      <w:r w:rsidR="001F3CA8">
        <w:t>6</w:t>
      </w:r>
      <w:r w:rsidRPr="003A4568">
        <w:tab/>
        <w:t>Exceptions to s 350 and s 351</w:t>
      </w:r>
      <w:r w:rsidRPr="003A4568">
        <w:br/>
      </w:r>
      <w:r w:rsidRPr="003A4568">
        <w:tab/>
      </w:r>
      <w:r w:rsidRPr="003A4568">
        <w:tab/>
        <w:t>Section 352 (b) (i) and</w:t>
      </w:r>
      <w:r w:rsidR="009049B0" w:rsidRPr="003A4568">
        <w:t xml:space="preserve"> (ii)</w:t>
      </w:r>
    </w:p>
    <w:p w14:paraId="440E1F79" w14:textId="35D47B77" w:rsidR="009049B0" w:rsidRDefault="00393535">
      <w:pPr>
        <w:rPr>
          <w:rFonts w:ascii="Arial" w:hAnsi="Arial" w:cs="Arial"/>
          <w:bCs/>
          <w:sz w:val="24"/>
          <w:szCs w:val="24"/>
        </w:rPr>
      </w:pPr>
      <w:r>
        <w:rPr>
          <w:rFonts w:ascii="Arial" w:hAnsi="Arial" w:cs="Arial"/>
          <w:bCs/>
          <w:sz w:val="24"/>
          <w:szCs w:val="24"/>
        </w:rPr>
        <w:t>As per clause 3</w:t>
      </w:r>
      <w:r w:rsidR="001F3CA8">
        <w:rPr>
          <w:rFonts w:ascii="Arial" w:hAnsi="Arial" w:cs="Arial"/>
          <w:bCs/>
          <w:sz w:val="24"/>
          <w:szCs w:val="24"/>
        </w:rPr>
        <w:t>5</w:t>
      </w:r>
      <w:r>
        <w:rPr>
          <w:rFonts w:ascii="Arial" w:hAnsi="Arial" w:cs="Arial"/>
          <w:bCs/>
          <w:sz w:val="24"/>
          <w:szCs w:val="24"/>
        </w:rPr>
        <w:t>.</w:t>
      </w:r>
    </w:p>
    <w:p w14:paraId="0E1D6D76" w14:textId="2A0D8700" w:rsidR="009049B0" w:rsidRPr="003A4568" w:rsidRDefault="009049B0" w:rsidP="003A4568">
      <w:pPr>
        <w:pStyle w:val="Heading3"/>
      </w:pPr>
      <w:r w:rsidRPr="003A4568">
        <w:t>Clause 3</w:t>
      </w:r>
      <w:r w:rsidR="001F3CA8">
        <w:t>7</w:t>
      </w:r>
      <w:r w:rsidRPr="003A4568">
        <w:tab/>
        <w:t>Transfer of land subject to building and development provision</w:t>
      </w:r>
      <w:r w:rsidRPr="003A4568">
        <w:br/>
      </w:r>
      <w:r w:rsidRPr="003A4568">
        <w:tab/>
      </w:r>
      <w:r w:rsidRPr="003A4568">
        <w:tab/>
        <w:t>Section 370 (b) (i) and (ii)</w:t>
      </w:r>
    </w:p>
    <w:p w14:paraId="263626C2" w14:textId="66DED7BB" w:rsidR="009049B0" w:rsidRDefault="00393535">
      <w:pPr>
        <w:rPr>
          <w:rFonts w:ascii="Arial" w:hAnsi="Arial" w:cs="Arial"/>
          <w:bCs/>
          <w:sz w:val="24"/>
          <w:szCs w:val="24"/>
        </w:rPr>
      </w:pPr>
      <w:r>
        <w:rPr>
          <w:rFonts w:ascii="Arial" w:hAnsi="Arial" w:cs="Arial"/>
          <w:bCs/>
          <w:sz w:val="24"/>
          <w:szCs w:val="24"/>
        </w:rPr>
        <w:t>As per clause 3</w:t>
      </w:r>
      <w:r w:rsidR="001F3CA8">
        <w:rPr>
          <w:rFonts w:ascii="Arial" w:hAnsi="Arial" w:cs="Arial"/>
          <w:bCs/>
          <w:sz w:val="24"/>
          <w:szCs w:val="24"/>
        </w:rPr>
        <w:t>5</w:t>
      </w:r>
      <w:r>
        <w:rPr>
          <w:rFonts w:ascii="Arial" w:hAnsi="Arial" w:cs="Arial"/>
          <w:bCs/>
          <w:sz w:val="24"/>
          <w:szCs w:val="24"/>
        </w:rPr>
        <w:t>.</w:t>
      </w:r>
    </w:p>
    <w:p w14:paraId="06552DF5" w14:textId="0E07197F" w:rsidR="009049B0" w:rsidRDefault="009049B0" w:rsidP="003A4568">
      <w:pPr>
        <w:pStyle w:val="Heading2"/>
      </w:pPr>
      <w:r>
        <w:t>Clause 3</w:t>
      </w:r>
      <w:r w:rsidR="001F3CA8">
        <w:t>8</w:t>
      </w:r>
      <w:r>
        <w:tab/>
        <w:t>Time for making controlled activity order</w:t>
      </w:r>
      <w:r>
        <w:br/>
      </w:r>
      <w:r>
        <w:tab/>
      </w:r>
      <w:r>
        <w:tab/>
        <w:t>Section 426 (3)</w:t>
      </w:r>
    </w:p>
    <w:p w14:paraId="62E4B887" w14:textId="6B9C7170" w:rsidR="009049B0" w:rsidRDefault="00432632">
      <w:pPr>
        <w:rPr>
          <w:rFonts w:ascii="Arial" w:hAnsi="Arial" w:cs="Arial"/>
          <w:bCs/>
          <w:sz w:val="24"/>
          <w:szCs w:val="24"/>
        </w:rPr>
      </w:pPr>
      <w:r>
        <w:rPr>
          <w:rFonts w:ascii="Arial" w:hAnsi="Arial" w:cs="Arial"/>
          <w:bCs/>
          <w:sz w:val="24"/>
          <w:szCs w:val="24"/>
        </w:rPr>
        <w:t>The clause omits section 426 (3), as the Chief Planner does not have the power to delegate their functions.</w:t>
      </w:r>
    </w:p>
    <w:p w14:paraId="2C18436D" w14:textId="4169DA94" w:rsidR="009049B0" w:rsidRDefault="009049B0" w:rsidP="003A4568">
      <w:pPr>
        <w:pStyle w:val="Heading2"/>
      </w:pPr>
      <w:r>
        <w:lastRenderedPageBreak/>
        <w:t xml:space="preserve">Clause </w:t>
      </w:r>
      <w:r w:rsidR="001F3CA8">
        <w:t>39</w:t>
      </w:r>
      <w:r>
        <w:tab/>
        <w:t>Use and disclosure of protected information</w:t>
      </w:r>
      <w:r>
        <w:br/>
      </w:r>
      <w:r>
        <w:tab/>
      </w:r>
      <w:r>
        <w:tab/>
        <w:t xml:space="preserve">Section 518 (5), definition of </w:t>
      </w:r>
      <w:r w:rsidRPr="003A4568">
        <w:rPr>
          <w:i/>
          <w:iCs/>
        </w:rPr>
        <w:t>information holder</w:t>
      </w:r>
      <w:r>
        <w:t>,</w:t>
      </w:r>
      <w:r>
        <w:br/>
      </w:r>
      <w:r>
        <w:tab/>
      </w:r>
      <w:r>
        <w:tab/>
        <w:t>paragraph (a) (iii)</w:t>
      </w:r>
    </w:p>
    <w:p w14:paraId="33DBEEAB" w14:textId="36BDEA4A" w:rsidR="009049B0" w:rsidRDefault="001B65A9">
      <w:pPr>
        <w:rPr>
          <w:rFonts w:ascii="Arial" w:hAnsi="Arial" w:cs="Arial"/>
          <w:bCs/>
          <w:sz w:val="24"/>
          <w:szCs w:val="24"/>
        </w:rPr>
      </w:pPr>
      <w:r>
        <w:rPr>
          <w:rFonts w:ascii="Arial" w:hAnsi="Arial" w:cs="Arial"/>
          <w:bCs/>
          <w:sz w:val="24"/>
          <w:szCs w:val="24"/>
        </w:rPr>
        <w:t>This clause omits this subparagraph as there is no relevant ‘</w:t>
      </w:r>
      <w:r w:rsidRPr="001B65A9">
        <w:rPr>
          <w:rFonts w:ascii="Arial" w:hAnsi="Arial" w:cs="Arial"/>
          <w:bCs/>
          <w:i/>
          <w:iCs/>
          <w:sz w:val="24"/>
          <w:szCs w:val="24"/>
        </w:rPr>
        <w:t>commission</w:t>
      </w:r>
      <w:r>
        <w:rPr>
          <w:rFonts w:ascii="Arial" w:hAnsi="Arial" w:cs="Arial"/>
          <w:bCs/>
          <w:sz w:val="24"/>
          <w:szCs w:val="24"/>
        </w:rPr>
        <w:t xml:space="preserve">’ in the </w:t>
      </w:r>
      <w:r w:rsidRPr="001B65A9">
        <w:rPr>
          <w:rFonts w:ascii="Arial" w:hAnsi="Arial" w:cs="Arial"/>
          <w:bCs/>
          <w:i/>
          <w:iCs/>
          <w:sz w:val="24"/>
          <w:szCs w:val="24"/>
        </w:rPr>
        <w:t>Planning Act 2023</w:t>
      </w:r>
      <w:r>
        <w:rPr>
          <w:rFonts w:ascii="Arial" w:hAnsi="Arial" w:cs="Arial"/>
          <w:bCs/>
          <w:sz w:val="24"/>
          <w:szCs w:val="24"/>
        </w:rPr>
        <w:t>.</w:t>
      </w:r>
    </w:p>
    <w:p w14:paraId="53AE42C2" w14:textId="14F33782" w:rsidR="009049B0" w:rsidRDefault="009049B0" w:rsidP="003A4568">
      <w:pPr>
        <w:pStyle w:val="Heading2"/>
      </w:pPr>
      <w:r>
        <w:t>Clause 4</w:t>
      </w:r>
      <w:r w:rsidR="001F3CA8">
        <w:t>0</w:t>
      </w:r>
      <w:r>
        <w:tab/>
        <w:t>Expiry of University of NSW lease provisions</w:t>
      </w:r>
      <w:r>
        <w:br/>
      </w:r>
      <w:r>
        <w:tab/>
      </w:r>
      <w:r>
        <w:tab/>
        <w:t>Section 521</w:t>
      </w:r>
    </w:p>
    <w:p w14:paraId="45DAFF66" w14:textId="51A5449A" w:rsidR="009049B0" w:rsidRDefault="00CF4263">
      <w:pPr>
        <w:rPr>
          <w:rFonts w:ascii="Arial" w:hAnsi="Arial" w:cs="Arial"/>
          <w:bCs/>
          <w:sz w:val="24"/>
          <w:szCs w:val="24"/>
        </w:rPr>
      </w:pPr>
      <w:r>
        <w:rPr>
          <w:rFonts w:ascii="Arial" w:hAnsi="Arial" w:cs="Arial"/>
          <w:bCs/>
          <w:sz w:val="24"/>
          <w:szCs w:val="24"/>
        </w:rPr>
        <w:t>Clause 4</w:t>
      </w:r>
      <w:r w:rsidR="001F3CA8">
        <w:rPr>
          <w:rFonts w:ascii="Arial" w:hAnsi="Arial" w:cs="Arial"/>
          <w:bCs/>
          <w:sz w:val="24"/>
          <w:szCs w:val="24"/>
        </w:rPr>
        <w:t>0</w:t>
      </w:r>
      <w:r>
        <w:rPr>
          <w:rFonts w:ascii="Arial" w:hAnsi="Arial" w:cs="Arial"/>
          <w:bCs/>
          <w:sz w:val="24"/>
          <w:szCs w:val="24"/>
        </w:rPr>
        <w:t xml:space="preserve"> amends section 521 of the </w:t>
      </w:r>
      <w:r w:rsidRPr="00CF4263">
        <w:rPr>
          <w:rFonts w:ascii="Arial" w:hAnsi="Arial" w:cs="Arial"/>
          <w:bCs/>
          <w:i/>
          <w:iCs/>
          <w:sz w:val="24"/>
          <w:szCs w:val="24"/>
        </w:rPr>
        <w:t>Planning Act 2023</w:t>
      </w:r>
      <w:r>
        <w:rPr>
          <w:rFonts w:ascii="Arial" w:hAnsi="Arial" w:cs="Arial"/>
          <w:bCs/>
          <w:sz w:val="24"/>
          <w:szCs w:val="24"/>
        </w:rPr>
        <w:t xml:space="preserve"> </w:t>
      </w:r>
      <w:r w:rsidR="00EF78C4">
        <w:rPr>
          <w:rFonts w:ascii="Arial" w:hAnsi="Arial" w:cs="Arial"/>
          <w:bCs/>
          <w:sz w:val="24"/>
          <w:szCs w:val="24"/>
        </w:rPr>
        <w:t>s</w:t>
      </w:r>
      <w:r>
        <w:rPr>
          <w:rFonts w:ascii="Arial" w:hAnsi="Arial" w:cs="Arial"/>
          <w:bCs/>
          <w:sz w:val="24"/>
          <w:szCs w:val="24"/>
        </w:rPr>
        <w:t xml:space="preserve">o that the provision sunsets 5 years after the commencement of the Planning Act. This aligns the intended outcome of the provision </w:t>
      </w:r>
      <w:r w:rsidR="005A6F45">
        <w:rPr>
          <w:rFonts w:ascii="Arial" w:hAnsi="Arial" w:cs="Arial"/>
          <w:bCs/>
          <w:sz w:val="24"/>
          <w:szCs w:val="24"/>
        </w:rPr>
        <w:t xml:space="preserve">with that </w:t>
      </w:r>
      <w:r>
        <w:rPr>
          <w:rFonts w:ascii="Arial" w:hAnsi="Arial" w:cs="Arial"/>
          <w:bCs/>
          <w:sz w:val="24"/>
          <w:szCs w:val="24"/>
        </w:rPr>
        <w:t>set out in the explanatory statement to the Planning Bill 2022.</w:t>
      </w:r>
    </w:p>
    <w:p w14:paraId="09486946" w14:textId="1C2DF3BB" w:rsidR="00CF4263" w:rsidRDefault="00CF4263">
      <w:pPr>
        <w:rPr>
          <w:rFonts w:ascii="Arial" w:hAnsi="Arial" w:cs="Arial"/>
          <w:bCs/>
          <w:sz w:val="24"/>
          <w:szCs w:val="24"/>
        </w:rPr>
      </w:pPr>
      <w:r>
        <w:rPr>
          <w:rFonts w:ascii="Arial" w:hAnsi="Arial" w:cs="Arial"/>
          <w:bCs/>
          <w:sz w:val="24"/>
          <w:szCs w:val="24"/>
        </w:rPr>
        <w:t xml:space="preserve">As the </w:t>
      </w:r>
      <w:r w:rsidRPr="00CF4263">
        <w:rPr>
          <w:rFonts w:ascii="Arial" w:hAnsi="Arial" w:cs="Arial"/>
          <w:bCs/>
          <w:i/>
          <w:iCs/>
          <w:sz w:val="24"/>
          <w:szCs w:val="24"/>
        </w:rPr>
        <w:t>Planning Act 2023</w:t>
      </w:r>
      <w:r>
        <w:rPr>
          <w:rFonts w:ascii="Arial" w:hAnsi="Arial" w:cs="Arial"/>
          <w:bCs/>
          <w:sz w:val="24"/>
          <w:szCs w:val="24"/>
        </w:rPr>
        <w:t xml:space="preserve"> commenced on 27 November 2023, and according to the ordinary rules of working out periods of time, 5 years after the day the Planning Act commenced is 26 November 2028.</w:t>
      </w:r>
    </w:p>
    <w:p w14:paraId="731D5A82" w14:textId="2A09FF3A" w:rsidR="00CF4263" w:rsidRDefault="00CF4263">
      <w:pPr>
        <w:rPr>
          <w:rFonts w:ascii="Arial" w:hAnsi="Arial" w:cs="Arial"/>
          <w:bCs/>
          <w:sz w:val="24"/>
          <w:szCs w:val="24"/>
        </w:rPr>
      </w:pPr>
      <w:r>
        <w:rPr>
          <w:rFonts w:ascii="Arial" w:hAnsi="Arial" w:cs="Arial"/>
          <w:bCs/>
          <w:sz w:val="24"/>
          <w:szCs w:val="24"/>
        </w:rPr>
        <w:t>Thus, section 521 has been amended so as to expire on 26 November 2028.</w:t>
      </w:r>
    </w:p>
    <w:p w14:paraId="68780192" w14:textId="4C45A1A2" w:rsidR="009049B0" w:rsidRPr="003A4568" w:rsidRDefault="009049B0" w:rsidP="003A4568">
      <w:pPr>
        <w:pStyle w:val="Heading2"/>
      </w:pPr>
      <w:r w:rsidRPr="003A4568">
        <w:t>Clause 4</w:t>
      </w:r>
      <w:r w:rsidR="001F3CA8">
        <w:t>1</w:t>
      </w:r>
      <w:r w:rsidRPr="003A4568">
        <w:tab/>
        <w:t xml:space="preserve">Dictionary, definition of </w:t>
      </w:r>
      <w:r w:rsidRPr="00E6749F">
        <w:rPr>
          <w:i/>
          <w:iCs/>
        </w:rPr>
        <w:t>territory plan map</w:t>
      </w:r>
    </w:p>
    <w:p w14:paraId="575681FE" w14:textId="2656ADF4" w:rsidR="009049B0" w:rsidRDefault="00E6749F">
      <w:pPr>
        <w:rPr>
          <w:rFonts w:ascii="Arial" w:hAnsi="Arial" w:cs="Arial"/>
          <w:bCs/>
          <w:sz w:val="24"/>
          <w:szCs w:val="24"/>
        </w:rPr>
      </w:pPr>
      <w:r>
        <w:rPr>
          <w:rFonts w:ascii="Arial" w:hAnsi="Arial" w:cs="Arial"/>
          <w:bCs/>
          <w:sz w:val="24"/>
          <w:szCs w:val="24"/>
        </w:rPr>
        <w:t xml:space="preserve">The clause omits the dictionary definition of </w:t>
      </w:r>
      <w:r w:rsidRPr="00E6749F">
        <w:rPr>
          <w:rFonts w:ascii="Arial" w:hAnsi="Arial" w:cs="Arial"/>
          <w:b/>
          <w:i/>
          <w:iCs/>
          <w:sz w:val="24"/>
          <w:szCs w:val="24"/>
        </w:rPr>
        <w:t>territory plan map</w:t>
      </w:r>
      <w:r>
        <w:rPr>
          <w:rFonts w:ascii="Arial" w:hAnsi="Arial" w:cs="Arial"/>
          <w:bCs/>
          <w:sz w:val="24"/>
          <w:szCs w:val="24"/>
        </w:rPr>
        <w:t>, to align with the amendment in clause 2</w:t>
      </w:r>
      <w:r w:rsidR="001F3CA8">
        <w:rPr>
          <w:rFonts w:ascii="Arial" w:hAnsi="Arial" w:cs="Arial"/>
          <w:bCs/>
          <w:sz w:val="24"/>
          <w:szCs w:val="24"/>
        </w:rPr>
        <w:t>8</w:t>
      </w:r>
      <w:r>
        <w:rPr>
          <w:rFonts w:ascii="Arial" w:hAnsi="Arial" w:cs="Arial"/>
          <w:bCs/>
          <w:sz w:val="24"/>
          <w:szCs w:val="24"/>
        </w:rPr>
        <w:t>.</w:t>
      </w:r>
    </w:p>
    <w:p w14:paraId="6A53DF37" w14:textId="77777777" w:rsidR="003A4568" w:rsidRDefault="003A4568">
      <w:pPr>
        <w:rPr>
          <w:rFonts w:ascii="Arial" w:hAnsi="Arial" w:cs="Arial"/>
          <w:bCs/>
          <w:sz w:val="24"/>
          <w:szCs w:val="24"/>
        </w:rPr>
      </w:pPr>
    </w:p>
    <w:p w14:paraId="39778097" w14:textId="4557C080" w:rsidR="009049B0" w:rsidRDefault="009049B0" w:rsidP="009049B0">
      <w:pPr>
        <w:pStyle w:val="Heading2"/>
        <w:rPr>
          <w:sz w:val="28"/>
          <w:szCs w:val="28"/>
        </w:rPr>
      </w:pPr>
      <w:r w:rsidRPr="009049B0">
        <w:rPr>
          <w:sz w:val="28"/>
          <w:szCs w:val="28"/>
        </w:rPr>
        <w:t>Part 4</w:t>
      </w:r>
      <w:r w:rsidRPr="009049B0">
        <w:rPr>
          <w:sz w:val="28"/>
          <w:szCs w:val="28"/>
        </w:rPr>
        <w:tab/>
      </w:r>
      <w:r w:rsidRPr="009049B0">
        <w:rPr>
          <w:sz w:val="28"/>
          <w:szCs w:val="28"/>
        </w:rPr>
        <w:tab/>
        <w:t>Planning (General) Regulation 2023</w:t>
      </w:r>
    </w:p>
    <w:p w14:paraId="1226A5AE" w14:textId="77777777" w:rsidR="008E5DFD" w:rsidRPr="008E5DFD" w:rsidRDefault="008E5DFD" w:rsidP="008E5DFD"/>
    <w:p w14:paraId="11C5FFBF" w14:textId="665C24E8" w:rsidR="00BC1FF9" w:rsidRDefault="00BC1FF9" w:rsidP="008A751F">
      <w:pPr>
        <w:pStyle w:val="Heading2"/>
        <w:ind w:left="1440" w:hanging="1440"/>
      </w:pPr>
      <w:r>
        <w:t>Clause 4</w:t>
      </w:r>
      <w:r w:rsidR="001F3CA8">
        <w:t>2</w:t>
      </w:r>
      <w:r>
        <w:tab/>
        <w:t>Expiry of University of NSW lease provisions</w:t>
      </w:r>
      <w:r>
        <w:br/>
        <w:t>Section 107 (1)</w:t>
      </w:r>
    </w:p>
    <w:p w14:paraId="73F10675" w14:textId="7800CC1E" w:rsidR="00BC1FF9" w:rsidRDefault="00BC1FF9" w:rsidP="00BC1FF9">
      <w:pPr>
        <w:rPr>
          <w:rFonts w:ascii="Arial" w:hAnsi="Arial" w:cs="Arial"/>
          <w:bCs/>
          <w:sz w:val="24"/>
          <w:szCs w:val="24"/>
        </w:rPr>
      </w:pPr>
      <w:r>
        <w:rPr>
          <w:rFonts w:ascii="Arial" w:hAnsi="Arial" w:cs="Arial"/>
          <w:bCs/>
          <w:sz w:val="24"/>
          <w:szCs w:val="24"/>
        </w:rPr>
        <w:t>The amendment of section 107 (1) is consequential to the amendment made by clause 4</w:t>
      </w:r>
      <w:r w:rsidR="001F3CA8">
        <w:rPr>
          <w:rFonts w:ascii="Arial" w:hAnsi="Arial" w:cs="Arial"/>
          <w:bCs/>
          <w:sz w:val="24"/>
          <w:szCs w:val="24"/>
        </w:rPr>
        <w:t>0</w:t>
      </w:r>
      <w:r>
        <w:rPr>
          <w:rFonts w:ascii="Arial" w:hAnsi="Arial" w:cs="Arial"/>
          <w:bCs/>
          <w:sz w:val="24"/>
          <w:szCs w:val="24"/>
        </w:rPr>
        <w:t>.</w:t>
      </w:r>
    </w:p>
    <w:p w14:paraId="0091A451" w14:textId="51A3940F" w:rsidR="00BC1FF9" w:rsidRDefault="00BC1FF9" w:rsidP="00BC1FF9">
      <w:pPr>
        <w:pStyle w:val="Heading2"/>
      </w:pPr>
      <w:r>
        <w:t>Clause 4</w:t>
      </w:r>
      <w:r w:rsidR="001F3CA8">
        <w:t>3</w:t>
      </w:r>
      <w:r>
        <w:tab/>
        <w:t>Section 107 (2)</w:t>
      </w:r>
    </w:p>
    <w:p w14:paraId="6E595F36" w14:textId="77777777" w:rsidR="00BC1FF9" w:rsidRDefault="00BC1FF9" w:rsidP="00BC1FF9">
      <w:pPr>
        <w:ind w:left="1440" w:hanging="1440"/>
        <w:rPr>
          <w:rFonts w:ascii="Arial" w:hAnsi="Arial" w:cs="Arial"/>
          <w:bCs/>
          <w:sz w:val="24"/>
          <w:szCs w:val="24"/>
        </w:rPr>
      </w:pPr>
      <w:r>
        <w:rPr>
          <w:rFonts w:ascii="Arial" w:hAnsi="Arial" w:cs="Arial"/>
          <w:bCs/>
          <w:sz w:val="24"/>
          <w:szCs w:val="24"/>
        </w:rPr>
        <w:t>As above.</w:t>
      </w:r>
    </w:p>
    <w:p w14:paraId="329AF761" w14:textId="0B73D25A" w:rsidR="009049B0" w:rsidRDefault="009049B0" w:rsidP="008E5DFD">
      <w:pPr>
        <w:pStyle w:val="Heading2"/>
        <w:ind w:left="1440" w:hanging="1440"/>
      </w:pPr>
      <w:r>
        <w:t>Clause 4</w:t>
      </w:r>
      <w:r w:rsidR="001F3CA8">
        <w:t>4</w:t>
      </w:r>
      <w:r>
        <w:tab/>
      </w:r>
      <w:r w:rsidR="00BC1FF9">
        <w:t>Development proposals requiring environmental impact assessment</w:t>
      </w:r>
      <w:r>
        <w:br/>
      </w:r>
      <w:r w:rsidR="00BC1FF9">
        <w:t>S</w:t>
      </w:r>
      <w:r>
        <w:t>ch</w:t>
      </w:r>
      <w:r w:rsidR="007D6048">
        <w:t>edule</w:t>
      </w:r>
      <w:r>
        <w:t xml:space="preserve"> 1, p</w:t>
      </w:r>
      <w:r w:rsidR="007D6048">
        <w:t>ar</w:t>
      </w:r>
      <w:r>
        <w:t xml:space="preserve">t 1.2, item </w:t>
      </w:r>
      <w:r w:rsidR="005507F2" w:rsidRPr="007D6048">
        <w:t>24</w:t>
      </w:r>
      <w:r w:rsidR="00BC1FF9">
        <w:t>, column 2</w:t>
      </w:r>
    </w:p>
    <w:p w14:paraId="4549F235" w14:textId="597897FD" w:rsidR="001F19AC" w:rsidRDefault="001F712F" w:rsidP="001F712F">
      <w:pPr>
        <w:rPr>
          <w:rFonts w:ascii="Arial" w:hAnsi="Arial" w:cs="Arial"/>
          <w:bCs/>
          <w:sz w:val="24"/>
          <w:szCs w:val="24"/>
        </w:rPr>
      </w:pPr>
      <w:r>
        <w:rPr>
          <w:rFonts w:ascii="Arial" w:hAnsi="Arial" w:cs="Arial"/>
          <w:bCs/>
          <w:sz w:val="24"/>
          <w:szCs w:val="24"/>
        </w:rPr>
        <w:t>This</w:t>
      </w:r>
      <w:r w:rsidR="00B9380D">
        <w:rPr>
          <w:rFonts w:ascii="Arial" w:hAnsi="Arial" w:cs="Arial"/>
          <w:bCs/>
          <w:sz w:val="24"/>
          <w:szCs w:val="24"/>
        </w:rPr>
        <w:t xml:space="preserve"> </w:t>
      </w:r>
      <w:r w:rsidR="007D6048">
        <w:rPr>
          <w:rFonts w:ascii="Arial" w:hAnsi="Arial" w:cs="Arial"/>
          <w:bCs/>
          <w:sz w:val="24"/>
          <w:szCs w:val="24"/>
        </w:rPr>
        <w:t xml:space="preserve">clause </w:t>
      </w:r>
      <w:r w:rsidR="00BC1FF9">
        <w:rPr>
          <w:rFonts w:ascii="Arial" w:hAnsi="Arial" w:cs="Arial"/>
          <w:bCs/>
          <w:sz w:val="24"/>
          <w:szCs w:val="24"/>
        </w:rPr>
        <w:t xml:space="preserve">amends </w:t>
      </w:r>
      <w:r w:rsidR="00B9380D">
        <w:rPr>
          <w:rFonts w:ascii="Arial" w:hAnsi="Arial" w:cs="Arial"/>
          <w:bCs/>
          <w:sz w:val="24"/>
          <w:szCs w:val="24"/>
        </w:rPr>
        <w:t xml:space="preserve">the reference to </w:t>
      </w:r>
      <w:r w:rsidR="00B9380D" w:rsidRPr="007D6048">
        <w:rPr>
          <w:rFonts w:ascii="Arial" w:hAnsi="Arial" w:cs="Arial"/>
          <w:b/>
          <w:i/>
          <w:iCs/>
          <w:sz w:val="24"/>
          <w:szCs w:val="24"/>
        </w:rPr>
        <w:t xml:space="preserve">the </w:t>
      </w:r>
      <w:r w:rsidR="001F19AC" w:rsidRPr="007D6048">
        <w:rPr>
          <w:rFonts w:ascii="Arial" w:hAnsi="Arial" w:cs="Arial"/>
          <w:b/>
          <w:i/>
          <w:iCs/>
          <w:sz w:val="24"/>
          <w:szCs w:val="24"/>
        </w:rPr>
        <w:t>amount prescribed under s 32</w:t>
      </w:r>
      <w:r w:rsidR="001F19AC">
        <w:rPr>
          <w:rFonts w:ascii="Arial" w:hAnsi="Arial" w:cs="Arial"/>
          <w:bCs/>
          <w:sz w:val="24"/>
          <w:szCs w:val="24"/>
        </w:rPr>
        <w:t xml:space="preserve"> of the </w:t>
      </w:r>
      <w:r w:rsidR="001F19AC" w:rsidRPr="007D6048">
        <w:rPr>
          <w:rFonts w:ascii="Arial" w:hAnsi="Arial" w:cs="Arial"/>
          <w:bCs/>
          <w:i/>
          <w:iCs/>
          <w:sz w:val="24"/>
          <w:szCs w:val="24"/>
        </w:rPr>
        <w:t>Planning (General) Regulation 2023</w:t>
      </w:r>
      <w:r w:rsidR="00BC1FF9">
        <w:rPr>
          <w:rFonts w:ascii="Arial" w:hAnsi="Arial" w:cs="Arial"/>
          <w:bCs/>
          <w:sz w:val="24"/>
          <w:szCs w:val="24"/>
        </w:rPr>
        <w:t xml:space="preserve"> (the Planning (General) Regulation)</w:t>
      </w:r>
      <w:r w:rsidR="001F19AC">
        <w:rPr>
          <w:rFonts w:ascii="Arial" w:hAnsi="Arial" w:cs="Arial"/>
          <w:bCs/>
          <w:sz w:val="24"/>
          <w:szCs w:val="24"/>
        </w:rPr>
        <w:t xml:space="preserve">, </w:t>
      </w:r>
      <w:r>
        <w:rPr>
          <w:rFonts w:ascii="Arial" w:hAnsi="Arial" w:cs="Arial"/>
          <w:bCs/>
          <w:sz w:val="24"/>
          <w:szCs w:val="24"/>
        </w:rPr>
        <w:t xml:space="preserve">and substitutes it with </w:t>
      </w:r>
      <w:r w:rsidRPr="007D6048">
        <w:rPr>
          <w:rFonts w:ascii="Arial" w:hAnsi="Arial" w:cs="Arial"/>
          <w:b/>
          <w:i/>
          <w:iCs/>
          <w:sz w:val="24"/>
          <w:szCs w:val="24"/>
        </w:rPr>
        <w:t>1kt</w:t>
      </w:r>
      <w:r>
        <w:rPr>
          <w:rFonts w:ascii="Arial" w:hAnsi="Arial" w:cs="Arial"/>
          <w:bCs/>
          <w:sz w:val="24"/>
          <w:szCs w:val="24"/>
        </w:rPr>
        <w:t>.</w:t>
      </w:r>
    </w:p>
    <w:p w14:paraId="647B2F6D" w14:textId="7B13908D" w:rsidR="001F19AC" w:rsidRDefault="001F19AC" w:rsidP="001F712F">
      <w:pPr>
        <w:rPr>
          <w:rFonts w:ascii="Arial" w:hAnsi="Arial" w:cs="Arial"/>
          <w:bCs/>
          <w:sz w:val="24"/>
          <w:szCs w:val="24"/>
        </w:rPr>
      </w:pPr>
      <w:r>
        <w:rPr>
          <w:rFonts w:ascii="Arial" w:hAnsi="Arial" w:cs="Arial"/>
          <w:bCs/>
          <w:sz w:val="24"/>
          <w:szCs w:val="24"/>
        </w:rPr>
        <w:t xml:space="preserve">The </w:t>
      </w:r>
      <w:r w:rsidR="00BC1FF9">
        <w:rPr>
          <w:rFonts w:ascii="Arial" w:hAnsi="Arial" w:cs="Arial"/>
          <w:bCs/>
          <w:sz w:val="24"/>
          <w:szCs w:val="24"/>
        </w:rPr>
        <w:t xml:space="preserve">threshold </w:t>
      </w:r>
      <w:r>
        <w:rPr>
          <w:rFonts w:ascii="Arial" w:hAnsi="Arial" w:cs="Arial"/>
          <w:bCs/>
          <w:sz w:val="24"/>
          <w:szCs w:val="24"/>
        </w:rPr>
        <w:t xml:space="preserve">amount prescribed under </w:t>
      </w:r>
      <w:r w:rsidR="00BC1FF9">
        <w:rPr>
          <w:rFonts w:ascii="Arial" w:hAnsi="Arial" w:cs="Arial"/>
          <w:bCs/>
          <w:sz w:val="24"/>
          <w:szCs w:val="24"/>
        </w:rPr>
        <w:t xml:space="preserve">the Planning (General) Regulation, </w:t>
      </w:r>
      <w:r>
        <w:rPr>
          <w:rFonts w:ascii="Arial" w:hAnsi="Arial" w:cs="Arial"/>
          <w:bCs/>
          <w:sz w:val="24"/>
          <w:szCs w:val="24"/>
        </w:rPr>
        <w:t>section</w:t>
      </w:r>
      <w:r w:rsidR="00BC1FF9">
        <w:rPr>
          <w:rFonts w:ascii="Arial" w:hAnsi="Arial" w:cs="Arial"/>
          <w:bCs/>
          <w:sz w:val="24"/>
          <w:szCs w:val="24"/>
        </w:rPr>
        <w:t> </w:t>
      </w:r>
      <w:r>
        <w:rPr>
          <w:rFonts w:ascii="Arial" w:hAnsi="Arial" w:cs="Arial"/>
          <w:bCs/>
          <w:sz w:val="24"/>
          <w:szCs w:val="24"/>
        </w:rPr>
        <w:t>32</w:t>
      </w:r>
      <w:r w:rsidR="00BC1FF9">
        <w:rPr>
          <w:rFonts w:ascii="Arial" w:hAnsi="Arial" w:cs="Arial"/>
          <w:bCs/>
          <w:sz w:val="24"/>
          <w:szCs w:val="24"/>
        </w:rPr>
        <w:t>,</w:t>
      </w:r>
      <w:r>
        <w:rPr>
          <w:rFonts w:ascii="Arial" w:hAnsi="Arial" w:cs="Arial"/>
          <w:bCs/>
          <w:sz w:val="24"/>
          <w:szCs w:val="24"/>
        </w:rPr>
        <w:t xml:space="preserve"> is 250t. However, this amendment to substitute </w:t>
      </w:r>
      <w:r w:rsidR="00BC1FF9">
        <w:rPr>
          <w:rFonts w:ascii="Arial" w:hAnsi="Arial" w:cs="Arial"/>
          <w:bCs/>
          <w:sz w:val="24"/>
          <w:szCs w:val="24"/>
        </w:rPr>
        <w:t xml:space="preserve">the threshold </w:t>
      </w:r>
      <w:r>
        <w:rPr>
          <w:rFonts w:ascii="Arial" w:hAnsi="Arial" w:cs="Arial"/>
          <w:bCs/>
          <w:sz w:val="24"/>
          <w:szCs w:val="24"/>
        </w:rPr>
        <w:t xml:space="preserve">with 1kt (under </w:t>
      </w:r>
      <w:r w:rsidR="007D6048">
        <w:rPr>
          <w:rFonts w:ascii="Arial" w:hAnsi="Arial" w:cs="Arial"/>
          <w:bCs/>
          <w:sz w:val="24"/>
          <w:szCs w:val="24"/>
        </w:rPr>
        <w:t>s</w:t>
      </w:r>
      <w:r w:rsidR="00BC1FF9">
        <w:rPr>
          <w:rFonts w:ascii="Arial" w:hAnsi="Arial" w:cs="Arial"/>
          <w:bCs/>
          <w:sz w:val="24"/>
          <w:szCs w:val="24"/>
        </w:rPr>
        <w:t xml:space="preserve">chedule 1, </w:t>
      </w:r>
      <w:r w:rsidR="007D6048">
        <w:rPr>
          <w:rFonts w:ascii="Arial" w:hAnsi="Arial" w:cs="Arial"/>
          <w:bCs/>
          <w:sz w:val="24"/>
          <w:szCs w:val="24"/>
        </w:rPr>
        <w:t>p</w:t>
      </w:r>
      <w:r w:rsidR="00BC1FF9">
        <w:rPr>
          <w:rFonts w:ascii="Arial" w:hAnsi="Arial" w:cs="Arial"/>
          <w:bCs/>
          <w:sz w:val="24"/>
          <w:szCs w:val="24"/>
        </w:rPr>
        <w:t xml:space="preserve">art 1.2, </w:t>
      </w:r>
      <w:r>
        <w:rPr>
          <w:rFonts w:ascii="Arial" w:hAnsi="Arial" w:cs="Arial"/>
          <w:bCs/>
          <w:sz w:val="24"/>
          <w:szCs w:val="24"/>
        </w:rPr>
        <w:t>item 24</w:t>
      </w:r>
      <w:r w:rsidR="00BC1FF9">
        <w:rPr>
          <w:rFonts w:ascii="Arial" w:hAnsi="Arial" w:cs="Arial"/>
          <w:bCs/>
          <w:sz w:val="24"/>
          <w:szCs w:val="24"/>
        </w:rPr>
        <w:t>, column 2</w:t>
      </w:r>
      <w:r>
        <w:rPr>
          <w:rFonts w:ascii="Arial" w:hAnsi="Arial" w:cs="Arial"/>
          <w:bCs/>
          <w:sz w:val="24"/>
          <w:szCs w:val="24"/>
        </w:rPr>
        <w:t xml:space="preserve">), rather than referring to the threshold </w:t>
      </w:r>
      <w:r>
        <w:rPr>
          <w:rFonts w:ascii="Arial" w:hAnsi="Arial" w:cs="Arial"/>
          <w:bCs/>
          <w:sz w:val="24"/>
          <w:szCs w:val="24"/>
        </w:rPr>
        <w:lastRenderedPageBreak/>
        <w:t xml:space="preserve">set under section 32 of the </w:t>
      </w:r>
      <w:r w:rsidR="00BC1FF9">
        <w:rPr>
          <w:rFonts w:ascii="Arial" w:hAnsi="Arial" w:cs="Arial"/>
          <w:bCs/>
          <w:sz w:val="24"/>
          <w:szCs w:val="24"/>
        </w:rPr>
        <w:t xml:space="preserve">Planning (General) </w:t>
      </w:r>
      <w:r>
        <w:rPr>
          <w:rFonts w:ascii="Arial" w:hAnsi="Arial" w:cs="Arial"/>
          <w:bCs/>
          <w:sz w:val="24"/>
          <w:szCs w:val="24"/>
        </w:rPr>
        <w:t xml:space="preserve">Regulation, </w:t>
      </w:r>
      <w:r w:rsidR="001F712F">
        <w:rPr>
          <w:rFonts w:ascii="Arial" w:hAnsi="Arial" w:cs="Arial"/>
          <w:bCs/>
          <w:sz w:val="24"/>
          <w:szCs w:val="24"/>
        </w:rPr>
        <w:t>corrects a drafting error in relation to the requirements of development proposals for significant developments.</w:t>
      </w:r>
    </w:p>
    <w:p w14:paraId="24274D8B" w14:textId="0EA2FB83" w:rsidR="009049B0" w:rsidRDefault="001F712F" w:rsidP="001F712F">
      <w:pPr>
        <w:rPr>
          <w:rFonts w:ascii="Arial" w:hAnsi="Arial" w:cs="Arial"/>
          <w:bCs/>
          <w:sz w:val="24"/>
          <w:szCs w:val="24"/>
        </w:rPr>
      </w:pPr>
      <w:r>
        <w:rPr>
          <w:rFonts w:ascii="Arial" w:hAnsi="Arial" w:cs="Arial"/>
          <w:bCs/>
          <w:sz w:val="24"/>
          <w:szCs w:val="24"/>
        </w:rPr>
        <w:t xml:space="preserve">This amendment reflects </w:t>
      </w:r>
      <w:r w:rsidRPr="001F712F">
        <w:rPr>
          <w:rFonts w:ascii="Arial" w:hAnsi="Arial" w:cs="Arial"/>
          <w:bCs/>
          <w:sz w:val="24"/>
          <w:szCs w:val="24"/>
        </w:rPr>
        <w:t xml:space="preserve">the policy intent to retain the previously set thresholds (established under the repealed </w:t>
      </w:r>
      <w:r w:rsidRPr="001F712F">
        <w:rPr>
          <w:rFonts w:ascii="Arial" w:hAnsi="Arial" w:cs="Arial"/>
          <w:bCs/>
          <w:i/>
          <w:iCs/>
          <w:sz w:val="24"/>
          <w:szCs w:val="24"/>
        </w:rPr>
        <w:t>Planning and Development Act 2007</w:t>
      </w:r>
      <w:r w:rsidRPr="001F712F">
        <w:rPr>
          <w:rFonts w:ascii="Arial" w:hAnsi="Arial" w:cs="Arial"/>
          <w:bCs/>
          <w:sz w:val="24"/>
          <w:szCs w:val="24"/>
        </w:rPr>
        <w:t xml:space="preserve"> and </w:t>
      </w:r>
      <w:r>
        <w:rPr>
          <w:rFonts w:ascii="Arial" w:hAnsi="Arial" w:cs="Arial"/>
          <w:bCs/>
          <w:sz w:val="24"/>
          <w:szCs w:val="24"/>
        </w:rPr>
        <w:t xml:space="preserve">repealed </w:t>
      </w:r>
      <w:r w:rsidRPr="001F712F">
        <w:rPr>
          <w:rFonts w:ascii="Arial" w:hAnsi="Arial" w:cs="Arial"/>
          <w:bCs/>
          <w:i/>
          <w:iCs/>
          <w:sz w:val="24"/>
          <w:szCs w:val="24"/>
        </w:rPr>
        <w:t>Planning and Development Regulation 2008</w:t>
      </w:r>
      <w:r w:rsidRPr="001F712F">
        <w:rPr>
          <w:rFonts w:ascii="Arial" w:hAnsi="Arial" w:cs="Arial"/>
          <w:bCs/>
          <w:sz w:val="24"/>
          <w:szCs w:val="24"/>
        </w:rPr>
        <w:t>) to reduce the regulatory burden for developments</w:t>
      </w:r>
      <w:r w:rsidR="007E63C8">
        <w:rPr>
          <w:rFonts w:ascii="Arial" w:hAnsi="Arial" w:cs="Arial"/>
          <w:bCs/>
          <w:sz w:val="24"/>
          <w:szCs w:val="24"/>
        </w:rPr>
        <w:t xml:space="preserve"> that emit less greenhouse gases</w:t>
      </w:r>
      <w:r w:rsidRPr="001F712F">
        <w:rPr>
          <w:rFonts w:ascii="Arial" w:hAnsi="Arial" w:cs="Arial"/>
          <w:bCs/>
          <w:sz w:val="24"/>
          <w:szCs w:val="24"/>
        </w:rPr>
        <w:t>.</w:t>
      </w:r>
    </w:p>
    <w:p w14:paraId="063E1D38" w14:textId="7B158A09" w:rsidR="001F712F" w:rsidRDefault="001F712F" w:rsidP="001F712F">
      <w:pPr>
        <w:rPr>
          <w:rFonts w:ascii="Arial" w:hAnsi="Arial" w:cs="Arial"/>
          <w:bCs/>
          <w:sz w:val="24"/>
          <w:szCs w:val="24"/>
        </w:rPr>
      </w:pPr>
      <w:r>
        <w:rPr>
          <w:rFonts w:ascii="Arial" w:hAnsi="Arial" w:cs="Arial"/>
          <w:bCs/>
          <w:sz w:val="24"/>
          <w:szCs w:val="24"/>
        </w:rPr>
        <w:t xml:space="preserve">In effect, this amendment reinstates the intended operation of the provision, to prescribe that the amount of greenhouse gas emissions required for an </w:t>
      </w:r>
      <w:r w:rsidR="007D6048">
        <w:rPr>
          <w:rFonts w:ascii="Arial" w:hAnsi="Arial" w:cs="Arial"/>
          <w:bCs/>
          <w:sz w:val="24"/>
          <w:szCs w:val="24"/>
        </w:rPr>
        <w:t>e</w:t>
      </w:r>
      <w:r>
        <w:rPr>
          <w:rFonts w:ascii="Arial" w:hAnsi="Arial" w:cs="Arial"/>
          <w:bCs/>
          <w:sz w:val="24"/>
          <w:szCs w:val="24"/>
        </w:rPr>
        <w:t xml:space="preserve">nvironmental </w:t>
      </w:r>
      <w:r w:rsidR="007D6048">
        <w:rPr>
          <w:rFonts w:ascii="Arial" w:hAnsi="Arial" w:cs="Arial"/>
          <w:bCs/>
          <w:sz w:val="24"/>
          <w:szCs w:val="24"/>
        </w:rPr>
        <w:t>i</w:t>
      </w:r>
      <w:r>
        <w:rPr>
          <w:rFonts w:ascii="Arial" w:hAnsi="Arial" w:cs="Arial"/>
          <w:bCs/>
          <w:sz w:val="24"/>
          <w:szCs w:val="24"/>
        </w:rPr>
        <w:t xml:space="preserve">mpact </w:t>
      </w:r>
      <w:r w:rsidR="007D6048">
        <w:rPr>
          <w:rFonts w:ascii="Arial" w:hAnsi="Arial" w:cs="Arial"/>
          <w:bCs/>
          <w:sz w:val="24"/>
          <w:szCs w:val="24"/>
        </w:rPr>
        <w:t>s</w:t>
      </w:r>
      <w:r w:rsidR="007E63C8">
        <w:rPr>
          <w:rFonts w:ascii="Arial" w:hAnsi="Arial" w:cs="Arial"/>
          <w:bCs/>
          <w:sz w:val="24"/>
          <w:szCs w:val="24"/>
        </w:rPr>
        <w:t xml:space="preserve">tatement </w:t>
      </w:r>
      <w:r>
        <w:rPr>
          <w:rFonts w:ascii="Arial" w:hAnsi="Arial" w:cs="Arial"/>
          <w:bCs/>
          <w:sz w:val="24"/>
          <w:szCs w:val="24"/>
        </w:rPr>
        <w:t xml:space="preserve">to be completed prior to the submission of a development application, </w:t>
      </w:r>
      <w:r w:rsidR="00EF78C4">
        <w:rPr>
          <w:rFonts w:ascii="Arial" w:hAnsi="Arial" w:cs="Arial"/>
          <w:bCs/>
          <w:sz w:val="24"/>
          <w:szCs w:val="24"/>
        </w:rPr>
        <w:t>is</w:t>
      </w:r>
      <w:r>
        <w:rPr>
          <w:rFonts w:ascii="Arial" w:hAnsi="Arial" w:cs="Arial"/>
          <w:bCs/>
          <w:sz w:val="24"/>
          <w:szCs w:val="24"/>
        </w:rPr>
        <w:t xml:space="preserve"> 1kt of greenhouse gas emissions per annum.</w:t>
      </w:r>
    </w:p>
    <w:p w14:paraId="0D666592" w14:textId="77777777" w:rsidR="009049B0" w:rsidRPr="00B3369A" w:rsidRDefault="009049B0" w:rsidP="009049B0">
      <w:pPr>
        <w:ind w:left="1440" w:hanging="1440"/>
        <w:rPr>
          <w:rFonts w:ascii="Arial" w:hAnsi="Arial" w:cs="Arial"/>
          <w:bCs/>
          <w:sz w:val="24"/>
          <w:szCs w:val="24"/>
        </w:rPr>
      </w:pPr>
    </w:p>
    <w:sectPr w:rsidR="009049B0" w:rsidRPr="00B3369A" w:rsidSect="003620D2">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16E3" w14:textId="77777777" w:rsidR="00B82F95" w:rsidRDefault="00B82F95" w:rsidP="00E90DF9">
      <w:pPr>
        <w:spacing w:after="0" w:line="240" w:lineRule="auto"/>
      </w:pPr>
      <w:r>
        <w:separator/>
      </w:r>
    </w:p>
  </w:endnote>
  <w:endnote w:type="continuationSeparator" w:id="0">
    <w:p w14:paraId="4B2D7B84" w14:textId="77777777" w:rsidR="00B82F95" w:rsidRDefault="00B82F95" w:rsidP="00E90DF9">
      <w:pPr>
        <w:spacing w:after="0" w:line="240" w:lineRule="auto"/>
      </w:pPr>
      <w:r>
        <w:continuationSeparator/>
      </w:r>
    </w:p>
  </w:endnote>
  <w:endnote w:type="continuationNotice" w:id="1">
    <w:p w14:paraId="2B4B461F" w14:textId="77777777" w:rsidR="00B82F95" w:rsidRDefault="00B82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C549" w14:textId="77777777" w:rsidR="00625755" w:rsidRDefault="0062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16D" w14:textId="5808469B" w:rsidR="00625755" w:rsidRPr="00625755" w:rsidRDefault="00625755" w:rsidP="00625755">
    <w:pPr>
      <w:pStyle w:val="Footer"/>
      <w:jc w:val="center"/>
      <w:rPr>
        <w:rFonts w:cs="Arial"/>
        <w:sz w:val="14"/>
      </w:rPr>
    </w:pPr>
    <w:r w:rsidRPr="006257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3620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3620D2">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1DAA201" w14:textId="4B85D51B" w:rsidR="00625755" w:rsidRPr="00625755" w:rsidRDefault="00625755" w:rsidP="00625755">
    <w:pPr>
      <w:pStyle w:val="Footer"/>
      <w:spacing w:before="60" w:line="240" w:lineRule="auto"/>
      <w:jc w:val="center"/>
      <w:rPr>
        <w:rFonts w:cs="Arial"/>
        <w:sz w:val="14"/>
      </w:rPr>
    </w:pPr>
    <w:r w:rsidRPr="0062575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5C82" w14:textId="50897BC7" w:rsidR="00CD2C0E" w:rsidRPr="00625755" w:rsidRDefault="00625755" w:rsidP="00625755">
    <w:pPr>
      <w:pStyle w:val="Footer"/>
      <w:jc w:val="center"/>
      <w:rPr>
        <w:rFonts w:cs="Arial"/>
        <w:sz w:val="14"/>
      </w:rPr>
    </w:pPr>
    <w:r w:rsidRPr="0062575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7814" w14:textId="77777777" w:rsidR="00B82F95" w:rsidRDefault="00B82F95" w:rsidP="00E90DF9">
      <w:pPr>
        <w:spacing w:after="0" w:line="240" w:lineRule="auto"/>
      </w:pPr>
      <w:r>
        <w:separator/>
      </w:r>
    </w:p>
  </w:footnote>
  <w:footnote w:type="continuationSeparator" w:id="0">
    <w:p w14:paraId="73EE7D90" w14:textId="77777777" w:rsidR="00B82F95" w:rsidRDefault="00B82F95" w:rsidP="00E90DF9">
      <w:pPr>
        <w:spacing w:after="0" w:line="240" w:lineRule="auto"/>
      </w:pPr>
      <w:r>
        <w:continuationSeparator/>
      </w:r>
    </w:p>
  </w:footnote>
  <w:footnote w:type="continuationNotice" w:id="1">
    <w:p w14:paraId="70DBC92F" w14:textId="77777777" w:rsidR="00B82F95" w:rsidRDefault="00B82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CAAD" w14:textId="77777777" w:rsidR="00625755" w:rsidRDefault="00625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222A" w14:textId="77777777" w:rsidR="00625755" w:rsidRDefault="0062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E1FB" w14:textId="77777777" w:rsidR="00625755" w:rsidRDefault="0062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5050F0B"/>
    <w:multiLevelType w:val="hybridMultilevel"/>
    <w:tmpl w:val="818A2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 w15:restartNumberingAfterBreak="0">
    <w:nsid w:val="2E24681D"/>
    <w:multiLevelType w:val="hybridMultilevel"/>
    <w:tmpl w:val="EC66B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E698A"/>
    <w:multiLevelType w:val="hybridMultilevel"/>
    <w:tmpl w:val="5A04C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FE385D"/>
    <w:multiLevelType w:val="hybridMultilevel"/>
    <w:tmpl w:val="1EE4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7B290C"/>
    <w:multiLevelType w:val="hybridMultilevel"/>
    <w:tmpl w:val="C034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5C1810"/>
    <w:multiLevelType w:val="hybridMultilevel"/>
    <w:tmpl w:val="44FE3242"/>
    <w:lvl w:ilvl="0" w:tplc="89C48A4C">
      <w:start w:val="1"/>
      <w:numFmt w:val="decimal"/>
      <w:lvlText w:val="%1."/>
      <w:lvlJc w:val="left"/>
      <w:pPr>
        <w:tabs>
          <w:tab w:val="num" w:pos="567"/>
        </w:tabs>
        <w:ind w:left="0" w:firstLine="0"/>
      </w:pPr>
      <w:rPr>
        <w:rFonts w:asciiTheme="minorHAnsi" w:hAnsiTheme="minorHAnsi" w:hint="default"/>
        <w:b w:val="0"/>
        <w:bCs/>
      </w:rPr>
    </w:lvl>
    <w:lvl w:ilvl="1" w:tplc="0F00AEA2">
      <w:start w:val="1"/>
      <w:numFmt w:val="lowerLetter"/>
      <w:lvlText w:val="%2."/>
      <w:lvlJc w:val="left"/>
      <w:pPr>
        <w:tabs>
          <w:tab w:val="num" w:pos="1134"/>
        </w:tabs>
        <w:ind w:left="567"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85321631">
    <w:abstractNumId w:val="0"/>
  </w:num>
  <w:num w:numId="2" w16cid:durableId="1650286191">
    <w:abstractNumId w:val="2"/>
  </w:num>
  <w:num w:numId="3" w16cid:durableId="2077892888">
    <w:abstractNumId w:val="5"/>
  </w:num>
  <w:num w:numId="4" w16cid:durableId="214699399">
    <w:abstractNumId w:val="3"/>
  </w:num>
  <w:num w:numId="5" w16cid:durableId="1679771934">
    <w:abstractNumId w:val="4"/>
  </w:num>
  <w:num w:numId="6" w16cid:durableId="1853758347">
    <w:abstractNumId w:val="6"/>
  </w:num>
  <w:num w:numId="7" w16cid:durableId="431515605">
    <w:abstractNumId w:val="1"/>
  </w:num>
  <w:num w:numId="8" w16cid:durableId="94307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3BED"/>
    <w:rsid w:val="00005313"/>
    <w:rsid w:val="00051984"/>
    <w:rsid w:val="00071994"/>
    <w:rsid w:val="00077C43"/>
    <w:rsid w:val="0008161E"/>
    <w:rsid w:val="000B7594"/>
    <w:rsid w:val="000D274E"/>
    <w:rsid w:val="00103D9F"/>
    <w:rsid w:val="00185ACC"/>
    <w:rsid w:val="001A06C7"/>
    <w:rsid w:val="001B65A9"/>
    <w:rsid w:val="001C1242"/>
    <w:rsid w:val="001C24D7"/>
    <w:rsid w:val="001F19AC"/>
    <w:rsid w:val="001F3CA8"/>
    <w:rsid w:val="001F712F"/>
    <w:rsid w:val="0020564F"/>
    <w:rsid w:val="00207AD2"/>
    <w:rsid w:val="002162F4"/>
    <w:rsid w:val="002453A9"/>
    <w:rsid w:val="0024724E"/>
    <w:rsid w:val="00262F75"/>
    <w:rsid w:val="002810D4"/>
    <w:rsid w:val="00281574"/>
    <w:rsid w:val="002877BC"/>
    <w:rsid w:val="00287DC8"/>
    <w:rsid w:val="002A7C19"/>
    <w:rsid w:val="002B18F8"/>
    <w:rsid w:val="002B286C"/>
    <w:rsid w:val="002C46A9"/>
    <w:rsid w:val="002C5CB2"/>
    <w:rsid w:val="002C6CF7"/>
    <w:rsid w:val="002F1562"/>
    <w:rsid w:val="00327908"/>
    <w:rsid w:val="00332760"/>
    <w:rsid w:val="00347D04"/>
    <w:rsid w:val="00351858"/>
    <w:rsid w:val="003620D2"/>
    <w:rsid w:val="00364752"/>
    <w:rsid w:val="00386B48"/>
    <w:rsid w:val="00393535"/>
    <w:rsid w:val="003A4568"/>
    <w:rsid w:val="003D33F8"/>
    <w:rsid w:val="003F637F"/>
    <w:rsid w:val="00432632"/>
    <w:rsid w:val="004429F2"/>
    <w:rsid w:val="004479F9"/>
    <w:rsid w:val="00465FE4"/>
    <w:rsid w:val="0047750B"/>
    <w:rsid w:val="00482EA0"/>
    <w:rsid w:val="00487A35"/>
    <w:rsid w:val="00490ACB"/>
    <w:rsid w:val="00492680"/>
    <w:rsid w:val="00495D3E"/>
    <w:rsid w:val="004C1FAC"/>
    <w:rsid w:val="004D4CB3"/>
    <w:rsid w:val="004D5CBF"/>
    <w:rsid w:val="00524CFE"/>
    <w:rsid w:val="005507F2"/>
    <w:rsid w:val="0057439F"/>
    <w:rsid w:val="00577E1F"/>
    <w:rsid w:val="005A6A0F"/>
    <w:rsid w:val="005A6F45"/>
    <w:rsid w:val="005B0897"/>
    <w:rsid w:val="005B78D0"/>
    <w:rsid w:val="005C5976"/>
    <w:rsid w:val="005E74AF"/>
    <w:rsid w:val="00624D49"/>
    <w:rsid w:val="00625755"/>
    <w:rsid w:val="006840C8"/>
    <w:rsid w:val="006B09B9"/>
    <w:rsid w:val="006C2EC6"/>
    <w:rsid w:val="006C544D"/>
    <w:rsid w:val="00736BFA"/>
    <w:rsid w:val="00750F9C"/>
    <w:rsid w:val="00776FA3"/>
    <w:rsid w:val="00793555"/>
    <w:rsid w:val="007B0BD2"/>
    <w:rsid w:val="007C3DC1"/>
    <w:rsid w:val="007D6048"/>
    <w:rsid w:val="007E63C8"/>
    <w:rsid w:val="007F4442"/>
    <w:rsid w:val="0080402C"/>
    <w:rsid w:val="00804F71"/>
    <w:rsid w:val="00810494"/>
    <w:rsid w:val="00837CDC"/>
    <w:rsid w:val="00845490"/>
    <w:rsid w:val="0085797C"/>
    <w:rsid w:val="008A6BD4"/>
    <w:rsid w:val="008A751F"/>
    <w:rsid w:val="008B756F"/>
    <w:rsid w:val="008C648A"/>
    <w:rsid w:val="008E5DFD"/>
    <w:rsid w:val="008F1378"/>
    <w:rsid w:val="009049B0"/>
    <w:rsid w:val="00922D08"/>
    <w:rsid w:val="00963483"/>
    <w:rsid w:val="00973576"/>
    <w:rsid w:val="00975355"/>
    <w:rsid w:val="0098115E"/>
    <w:rsid w:val="009864D9"/>
    <w:rsid w:val="00994505"/>
    <w:rsid w:val="009B4C7A"/>
    <w:rsid w:val="00A2266F"/>
    <w:rsid w:val="00A22866"/>
    <w:rsid w:val="00A43236"/>
    <w:rsid w:val="00A53E70"/>
    <w:rsid w:val="00A659BE"/>
    <w:rsid w:val="00AD6C0B"/>
    <w:rsid w:val="00B10812"/>
    <w:rsid w:val="00B3369A"/>
    <w:rsid w:val="00B34664"/>
    <w:rsid w:val="00B35A64"/>
    <w:rsid w:val="00B35F2C"/>
    <w:rsid w:val="00B451A2"/>
    <w:rsid w:val="00B4555A"/>
    <w:rsid w:val="00B743EE"/>
    <w:rsid w:val="00B82F95"/>
    <w:rsid w:val="00B868BB"/>
    <w:rsid w:val="00B9380D"/>
    <w:rsid w:val="00B95D83"/>
    <w:rsid w:val="00BA0A16"/>
    <w:rsid w:val="00BA46D2"/>
    <w:rsid w:val="00BA7060"/>
    <w:rsid w:val="00BC1FF9"/>
    <w:rsid w:val="00BD22F4"/>
    <w:rsid w:val="00BD299F"/>
    <w:rsid w:val="00BE1F23"/>
    <w:rsid w:val="00BE6B77"/>
    <w:rsid w:val="00BF61E6"/>
    <w:rsid w:val="00C1758B"/>
    <w:rsid w:val="00C2789C"/>
    <w:rsid w:val="00C30581"/>
    <w:rsid w:val="00C71390"/>
    <w:rsid w:val="00CB7C94"/>
    <w:rsid w:val="00CC2740"/>
    <w:rsid w:val="00CD2C0E"/>
    <w:rsid w:val="00CF4263"/>
    <w:rsid w:val="00CF76B1"/>
    <w:rsid w:val="00D33519"/>
    <w:rsid w:val="00D75E72"/>
    <w:rsid w:val="00DA164F"/>
    <w:rsid w:val="00DA72DF"/>
    <w:rsid w:val="00DB73A0"/>
    <w:rsid w:val="00DB7F57"/>
    <w:rsid w:val="00DC1EAC"/>
    <w:rsid w:val="00DC5A1E"/>
    <w:rsid w:val="00DF00C9"/>
    <w:rsid w:val="00DF44E7"/>
    <w:rsid w:val="00DF47FA"/>
    <w:rsid w:val="00E07B57"/>
    <w:rsid w:val="00E10989"/>
    <w:rsid w:val="00E14F7E"/>
    <w:rsid w:val="00E24AD6"/>
    <w:rsid w:val="00E268E7"/>
    <w:rsid w:val="00E6749F"/>
    <w:rsid w:val="00E76B39"/>
    <w:rsid w:val="00E8716A"/>
    <w:rsid w:val="00E90DF9"/>
    <w:rsid w:val="00E921D3"/>
    <w:rsid w:val="00EB15E1"/>
    <w:rsid w:val="00EB39B1"/>
    <w:rsid w:val="00ED0BD9"/>
    <w:rsid w:val="00EE4D62"/>
    <w:rsid w:val="00EF78C4"/>
    <w:rsid w:val="00F11C4E"/>
    <w:rsid w:val="00F13743"/>
    <w:rsid w:val="00F27C40"/>
    <w:rsid w:val="00F42BBD"/>
    <w:rsid w:val="00FA3492"/>
    <w:rsid w:val="00FB36A0"/>
    <w:rsid w:val="00FB6F3F"/>
    <w:rsid w:val="00FD538A"/>
    <w:rsid w:val="00FD6D7A"/>
    <w:rsid w:val="0E267F5B"/>
    <w:rsid w:val="3303DC25"/>
    <w:rsid w:val="347728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21BE24D2-2C8A-4380-9E20-5BAE6310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6C544D"/>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C544D"/>
    <w:rPr>
      <w:rFonts w:ascii="Calibri" w:eastAsia="Calibri" w:hAnsi="Calibri" w:cs="Times New Roman"/>
      <w:color w:val="000000" w:themeColor="text1"/>
      <w:kern w:val="0"/>
      <w:sz w:val="24"/>
      <w14:ligatures w14:val="none"/>
    </w:rPr>
  </w:style>
  <w:style w:type="character" w:styleId="CommentReference">
    <w:name w:val="annotation reference"/>
    <w:basedOn w:val="DefaultParagraphFont"/>
    <w:uiPriority w:val="99"/>
    <w:semiHidden/>
    <w:unhideWhenUsed/>
    <w:rsid w:val="005507F2"/>
    <w:rPr>
      <w:sz w:val="16"/>
      <w:szCs w:val="16"/>
    </w:rPr>
  </w:style>
  <w:style w:type="paragraph" w:styleId="CommentText">
    <w:name w:val="annotation text"/>
    <w:basedOn w:val="Normal"/>
    <w:link w:val="CommentTextChar"/>
    <w:uiPriority w:val="99"/>
    <w:unhideWhenUsed/>
    <w:rsid w:val="005507F2"/>
    <w:pPr>
      <w:spacing w:line="240" w:lineRule="auto"/>
    </w:pPr>
    <w:rPr>
      <w:sz w:val="20"/>
      <w:szCs w:val="20"/>
    </w:rPr>
  </w:style>
  <w:style w:type="character" w:customStyle="1" w:styleId="CommentTextChar">
    <w:name w:val="Comment Text Char"/>
    <w:basedOn w:val="DefaultParagraphFont"/>
    <w:link w:val="CommentText"/>
    <w:uiPriority w:val="99"/>
    <w:rsid w:val="005507F2"/>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07F2"/>
    <w:rPr>
      <w:b/>
      <w:bCs/>
    </w:rPr>
  </w:style>
  <w:style w:type="character" w:customStyle="1" w:styleId="CommentSubjectChar">
    <w:name w:val="Comment Subject Char"/>
    <w:basedOn w:val="CommentTextChar"/>
    <w:link w:val="CommentSubject"/>
    <w:uiPriority w:val="99"/>
    <w:semiHidden/>
    <w:rsid w:val="005507F2"/>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05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98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4FEB93B0D38B3BDFE05400144FFB2061" version="1.0.0">
  <systemFields>
    <field name="Objective-Id">
      <value order="0">A50633598</value>
    </field>
    <field name="Objective-Title">
      <value order="0">Explanatory Statement D05 Presentation copy</value>
    </field>
    <field name="Objective-Description">
      <value order="0"/>
    </field>
    <field name="Objective-CreationStamp">
      <value order="0">2025-03-14T01:31:32Z</value>
    </field>
    <field name="Objective-IsApproved">
      <value order="0">false</value>
    </field>
    <field name="Objective-IsPublished">
      <value order="0">true</value>
    </field>
    <field name="Objective-DatePublished">
      <value order="0">2025-03-18T00:16:09Z</value>
    </field>
    <field name="Objective-ModificationStamp">
      <value order="0">2025-03-18T03:02:40Z</value>
    </field>
    <field name="Objective-Owner">
      <value order="0">Jessica Hanigan</value>
    </field>
    <field name="Objective-Path">
      <value order="0">Whole of ACT Government:EPSDD - Environment Planning and Sustainable Development Directorate:07. Ministerial, Cabinet and Government Relations:05. Cabinet:02. ACTIVE Cabinet Submissions:00. Waiting on Decision - Next Steps (Assembly/Instruments):25/156 - Cabinet - Heritage and Planning Legislation Amendment Bill 2025 - Combined Pass:04.5 Post Cabinet Amendments</value>
    </field>
    <field name="Objective-Parent">
      <value order="0">04.5 Post Cabinet Amendments</value>
    </field>
    <field name="Objective-State">
      <value order="0">Published</value>
    </field>
    <field name="Objective-VersionId">
      <value order="0">vA64127824</value>
    </field>
    <field name="Objective-Version">
      <value order="0">3.0</value>
    </field>
    <field name="Objective-VersionNumber">
      <value order="0">3</value>
    </field>
    <field name="Objective-VersionComment">
      <value order="0"/>
    </field>
    <field name="Objective-FileNumber">
      <value order="0">1-2025/0008935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BFD5B77E-22BB-44FA-BF98-93C9D1D3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2400</Words>
  <Characters>12425</Characters>
  <Application>Microsoft Office Word</Application>
  <DocSecurity>0</DocSecurity>
  <Lines>340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2025-03-20T00:06:00Z</dcterms:created>
  <dcterms:modified xsi:type="dcterms:W3CDTF">2025-03-20T00:06:00Z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Objective-Id">
    <vt:lpwstr>A50633598</vt:lpwstr>
  </property>
  <property fmtid="{D5CDD505-2E9C-101B-9397-08002B2CF9AE}" pid="4" name="Objective-Title">
    <vt:lpwstr>Explanatory Statement D05 Presentation copy</vt:lpwstr>
  </property>
  <property fmtid="{D5CDD505-2E9C-101B-9397-08002B2CF9AE}" pid="5" name="Objective-Description">
    <vt:lpwstr/>
  </property>
  <property fmtid="{D5CDD505-2E9C-101B-9397-08002B2CF9AE}" pid="6" name="Objective-CreationStamp">
    <vt:filetime>2025-03-14T01:31:32Z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2025-03-18T00:16:09Z</vt:filetime>
  </property>
  <property fmtid="{D5CDD505-2E9C-101B-9397-08002B2CF9AE}" pid="10" name="Objective-ModificationStamp">
    <vt:filetime>2025-03-18T03:02:40Z</vt:filetime>
  </property>
  <property fmtid="{D5CDD505-2E9C-101B-9397-08002B2CF9AE}" pid="11" name="Objective-Owner">
    <vt:lpwstr>Jessica Hanigan</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(Assembly/Instruments):25/156 - Cabinet - Heritage and Planning Legislation Amendment Bill 2025 - Combined Pass:04.5 Post Cabinet Amendments:</vt:lpwstr>
  </property>
  <property fmtid="{D5CDD505-2E9C-101B-9397-08002B2CF9AE}" pid="13" name="Objective-Parent">
    <vt:lpwstr>04.5 Post Cabinet Amendments</vt:lpwstr>
  </property>
  <property fmtid="{D5CDD505-2E9C-101B-9397-08002B2CF9AE}" pid="14" name="Objective-State">
    <vt:lpwstr>Published</vt:lpwstr>
  </property>
  <property fmtid="{D5CDD505-2E9C-101B-9397-08002B2CF9AE}" pid="15" name="Objective-VersionId">
    <vt:lpwstr>vA64127824</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1-2025/0008935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Objective-Status">
    <vt:lpwstr/>
  </property>
  <property fmtid="{D5CDD505-2E9C-101B-9397-08002B2CF9AE}" pid="40" name="MSIP_Label_69af8531-eb46-4968-8cb3-105d2f5ea87e_Enabled">
    <vt:lpwstr>true</vt:lpwstr>
  </property>
  <property fmtid="{D5CDD505-2E9C-101B-9397-08002B2CF9AE}" pid="41" name="MSIP_Label_69af8531-eb46-4968-8cb3-105d2f5ea87e_SetDate">
    <vt:lpwstr>2025-01-20T04:35:37Z</vt:lpwstr>
  </property>
  <property fmtid="{D5CDD505-2E9C-101B-9397-08002B2CF9AE}" pid="42" name="MSIP_Label_69af8531-eb46-4968-8cb3-105d2f5ea87e_Method">
    <vt:lpwstr>Standard</vt:lpwstr>
  </property>
  <property fmtid="{D5CDD505-2E9C-101B-9397-08002B2CF9AE}" pid="43" name="MSIP_Label_69af8531-eb46-4968-8cb3-105d2f5ea87e_Name">
    <vt:lpwstr>Official - No Marking</vt:lpwstr>
  </property>
  <property fmtid="{D5CDD505-2E9C-101B-9397-08002B2CF9AE}" pid="44" name="MSIP_Label_69af8531-eb46-4968-8cb3-105d2f5ea87e_SiteId">
    <vt:lpwstr>b46c1908-0334-4236-b978-585ee88e4199</vt:lpwstr>
  </property>
  <property fmtid="{D5CDD505-2E9C-101B-9397-08002B2CF9AE}" pid="45" name="MSIP_Label_69af8531-eb46-4968-8cb3-105d2f5ea87e_ActionId">
    <vt:lpwstr>aab59eea-316c-4e98-b94d-5dd7a6b5689d</vt:lpwstr>
  </property>
  <property fmtid="{D5CDD505-2E9C-101B-9397-08002B2CF9AE}" pid="46" name="MSIP_Label_69af8531-eb46-4968-8cb3-105d2f5ea87e_ContentBits">
    <vt:lpwstr>0</vt:lpwstr>
  </property>
</Properties>
</file>