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0D6A9" w14:textId="77777777" w:rsidR="00330D90" w:rsidRPr="0043269A" w:rsidRDefault="00330D90" w:rsidP="00DC4338">
      <w:pPr>
        <w:spacing w:before="120"/>
        <w:rPr>
          <w:rFonts w:ascii="Arial" w:hAnsi="Arial" w:cs="Arial"/>
        </w:rPr>
      </w:pPr>
      <w:smartTag w:uri="urn:schemas-microsoft-com:office:smarttags" w:element="State">
        <w:smartTag w:uri="urn:schemas-microsoft-com:office:smarttags" w:element="place">
          <w:r w:rsidRPr="0043269A">
            <w:rPr>
              <w:rFonts w:ascii="Arial" w:hAnsi="Arial" w:cs="Arial"/>
            </w:rPr>
            <w:t>Australian Capital Territory</w:t>
          </w:r>
        </w:smartTag>
      </w:smartTag>
    </w:p>
    <w:p w14:paraId="2DCA427A" w14:textId="318E520C" w:rsidR="00330D90" w:rsidRPr="00CD15DA" w:rsidRDefault="00330D90" w:rsidP="00DC4338">
      <w:pPr>
        <w:pStyle w:val="Billname"/>
        <w:spacing w:before="700"/>
      </w:pPr>
      <w:r w:rsidRPr="00CD15DA">
        <w:t>Planning (</w:t>
      </w:r>
      <w:r w:rsidR="002D38B7">
        <w:t>Further Rural Leases</w:t>
      </w:r>
      <w:r w:rsidR="008E74FB" w:rsidRPr="00CD15DA">
        <w:t xml:space="preserve">) </w:t>
      </w:r>
      <w:r w:rsidRPr="00CD15DA">
        <w:t xml:space="preserve">Determination </w:t>
      </w:r>
      <w:r w:rsidR="001509DB" w:rsidRPr="00CD15DA">
        <w:t>202</w:t>
      </w:r>
      <w:r w:rsidR="00075579" w:rsidRPr="00CD15DA">
        <w:t>5</w:t>
      </w:r>
    </w:p>
    <w:p w14:paraId="16BCFC2D" w14:textId="1D8358E9" w:rsidR="00330D90" w:rsidRPr="00DC4338" w:rsidRDefault="00226F54" w:rsidP="00DC4338">
      <w:pPr>
        <w:spacing w:before="340"/>
      </w:pPr>
      <w:r w:rsidRPr="00DC4338">
        <w:rPr>
          <w:rFonts w:ascii="Arial" w:hAnsi="Arial" w:cs="Arial"/>
          <w:b/>
          <w:bCs/>
        </w:rPr>
        <w:t xml:space="preserve">Disallowable </w:t>
      </w:r>
      <w:r w:rsidR="00CD15DA">
        <w:rPr>
          <w:rFonts w:ascii="Arial" w:hAnsi="Arial" w:cs="Arial"/>
          <w:b/>
          <w:bCs/>
        </w:rPr>
        <w:t>i</w:t>
      </w:r>
      <w:r w:rsidRPr="00DC4338">
        <w:rPr>
          <w:rFonts w:ascii="Arial" w:hAnsi="Arial" w:cs="Arial"/>
          <w:b/>
          <w:bCs/>
        </w:rPr>
        <w:t>nstrument DI</w:t>
      </w:r>
      <w:r w:rsidR="001509DB" w:rsidRPr="00DC4338">
        <w:rPr>
          <w:rFonts w:ascii="Arial" w:hAnsi="Arial" w:cs="Arial"/>
          <w:b/>
          <w:bCs/>
        </w:rPr>
        <w:t>202</w:t>
      </w:r>
      <w:r w:rsidR="00075579" w:rsidRPr="00DC4338">
        <w:rPr>
          <w:rFonts w:ascii="Arial" w:hAnsi="Arial" w:cs="Arial"/>
          <w:b/>
          <w:bCs/>
        </w:rPr>
        <w:t>5</w:t>
      </w:r>
      <w:r w:rsidR="00847763">
        <w:rPr>
          <w:rFonts w:ascii="Arial" w:hAnsi="Arial" w:cs="Arial"/>
          <w:b/>
          <w:bCs/>
        </w:rPr>
        <w:t>–</w:t>
      </w:r>
      <w:r w:rsidR="003829CC">
        <w:rPr>
          <w:rFonts w:ascii="Arial" w:hAnsi="Arial" w:cs="Arial"/>
          <w:b/>
          <w:bCs/>
        </w:rPr>
        <w:t>35</w:t>
      </w:r>
    </w:p>
    <w:p w14:paraId="39EBC841" w14:textId="77777777" w:rsidR="00330D90" w:rsidRPr="00CD15DA" w:rsidRDefault="00330D90" w:rsidP="00DC4338">
      <w:pPr>
        <w:pStyle w:val="madeunder"/>
        <w:spacing w:before="300" w:after="0"/>
      </w:pPr>
      <w:r w:rsidRPr="00CD15DA">
        <w:t>made under the</w:t>
      </w:r>
    </w:p>
    <w:p w14:paraId="1071233B" w14:textId="641FA3CB" w:rsidR="00330D90" w:rsidRPr="00CD15DA" w:rsidRDefault="00330D90" w:rsidP="00DC4338">
      <w:pPr>
        <w:pStyle w:val="CoverActName"/>
        <w:spacing w:before="320" w:after="0"/>
        <w:jc w:val="left"/>
        <w:rPr>
          <w:rFonts w:cs="Arial"/>
          <w:sz w:val="20"/>
        </w:rPr>
      </w:pPr>
      <w:r w:rsidRPr="00CD15DA">
        <w:rPr>
          <w:rFonts w:cs="Arial"/>
          <w:sz w:val="20"/>
        </w:rPr>
        <w:t xml:space="preserve">Planning </w:t>
      </w:r>
      <w:r w:rsidR="001509DB" w:rsidRPr="00CD15DA">
        <w:rPr>
          <w:rFonts w:cs="Arial"/>
          <w:sz w:val="20"/>
        </w:rPr>
        <w:t xml:space="preserve">Act </w:t>
      </w:r>
      <w:r w:rsidR="00296F88" w:rsidRPr="00CD15DA">
        <w:rPr>
          <w:rFonts w:cs="Arial"/>
          <w:sz w:val="20"/>
        </w:rPr>
        <w:t xml:space="preserve">2023, </w:t>
      </w:r>
      <w:r w:rsidR="001509DB" w:rsidRPr="00CD15DA">
        <w:rPr>
          <w:rFonts w:cs="Arial"/>
          <w:sz w:val="20"/>
        </w:rPr>
        <w:t xml:space="preserve">s 347 </w:t>
      </w:r>
      <w:r w:rsidRPr="00CD15DA">
        <w:rPr>
          <w:rFonts w:cs="Arial"/>
          <w:sz w:val="20"/>
        </w:rPr>
        <w:t>(</w:t>
      </w:r>
      <w:r w:rsidR="008E74FB" w:rsidRPr="00CD15DA">
        <w:rPr>
          <w:rFonts w:cs="Arial"/>
          <w:sz w:val="20"/>
        </w:rPr>
        <w:t xml:space="preserve">Amount payable for further </w:t>
      </w:r>
      <w:r w:rsidR="004117BD" w:rsidRPr="00CD15DA">
        <w:rPr>
          <w:rFonts w:cs="Arial"/>
          <w:sz w:val="20"/>
        </w:rPr>
        <w:t>leases—</w:t>
      </w:r>
      <w:r w:rsidR="008E74FB" w:rsidRPr="00CD15DA">
        <w:rPr>
          <w:rFonts w:cs="Arial"/>
          <w:sz w:val="20"/>
        </w:rPr>
        <w:t>rural</w:t>
      </w:r>
      <w:r w:rsidR="004117BD" w:rsidRPr="00CD15DA">
        <w:rPr>
          <w:rFonts w:cs="Arial"/>
          <w:sz w:val="20"/>
        </w:rPr>
        <w:t xml:space="preserve"> land</w:t>
      </w:r>
      <w:r w:rsidRPr="00CD15DA">
        <w:rPr>
          <w:rFonts w:cs="Arial"/>
          <w:sz w:val="20"/>
        </w:rPr>
        <w:t xml:space="preserve">) and s </w:t>
      </w:r>
      <w:r w:rsidR="004117BD" w:rsidRPr="00CD15DA">
        <w:rPr>
          <w:rFonts w:cs="Arial"/>
          <w:sz w:val="20"/>
        </w:rPr>
        <w:t>348</w:t>
      </w:r>
      <w:r w:rsidRPr="00CD15DA">
        <w:rPr>
          <w:rFonts w:cs="Arial"/>
          <w:sz w:val="20"/>
        </w:rPr>
        <w:t xml:space="preserve"> (</w:t>
      </w:r>
      <w:r w:rsidR="004117BD" w:rsidRPr="00CD15DA">
        <w:rPr>
          <w:rFonts w:cs="Arial"/>
          <w:sz w:val="20"/>
        </w:rPr>
        <w:t>Term of further leases—rural land</w:t>
      </w:r>
      <w:r w:rsidRPr="00CD15DA">
        <w:rPr>
          <w:rFonts w:cs="Arial"/>
          <w:sz w:val="20"/>
        </w:rPr>
        <w:t>)</w:t>
      </w:r>
    </w:p>
    <w:p w14:paraId="32E50567" w14:textId="77777777" w:rsidR="00330D90" w:rsidRPr="00DC4338" w:rsidRDefault="00330D90" w:rsidP="00DC4338">
      <w:pPr>
        <w:spacing w:before="360"/>
        <w:ind w:right="565"/>
        <w:rPr>
          <w:rFonts w:ascii="Arial" w:hAnsi="Arial" w:cs="Arial"/>
          <w:b/>
          <w:bCs/>
          <w:sz w:val="28"/>
          <w:szCs w:val="28"/>
        </w:rPr>
      </w:pPr>
      <w:r w:rsidRPr="0043269A">
        <w:rPr>
          <w:rFonts w:ascii="Arial" w:hAnsi="Arial" w:cs="Arial"/>
          <w:b/>
          <w:bCs/>
          <w:sz w:val="28"/>
          <w:szCs w:val="28"/>
        </w:rPr>
        <w:t>EXPLANATORY STATEMENT</w:t>
      </w:r>
    </w:p>
    <w:p w14:paraId="19E2CCEC" w14:textId="77777777" w:rsidR="00FF109A" w:rsidRDefault="00FF109A" w:rsidP="00FF109A">
      <w:pPr>
        <w:pStyle w:val="N-line3"/>
        <w:pBdr>
          <w:bottom w:val="none" w:sz="0" w:space="0" w:color="auto"/>
        </w:pBdr>
      </w:pPr>
    </w:p>
    <w:p w14:paraId="2CDC2F3C" w14:textId="77777777" w:rsidR="00FF109A" w:rsidRDefault="00FF109A" w:rsidP="00FF109A">
      <w:pPr>
        <w:pStyle w:val="N-line3"/>
        <w:pBdr>
          <w:top w:val="single" w:sz="12" w:space="1" w:color="auto"/>
          <w:bottom w:val="none" w:sz="0" w:space="0" w:color="auto"/>
        </w:pBdr>
      </w:pPr>
    </w:p>
    <w:p w14:paraId="58795D72" w14:textId="74C0CB33" w:rsidR="002D38B7" w:rsidRPr="00673CF2" w:rsidRDefault="002D38B7" w:rsidP="002D38B7">
      <w:pPr>
        <w:rPr>
          <w:szCs w:val="24"/>
        </w:rPr>
      </w:pPr>
      <w:r w:rsidRPr="00673CF2">
        <w:rPr>
          <w:szCs w:val="24"/>
        </w:rPr>
        <w:t xml:space="preserve">This explanatory statement relates to the </w:t>
      </w:r>
      <w:r>
        <w:rPr>
          <w:szCs w:val="24"/>
        </w:rPr>
        <w:t>Planning (Further Rural Leases) Determination 2025</w:t>
      </w:r>
      <w:r w:rsidRPr="00673CF2">
        <w:rPr>
          <w:szCs w:val="24"/>
        </w:rPr>
        <w:t xml:space="preserve"> as presented to the Legislative Assembly. It has been prepared to assist the reader of the </w:t>
      </w:r>
      <w:r>
        <w:rPr>
          <w:szCs w:val="24"/>
        </w:rPr>
        <w:t>determination</w:t>
      </w:r>
      <w:r w:rsidRPr="00673CF2">
        <w:rPr>
          <w:szCs w:val="24"/>
        </w:rPr>
        <w:t xml:space="preserve">. It does not form part of the </w:t>
      </w:r>
      <w:r>
        <w:rPr>
          <w:szCs w:val="24"/>
        </w:rPr>
        <w:t>instrument</w:t>
      </w:r>
      <w:r w:rsidRPr="00673CF2">
        <w:rPr>
          <w:szCs w:val="24"/>
        </w:rPr>
        <w:t xml:space="preserve"> and has not been endorsed by the Legislative Assembly.</w:t>
      </w:r>
    </w:p>
    <w:p w14:paraId="4302C78A" w14:textId="77777777" w:rsidR="002D38B7" w:rsidRPr="00673CF2" w:rsidRDefault="002D38B7" w:rsidP="002D38B7">
      <w:pPr>
        <w:rPr>
          <w:szCs w:val="24"/>
        </w:rPr>
      </w:pPr>
    </w:p>
    <w:p w14:paraId="5CADCCE7" w14:textId="404997D6" w:rsidR="002D38B7" w:rsidRPr="00673CF2" w:rsidRDefault="002D38B7" w:rsidP="002D38B7">
      <w:pPr>
        <w:rPr>
          <w:szCs w:val="24"/>
        </w:rPr>
      </w:pPr>
      <w:r w:rsidRPr="00673CF2">
        <w:rPr>
          <w:szCs w:val="24"/>
        </w:rPr>
        <w:t xml:space="preserve">The statement must be read in conjunction with the </w:t>
      </w:r>
      <w:r>
        <w:rPr>
          <w:szCs w:val="24"/>
        </w:rPr>
        <w:t>determination</w:t>
      </w:r>
      <w:r w:rsidRPr="00673CF2">
        <w:rPr>
          <w:szCs w:val="24"/>
        </w:rPr>
        <w:t xml:space="preserve">. It is not, and is not meant to be, a comprehensive description of the </w:t>
      </w:r>
      <w:r>
        <w:rPr>
          <w:szCs w:val="24"/>
        </w:rPr>
        <w:t>instrument</w:t>
      </w:r>
      <w:r w:rsidRPr="00673CF2">
        <w:rPr>
          <w:szCs w:val="24"/>
        </w:rPr>
        <w:t>. What is said about a provision is not to be taken as an authoritative guide to the meaning of a provision, this being a task for the courts.</w:t>
      </w:r>
    </w:p>
    <w:p w14:paraId="24FF6C0D" w14:textId="77777777" w:rsidR="002D38B7" w:rsidRDefault="002D38B7" w:rsidP="00330D90">
      <w:pPr>
        <w:rPr>
          <w:szCs w:val="24"/>
        </w:rPr>
      </w:pPr>
    </w:p>
    <w:p w14:paraId="7BEA8496" w14:textId="53740562" w:rsidR="00431445" w:rsidRDefault="00330D90" w:rsidP="00330D90">
      <w:pPr>
        <w:rPr>
          <w:szCs w:val="24"/>
        </w:rPr>
      </w:pPr>
      <w:r w:rsidRPr="00E30F7B">
        <w:rPr>
          <w:szCs w:val="24"/>
        </w:rPr>
        <w:t>In accordance with section</w:t>
      </w:r>
      <w:r w:rsidR="008E74FB" w:rsidRPr="00E30F7B">
        <w:rPr>
          <w:szCs w:val="24"/>
        </w:rPr>
        <w:t xml:space="preserve">s </w:t>
      </w:r>
      <w:r w:rsidR="001509DB">
        <w:rPr>
          <w:szCs w:val="24"/>
        </w:rPr>
        <w:t>347</w:t>
      </w:r>
      <w:r w:rsidR="00296F88">
        <w:rPr>
          <w:szCs w:val="24"/>
        </w:rPr>
        <w:t xml:space="preserve"> </w:t>
      </w:r>
      <w:r w:rsidR="008E74FB" w:rsidRPr="00E30F7B">
        <w:rPr>
          <w:szCs w:val="24"/>
        </w:rPr>
        <w:t xml:space="preserve">and </w:t>
      </w:r>
      <w:r w:rsidR="001509DB">
        <w:rPr>
          <w:szCs w:val="24"/>
        </w:rPr>
        <w:t>348</w:t>
      </w:r>
      <w:r w:rsidR="001509DB" w:rsidRPr="00E30F7B">
        <w:rPr>
          <w:szCs w:val="24"/>
        </w:rPr>
        <w:t xml:space="preserve"> </w:t>
      </w:r>
      <w:r w:rsidRPr="00E30F7B">
        <w:rPr>
          <w:szCs w:val="24"/>
        </w:rPr>
        <w:t xml:space="preserve">of the </w:t>
      </w:r>
      <w:r w:rsidRPr="00E30F7B">
        <w:rPr>
          <w:i/>
          <w:szCs w:val="24"/>
        </w:rPr>
        <w:t xml:space="preserve">Planning Act </w:t>
      </w:r>
      <w:r w:rsidR="001509DB">
        <w:rPr>
          <w:i/>
          <w:szCs w:val="24"/>
        </w:rPr>
        <w:t>2023</w:t>
      </w:r>
      <w:r w:rsidR="00C000B9">
        <w:rPr>
          <w:iCs/>
          <w:szCs w:val="24"/>
        </w:rPr>
        <w:t xml:space="preserve"> (the </w:t>
      </w:r>
      <w:r w:rsidR="00C000B9" w:rsidRPr="00DC4338">
        <w:rPr>
          <w:b/>
          <w:bCs/>
          <w:i/>
          <w:szCs w:val="24"/>
        </w:rPr>
        <w:t>Act</w:t>
      </w:r>
      <w:r w:rsidR="00C000B9">
        <w:rPr>
          <w:iCs/>
          <w:szCs w:val="24"/>
        </w:rPr>
        <w:t>)</w:t>
      </w:r>
      <w:r w:rsidRPr="00E30F7B">
        <w:rPr>
          <w:iCs/>
          <w:szCs w:val="24"/>
        </w:rPr>
        <w:t>,</w:t>
      </w:r>
      <w:r w:rsidRPr="00E30F7B">
        <w:rPr>
          <w:szCs w:val="24"/>
        </w:rPr>
        <w:t xml:space="preserve"> </w:t>
      </w:r>
      <w:r w:rsidR="004117BD">
        <w:rPr>
          <w:szCs w:val="24"/>
        </w:rPr>
        <w:t>this</w:t>
      </w:r>
      <w:r w:rsidR="00C33D03">
        <w:rPr>
          <w:szCs w:val="24"/>
        </w:rPr>
        <w:t xml:space="preserve"> </w:t>
      </w:r>
      <w:r w:rsidR="004117BD">
        <w:rPr>
          <w:szCs w:val="24"/>
        </w:rPr>
        <w:t>i</w:t>
      </w:r>
      <w:r w:rsidR="00C33D03">
        <w:rPr>
          <w:szCs w:val="24"/>
        </w:rPr>
        <w:t xml:space="preserve">nstrument </w:t>
      </w:r>
      <w:r w:rsidRPr="00624C2A">
        <w:rPr>
          <w:szCs w:val="24"/>
        </w:rPr>
        <w:t xml:space="preserve">determines the </w:t>
      </w:r>
      <w:r w:rsidR="008E74FB" w:rsidRPr="00624C2A">
        <w:rPr>
          <w:szCs w:val="24"/>
        </w:rPr>
        <w:t xml:space="preserve">amount payable for a further lease </w:t>
      </w:r>
      <w:r w:rsidR="00C000B9">
        <w:rPr>
          <w:szCs w:val="24"/>
        </w:rPr>
        <w:t xml:space="preserve">of rural land, </w:t>
      </w:r>
      <w:r w:rsidR="008E74FB" w:rsidRPr="00624C2A">
        <w:rPr>
          <w:szCs w:val="24"/>
        </w:rPr>
        <w:t xml:space="preserve">and the </w:t>
      </w:r>
      <w:r w:rsidR="004117BD" w:rsidRPr="00624C2A">
        <w:rPr>
          <w:szCs w:val="24"/>
        </w:rPr>
        <w:t>term</w:t>
      </w:r>
      <w:r w:rsidR="008E74FB" w:rsidRPr="00624C2A">
        <w:rPr>
          <w:szCs w:val="24"/>
        </w:rPr>
        <w:t xml:space="preserve"> of a</w:t>
      </w:r>
      <w:r w:rsidRPr="00624C2A">
        <w:rPr>
          <w:szCs w:val="24"/>
        </w:rPr>
        <w:t xml:space="preserve"> further </w:t>
      </w:r>
      <w:r w:rsidR="00C000B9">
        <w:rPr>
          <w:szCs w:val="24"/>
        </w:rPr>
        <w:t xml:space="preserve">lease for </w:t>
      </w:r>
      <w:r w:rsidRPr="00624C2A">
        <w:rPr>
          <w:szCs w:val="24"/>
        </w:rPr>
        <w:t xml:space="preserve">rural </w:t>
      </w:r>
      <w:r w:rsidR="00C000B9" w:rsidRPr="00624C2A">
        <w:rPr>
          <w:szCs w:val="24"/>
        </w:rPr>
        <w:t>l</w:t>
      </w:r>
      <w:r w:rsidR="00C000B9">
        <w:rPr>
          <w:szCs w:val="24"/>
        </w:rPr>
        <w:t>and</w:t>
      </w:r>
      <w:r w:rsidRPr="00624C2A">
        <w:rPr>
          <w:szCs w:val="24"/>
        </w:rPr>
        <w:t>.</w:t>
      </w:r>
    </w:p>
    <w:p w14:paraId="3E4D2447" w14:textId="77777777" w:rsidR="00431445" w:rsidRDefault="00431445" w:rsidP="00330D90">
      <w:pPr>
        <w:rPr>
          <w:szCs w:val="24"/>
        </w:rPr>
      </w:pPr>
    </w:p>
    <w:p w14:paraId="5D841DC8" w14:textId="0F82C6D5" w:rsidR="00DB2B74" w:rsidRDefault="00713A7F" w:rsidP="00330D90">
      <w:pPr>
        <w:rPr>
          <w:szCs w:val="24"/>
        </w:rPr>
      </w:pPr>
      <w:r w:rsidRPr="00624C2A">
        <w:rPr>
          <w:szCs w:val="24"/>
        </w:rPr>
        <w:t>Th</w:t>
      </w:r>
      <w:r w:rsidR="00624C2A">
        <w:rPr>
          <w:szCs w:val="24"/>
        </w:rPr>
        <w:t>is instrument</w:t>
      </w:r>
      <w:r w:rsidR="00C07316">
        <w:rPr>
          <w:szCs w:val="24"/>
        </w:rPr>
        <w:t xml:space="preserve"> revokes the previous </w:t>
      </w:r>
      <w:r w:rsidR="002D38B7">
        <w:rPr>
          <w:szCs w:val="24"/>
        </w:rPr>
        <w:t>determination</w:t>
      </w:r>
      <w:r w:rsidR="00C07316">
        <w:rPr>
          <w:szCs w:val="24"/>
        </w:rPr>
        <w:t xml:space="preserve"> made under the same section of the Act (</w:t>
      </w:r>
      <w:r w:rsidR="00C07316" w:rsidRPr="00210B10">
        <w:rPr>
          <w:i/>
          <w:iCs/>
        </w:rPr>
        <w:t>Planning (Amount payable for, and term of, further rural lease) Determination 2023</w:t>
      </w:r>
      <w:r w:rsidR="00C07316" w:rsidRPr="00107470">
        <w:t xml:space="preserve"> </w:t>
      </w:r>
      <w:r w:rsidR="00C07316">
        <w:t>(</w:t>
      </w:r>
      <w:r w:rsidR="00C07316" w:rsidRPr="00210B10">
        <w:t>DI2023-267</w:t>
      </w:r>
      <w:r w:rsidR="00C07316">
        <w:t>)</w:t>
      </w:r>
      <w:r w:rsidR="00C07316">
        <w:rPr>
          <w:szCs w:val="24"/>
        </w:rPr>
        <w:t>). This</w:t>
      </w:r>
      <w:r w:rsidR="002D38B7">
        <w:rPr>
          <w:szCs w:val="24"/>
        </w:rPr>
        <w:t xml:space="preserve"> current</w:t>
      </w:r>
      <w:r w:rsidR="00C07316">
        <w:rPr>
          <w:szCs w:val="24"/>
        </w:rPr>
        <w:t xml:space="preserve"> instrument differs from the previous instrument as it provides for </w:t>
      </w:r>
      <w:r w:rsidRPr="00624C2A">
        <w:rPr>
          <w:szCs w:val="24"/>
        </w:rPr>
        <w:t xml:space="preserve">the grant of 25-year leases for </w:t>
      </w:r>
      <w:r w:rsidR="007F6EE6">
        <w:rPr>
          <w:szCs w:val="24"/>
        </w:rPr>
        <w:t>B</w:t>
      </w:r>
      <w:r w:rsidRPr="00624C2A">
        <w:rPr>
          <w:szCs w:val="24"/>
        </w:rPr>
        <w:t xml:space="preserve">locks 52, </w:t>
      </w:r>
      <w:r w:rsidR="007F6EE6">
        <w:rPr>
          <w:szCs w:val="24"/>
        </w:rPr>
        <w:t xml:space="preserve">715, </w:t>
      </w:r>
      <w:r w:rsidRPr="00624C2A">
        <w:rPr>
          <w:szCs w:val="24"/>
        </w:rPr>
        <w:t>716, 71</w:t>
      </w:r>
      <w:r w:rsidR="007F6EE6">
        <w:rPr>
          <w:szCs w:val="24"/>
        </w:rPr>
        <w:t>7</w:t>
      </w:r>
      <w:r w:rsidRPr="00624C2A">
        <w:rPr>
          <w:szCs w:val="24"/>
        </w:rPr>
        <w:t xml:space="preserve"> and 71</w:t>
      </w:r>
      <w:r w:rsidR="007F6EE6">
        <w:rPr>
          <w:szCs w:val="24"/>
        </w:rPr>
        <w:t>8 District of</w:t>
      </w:r>
      <w:r w:rsidRPr="00624C2A">
        <w:rPr>
          <w:szCs w:val="24"/>
        </w:rPr>
        <w:t xml:space="preserve"> Majura and </w:t>
      </w:r>
      <w:r w:rsidR="007F6EE6">
        <w:rPr>
          <w:szCs w:val="24"/>
        </w:rPr>
        <w:t>B</w:t>
      </w:r>
      <w:r w:rsidRPr="00624C2A">
        <w:rPr>
          <w:szCs w:val="24"/>
        </w:rPr>
        <w:t>lock</w:t>
      </w:r>
      <w:r w:rsidR="00E26529">
        <w:rPr>
          <w:szCs w:val="24"/>
        </w:rPr>
        <w:t> </w:t>
      </w:r>
      <w:r w:rsidR="007F6EE6">
        <w:rPr>
          <w:szCs w:val="24"/>
        </w:rPr>
        <w:t>2 Section</w:t>
      </w:r>
      <w:r w:rsidR="00E26529">
        <w:rPr>
          <w:szCs w:val="24"/>
        </w:rPr>
        <w:t> </w:t>
      </w:r>
      <w:r w:rsidR="007F6EE6">
        <w:rPr>
          <w:szCs w:val="24"/>
        </w:rPr>
        <w:t>8</w:t>
      </w:r>
      <w:r w:rsidR="007F6EE6" w:rsidRPr="00624C2A">
        <w:rPr>
          <w:szCs w:val="24"/>
        </w:rPr>
        <w:t xml:space="preserve"> </w:t>
      </w:r>
      <w:r w:rsidR="007F6EE6">
        <w:rPr>
          <w:szCs w:val="24"/>
        </w:rPr>
        <w:t xml:space="preserve">Division of </w:t>
      </w:r>
      <w:r w:rsidRPr="00624C2A">
        <w:rPr>
          <w:szCs w:val="24"/>
        </w:rPr>
        <w:t>Pialligo</w:t>
      </w:r>
      <w:r w:rsidR="00DB2B74">
        <w:rPr>
          <w:szCs w:val="24"/>
        </w:rPr>
        <w:t xml:space="preserve"> (the Blocks)</w:t>
      </w:r>
      <w:r w:rsidRPr="00624C2A">
        <w:rPr>
          <w:szCs w:val="24"/>
        </w:rPr>
        <w:t xml:space="preserve">. </w:t>
      </w:r>
    </w:p>
    <w:p w14:paraId="60258AC6" w14:textId="77777777" w:rsidR="00DB2B74" w:rsidRDefault="00DB2B74" w:rsidP="00330D90">
      <w:pPr>
        <w:rPr>
          <w:szCs w:val="24"/>
        </w:rPr>
      </w:pPr>
    </w:p>
    <w:p w14:paraId="525A8E10" w14:textId="19AD1C97" w:rsidR="00DB2B74" w:rsidRDefault="00DB2B74" w:rsidP="00330D90">
      <w:pPr>
        <w:rPr>
          <w:szCs w:val="24"/>
        </w:rPr>
      </w:pPr>
      <w:r>
        <w:rPr>
          <w:szCs w:val="24"/>
        </w:rPr>
        <w:t>The reason for</w:t>
      </w:r>
      <w:r w:rsidR="00C07316">
        <w:rPr>
          <w:szCs w:val="24"/>
        </w:rPr>
        <w:t xml:space="preserve"> this change is</w:t>
      </w:r>
      <w:r>
        <w:rPr>
          <w:szCs w:val="24"/>
        </w:rPr>
        <w:t xml:space="preserve"> to provide tenure for the historical occupants of the Blocks</w:t>
      </w:r>
      <w:r w:rsidR="00C07316">
        <w:rPr>
          <w:szCs w:val="24"/>
        </w:rPr>
        <w:t xml:space="preserve"> according to the terms agreed to by the Minister during negotiations with the tenants</w:t>
      </w:r>
      <w:r>
        <w:rPr>
          <w:szCs w:val="24"/>
        </w:rPr>
        <w:t xml:space="preserve">. The Blocks were ‘split’ by the Commonwealth in 1989 because of the Commonwealth declaration of </w:t>
      </w:r>
      <w:r w:rsidR="007F6EE6">
        <w:rPr>
          <w:szCs w:val="24"/>
        </w:rPr>
        <w:t>N</w:t>
      </w:r>
      <w:r>
        <w:rPr>
          <w:szCs w:val="24"/>
        </w:rPr>
        <w:t xml:space="preserve">ational land over a portion of each Block. This resulted in the Blocks becoming a split of Territory land and </w:t>
      </w:r>
      <w:r w:rsidR="007F6EE6">
        <w:rPr>
          <w:szCs w:val="24"/>
        </w:rPr>
        <w:t xml:space="preserve">National </w:t>
      </w:r>
      <w:r>
        <w:rPr>
          <w:szCs w:val="24"/>
        </w:rPr>
        <w:t xml:space="preserve">land, preventing the </w:t>
      </w:r>
      <w:r w:rsidR="00024D88">
        <w:rPr>
          <w:szCs w:val="24"/>
        </w:rPr>
        <w:t xml:space="preserve">Territory </w:t>
      </w:r>
      <w:r>
        <w:rPr>
          <w:szCs w:val="24"/>
        </w:rPr>
        <w:t xml:space="preserve">from being able to consent to any dealing in relation to the Blocks, including the grant of further leases over the Blocks. </w:t>
      </w:r>
    </w:p>
    <w:p w14:paraId="656B9767" w14:textId="77777777" w:rsidR="00DB2B74" w:rsidRDefault="00DB2B74" w:rsidP="00330D90">
      <w:pPr>
        <w:rPr>
          <w:szCs w:val="24"/>
        </w:rPr>
      </w:pPr>
    </w:p>
    <w:p w14:paraId="162F8CAE" w14:textId="3C7AE699" w:rsidR="00713A7F" w:rsidRDefault="00DB2B74" w:rsidP="00330D90">
      <w:pPr>
        <w:rPr>
          <w:szCs w:val="24"/>
        </w:rPr>
      </w:pPr>
      <w:r>
        <w:rPr>
          <w:szCs w:val="24"/>
        </w:rPr>
        <w:t xml:space="preserve">The Commonwealth degazetted the Blocks in </w:t>
      </w:r>
      <w:r w:rsidR="00FA5571">
        <w:rPr>
          <w:szCs w:val="24"/>
        </w:rPr>
        <w:t xml:space="preserve">December </w:t>
      </w:r>
      <w:r>
        <w:rPr>
          <w:szCs w:val="24"/>
        </w:rPr>
        <w:t>202</w:t>
      </w:r>
      <w:r w:rsidR="00FA5571">
        <w:rPr>
          <w:szCs w:val="24"/>
        </w:rPr>
        <w:t>4</w:t>
      </w:r>
      <w:r>
        <w:rPr>
          <w:szCs w:val="24"/>
        </w:rPr>
        <w:t xml:space="preserve">, resulting in the Blocks becoming </w:t>
      </w:r>
      <w:r w:rsidR="00C82D64">
        <w:rPr>
          <w:szCs w:val="24"/>
        </w:rPr>
        <w:t>unleased T</w:t>
      </w:r>
      <w:r>
        <w:rPr>
          <w:szCs w:val="24"/>
        </w:rPr>
        <w:t xml:space="preserve">erritory land, allowing the Territory to grant leases to the occupants of each Block in accordance with the </w:t>
      </w:r>
      <w:r w:rsidR="00431445">
        <w:rPr>
          <w:szCs w:val="24"/>
        </w:rPr>
        <w:t>Act</w:t>
      </w:r>
      <w:r>
        <w:rPr>
          <w:szCs w:val="24"/>
        </w:rPr>
        <w:t xml:space="preserve">. </w:t>
      </w:r>
    </w:p>
    <w:p w14:paraId="7BB0A928" w14:textId="77777777" w:rsidR="0019623E" w:rsidRDefault="0019623E" w:rsidP="00330D90">
      <w:pPr>
        <w:rPr>
          <w:szCs w:val="24"/>
        </w:rPr>
      </w:pPr>
    </w:p>
    <w:p w14:paraId="4432F5C6" w14:textId="40B6CABC" w:rsidR="0019623E" w:rsidRDefault="0019623E" w:rsidP="00330D90">
      <w:pPr>
        <w:rPr>
          <w:szCs w:val="24"/>
        </w:rPr>
      </w:pPr>
      <w:r>
        <w:rPr>
          <w:szCs w:val="24"/>
        </w:rPr>
        <w:t>The substantive elements of the schedules in the current instrument remain unchanged.</w:t>
      </w:r>
    </w:p>
    <w:p w14:paraId="504AA918" w14:textId="77777777" w:rsidR="00024D88" w:rsidRDefault="00024D88" w:rsidP="00330D90">
      <w:pPr>
        <w:rPr>
          <w:szCs w:val="24"/>
        </w:rPr>
      </w:pPr>
    </w:p>
    <w:p w14:paraId="20A223AD" w14:textId="3DE5D77D" w:rsidR="00024D88" w:rsidRDefault="00024D88" w:rsidP="00330D90">
      <w:pPr>
        <w:rPr>
          <w:szCs w:val="24"/>
        </w:rPr>
      </w:pPr>
      <w:r>
        <w:rPr>
          <w:szCs w:val="24"/>
        </w:rPr>
        <w:t>There are no human rights impacts associated with this instrument. It simply details the amounts and terms for the grant of further rural leases, and permits the Territory to grant leases to the historical occupants of the Blocks.</w:t>
      </w:r>
    </w:p>
    <w:p w14:paraId="76685FC8" w14:textId="77777777" w:rsidR="00FD0143" w:rsidRPr="00E30F7B" w:rsidRDefault="00FD0143" w:rsidP="00330D90">
      <w:pPr>
        <w:rPr>
          <w:szCs w:val="24"/>
        </w:rPr>
      </w:pPr>
    </w:p>
    <w:p w14:paraId="42B50CFA" w14:textId="5D55AB33" w:rsidR="00330D90" w:rsidRPr="00E30F7B" w:rsidRDefault="002D38B7" w:rsidP="00330D90">
      <w:pPr>
        <w:pStyle w:val="BodyText"/>
        <w:rPr>
          <w:szCs w:val="24"/>
          <w:u w:val="single"/>
        </w:rPr>
      </w:pPr>
      <w:r>
        <w:rPr>
          <w:szCs w:val="24"/>
          <w:u w:val="single"/>
        </w:rPr>
        <w:t>Schedule 1</w:t>
      </w:r>
    </w:p>
    <w:p w14:paraId="36BF9C67" w14:textId="6FCFFC10" w:rsidR="0019151C" w:rsidRDefault="002D38B7" w:rsidP="001509DB">
      <w:pPr>
        <w:pStyle w:val="BodyText"/>
        <w:rPr>
          <w:b w:val="0"/>
          <w:szCs w:val="24"/>
        </w:rPr>
      </w:pPr>
      <w:r>
        <w:rPr>
          <w:b w:val="0"/>
          <w:szCs w:val="24"/>
        </w:rPr>
        <w:t>Schedule 1</w:t>
      </w:r>
      <w:r w:rsidR="0019151C">
        <w:rPr>
          <w:b w:val="0"/>
          <w:szCs w:val="24"/>
        </w:rPr>
        <w:t xml:space="preserve"> </w:t>
      </w:r>
      <w:r w:rsidR="001509DB">
        <w:rPr>
          <w:b w:val="0"/>
          <w:szCs w:val="24"/>
        </w:rPr>
        <w:t xml:space="preserve">determines the amount payable for the </w:t>
      </w:r>
      <w:r w:rsidR="004117BD">
        <w:rPr>
          <w:b w:val="0"/>
          <w:szCs w:val="24"/>
        </w:rPr>
        <w:t>term</w:t>
      </w:r>
      <w:r w:rsidR="001509DB">
        <w:rPr>
          <w:b w:val="0"/>
          <w:szCs w:val="24"/>
        </w:rPr>
        <w:t xml:space="preserve"> of a further lease if greater than 2</w:t>
      </w:r>
      <w:r w:rsidR="00075579">
        <w:rPr>
          <w:b w:val="0"/>
          <w:szCs w:val="24"/>
        </w:rPr>
        <w:t>5</w:t>
      </w:r>
      <w:r w:rsidR="001509DB">
        <w:rPr>
          <w:b w:val="0"/>
          <w:szCs w:val="24"/>
        </w:rPr>
        <w:t xml:space="preserve"> years</w:t>
      </w:r>
      <w:r w:rsidR="00296F88">
        <w:rPr>
          <w:b w:val="0"/>
          <w:szCs w:val="24"/>
        </w:rPr>
        <w:t>.</w:t>
      </w:r>
      <w:r w:rsidR="001509DB">
        <w:rPr>
          <w:b w:val="0"/>
          <w:szCs w:val="24"/>
        </w:rPr>
        <w:t xml:space="preserve"> </w:t>
      </w:r>
    </w:p>
    <w:p w14:paraId="166AA6E7" w14:textId="77777777" w:rsidR="00E838A3" w:rsidRPr="00E30F7B" w:rsidRDefault="00E838A3" w:rsidP="00330D90">
      <w:pPr>
        <w:pStyle w:val="BodyText"/>
        <w:rPr>
          <w:szCs w:val="24"/>
        </w:rPr>
      </w:pPr>
    </w:p>
    <w:p w14:paraId="34CD12A3" w14:textId="72DFDB89" w:rsidR="00330D90" w:rsidRPr="00E30F7B" w:rsidRDefault="00330D90" w:rsidP="00330D90">
      <w:pPr>
        <w:pStyle w:val="BodyText"/>
        <w:rPr>
          <w:szCs w:val="24"/>
          <w:u w:val="single"/>
        </w:rPr>
      </w:pPr>
      <w:r w:rsidRPr="00E30F7B">
        <w:rPr>
          <w:szCs w:val="24"/>
          <w:u w:val="single"/>
        </w:rPr>
        <w:t xml:space="preserve">Schedule </w:t>
      </w:r>
      <w:r w:rsidR="002D38B7">
        <w:rPr>
          <w:szCs w:val="24"/>
          <w:u w:val="single"/>
        </w:rPr>
        <w:t>2</w:t>
      </w:r>
    </w:p>
    <w:p w14:paraId="3A50BD20" w14:textId="4F3F88EE" w:rsidR="00330D90" w:rsidRDefault="004117BD" w:rsidP="00330D90">
      <w:pPr>
        <w:pStyle w:val="BodyText"/>
        <w:rPr>
          <w:b w:val="0"/>
          <w:szCs w:val="24"/>
        </w:rPr>
      </w:pPr>
      <w:r>
        <w:rPr>
          <w:b w:val="0"/>
          <w:szCs w:val="24"/>
        </w:rPr>
        <w:t>S</w:t>
      </w:r>
      <w:r w:rsidR="00330D90" w:rsidRPr="00E30F7B">
        <w:rPr>
          <w:b w:val="0"/>
          <w:szCs w:val="24"/>
        </w:rPr>
        <w:t xml:space="preserve">chedule </w:t>
      </w:r>
      <w:r w:rsidR="0019623E">
        <w:rPr>
          <w:b w:val="0"/>
          <w:szCs w:val="24"/>
        </w:rPr>
        <w:t>2</w:t>
      </w:r>
      <w:r>
        <w:rPr>
          <w:b w:val="0"/>
          <w:szCs w:val="24"/>
        </w:rPr>
        <w:t xml:space="preserve"> </w:t>
      </w:r>
      <w:r w:rsidR="00330D90" w:rsidRPr="00E30F7B">
        <w:rPr>
          <w:b w:val="0"/>
          <w:szCs w:val="24"/>
        </w:rPr>
        <w:t>determines the current Maximum Rural Le</w:t>
      </w:r>
      <w:r w:rsidR="00FD0143">
        <w:rPr>
          <w:b w:val="0"/>
          <w:szCs w:val="24"/>
        </w:rPr>
        <w:t>ase Term</w:t>
      </w:r>
      <w:r w:rsidR="00330D90" w:rsidRPr="00E30F7B">
        <w:rPr>
          <w:b w:val="0"/>
          <w:szCs w:val="24"/>
        </w:rPr>
        <w:t xml:space="preserve">. </w:t>
      </w:r>
    </w:p>
    <w:p w14:paraId="2652EAF1" w14:textId="77777777" w:rsidR="00330D90" w:rsidRDefault="00330D90" w:rsidP="00330D90">
      <w:pPr>
        <w:pStyle w:val="BodyText"/>
        <w:rPr>
          <w:szCs w:val="24"/>
        </w:rPr>
      </w:pPr>
    </w:p>
    <w:p w14:paraId="1EFC0199" w14:textId="45724C59" w:rsidR="00330D90" w:rsidRPr="00E30F7B" w:rsidRDefault="00330D90" w:rsidP="00330D90">
      <w:pPr>
        <w:pStyle w:val="BodyText"/>
        <w:rPr>
          <w:szCs w:val="24"/>
          <w:u w:val="single"/>
        </w:rPr>
      </w:pPr>
      <w:r w:rsidRPr="00E30F7B">
        <w:rPr>
          <w:szCs w:val="24"/>
          <w:u w:val="single"/>
        </w:rPr>
        <w:t xml:space="preserve">Schedule </w:t>
      </w:r>
      <w:r w:rsidR="0019623E">
        <w:rPr>
          <w:szCs w:val="24"/>
          <w:u w:val="single"/>
        </w:rPr>
        <w:t>3</w:t>
      </w:r>
      <w:r w:rsidR="005A5AD2" w:rsidRPr="00E30F7B">
        <w:rPr>
          <w:szCs w:val="24"/>
          <w:u w:val="single"/>
        </w:rPr>
        <w:t xml:space="preserve"> </w:t>
      </w:r>
    </w:p>
    <w:p w14:paraId="6063986A" w14:textId="77AB3C29" w:rsidR="0077084A" w:rsidRDefault="00330D90" w:rsidP="00480812">
      <w:pPr>
        <w:pStyle w:val="BodyText"/>
        <w:rPr>
          <w:b w:val="0"/>
          <w:szCs w:val="24"/>
        </w:rPr>
      </w:pPr>
      <w:r w:rsidRPr="00E30F7B">
        <w:rPr>
          <w:b w:val="0"/>
          <w:szCs w:val="24"/>
        </w:rPr>
        <w:t xml:space="preserve">Schedule </w:t>
      </w:r>
      <w:r w:rsidR="0019623E">
        <w:rPr>
          <w:b w:val="0"/>
          <w:szCs w:val="24"/>
        </w:rPr>
        <w:t>3</w:t>
      </w:r>
      <w:r w:rsidR="004117BD">
        <w:rPr>
          <w:b w:val="0"/>
          <w:szCs w:val="24"/>
        </w:rPr>
        <w:t xml:space="preserve"> </w:t>
      </w:r>
      <w:r w:rsidR="00E838A3" w:rsidRPr="00E30F7B">
        <w:rPr>
          <w:b w:val="0"/>
          <w:szCs w:val="24"/>
        </w:rPr>
        <w:t xml:space="preserve">determines the </w:t>
      </w:r>
      <w:r w:rsidR="00395D0F">
        <w:rPr>
          <w:b w:val="0"/>
          <w:szCs w:val="24"/>
        </w:rPr>
        <w:t xml:space="preserve">relevant dates for paragraphs 1 and 4 of </w:t>
      </w:r>
      <w:r w:rsidR="0019623E">
        <w:rPr>
          <w:b w:val="0"/>
          <w:szCs w:val="24"/>
        </w:rPr>
        <w:t>schedule 1</w:t>
      </w:r>
      <w:r w:rsidR="00395D0F">
        <w:rPr>
          <w:b w:val="0"/>
          <w:szCs w:val="24"/>
        </w:rPr>
        <w:t xml:space="preserve"> of the </w:t>
      </w:r>
      <w:r w:rsidR="004117BD">
        <w:rPr>
          <w:b w:val="0"/>
          <w:szCs w:val="24"/>
        </w:rPr>
        <w:t>i</w:t>
      </w:r>
      <w:r w:rsidR="00395D0F">
        <w:rPr>
          <w:b w:val="0"/>
          <w:szCs w:val="24"/>
        </w:rPr>
        <w:t xml:space="preserve">nstrument. The dates determine whether the lessee will be required to pay market value for the land or an amount in accordance with the relevant </w:t>
      </w:r>
      <w:r w:rsidR="0077084A">
        <w:rPr>
          <w:b w:val="0"/>
          <w:szCs w:val="24"/>
        </w:rPr>
        <w:t xml:space="preserve">formulae specified in the </w:t>
      </w:r>
      <w:r w:rsidR="004117BD">
        <w:rPr>
          <w:b w:val="0"/>
          <w:szCs w:val="24"/>
        </w:rPr>
        <w:t>i</w:t>
      </w:r>
      <w:r w:rsidR="0077084A">
        <w:rPr>
          <w:b w:val="0"/>
          <w:szCs w:val="24"/>
        </w:rPr>
        <w:t>nstrument.</w:t>
      </w:r>
    </w:p>
    <w:p w14:paraId="08C7E469" w14:textId="77777777" w:rsidR="00CD0F9E" w:rsidRPr="00E30F7B" w:rsidRDefault="00CD0F9E" w:rsidP="00CD0F9E">
      <w:pPr>
        <w:autoSpaceDE w:val="0"/>
        <w:autoSpaceDN w:val="0"/>
        <w:adjustRightInd w:val="0"/>
        <w:rPr>
          <w:szCs w:val="24"/>
          <w:lang w:eastAsia="en-AU"/>
        </w:rPr>
      </w:pPr>
    </w:p>
    <w:p w14:paraId="779239E0" w14:textId="3A793C22" w:rsidR="00330D90" w:rsidRPr="00E30F7B" w:rsidRDefault="00330D90" w:rsidP="00330D90">
      <w:pPr>
        <w:pStyle w:val="BodyText"/>
        <w:rPr>
          <w:szCs w:val="24"/>
          <w:u w:val="single"/>
        </w:rPr>
      </w:pPr>
      <w:r w:rsidRPr="00E30F7B">
        <w:rPr>
          <w:szCs w:val="24"/>
          <w:u w:val="single"/>
        </w:rPr>
        <w:t xml:space="preserve">Schedule </w:t>
      </w:r>
      <w:r w:rsidR="0019623E">
        <w:rPr>
          <w:szCs w:val="24"/>
          <w:u w:val="single"/>
        </w:rPr>
        <w:t>4</w:t>
      </w:r>
    </w:p>
    <w:p w14:paraId="3FC34D3F" w14:textId="40194688" w:rsidR="00330D90" w:rsidRPr="00E30F7B" w:rsidRDefault="004117BD" w:rsidP="00330D90">
      <w:pPr>
        <w:rPr>
          <w:szCs w:val="24"/>
        </w:rPr>
      </w:pPr>
      <w:r>
        <w:rPr>
          <w:szCs w:val="24"/>
        </w:rPr>
        <w:t>S</w:t>
      </w:r>
      <w:r w:rsidR="00330D90" w:rsidRPr="00E30F7B">
        <w:rPr>
          <w:szCs w:val="24"/>
        </w:rPr>
        <w:t xml:space="preserve">chedule </w:t>
      </w:r>
      <w:r w:rsidR="0019623E">
        <w:rPr>
          <w:szCs w:val="24"/>
        </w:rPr>
        <w:t>4</w:t>
      </w:r>
      <w:r>
        <w:rPr>
          <w:szCs w:val="24"/>
        </w:rPr>
        <w:t xml:space="preserve"> </w:t>
      </w:r>
      <w:r w:rsidR="00330D90" w:rsidRPr="00E30F7B">
        <w:rPr>
          <w:szCs w:val="24"/>
        </w:rPr>
        <w:t>is the determination of</w:t>
      </w:r>
      <w:r w:rsidR="00F5496C" w:rsidRPr="00E30F7B">
        <w:rPr>
          <w:szCs w:val="24"/>
        </w:rPr>
        <w:t xml:space="preserve"> formulae for further </w:t>
      </w:r>
      <w:r w:rsidR="00330D90" w:rsidRPr="00E30F7B">
        <w:rPr>
          <w:szCs w:val="24"/>
        </w:rPr>
        <w:t>rural leases</w:t>
      </w:r>
      <w:r w:rsidR="00FB0B36">
        <w:rPr>
          <w:szCs w:val="24"/>
        </w:rPr>
        <w:t xml:space="preserve"> </w:t>
      </w:r>
      <w:r w:rsidR="00395D0F">
        <w:rPr>
          <w:szCs w:val="24"/>
        </w:rPr>
        <w:t>for a period greater than</w:t>
      </w:r>
      <w:r w:rsidR="00F5496C" w:rsidRPr="00E30F7B">
        <w:rPr>
          <w:szCs w:val="24"/>
        </w:rPr>
        <w:t xml:space="preserve"> 20 years</w:t>
      </w:r>
      <w:r w:rsidR="00330D90" w:rsidRPr="00E30F7B">
        <w:rPr>
          <w:szCs w:val="24"/>
        </w:rPr>
        <w:t>.</w:t>
      </w:r>
    </w:p>
    <w:p w14:paraId="6D8C043B" w14:textId="77777777" w:rsidR="00330D90" w:rsidRPr="00E30F7B" w:rsidRDefault="00330D90" w:rsidP="00330D90">
      <w:pPr>
        <w:rPr>
          <w:szCs w:val="24"/>
        </w:rPr>
      </w:pPr>
    </w:p>
    <w:p w14:paraId="0DCD5ECC" w14:textId="77777777" w:rsidR="00330D90" w:rsidRPr="00E30F7B" w:rsidRDefault="00330D90" w:rsidP="00330D90">
      <w:pPr>
        <w:pStyle w:val="BodyText"/>
        <w:rPr>
          <w:szCs w:val="24"/>
          <w:u w:val="single"/>
        </w:rPr>
      </w:pPr>
      <w:r w:rsidRPr="00E30F7B">
        <w:rPr>
          <w:szCs w:val="24"/>
          <w:u w:val="single"/>
        </w:rPr>
        <w:t>Schedule 5</w:t>
      </w:r>
    </w:p>
    <w:p w14:paraId="1ABA619F" w14:textId="2F6116DB" w:rsidR="00330D90" w:rsidRPr="00E30F7B" w:rsidRDefault="00330D90" w:rsidP="00330D90">
      <w:pPr>
        <w:rPr>
          <w:szCs w:val="24"/>
        </w:rPr>
      </w:pPr>
      <w:r w:rsidRPr="005B20A5">
        <w:rPr>
          <w:szCs w:val="24"/>
        </w:rPr>
        <w:t xml:space="preserve">Schedule </w:t>
      </w:r>
      <w:r w:rsidR="004117BD" w:rsidRPr="005B20A5">
        <w:rPr>
          <w:szCs w:val="24"/>
        </w:rPr>
        <w:t xml:space="preserve">5 </w:t>
      </w:r>
      <w:r w:rsidRPr="005B20A5">
        <w:rPr>
          <w:szCs w:val="24"/>
        </w:rPr>
        <w:t xml:space="preserve">is the </w:t>
      </w:r>
      <w:r w:rsidR="00F5496C" w:rsidRPr="005B20A5">
        <w:rPr>
          <w:szCs w:val="24"/>
        </w:rPr>
        <w:t>determination of f</w:t>
      </w:r>
      <w:r w:rsidRPr="005B20A5">
        <w:rPr>
          <w:szCs w:val="24"/>
        </w:rPr>
        <w:t xml:space="preserve">ormulae for </w:t>
      </w:r>
      <w:r w:rsidR="00F5496C" w:rsidRPr="005B20A5">
        <w:rPr>
          <w:szCs w:val="24"/>
        </w:rPr>
        <w:t xml:space="preserve">further </w:t>
      </w:r>
      <w:r w:rsidRPr="005B20A5">
        <w:rPr>
          <w:szCs w:val="24"/>
        </w:rPr>
        <w:t>rural leases in Pialligo.</w:t>
      </w:r>
    </w:p>
    <w:p w14:paraId="7B3FDC5C" w14:textId="77777777" w:rsidR="00330D90" w:rsidRPr="00E30F7B" w:rsidRDefault="00330D90" w:rsidP="00330D90">
      <w:pPr>
        <w:rPr>
          <w:szCs w:val="24"/>
        </w:rPr>
      </w:pPr>
    </w:p>
    <w:p w14:paraId="1BC6F478" w14:textId="77777777" w:rsidR="00330D90" w:rsidRPr="00E30F7B" w:rsidRDefault="00330D90" w:rsidP="00330D90">
      <w:pPr>
        <w:pStyle w:val="BodyText"/>
        <w:rPr>
          <w:szCs w:val="24"/>
          <w:u w:val="single"/>
        </w:rPr>
      </w:pPr>
      <w:r w:rsidRPr="00E30F7B">
        <w:rPr>
          <w:szCs w:val="24"/>
          <w:u w:val="single"/>
        </w:rPr>
        <w:t>Schedule 6</w:t>
      </w:r>
    </w:p>
    <w:p w14:paraId="3A9D5518" w14:textId="3CB4EE27" w:rsidR="00330D90" w:rsidRPr="00E30F7B" w:rsidRDefault="00330D90" w:rsidP="00330D90">
      <w:pPr>
        <w:rPr>
          <w:szCs w:val="24"/>
        </w:rPr>
      </w:pPr>
      <w:r w:rsidRPr="00E30F7B">
        <w:rPr>
          <w:szCs w:val="24"/>
        </w:rPr>
        <w:t xml:space="preserve">Schedule </w:t>
      </w:r>
      <w:r w:rsidR="004117BD">
        <w:rPr>
          <w:szCs w:val="24"/>
        </w:rPr>
        <w:t xml:space="preserve">6 </w:t>
      </w:r>
      <w:r w:rsidRPr="00E30F7B">
        <w:rPr>
          <w:szCs w:val="24"/>
        </w:rPr>
        <w:t xml:space="preserve">is the determination of land rent formulae for </w:t>
      </w:r>
      <w:r w:rsidR="003D12A6">
        <w:rPr>
          <w:szCs w:val="24"/>
        </w:rPr>
        <w:t xml:space="preserve">further </w:t>
      </w:r>
      <w:r w:rsidRPr="00E30F7B">
        <w:rPr>
          <w:szCs w:val="24"/>
        </w:rPr>
        <w:t xml:space="preserve">rural leases </w:t>
      </w:r>
      <w:r w:rsidR="00395D0F">
        <w:rPr>
          <w:szCs w:val="24"/>
        </w:rPr>
        <w:t>for 20 </w:t>
      </w:r>
      <w:r w:rsidR="004D1BC2" w:rsidRPr="00E30F7B">
        <w:rPr>
          <w:szCs w:val="24"/>
        </w:rPr>
        <w:t>years or less</w:t>
      </w:r>
      <w:r w:rsidRPr="00E30F7B">
        <w:rPr>
          <w:szCs w:val="24"/>
        </w:rPr>
        <w:t>.</w:t>
      </w:r>
    </w:p>
    <w:p w14:paraId="778A3B0D" w14:textId="4AA42398" w:rsidR="00330D90" w:rsidRPr="00E30F7B" w:rsidRDefault="00330D90" w:rsidP="00330D90">
      <w:pPr>
        <w:rPr>
          <w:szCs w:val="24"/>
        </w:rPr>
      </w:pPr>
    </w:p>
    <w:sectPr w:rsidR="00330D90" w:rsidRPr="00E30F7B" w:rsidSect="00CD15DA">
      <w:headerReference w:type="even" r:id="rId8"/>
      <w:headerReference w:type="default" r:id="rId9"/>
      <w:footerReference w:type="even" r:id="rId10"/>
      <w:footerReference w:type="default" r:id="rId11"/>
      <w:headerReference w:type="first" r:id="rId12"/>
      <w:footerReference w:type="first" r:id="rId13"/>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78AA5" w14:textId="77777777" w:rsidR="00864382" w:rsidRDefault="00864382">
      <w:r>
        <w:separator/>
      </w:r>
    </w:p>
  </w:endnote>
  <w:endnote w:type="continuationSeparator" w:id="0">
    <w:p w14:paraId="4C190FFC" w14:textId="77777777" w:rsidR="00864382" w:rsidRDefault="0086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4315" w14:textId="77777777" w:rsidR="00252793" w:rsidRDefault="00252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D9BD8" w14:textId="56439322" w:rsidR="00DF5304" w:rsidRPr="00252793" w:rsidRDefault="00252793" w:rsidP="00252793">
    <w:pPr>
      <w:pStyle w:val="Footer"/>
      <w:jc w:val="center"/>
      <w:rPr>
        <w:rFonts w:ascii="Arial" w:hAnsi="Arial" w:cs="Arial"/>
        <w:sz w:val="14"/>
      </w:rPr>
    </w:pPr>
    <w:r w:rsidRPr="0025279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11F4" w14:textId="77777777" w:rsidR="00252793" w:rsidRDefault="00252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67F22" w14:textId="77777777" w:rsidR="00864382" w:rsidRDefault="00864382">
      <w:r>
        <w:separator/>
      </w:r>
    </w:p>
  </w:footnote>
  <w:footnote w:type="continuationSeparator" w:id="0">
    <w:p w14:paraId="099D3527" w14:textId="77777777" w:rsidR="00864382" w:rsidRDefault="00864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A13D" w14:textId="77777777" w:rsidR="00252793" w:rsidRDefault="00252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3978C" w14:textId="77777777" w:rsidR="00252793" w:rsidRDefault="002527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EF041" w14:textId="77777777" w:rsidR="00252793" w:rsidRDefault="00252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B6266"/>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C36027A"/>
    <w:multiLevelType w:val="hybridMultilevel"/>
    <w:tmpl w:val="FFFFFFFF"/>
    <w:lvl w:ilvl="0" w:tplc="C0285B02">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16cid:durableId="2129624125">
    <w:abstractNumId w:val="1"/>
  </w:num>
  <w:num w:numId="2" w16cid:durableId="24915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0D90"/>
    <w:rsid w:val="000149D7"/>
    <w:rsid w:val="000219FD"/>
    <w:rsid w:val="00024D88"/>
    <w:rsid w:val="00027C7B"/>
    <w:rsid w:val="00052B1A"/>
    <w:rsid w:val="000628D5"/>
    <w:rsid w:val="000743AB"/>
    <w:rsid w:val="00075579"/>
    <w:rsid w:val="00080FD6"/>
    <w:rsid w:val="0009671B"/>
    <w:rsid w:val="000A2F11"/>
    <w:rsid w:val="001509DB"/>
    <w:rsid w:val="0019151C"/>
    <w:rsid w:val="0019623E"/>
    <w:rsid w:val="001B59D5"/>
    <w:rsid w:val="001E4B3D"/>
    <w:rsid w:val="001F2895"/>
    <w:rsid w:val="00226F54"/>
    <w:rsid w:val="00252793"/>
    <w:rsid w:val="0025730E"/>
    <w:rsid w:val="002707E8"/>
    <w:rsid w:val="0028383C"/>
    <w:rsid w:val="00296F88"/>
    <w:rsid w:val="002B0384"/>
    <w:rsid w:val="002B3815"/>
    <w:rsid w:val="002D38B7"/>
    <w:rsid w:val="002E12B9"/>
    <w:rsid w:val="002F54F3"/>
    <w:rsid w:val="00330D90"/>
    <w:rsid w:val="003563C2"/>
    <w:rsid w:val="003574CA"/>
    <w:rsid w:val="00372A52"/>
    <w:rsid w:val="003829CC"/>
    <w:rsid w:val="00395D0F"/>
    <w:rsid w:val="003D12A6"/>
    <w:rsid w:val="003E1820"/>
    <w:rsid w:val="003E24DA"/>
    <w:rsid w:val="00403723"/>
    <w:rsid w:val="004117BD"/>
    <w:rsid w:val="0041547E"/>
    <w:rsid w:val="004155C6"/>
    <w:rsid w:val="00431445"/>
    <w:rsid w:val="0043269A"/>
    <w:rsid w:val="00435ED2"/>
    <w:rsid w:val="00480812"/>
    <w:rsid w:val="00497713"/>
    <w:rsid w:val="004A6B42"/>
    <w:rsid w:val="004B1C40"/>
    <w:rsid w:val="004D1BC2"/>
    <w:rsid w:val="00504744"/>
    <w:rsid w:val="00562C5D"/>
    <w:rsid w:val="00564F40"/>
    <w:rsid w:val="0058673D"/>
    <w:rsid w:val="005A52FF"/>
    <w:rsid w:val="005A5AD2"/>
    <w:rsid w:val="005B20A5"/>
    <w:rsid w:val="005D7B16"/>
    <w:rsid w:val="005E17E8"/>
    <w:rsid w:val="00624C2A"/>
    <w:rsid w:val="00625E5E"/>
    <w:rsid w:val="00630A23"/>
    <w:rsid w:val="006456B1"/>
    <w:rsid w:val="0066227B"/>
    <w:rsid w:val="00673CF2"/>
    <w:rsid w:val="006C49EB"/>
    <w:rsid w:val="00713A7F"/>
    <w:rsid w:val="0073440C"/>
    <w:rsid w:val="00743415"/>
    <w:rsid w:val="0075718B"/>
    <w:rsid w:val="0077084A"/>
    <w:rsid w:val="007763E9"/>
    <w:rsid w:val="007767C1"/>
    <w:rsid w:val="007854B8"/>
    <w:rsid w:val="007A693D"/>
    <w:rsid w:val="007B67A6"/>
    <w:rsid w:val="007F6EE6"/>
    <w:rsid w:val="00810E14"/>
    <w:rsid w:val="00846D45"/>
    <w:rsid w:val="00847763"/>
    <w:rsid w:val="00854D8A"/>
    <w:rsid w:val="00864382"/>
    <w:rsid w:val="008A6788"/>
    <w:rsid w:val="008A782D"/>
    <w:rsid w:val="008B0A9E"/>
    <w:rsid w:val="008B0B3C"/>
    <w:rsid w:val="008B69A8"/>
    <w:rsid w:val="008D2E43"/>
    <w:rsid w:val="008E74FB"/>
    <w:rsid w:val="009137C9"/>
    <w:rsid w:val="00944099"/>
    <w:rsid w:val="00960537"/>
    <w:rsid w:val="009851E6"/>
    <w:rsid w:val="0099409D"/>
    <w:rsid w:val="009A20CB"/>
    <w:rsid w:val="009C5500"/>
    <w:rsid w:val="009E2685"/>
    <w:rsid w:val="00A2617B"/>
    <w:rsid w:val="00A4529E"/>
    <w:rsid w:val="00A47F51"/>
    <w:rsid w:val="00A53190"/>
    <w:rsid w:val="00A80643"/>
    <w:rsid w:val="00A96D1D"/>
    <w:rsid w:val="00B55660"/>
    <w:rsid w:val="00BF2740"/>
    <w:rsid w:val="00BF346E"/>
    <w:rsid w:val="00C000B9"/>
    <w:rsid w:val="00C07316"/>
    <w:rsid w:val="00C33D03"/>
    <w:rsid w:val="00C37954"/>
    <w:rsid w:val="00C67CB9"/>
    <w:rsid w:val="00C73B59"/>
    <w:rsid w:val="00C82D64"/>
    <w:rsid w:val="00CD0F9E"/>
    <w:rsid w:val="00CD15DA"/>
    <w:rsid w:val="00CD4971"/>
    <w:rsid w:val="00CE0E46"/>
    <w:rsid w:val="00CF5BB3"/>
    <w:rsid w:val="00D1499E"/>
    <w:rsid w:val="00D158B5"/>
    <w:rsid w:val="00D24C3D"/>
    <w:rsid w:val="00D42B44"/>
    <w:rsid w:val="00D53FF7"/>
    <w:rsid w:val="00DA45DF"/>
    <w:rsid w:val="00DB2B74"/>
    <w:rsid w:val="00DC4338"/>
    <w:rsid w:val="00DC6EE8"/>
    <w:rsid w:val="00DF5304"/>
    <w:rsid w:val="00E03B97"/>
    <w:rsid w:val="00E26529"/>
    <w:rsid w:val="00E26F66"/>
    <w:rsid w:val="00E30F7B"/>
    <w:rsid w:val="00E51D1A"/>
    <w:rsid w:val="00E55A76"/>
    <w:rsid w:val="00E75B37"/>
    <w:rsid w:val="00E838A3"/>
    <w:rsid w:val="00E851C1"/>
    <w:rsid w:val="00E97AB8"/>
    <w:rsid w:val="00EA6FC9"/>
    <w:rsid w:val="00EC6E8D"/>
    <w:rsid w:val="00F40546"/>
    <w:rsid w:val="00F45A41"/>
    <w:rsid w:val="00F5496C"/>
    <w:rsid w:val="00F81521"/>
    <w:rsid w:val="00F854F1"/>
    <w:rsid w:val="00FA5571"/>
    <w:rsid w:val="00FA7F06"/>
    <w:rsid w:val="00FB0B36"/>
    <w:rsid w:val="00FC764C"/>
    <w:rsid w:val="00FD0143"/>
    <w:rsid w:val="00FF109A"/>
    <w:rsid w:val="00FF3C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DAE7191"/>
  <w14:defaultImageDpi w14:val="0"/>
  <w15:docId w15:val="{E41C20C2-93EC-42E8-A0FE-CC39E769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D90"/>
    <w:rPr>
      <w:sz w:val="24"/>
      <w:lang w:eastAsia="en-US"/>
    </w:rPr>
  </w:style>
  <w:style w:type="paragraph" w:styleId="Heading1">
    <w:name w:val="heading 1"/>
    <w:basedOn w:val="Normal"/>
    <w:next w:val="Normal"/>
    <w:link w:val="Heading1Char"/>
    <w:uiPriority w:val="9"/>
    <w:qFormat/>
    <w:rsid w:val="00330D90"/>
    <w:pPr>
      <w:keepNext/>
      <w:outlineLvl w:val="0"/>
    </w:pPr>
    <w:rPr>
      <w:rFonts w:ascii="Arial" w:hAnsi="Arial" w:cs="Arial"/>
      <w:b/>
      <w:bCs/>
    </w:rPr>
  </w:style>
  <w:style w:type="paragraph" w:styleId="Heading3">
    <w:name w:val="heading 3"/>
    <w:basedOn w:val="Normal"/>
    <w:next w:val="Normal"/>
    <w:link w:val="Heading3Char"/>
    <w:uiPriority w:val="9"/>
    <w:qFormat/>
    <w:rsid w:val="00330D90"/>
    <w:pPr>
      <w:keepNext/>
      <w:jc w:val="both"/>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paragraph" w:styleId="BodyText">
    <w:name w:val="Body Text"/>
    <w:basedOn w:val="Normal"/>
    <w:link w:val="BodyTextChar"/>
    <w:uiPriority w:val="99"/>
    <w:rsid w:val="00330D90"/>
    <w:rPr>
      <w:b/>
      <w:bCs/>
    </w:rPr>
  </w:style>
  <w:style w:type="character" w:customStyle="1" w:styleId="BodyTextChar">
    <w:name w:val="Body Text Char"/>
    <w:link w:val="BodyText"/>
    <w:uiPriority w:val="99"/>
    <w:locked/>
    <w:rsid w:val="0019151C"/>
    <w:rPr>
      <w:rFonts w:cs="Times New Roman"/>
      <w:b/>
      <w:bCs/>
      <w:sz w:val="24"/>
      <w:lang w:val="x-none" w:eastAsia="en-US"/>
    </w:rPr>
  </w:style>
  <w:style w:type="paragraph" w:styleId="Header">
    <w:name w:val="header"/>
    <w:basedOn w:val="Normal"/>
    <w:link w:val="HeaderChar"/>
    <w:uiPriority w:val="99"/>
    <w:rsid w:val="00330D90"/>
    <w:pPr>
      <w:tabs>
        <w:tab w:val="center" w:pos="4153"/>
        <w:tab w:val="right" w:pos="8306"/>
      </w:tabs>
    </w:pPr>
  </w:style>
  <w:style w:type="character" w:customStyle="1" w:styleId="HeaderChar">
    <w:name w:val="Header Char"/>
    <w:link w:val="Header"/>
    <w:uiPriority w:val="99"/>
    <w:semiHidden/>
    <w:locked/>
    <w:rPr>
      <w:rFonts w:cs="Times New Roman"/>
      <w:sz w:val="24"/>
      <w:lang w:val="x-none" w:eastAsia="en-US"/>
    </w:rPr>
  </w:style>
  <w:style w:type="paragraph" w:styleId="Title">
    <w:name w:val="Title"/>
    <w:basedOn w:val="Normal"/>
    <w:link w:val="TitleChar"/>
    <w:uiPriority w:val="10"/>
    <w:qFormat/>
    <w:rsid w:val="00330D90"/>
    <w:pPr>
      <w:jc w:val="center"/>
    </w:pPr>
    <w:rPr>
      <w:szCs w:val="24"/>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paragraph" w:styleId="Footer">
    <w:name w:val="footer"/>
    <w:basedOn w:val="Normal"/>
    <w:link w:val="FooterChar"/>
    <w:uiPriority w:val="99"/>
    <w:rsid w:val="00C33D03"/>
    <w:pPr>
      <w:tabs>
        <w:tab w:val="center" w:pos="4153"/>
        <w:tab w:val="right" w:pos="8306"/>
      </w:tabs>
    </w:pPr>
  </w:style>
  <w:style w:type="character" w:customStyle="1" w:styleId="FooterChar">
    <w:name w:val="Footer Char"/>
    <w:link w:val="Footer"/>
    <w:uiPriority w:val="99"/>
    <w:semiHidden/>
    <w:locked/>
    <w:rPr>
      <w:rFonts w:cs="Times New Roman"/>
      <w:sz w:val="24"/>
      <w:lang w:val="x-none" w:eastAsia="en-US"/>
    </w:rPr>
  </w:style>
  <w:style w:type="paragraph" w:styleId="BalloonText">
    <w:name w:val="Balloon Text"/>
    <w:basedOn w:val="Normal"/>
    <w:link w:val="BalloonTextChar"/>
    <w:uiPriority w:val="99"/>
    <w:semiHidden/>
    <w:rsid w:val="0043269A"/>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lang w:val="x-none" w:eastAsia="en-US"/>
    </w:rPr>
  </w:style>
  <w:style w:type="character" w:styleId="CommentReference">
    <w:name w:val="annotation reference"/>
    <w:uiPriority w:val="99"/>
    <w:rsid w:val="00810E14"/>
    <w:rPr>
      <w:rFonts w:cs="Times New Roman"/>
      <w:sz w:val="16"/>
      <w:szCs w:val="16"/>
    </w:rPr>
  </w:style>
  <w:style w:type="paragraph" w:styleId="CommentText">
    <w:name w:val="annotation text"/>
    <w:basedOn w:val="Normal"/>
    <w:link w:val="CommentTextChar"/>
    <w:uiPriority w:val="99"/>
    <w:rsid w:val="00810E14"/>
    <w:rPr>
      <w:sz w:val="20"/>
    </w:rPr>
  </w:style>
  <w:style w:type="character" w:customStyle="1" w:styleId="CommentTextChar">
    <w:name w:val="Comment Text Char"/>
    <w:link w:val="CommentText"/>
    <w:uiPriority w:val="99"/>
    <w:locked/>
    <w:rsid w:val="00810E14"/>
    <w:rPr>
      <w:rFonts w:cs="Times New Roman"/>
      <w:lang w:val="x-none" w:eastAsia="en-US"/>
    </w:rPr>
  </w:style>
  <w:style w:type="paragraph" w:styleId="CommentSubject">
    <w:name w:val="annotation subject"/>
    <w:basedOn w:val="CommentText"/>
    <w:next w:val="CommentText"/>
    <w:link w:val="CommentSubjectChar"/>
    <w:uiPriority w:val="99"/>
    <w:rsid w:val="00810E14"/>
    <w:rPr>
      <w:b/>
      <w:bCs/>
    </w:rPr>
  </w:style>
  <w:style w:type="character" w:customStyle="1" w:styleId="CommentSubjectChar">
    <w:name w:val="Comment Subject Char"/>
    <w:link w:val="CommentSubject"/>
    <w:uiPriority w:val="99"/>
    <w:locked/>
    <w:rsid w:val="00810E14"/>
    <w:rPr>
      <w:rFonts w:cs="Times New Roman"/>
      <w:b/>
      <w:bCs/>
      <w:lang w:val="x-none" w:eastAsia="en-US"/>
    </w:rPr>
  </w:style>
  <w:style w:type="paragraph" w:styleId="Revision">
    <w:name w:val="Revision"/>
    <w:hidden/>
    <w:uiPriority w:val="99"/>
    <w:semiHidden/>
    <w:rsid w:val="001509DB"/>
    <w:rPr>
      <w:sz w:val="24"/>
      <w:lang w:eastAsia="en-US"/>
    </w:rPr>
  </w:style>
  <w:style w:type="paragraph" w:customStyle="1" w:styleId="Billname">
    <w:name w:val="Billname"/>
    <w:basedOn w:val="Normal"/>
    <w:rsid w:val="00CD15DA"/>
    <w:pPr>
      <w:tabs>
        <w:tab w:val="left" w:pos="2400"/>
        <w:tab w:val="left" w:pos="2880"/>
      </w:tabs>
      <w:spacing w:before="1220" w:after="100"/>
    </w:pPr>
    <w:rPr>
      <w:rFonts w:ascii="Arial" w:hAnsi="Arial"/>
      <w:b/>
      <w:sz w:val="40"/>
    </w:rPr>
  </w:style>
  <w:style w:type="paragraph" w:customStyle="1" w:styleId="madeunder">
    <w:name w:val="made under"/>
    <w:basedOn w:val="Normal"/>
    <w:rsid w:val="00CD15DA"/>
    <w:pPr>
      <w:spacing w:before="180" w:after="60"/>
      <w:jc w:val="both"/>
    </w:pPr>
  </w:style>
  <w:style w:type="paragraph" w:customStyle="1" w:styleId="CoverActName">
    <w:name w:val="CoverActName"/>
    <w:basedOn w:val="Normal"/>
    <w:rsid w:val="00CD15DA"/>
    <w:pPr>
      <w:tabs>
        <w:tab w:val="left" w:pos="2600"/>
      </w:tabs>
      <w:spacing w:before="200" w:after="60"/>
      <w:jc w:val="both"/>
    </w:pPr>
    <w:rPr>
      <w:rFonts w:ascii="Arial" w:hAnsi="Arial"/>
      <w:b/>
    </w:rPr>
  </w:style>
  <w:style w:type="paragraph" w:customStyle="1" w:styleId="N-line3">
    <w:name w:val="N-line3"/>
    <w:basedOn w:val="Normal"/>
    <w:next w:val="Normal"/>
    <w:rsid w:val="00FF109A"/>
    <w:pPr>
      <w:pBdr>
        <w:bottom w:val="single" w:sz="12" w:space="1" w:color="auto"/>
      </w:pBd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A50550086</value>
    </field>
    <field name="Objective-Title">
      <value order="0">Att C - ES - Planning (Amount payable for, and term of, further rural lease) Determination 2025</value>
    </field>
    <field name="Objective-Description">
      <value order="0"/>
    </field>
    <field name="Objective-CreationStamp">
      <value order="0">2025-03-06T00:16:10Z</value>
    </field>
    <field name="Objective-IsApproved">
      <value order="0">false</value>
    </field>
    <field name="Objective-IsPublished">
      <value order="0">true</value>
    </field>
    <field name="Objective-DatePublished">
      <value order="0">2025-04-02T01:55:27Z</value>
    </field>
    <field name="Objective-ModificationStamp">
      <value order="0">2025-04-02T01:55:27Z</value>
    </field>
    <field name="Objective-Owner">
      <value order="0">Lachlan Atkinson</value>
    </field>
    <field name="Objective-Path">
      <value order="0">Whole of ACT Government:EPSDD - Environment Planning and Sustainable Development Directorate:07. Ministerial, Cabinet and Government Relations:06. Ministerials:2025 - Ministerial Briefs and Correspondence:Statutory Planning:25/0146545 Ministerial-Information Brief - Steel - Disallowable Instrument for grant of further rural leases over split Blocks 52, 716, 715, 717, 718 Majura, and Block 2 Section 8 Pialligo</value>
    </field>
    <field name="Objective-Parent">
      <value order="0">25/0146545 Ministerial-Information Brief - Steel - Disallowable Instrument for grant of further rural leases over split Blocks 52, 716, 715, 717, 718 Majura, and Block 2 Section 8 Pialligo</value>
    </field>
    <field name="Objective-State">
      <value order="0">Published</value>
    </field>
    <field name="Objective-VersionId">
      <value order="0">vA64480774</value>
    </field>
    <field name="Objective-Version">
      <value order="0">10.0</value>
    </field>
    <field name="Objective-VersionNumber">
      <value order="0">20</value>
    </field>
    <field name="Objective-VersionComment">
      <value order="0"/>
    </field>
    <field name="Objective-FileNumber">
      <value order="0">1-2025/0146545</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2781</Characters>
  <Application>Microsoft Office Word</Application>
  <DocSecurity>0</DocSecurity>
  <Lines>72</Lines>
  <Paragraphs>26</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ACT Government</dc:creator>
  <cp:keywords/>
  <dc:description/>
  <cp:lastModifiedBy>PCODCS</cp:lastModifiedBy>
  <cp:revision>4</cp:revision>
  <cp:lastPrinted>2012-03-22T03:11:00Z</cp:lastPrinted>
  <dcterms:created xsi:type="dcterms:W3CDTF">2025-04-03T00:31:00Z</dcterms:created>
  <dcterms:modified xsi:type="dcterms:W3CDTF">2025-04-03T00:31:00Z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A50550086</vt:lpwstr>
  </property>
  <property fmtid="{D5CDD505-2E9C-101B-9397-08002B2CF9AE}" pid="3" name="Objective-Comment">
    <vt:lpwstr/>
  </property>
  <property fmtid="{D5CDD505-2E9C-101B-9397-08002B2CF9AE}" pid="4" name="Objective-CreationStamp">
    <vt:filetime>2025-03-06T00:16:10Z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2025-04-02T01:55:27Z</vt:filetime>
  </property>
  <property fmtid="{D5CDD505-2E9C-101B-9397-08002B2CF9AE}" pid="8" name="Objective-ModificationStamp">
    <vt:filetime>2025-04-02T01:55:27Z</vt:filetime>
  </property>
  <property fmtid="{D5CDD505-2E9C-101B-9397-08002B2CF9AE}" pid="9" name="Objective-Owner">
    <vt:lpwstr>Lachlan Atkinson</vt:lpwstr>
  </property>
  <property fmtid="{D5CDD505-2E9C-101B-9397-08002B2CF9AE}" pid="10" name="Objective-Path">
    <vt:lpwstr>Whole of ACT Government:EPSDD - Environment Planning and Sustainable Development Directorate:07. Ministerial, Cabinet and Government Relations:06. Ministerials:2025 - Ministerial Briefs and Correspondence:Statutory Planning:25/0146545 Ministerial-Information Brief - Steel - Disallowable Instrument for grant of further rural leases over split Blocks 52, 716, 715, 717, 718 Majura, and Block 2 Section 8 Pialligo:</vt:lpwstr>
  </property>
  <property fmtid="{D5CDD505-2E9C-101B-9397-08002B2CF9AE}" pid="11" name="Objective-Parent">
    <vt:lpwstr>25/0146545 Ministerial-Information Brief - Steel - Disallowable Instrument for grant of further rural leases over split Blocks 52, 716, 715, 717, 718 Majura, and Block 2 Section 8 Pialligo</vt:lpwstr>
  </property>
  <property fmtid="{D5CDD505-2E9C-101B-9397-08002B2CF9AE}" pid="12" name="Objective-State">
    <vt:lpwstr>Published</vt:lpwstr>
  </property>
  <property fmtid="{D5CDD505-2E9C-101B-9397-08002B2CF9AE}" pid="13" name="Objective-Title">
    <vt:lpwstr>Att C - ES - Planning (Amount payable for, and term of, further rural lease) Determination 2025</vt:lpwstr>
  </property>
  <property fmtid="{D5CDD505-2E9C-101B-9397-08002B2CF9AE}" pid="14" name="Objective-Version">
    <vt:lpwstr>10.0</vt:lpwstr>
  </property>
  <property fmtid="{D5CDD505-2E9C-101B-9397-08002B2CF9AE}" pid="15" name="Objective-VersionComment">
    <vt:lpwstr/>
  </property>
  <property fmtid="{D5CDD505-2E9C-101B-9397-08002B2CF9AE}" pid="16" name="Objective-VersionNumber">
    <vt:r8>20</vt:r8>
  </property>
  <property fmtid="{D5CDD505-2E9C-101B-9397-08002B2CF9AE}" pid="17" name="Objective-FileNumber">
    <vt:lpwstr>1-2025/0146545</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Owner Agency [system]">
    <vt:lpwstr>ESDD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MSIP_Label_69af8531-eb46-4968-8cb3-105d2f5ea87e_Enabled">
    <vt:lpwstr>true</vt:lpwstr>
  </property>
  <property fmtid="{D5CDD505-2E9C-101B-9397-08002B2CF9AE}" pid="33" name="MSIP_Label_69af8531-eb46-4968-8cb3-105d2f5ea87e_SetDate">
    <vt:lpwstr>2025-03-05T22:15:52Z</vt:lpwstr>
  </property>
  <property fmtid="{D5CDD505-2E9C-101B-9397-08002B2CF9AE}" pid="34" name="MSIP_Label_69af8531-eb46-4968-8cb3-105d2f5ea87e_Method">
    <vt:lpwstr>Standard</vt:lpwstr>
  </property>
  <property fmtid="{D5CDD505-2E9C-101B-9397-08002B2CF9AE}" pid="35" name="MSIP_Label_69af8531-eb46-4968-8cb3-105d2f5ea87e_Name">
    <vt:lpwstr>Official - No Marking</vt:lpwstr>
  </property>
  <property fmtid="{D5CDD505-2E9C-101B-9397-08002B2CF9AE}" pid="36" name="MSIP_Label_69af8531-eb46-4968-8cb3-105d2f5ea87e_SiteId">
    <vt:lpwstr>b46c1908-0334-4236-b978-585ee88e4199</vt:lpwstr>
  </property>
  <property fmtid="{D5CDD505-2E9C-101B-9397-08002B2CF9AE}" pid="37" name="MSIP_Label_69af8531-eb46-4968-8cb3-105d2f5ea87e_ActionId">
    <vt:lpwstr>3e8a86b0-c911-489d-b992-22709ed60520</vt:lpwstr>
  </property>
  <property fmtid="{D5CDD505-2E9C-101B-9397-08002B2CF9AE}" pid="38" name="MSIP_Label_69af8531-eb46-4968-8cb3-105d2f5ea87e_ContentBits">
    <vt:lpwstr>0</vt:lpwstr>
  </property>
  <property fmtid="{D5CDD505-2E9C-101B-9397-08002B2CF9AE}" pid="39" name="Objective-Description">
    <vt:lpwstr/>
  </property>
  <property fmtid="{D5CDD505-2E9C-101B-9397-08002B2CF9AE}" pid="40" name="Objective-VersionId">
    <vt:lpwstr>vA64480774</vt:lpwstr>
  </property>
  <property fmtid="{D5CDD505-2E9C-101B-9397-08002B2CF9AE}" pid="41" name="Objective-Owner Agency">
    <vt:lpwstr>EPSDD</vt:lpwstr>
  </property>
  <property fmtid="{D5CDD505-2E9C-101B-9397-08002B2CF9AE}" pid="42" name="Objective-Document Type">
    <vt:lpwstr>0-Document</vt:lpwstr>
  </property>
  <property fmtid="{D5CDD505-2E9C-101B-9397-08002B2CF9AE}" pid="43" name="Objective-Language">
    <vt:lpwstr>English (en)</vt:lpwstr>
  </property>
  <property fmtid="{D5CDD505-2E9C-101B-9397-08002B2CF9AE}" pid="44" name="Objective-Jurisdiction">
    <vt:lpwstr>ACT</vt:lpwstr>
  </property>
  <property fmtid="{D5CDD505-2E9C-101B-9397-08002B2CF9AE}" pid="45" name="Objective-Customers">
    <vt:lpwstr/>
  </property>
  <property fmtid="{D5CDD505-2E9C-101B-9397-08002B2CF9AE}" pid="46" name="Objective-Places">
    <vt:lpwstr/>
  </property>
  <property fmtid="{D5CDD505-2E9C-101B-9397-08002B2CF9AE}" pid="47" name="Objective-Transaction Reference">
    <vt:lpwstr/>
  </property>
  <property fmtid="{D5CDD505-2E9C-101B-9397-08002B2CF9AE}" pid="48" name="Objective-Document Created By">
    <vt:lpwstr/>
  </property>
  <property fmtid="{D5CDD505-2E9C-101B-9397-08002B2CF9AE}" pid="49" name="Objective-Document Created On">
    <vt:lpwstr/>
  </property>
  <property fmtid="{D5CDD505-2E9C-101B-9397-08002B2CF9AE}" pid="50" name="Objective-Covers Period From">
    <vt:lpwstr/>
  </property>
  <property fmtid="{D5CDD505-2E9C-101B-9397-08002B2CF9AE}" pid="51" name="Objective-Covers Period To">
    <vt:lpwstr/>
  </property>
  <property fmtid="{D5CDD505-2E9C-101B-9397-08002B2CF9AE}" pid="52" name="Objective-Status">
    <vt:lpwstr/>
  </property>
</Properties>
</file>