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7D7A2" w14:textId="75D3C2A2" w:rsidR="00FD449C" w:rsidRDefault="00FD449C" w:rsidP="00FD449C">
      <w:pPr>
        <w:pStyle w:val="Billname"/>
        <w:spacing w:before="700"/>
      </w:pPr>
      <w:r>
        <w:t>Biosecurity (Biosecurity (National Livestock Identification System) Regulation) 2025</w:t>
      </w:r>
    </w:p>
    <w:p w14:paraId="56881421" w14:textId="28D8C7EF" w:rsidR="00FD449C" w:rsidRDefault="00FD449C" w:rsidP="00FD449C">
      <w:pPr>
        <w:spacing w:before="340"/>
        <w:rPr>
          <w:rFonts w:ascii="Arial" w:hAnsi="Arial" w:cs="Arial"/>
          <w:b/>
          <w:bCs/>
        </w:rPr>
      </w:pPr>
      <w:r>
        <w:rPr>
          <w:rFonts w:ascii="Arial" w:hAnsi="Arial" w:cs="Arial"/>
          <w:b/>
          <w:bCs/>
        </w:rPr>
        <w:t>Subordinate law SL2025–</w:t>
      </w:r>
      <w:r w:rsidR="00BE5C40">
        <w:rPr>
          <w:rFonts w:ascii="Arial" w:hAnsi="Arial" w:cs="Arial"/>
          <w:b/>
          <w:bCs/>
        </w:rPr>
        <w:t>2</w:t>
      </w:r>
    </w:p>
    <w:p w14:paraId="3D790B42" w14:textId="77777777" w:rsidR="00FD449C" w:rsidRDefault="00FD449C" w:rsidP="00FD449C">
      <w:pPr>
        <w:pStyle w:val="madeunder"/>
        <w:spacing w:before="300" w:after="0"/>
      </w:pPr>
      <w:r>
        <w:t xml:space="preserve">made under the  </w:t>
      </w:r>
    </w:p>
    <w:p w14:paraId="4F3A4D77" w14:textId="77777777" w:rsidR="00FD449C" w:rsidRDefault="00FD449C" w:rsidP="00FD449C">
      <w:pPr>
        <w:pStyle w:val="CoverActName"/>
        <w:spacing w:before="320" w:after="0"/>
        <w:rPr>
          <w:rFonts w:cs="Arial"/>
          <w:sz w:val="20"/>
        </w:rPr>
      </w:pPr>
      <w:r>
        <w:rPr>
          <w:rFonts w:cs="Arial"/>
          <w:sz w:val="20"/>
        </w:rPr>
        <w:t>Biosecurity Act 2023, section 234 (regulation-making power)</w:t>
      </w:r>
    </w:p>
    <w:p w14:paraId="26F64300" w14:textId="77777777" w:rsidR="00FD449C" w:rsidRDefault="00FD449C" w:rsidP="00FD449C">
      <w:pPr>
        <w:spacing w:before="360"/>
        <w:ind w:right="565"/>
        <w:rPr>
          <w:rFonts w:ascii="Arial" w:hAnsi="Arial" w:cs="Arial"/>
          <w:b/>
          <w:bCs/>
          <w:sz w:val="28"/>
          <w:szCs w:val="28"/>
        </w:rPr>
      </w:pPr>
      <w:r>
        <w:rPr>
          <w:rFonts w:ascii="Arial" w:hAnsi="Arial" w:cs="Arial"/>
          <w:b/>
          <w:bCs/>
          <w:sz w:val="28"/>
          <w:szCs w:val="28"/>
        </w:rPr>
        <w:t>EXPLANATORY STATEMENT</w:t>
      </w:r>
    </w:p>
    <w:p w14:paraId="791A60D0" w14:textId="77777777" w:rsidR="00E90DF9" w:rsidRDefault="00E90DF9" w:rsidP="00E90DF9">
      <w:pPr>
        <w:spacing w:after="0"/>
        <w:contextualSpacing/>
        <w:rPr>
          <w:rFonts w:ascii="Arial" w:hAnsi="Arial" w:cs="Arial"/>
          <w:bCs/>
          <w:sz w:val="24"/>
          <w:szCs w:val="24"/>
        </w:rPr>
      </w:pPr>
    </w:p>
    <w:p w14:paraId="6C56B273" w14:textId="1E6D4FF6" w:rsidR="00D33519" w:rsidRDefault="00D33519" w:rsidP="00D33519">
      <w:pPr>
        <w:spacing w:after="0"/>
        <w:contextualSpacing/>
        <w:rPr>
          <w:rFonts w:ascii="Arial" w:hAnsi="Arial" w:cs="Arial"/>
          <w:bCs/>
          <w:sz w:val="24"/>
          <w:szCs w:val="24"/>
        </w:rPr>
      </w:pPr>
      <w:r w:rsidRPr="00D33519">
        <w:rPr>
          <w:rFonts w:ascii="Arial" w:hAnsi="Arial" w:cs="Arial"/>
          <w:bCs/>
          <w:sz w:val="24"/>
          <w:szCs w:val="24"/>
        </w:rPr>
        <w:t xml:space="preserve">This explanatory statement relates to the </w:t>
      </w:r>
      <w:r w:rsidR="00DA11A7">
        <w:rPr>
          <w:rFonts w:ascii="Arial" w:hAnsi="Arial" w:cs="Arial"/>
          <w:b/>
          <w:sz w:val="24"/>
          <w:szCs w:val="24"/>
        </w:rPr>
        <w:t xml:space="preserve">Biosecurity (National Livestock Identification System) </w:t>
      </w:r>
      <w:r w:rsidR="0061423F">
        <w:rPr>
          <w:rFonts w:ascii="Arial" w:hAnsi="Arial" w:cs="Arial"/>
          <w:b/>
          <w:sz w:val="24"/>
          <w:szCs w:val="24"/>
        </w:rPr>
        <w:t>R</w:t>
      </w:r>
      <w:r w:rsidR="00DA11A7">
        <w:rPr>
          <w:rFonts w:ascii="Arial" w:hAnsi="Arial" w:cs="Arial"/>
          <w:b/>
          <w:sz w:val="24"/>
          <w:szCs w:val="24"/>
        </w:rPr>
        <w:t xml:space="preserve">egulation </w:t>
      </w:r>
      <w:r w:rsidR="0061423F">
        <w:rPr>
          <w:rFonts w:ascii="Arial" w:hAnsi="Arial" w:cs="Arial"/>
          <w:b/>
          <w:sz w:val="24"/>
          <w:szCs w:val="24"/>
        </w:rPr>
        <w:t xml:space="preserve">2025 </w:t>
      </w:r>
      <w:r w:rsidRPr="00D33519">
        <w:rPr>
          <w:rFonts w:ascii="Arial" w:hAnsi="Arial" w:cs="Arial"/>
          <w:bCs/>
          <w:sz w:val="24"/>
          <w:szCs w:val="24"/>
        </w:rPr>
        <w:t>(</w:t>
      </w:r>
      <w:r w:rsidR="00DC589B">
        <w:rPr>
          <w:rFonts w:ascii="Arial" w:hAnsi="Arial" w:cs="Arial"/>
          <w:bCs/>
          <w:sz w:val="24"/>
          <w:szCs w:val="24"/>
        </w:rPr>
        <w:t>r</w:t>
      </w:r>
      <w:r w:rsidR="00DA11A7">
        <w:rPr>
          <w:rFonts w:ascii="Arial" w:hAnsi="Arial" w:cs="Arial"/>
          <w:bCs/>
          <w:sz w:val="24"/>
          <w:szCs w:val="24"/>
        </w:rPr>
        <w:t>egulation</w:t>
      </w:r>
      <w:r w:rsidRPr="00D33519">
        <w:rPr>
          <w:rFonts w:ascii="Arial" w:hAnsi="Arial" w:cs="Arial"/>
          <w:bCs/>
          <w:sz w:val="24"/>
          <w:szCs w:val="24"/>
        </w:rPr>
        <w:t xml:space="preserve">) as presented to the Legislative Assembly. It has been prepared to assist the reader of the </w:t>
      </w:r>
      <w:r w:rsidR="00DC589B">
        <w:rPr>
          <w:rFonts w:ascii="Arial" w:hAnsi="Arial" w:cs="Arial"/>
          <w:bCs/>
          <w:sz w:val="24"/>
          <w:szCs w:val="24"/>
        </w:rPr>
        <w:t>r</w:t>
      </w:r>
      <w:r w:rsidR="00813C49">
        <w:rPr>
          <w:rFonts w:ascii="Arial" w:hAnsi="Arial" w:cs="Arial"/>
          <w:bCs/>
          <w:sz w:val="24"/>
          <w:szCs w:val="24"/>
        </w:rPr>
        <w:t>egulation</w:t>
      </w:r>
      <w:r w:rsidRPr="00D33519">
        <w:rPr>
          <w:rFonts w:ascii="Arial" w:hAnsi="Arial" w:cs="Arial"/>
          <w:bCs/>
          <w:sz w:val="24"/>
          <w:szCs w:val="24"/>
        </w:rPr>
        <w:t xml:space="preserve">. It does not form part of the </w:t>
      </w:r>
      <w:r w:rsidR="00DC589B">
        <w:rPr>
          <w:rFonts w:ascii="Arial" w:hAnsi="Arial" w:cs="Arial"/>
          <w:bCs/>
          <w:sz w:val="24"/>
          <w:szCs w:val="24"/>
        </w:rPr>
        <w:t>r</w:t>
      </w:r>
      <w:r w:rsidR="00813C49">
        <w:rPr>
          <w:rFonts w:ascii="Arial" w:hAnsi="Arial" w:cs="Arial"/>
          <w:bCs/>
          <w:sz w:val="24"/>
          <w:szCs w:val="24"/>
        </w:rPr>
        <w:t>egulation</w:t>
      </w:r>
      <w:r w:rsidRPr="00D33519">
        <w:rPr>
          <w:rFonts w:ascii="Arial" w:hAnsi="Arial" w:cs="Arial"/>
          <w:bCs/>
          <w:sz w:val="24"/>
          <w:szCs w:val="24"/>
        </w:rPr>
        <w:t xml:space="preserve"> and has not been endorsed by the Legislative Assembly.</w:t>
      </w:r>
    </w:p>
    <w:p w14:paraId="2140EB00" w14:textId="77777777" w:rsidR="00D33519" w:rsidRPr="00D33519" w:rsidRDefault="00D33519" w:rsidP="00D33519">
      <w:pPr>
        <w:spacing w:after="0"/>
        <w:contextualSpacing/>
        <w:rPr>
          <w:rFonts w:ascii="Arial" w:hAnsi="Arial" w:cs="Arial"/>
          <w:bCs/>
          <w:sz w:val="24"/>
          <w:szCs w:val="24"/>
        </w:rPr>
      </w:pPr>
    </w:p>
    <w:p w14:paraId="5508D6FE" w14:textId="7E8A5EF6" w:rsidR="00D33519" w:rsidRDefault="00D33519" w:rsidP="00D33519">
      <w:pPr>
        <w:spacing w:after="0"/>
        <w:contextualSpacing/>
        <w:rPr>
          <w:rFonts w:ascii="Arial" w:hAnsi="Arial" w:cs="Arial"/>
          <w:bCs/>
          <w:sz w:val="24"/>
          <w:szCs w:val="24"/>
        </w:rPr>
      </w:pPr>
      <w:r w:rsidRPr="00D33519">
        <w:rPr>
          <w:rFonts w:ascii="Arial" w:hAnsi="Arial" w:cs="Arial"/>
          <w:bCs/>
          <w:sz w:val="24"/>
          <w:szCs w:val="24"/>
        </w:rPr>
        <w:t xml:space="preserve">The statement must be read in conjunction with the </w:t>
      </w:r>
      <w:r w:rsidR="00DC589B">
        <w:rPr>
          <w:rFonts w:ascii="Arial" w:hAnsi="Arial" w:cs="Arial"/>
          <w:bCs/>
          <w:sz w:val="24"/>
          <w:szCs w:val="24"/>
        </w:rPr>
        <w:t>r</w:t>
      </w:r>
      <w:r w:rsidR="00813C49">
        <w:rPr>
          <w:rFonts w:ascii="Arial" w:hAnsi="Arial" w:cs="Arial"/>
          <w:bCs/>
          <w:sz w:val="24"/>
          <w:szCs w:val="24"/>
        </w:rPr>
        <w:t>egulation</w:t>
      </w:r>
      <w:r w:rsidRPr="00D33519">
        <w:rPr>
          <w:rFonts w:ascii="Arial" w:hAnsi="Arial" w:cs="Arial"/>
          <w:bCs/>
          <w:sz w:val="24"/>
          <w:szCs w:val="24"/>
        </w:rPr>
        <w:t xml:space="preserve">. It is not, and is not meant to be, a comprehensive description of the </w:t>
      </w:r>
      <w:r w:rsidR="00DC589B">
        <w:rPr>
          <w:rFonts w:ascii="Arial" w:hAnsi="Arial" w:cs="Arial"/>
          <w:bCs/>
          <w:sz w:val="24"/>
          <w:szCs w:val="24"/>
        </w:rPr>
        <w:t>r</w:t>
      </w:r>
      <w:r w:rsidR="00813C49">
        <w:rPr>
          <w:rFonts w:ascii="Arial" w:hAnsi="Arial" w:cs="Arial"/>
          <w:bCs/>
          <w:sz w:val="24"/>
          <w:szCs w:val="24"/>
        </w:rPr>
        <w:t>egulation</w:t>
      </w:r>
      <w:r w:rsidRPr="00D33519">
        <w:rPr>
          <w:rFonts w:ascii="Arial" w:hAnsi="Arial" w:cs="Arial"/>
          <w:bCs/>
          <w:sz w:val="24"/>
          <w:szCs w:val="24"/>
        </w:rPr>
        <w:t>. What is said about a provision is not to be taken as an authoritative guide to the meaning of a provision, this being a task for the courts.</w:t>
      </w:r>
    </w:p>
    <w:p w14:paraId="2BBD5AB0" w14:textId="77777777" w:rsidR="00D33519" w:rsidRPr="00D33519" w:rsidRDefault="00D33519" w:rsidP="00D33519">
      <w:pPr>
        <w:spacing w:after="0"/>
        <w:contextualSpacing/>
        <w:rPr>
          <w:rFonts w:ascii="Arial" w:hAnsi="Arial" w:cs="Arial"/>
          <w:bCs/>
          <w:sz w:val="24"/>
          <w:szCs w:val="24"/>
        </w:rPr>
      </w:pPr>
    </w:p>
    <w:p w14:paraId="04010BFE" w14:textId="03D62F4B" w:rsidR="00E90DF9" w:rsidRPr="00834FC9" w:rsidRDefault="00E90DF9" w:rsidP="00E90DF9">
      <w:pPr>
        <w:spacing w:after="0"/>
        <w:contextualSpacing/>
        <w:rPr>
          <w:rFonts w:ascii="Arial" w:hAnsi="Arial" w:cs="Arial"/>
          <w:bCs/>
          <w:sz w:val="24"/>
          <w:szCs w:val="24"/>
        </w:rPr>
      </w:pPr>
      <w:r w:rsidRPr="00834FC9">
        <w:rPr>
          <w:rFonts w:ascii="Arial" w:hAnsi="Arial" w:cs="Arial"/>
          <w:bCs/>
          <w:sz w:val="24"/>
          <w:szCs w:val="24"/>
        </w:rPr>
        <w:t xml:space="preserve">The </w:t>
      </w:r>
      <w:r w:rsidR="00DC589B">
        <w:rPr>
          <w:rFonts w:ascii="Arial" w:hAnsi="Arial" w:cs="Arial"/>
          <w:bCs/>
          <w:sz w:val="24"/>
          <w:szCs w:val="24"/>
        </w:rPr>
        <w:t>r</w:t>
      </w:r>
      <w:r w:rsidR="00813C49" w:rsidRPr="001D08D2">
        <w:rPr>
          <w:rFonts w:ascii="Arial" w:hAnsi="Arial" w:cs="Arial"/>
          <w:bCs/>
          <w:sz w:val="24"/>
          <w:szCs w:val="24"/>
        </w:rPr>
        <w:t>egulation</w:t>
      </w:r>
      <w:r w:rsidR="00813C49" w:rsidRPr="001D08D2">
        <w:rPr>
          <w:rFonts w:ascii="Arial" w:hAnsi="Arial" w:cs="Arial"/>
          <w:b/>
          <w:sz w:val="24"/>
          <w:szCs w:val="24"/>
        </w:rPr>
        <w:t xml:space="preserve"> </w:t>
      </w:r>
      <w:r w:rsidRPr="001D08D2">
        <w:rPr>
          <w:rFonts w:ascii="Arial" w:hAnsi="Arial" w:cs="Arial"/>
          <w:b/>
          <w:sz w:val="24"/>
          <w:szCs w:val="24"/>
        </w:rPr>
        <w:t>is</w:t>
      </w:r>
      <w:r w:rsidRPr="001D08D2">
        <w:rPr>
          <w:rFonts w:ascii="Arial" w:hAnsi="Arial" w:cs="Arial"/>
          <w:bCs/>
          <w:sz w:val="24"/>
          <w:szCs w:val="24"/>
        </w:rPr>
        <w:t xml:space="preserve"> a</w:t>
      </w:r>
      <w:r w:rsidRPr="00834FC9">
        <w:rPr>
          <w:rFonts w:ascii="Arial" w:hAnsi="Arial" w:cs="Arial"/>
          <w:bCs/>
          <w:sz w:val="24"/>
          <w:szCs w:val="24"/>
        </w:rPr>
        <w:t xml:space="preserve"> Significant </w:t>
      </w:r>
      <w:r w:rsidR="00813C49">
        <w:rPr>
          <w:rFonts w:ascii="Arial" w:hAnsi="Arial" w:cs="Arial"/>
          <w:bCs/>
          <w:sz w:val="24"/>
          <w:szCs w:val="24"/>
        </w:rPr>
        <w:t>Regulation</w:t>
      </w:r>
      <w:r w:rsidRPr="00834FC9">
        <w:rPr>
          <w:rFonts w:ascii="Arial" w:hAnsi="Arial" w:cs="Arial"/>
          <w:bCs/>
          <w:sz w:val="24"/>
          <w:szCs w:val="24"/>
        </w:rPr>
        <w:t xml:space="preserve">. Significant </w:t>
      </w:r>
      <w:r w:rsidR="00813C49">
        <w:rPr>
          <w:rFonts w:ascii="Arial" w:hAnsi="Arial" w:cs="Arial"/>
          <w:bCs/>
          <w:sz w:val="24"/>
          <w:szCs w:val="24"/>
        </w:rPr>
        <w:t>Regulation</w:t>
      </w:r>
      <w:r w:rsidRPr="00834FC9">
        <w:rPr>
          <w:rFonts w:ascii="Arial" w:hAnsi="Arial" w:cs="Arial"/>
          <w:bCs/>
          <w:sz w:val="24"/>
          <w:szCs w:val="24"/>
        </w:rPr>
        <w:t xml:space="preserve">s are </w:t>
      </w:r>
      <w:r w:rsidR="00813C49">
        <w:rPr>
          <w:rFonts w:ascii="Arial" w:hAnsi="Arial" w:cs="Arial"/>
          <w:bCs/>
          <w:sz w:val="24"/>
          <w:szCs w:val="24"/>
        </w:rPr>
        <w:t>regulation</w:t>
      </w:r>
      <w:r w:rsidRPr="00834FC9">
        <w:rPr>
          <w:rFonts w:ascii="Arial" w:hAnsi="Arial" w:cs="Arial"/>
          <w:bCs/>
          <w:sz w:val="24"/>
          <w:szCs w:val="24"/>
        </w:rPr>
        <w:t xml:space="preserve">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 xml:space="preserve">engagement of </w:t>
      </w:r>
      <w:r w:rsidR="00784AD1">
        <w:rPr>
          <w:rFonts w:ascii="Arial" w:hAnsi="Arial" w:cs="Arial"/>
          <w:bCs/>
          <w:sz w:val="24"/>
          <w:szCs w:val="24"/>
        </w:rPr>
        <w:t xml:space="preserve">one or more </w:t>
      </w:r>
      <w:r>
        <w:rPr>
          <w:rFonts w:ascii="Arial" w:hAnsi="Arial" w:cs="Arial"/>
          <w:bCs/>
          <w:sz w:val="24"/>
          <w:szCs w:val="24"/>
        </w:rPr>
        <w:t>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3735CFA3" w14:textId="77777777" w:rsidR="00E90DF9" w:rsidRPr="00834FC9" w:rsidRDefault="00E90DF9" w:rsidP="00E90DF9">
      <w:pPr>
        <w:spacing w:after="0"/>
        <w:rPr>
          <w:rFonts w:ascii="Arial" w:hAnsi="Arial" w:cs="Arial"/>
          <w:bCs/>
          <w:sz w:val="24"/>
          <w:szCs w:val="24"/>
          <w:highlight w:val="yellow"/>
        </w:rPr>
      </w:pPr>
    </w:p>
    <w:p w14:paraId="266B7B2E" w14:textId="67454284" w:rsidR="00E90DF9" w:rsidRDefault="00060B5A" w:rsidP="00E90DF9">
      <w:pPr>
        <w:pStyle w:val="Heading2"/>
      </w:pPr>
      <w:r>
        <w:t xml:space="preserve">1.0 </w:t>
      </w:r>
      <w:r w:rsidR="0093055C">
        <w:t>THE BIOSECURITY SYSTEM</w:t>
      </w:r>
    </w:p>
    <w:p w14:paraId="126BCFBF" w14:textId="09825F5B" w:rsidR="00097555" w:rsidRDefault="00060B5A" w:rsidP="00060B5A">
      <w:pPr>
        <w:pStyle w:val="Heading3"/>
      </w:pPr>
      <w:r>
        <w:t xml:space="preserve">1.1 </w:t>
      </w:r>
      <w:r w:rsidR="008B19D9">
        <w:t>R</w:t>
      </w:r>
      <w:r w:rsidR="00097555">
        <w:t>isks and opportunities</w:t>
      </w:r>
    </w:p>
    <w:p w14:paraId="37BD5352" w14:textId="77777777" w:rsidR="008319F0" w:rsidRPr="00F43AA7" w:rsidRDefault="008319F0" w:rsidP="008319F0">
      <w:pPr>
        <w:spacing w:after="0"/>
        <w:contextualSpacing/>
        <w:rPr>
          <w:rFonts w:ascii="Arial" w:hAnsi="Arial" w:cs="Arial"/>
          <w:bCs/>
          <w:sz w:val="24"/>
          <w:szCs w:val="24"/>
        </w:rPr>
      </w:pPr>
      <w:r w:rsidRPr="00F43AA7">
        <w:rPr>
          <w:rFonts w:ascii="Arial" w:hAnsi="Arial" w:cs="Arial"/>
          <w:bCs/>
          <w:sz w:val="24"/>
          <w:szCs w:val="24"/>
        </w:rPr>
        <w:t>The Australian Capital Territory (ACT) is a small jurisdiction</w:t>
      </w:r>
      <w:r>
        <w:rPr>
          <w:rFonts w:ascii="Arial" w:hAnsi="Arial" w:cs="Arial"/>
          <w:bCs/>
          <w:sz w:val="24"/>
          <w:szCs w:val="24"/>
        </w:rPr>
        <w:t xml:space="preserve"> </w:t>
      </w:r>
      <w:r w:rsidRPr="00F43AA7">
        <w:rPr>
          <w:rFonts w:ascii="Arial" w:hAnsi="Arial" w:cs="Arial"/>
          <w:bCs/>
          <w:sz w:val="24"/>
          <w:szCs w:val="24"/>
        </w:rPr>
        <w:t>and covers a total area of 235,829 hectares consisting of:</w:t>
      </w:r>
    </w:p>
    <w:p w14:paraId="75323E43" w14:textId="77777777" w:rsidR="008319F0" w:rsidRPr="00965B2E" w:rsidRDefault="008319F0" w:rsidP="008319F0">
      <w:pPr>
        <w:pStyle w:val="Default"/>
        <w:numPr>
          <w:ilvl w:val="0"/>
          <w:numId w:val="8"/>
        </w:numPr>
        <w:spacing w:before="120" w:after="120"/>
        <w:rPr>
          <w:rFonts w:ascii="Arial" w:hAnsi="Arial" w:cs="Arial"/>
          <w:color w:val="000000" w:themeColor="text1"/>
        </w:rPr>
      </w:pPr>
      <w:r w:rsidRPr="00965B2E">
        <w:rPr>
          <w:rFonts w:ascii="Arial" w:hAnsi="Arial" w:cs="Arial"/>
          <w:color w:val="000000" w:themeColor="text1"/>
        </w:rPr>
        <w:t>53% conservation areas</w:t>
      </w:r>
    </w:p>
    <w:p w14:paraId="238B8980" w14:textId="77777777" w:rsidR="008319F0" w:rsidRPr="00965B2E" w:rsidRDefault="008319F0" w:rsidP="008319F0">
      <w:pPr>
        <w:pStyle w:val="Default"/>
        <w:numPr>
          <w:ilvl w:val="0"/>
          <w:numId w:val="8"/>
        </w:numPr>
        <w:spacing w:before="120" w:after="120"/>
        <w:rPr>
          <w:rFonts w:ascii="Arial" w:hAnsi="Arial" w:cs="Arial"/>
          <w:color w:val="000000" w:themeColor="text1"/>
        </w:rPr>
      </w:pPr>
      <w:r w:rsidRPr="00965B2E">
        <w:rPr>
          <w:rFonts w:ascii="Arial" w:hAnsi="Arial" w:cs="Arial"/>
          <w:color w:val="000000" w:themeColor="text1"/>
        </w:rPr>
        <w:t>21% rural areas and</w:t>
      </w:r>
    </w:p>
    <w:p w14:paraId="3B26C266" w14:textId="77777777" w:rsidR="008319F0" w:rsidRPr="00965B2E" w:rsidRDefault="008319F0" w:rsidP="008319F0">
      <w:pPr>
        <w:pStyle w:val="Default"/>
        <w:numPr>
          <w:ilvl w:val="0"/>
          <w:numId w:val="8"/>
        </w:numPr>
        <w:spacing w:before="120" w:after="120"/>
        <w:rPr>
          <w:rFonts w:ascii="Arial" w:hAnsi="Arial" w:cs="Arial"/>
          <w:color w:val="000000" w:themeColor="text1"/>
        </w:rPr>
      </w:pPr>
      <w:r w:rsidRPr="00965B2E">
        <w:rPr>
          <w:rFonts w:ascii="Arial" w:hAnsi="Arial" w:cs="Arial"/>
          <w:color w:val="000000" w:themeColor="text1"/>
        </w:rPr>
        <w:t>26% urban areas.</w:t>
      </w:r>
    </w:p>
    <w:p w14:paraId="58FCA728" w14:textId="03F0734B" w:rsidR="008319F0" w:rsidRDefault="008319F0" w:rsidP="008319F0">
      <w:pPr>
        <w:spacing w:after="0"/>
        <w:contextualSpacing/>
        <w:rPr>
          <w:rFonts w:ascii="Arial" w:hAnsi="Arial" w:cs="Arial"/>
          <w:bCs/>
          <w:sz w:val="24"/>
          <w:szCs w:val="24"/>
        </w:rPr>
      </w:pPr>
      <w:r>
        <w:rPr>
          <w:rFonts w:ascii="Arial" w:hAnsi="Arial" w:cs="Arial"/>
          <w:bCs/>
          <w:sz w:val="24"/>
          <w:szCs w:val="24"/>
        </w:rPr>
        <w:t>It is</w:t>
      </w:r>
      <w:r w:rsidRPr="00F43AA7">
        <w:rPr>
          <w:rFonts w:ascii="Arial" w:hAnsi="Arial" w:cs="Arial"/>
          <w:bCs/>
          <w:sz w:val="24"/>
          <w:szCs w:val="24"/>
        </w:rPr>
        <w:t xml:space="preserve"> geographically encircled by New South Wales</w:t>
      </w:r>
      <w:r>
        <w:rPr>
          <w:rFonts w:ascii="Arial" w:hAnsi="Arial" w:cs="Arial"/>
          <w:bCs/>
          <w:sz w:val="24"/>
          <w:szCs w:val="24"/>
        </w:rPr>
        <w:t xml:space="preserve"> </w:t>
      </w:r>
      <w:r w:rsidR="00DC589B">
        <w:rPr>
          <w:rFonts w:ascii="Arial" w:hAnsi="Arial" w:cs="Arial"/>
          <w:bCs/>
          <w:sz w:val="24"/>
          <w:szCs w:val="24"/>
        </w:rPr>
        <w:t xml:space="preserve">(NSW) </w:t>
      </w:r>
      <w:r>
        <w:rPr>
          <w:rFonts w:ascii="Arial" w:hAnsi="Arial" w:cs="Arial"/>
          <w:bCs/>
          <w:sz w:val="24"/>
          <w:szCs w:val="24"/>
        </w:rPr>
        <w:t>and</w:t>
      </w:r>
      <w:r w:rsidRPr="00F43AA7">
        <w:rPr>
          <w:rFonts w:ascii="Arial" w:hAnsi="Arial" w:cs="Arial"/>
          <w:bCs/>
          <w:sz w:val="24"/>
          <w:szCs w:val="24"/>
        </w:rPr>
        <w:t xml:space="preserve"> faces unique challenges in maintaining its biosecurity programs. Enhanced inter</w:t>
      </w:r>
      <w:r w:rsidR="00636201">
        <w:rPr>
          <w:rFonts w:ascii="Arial" w:hAnsi="Arial" w:cs="Arial"/>
          <w:bCs/>
          <w:sz w:val="24"/>
          <w:szCs w:val="24"/>
        </w:rPr>
        <w:t>-</w:t>
      </w:r>
      <w:r w:rsidRPr="00F43AA7">
        <w:rPr>
          <w:rFonts w:ascii="Arial" w:hAnsi="Arial" w:cs="Arial"/>
          <w:bCs/>
          <w:sz w:val="24"/>
          <w:szCs w:val="24"/>
        </w:rPr>
        <w:t>operability and cohesion with the NSW biosecurity system is an important feature of delivering effective and efficient biosecurity responses.</w:t>
      </w:r>
    </w:p>
    <w:p w14:paraId="6FA59D25" w14:textId="77777777" w:rsidR="008319F0" w:rsidRPr="00F43AA7" w:rsidRDefault="008319F0" w:rsidP="008319F0">
      <w:pPr>
        <w:spacing w:after="0"/>
        <w:contextualSpacing/>
        <w:rPr>
          <w:rFonts w:ascii="Arial" w:hAnsi="Arial" w:cs="Arial"/>
          <w:bCs/>
          <w:sz w:val="24"/>
          <w:szCs w:val="24"/>
        </w:rPr>
      </w:pPr>
    </w:p>
    <w:p w14:paraId="4D62E2CB" w14:textId="7908181F" w:rsidR="00BC4C00" w:rsidRPr="00F43AA7" w:rsidRDefault="00BC4C00" w:rsidP="00BC4C00">
      <w:pPr>
        <w:spacing w:after="0"/>
        <w:contextualSpacing/>
        <w:rPr>
          <w:rFonts w:ascii="Arial" w:hAnsi="Arial" w:cs="Arial"/>
          <w:bCs/>
          <w:sz w:val="24"/>
          <w:szCs w:val="24"/>
        </w:rPr>
      </w:pPr>
      <w:r w:rsidRPr="00F43AA7">
        <w:rPr>
          <w:rFonts w:ascii="Arial" w:hAnsi="Arial" w:cs="Arial"/>
          <w:bCs/>
          <w:sz w:val="24"/>
          <w:szCs w:val="24"/>
        </w:rPr>
        <w:t xml:space="preserve">As </w:t>
      </w:r>
      <w:r>
        <w:rPr>
          <w:rFonts w:ascii="Arial" w:hAnsi="Arial" w:cs="Arial"/>
          <w:bCs/>
          <w:sz w:val="24"/>
          <w:szCs w:val="24"/>
        </w:rPr>
        <w:t xml:space="preserve">the ACT’s </w:t>
      </w:r>
      <w:r w:rsidRPr="00F43AA7">
        <w:rPr>
          <w:rFonts w:ascii="Arial" w:hAnsi="Arial" w:cs="Arial"/>
          <w:bCs/>
          <w:sz w:val="24"/>
          <w:szCs w:val="24"/>
        </w:rPr>
        <w:t>economy</w:t>
      </w:r>
      <w:r>
        <w:rPr>
          <w:rFonts w:ascii="Arial" w:hAnsi="Arial" w:cs="Arial"/>
          <w:bCs/>
          <w:sz w:val="24"/>
          <w:szCs w:val="24"/>
        </w:rPr>
        <w:t xml:space="preserve"> grows</w:t>
      </w:r>
      <w:r w:rsidR="00154593">
        <w:rPr>
          <w:rFonts w:ascii="Arial" w:hAnsi="Arial" w:cs="Arial"/>
          <w:bCs/>
          <w:sz w:val="24"/>
          <w:szCs w:val="24"/>
        </w:rPr>
        <w:t xml:space="preserve"> and diversifies</w:t>
      </w:r>
      <w:r w:rsidRPr="00F43AA7">
        <w:rPr>
          <w:rFonts w:ascii="Arial" w:hAnsi="Arial" w:cs="Arial"/>
          <w:bCs/>
          <w:sz w:val="24"/>
          <w:szCs w:val="24"/>
        </w:rPr>
        <w:t xml:space="preserve">, the ACT Government </w:t>
      </w:r>
      <w:r>
        <w:rPr>
          <w:rFonts w:ascii="Arial" w:hAnsi="Arial" w:cs="Arial"/>
          <w:bCs/>
          <w:sz w:val="24"/>
          <w:szCs w:val="24"/>
        </w:rPr>
        <w:t>ha</w:t>
      </w:r>
      <w:r w:rsidRPr="00F43AA7">
        <w:rPr>
          <w:rFonts w:ascii="Arial" w:hAnsi="Arial" w:cs="Arial"/>
          <w:bCs/>
          <w:sz w:val="24"/>
          <w:szCs w:val="24"/>
        </w:rPr>
        <w:t>s invested in encouraging businesses and industries to establish and operate in the Territory</w:t>
      </w:r>
      <w:r>
        <w:rPr>
          <w:rFonts w:ascii="Arial" w:hAnsi="Arial" w:cs="Arial"/>
          <w:bCs/>
          <w:sz w:val="24"/>
          <w:szCs w:val="24"/>
        </w:rPr>
        <w:t>. This</w:t>
      </w:r>
      <w:r w:rsidRPr="00F43AA7">
        <w:rPr>
          <w:rFonts w:ascii="Arial" w:hAnsi="Arial" w:cs="Arial"/>
          <w:bCs/>
          <w:sz w:val="24"/>
          <w:szCs w:val="24"/>
        </w:rPr>
        <w:t xml:space="preserve"> includes </w:t>
      </w:r>
      <w:r>
        <w:rPr>
          <w:rFonts w:ascii="Arial" w:hAnsi="Arial" w:cs="Arial"/>
          <w:bCs/>
          <w:sz w:val="24"/>
          <w:szCs w:val="24"/>
        </w:rPr>
        <w:t xml:space="preserve">promoting </w:t>
      </w:r>
      <w:r w:rsidRPr="00F43AA7">
        <w:rPr>
          <w:rFonts w:ascii="Arial" w:hAnsi="Arial" w:cs="Arial"/>
          <w:bCs/>
          <w:sz w:val="24"/>
          <w:szCs w:val="24"/>
        </w:rPr>
        <w:t>expansion in the agricultural</w:t>
      </w:r>
      <w:r>
        <w:rPr>
          <w:rFonts w:ascii="Arial" w:hAnsi="Arial" w:cs="Arial"/>
          <w:bCs/>
          <w:sz w:val="24"/>
          <w:szCs w:val="24"/>
        </w:rPr>
        <w:t>, hospitality</w:t>
      </w:r>
      <w:r w:rsidRPr="00F43AA7">
        <w:rPr>
          <w:rFonts w:ascii="Arial" w:hAnsi="Arial" w:cs="Arial"/>
          <w:bCs/>
          <w:sz w:val="24"/>
          <w:szCs w:val="24"/>
        </w:rPr>
        <w:t xml:space="preserve"> and tourism sectors. Canberra also </w:t>
      </w:r>
      <w:r>
        <w:rPr>
          <w:rFonts w:ascii="Arial" w:hAnsi="Arial" w:cs="Arial"/>
          <w:bCs/>
          <w:sz w:val="24"/>
          <w:szCs w:val="24"/>
        </w:rPr>
        <w:t>hosts</w:t>
      </w:r>
      <w:r w:rsidRPr="00F43AA7">
        <w:rPr>
          <w:rFonts w:ascii="Arial" w:hAnsi="Arial" w:cs="Arial"/>
          <w:bCs/>
          <w:sz w:val="24"/>
          <w:szCs w:val="24"/>
        </w:rPr>
        <w:t xml:space="preserve"> an international airport which has the potential to develop into an important regional hub for commerce and passenger travel. Being able to harness all these opportunities depends upon a reliant operating environment which fosters trust and confidence in the ACT’s ability to effectively manage and respond to </w:t>
      </w:r>
      <w:r>
        <w:rPr>
          <w:rFonts w:ascii="Arial" w:hAnsi="Arial" w:cs="Arial"/>
          <w:bCs/>
          <w:sz w:val="24"/>
          <w:szCs w:val="24"/>
        </w:rPr>
        <w:t xml:space="preserve">current and emerging </w:t>
      </w:r>
      <w:r w:rsidRPr="00F43AA7">
        <w:rPr>
          <w:rFonts w:ascii="Arial" w:hAnsi="Arial" w:cs="Arial"/>
          <w:bCs/>
          <w:sz w:val="24"/>
          <w:szCs w:val="24"/>
        </w:rPr>
        <w:t xml:space="preserve">biosecurity </w:t>
      </w:r>
      <w:r>
        <w:rPr>
          <w:rFonts w:ascii="Arial" w:hAnsi="Arial" w:cs="Arial"/>
          <w:bCs/>
          <w:sz w:val="24"/>
          <w:szCs w:val="24"/>
        </w:rPr>
        <w:t>risks and threats</w:t>
      </w:r>
      <w:r w:rsidRPr="00F43AA7">
        <w:rPr>
          <w:rFonts w:ascii="Arial" w:hAnsi="Arial" w:cs="Arial"/>
          <w:bCs/>
          <w:sz w:val="24"/>
          <w:szCs w:val="24"/>
        </w:rPr>
        <w:t xml:space="preserve">. </w:t>
      </w:r>
      <w:r>
        <w:rPr>
          <w:rFonts w:ascii="Arial" w:hAnsi="Arial" w:cs="Arial"/>
          <w:bCs/>
          <w:sz w:val="24"/>
          <w:szCs w:val="24"/>
        </w:rPr>
        <w:t xml:space="preserve">A modern and responsive </w:t>
      </w:r>
      <w:r w:rsidRPr="00F43AA7">
        <w:rPr>
          <w:rFonts w:ascii="Arial" w:hAnsi="Arial" w:cs="Arial"/>
          <w:bCs/>
          <w:sz w:val="24"/>
          <w:szCs w:val="24"/>
        </w:rPr>
        <w:t>biosecurity legislative framework needs to support the ACT biosecurity system when faced with the full spectrum of plausible biosecurity scenarios</w:t>
      </w:r>
      <w:r>
        <w:rPr>
          <w:rFonts w:ascii="Arial" w:hAnsi="Arial" w:cs="Arial"/>
          <w:bCs/>
          <w:sz w:val="24"/>
          <w:szCs w:val="24"/>
        </w:rPr>
        <w:t xml:space="preserve">, </w:t>
      </w:r>
      <w:r w:rsidRPr="00F43AA7">
        <w:rPr>
          <w:rFonts w:ascii="Arial" w:hAnsi="Arial" w:cs="Arial"/>
          <w:bCs/>
          <w:sz w:val="24"/>
          <w:szCs w:val="24"/>
        </w:rPr>
        <w:t>rang</w:t>
      </w:r>
      <w:r>
        <w:rPr>
          <w:rFonts w:ascii="Arial" w:hAnsi="Arial" w:cs="Arial"/>
          <w:bCs/>
          <w:sz w:val="24"/>
          <w:szCs w:val="24"/>
        </w:rPr>
        <w:t>ing</w:t>
      </w:r>
      <w:r w:rsidRPr="00F43AA7">
        <w:rPr>
          <w:rFonts w:ascii="Arial" w:hAnsi="Arial" w:cs="Arial"/>
          <w:bCs/>
          <w:sz w:val="24"/>
          <w:szCs w:val="24"/>
        </w:rPr>
        <w:t xml:space="preserve"> from small scale incidents with limited individual impact to industry-wide incidents with multi-billion dollar impacts.</w:t>
      </w:r>
    </w:p>
    <w:p w14:paraId="3F8A78B2" w14:textId="5E2DDB7D" w:rsidR="008319F0" w:rsidRPr="00F43AA7" w:rsidRDefault="008319F0" w:rsidP="008319F0">
      <w:pPr>
        <w:spacing w:after="0"/>
        <w:contextualSpacing/>
        <w:rPr>
          <w:rFonts w:ascii="Arial" w:hAnsi="Arial" w:cs="Arial"/>
          <w:bCs/>
          <w:sz w:val="24"/>
          <w:szCs w:val="24"/>
        </w:rPr>
      </w:pPr>
    </w:p>
    <w:p w14:paraId="45F707D0" w14:textId="158A5ED0" w:rsidR="00C64C0A" w:rsidRDefault="00060B5A" w:rsidP="00060B5A">
      <w:pPr>
        <w:pStyle w:val="Heading3"/>
      </w:pPr>
      <w:r>
        <w:t xml:space="preserve">1.2 </w:t>
      </w:r>
      <w:r w:rsidR="00C64C0A">
        <w:t>A nationally integrated biosecurity system</w:t>
      </w:r>
    </w:p>
    <w:p w14:paraId="3C903077" w14:textId="2F58EBAB" w:rsidR="005C16BD" w:rsidRPr="00204D80" w:rsidRDefault="00FD278F" w:rsidP="00C24875">
      <w:pPr>
        <w:rPr>
          <w:rFonts w:ascii="Arial" w:hAnsi="Arial" w:cs="Arial"/>
          <w:iCs/>
          <w:sz w:val="24"/>
          <w:szCs w:val="24"/>
        </w:rPr>
      </w:pPr>
      <w:r w:rsidRPr="00204D80">
        <w:rPr>
          <w:rFonts w:ascii="Arial" w:hAnsi="Arial" w:cs="Arial"/>
          <w:iCs/>
          <w:sz w:val="24"/>
          <w:szCs w:val="24"/>
        </w:rPr>
        <w:t xml:space="preserve">Biosecurity is a critical part of Australia's efforts to prevent, respond to and recover from </w:t>
      </w:r>
      <w:r w:rsidR="00A077E1">
        <w:rPr>
          <w:rFonts w:ascii="Arial" w:hAnsi="Arial" w:cs="Arial"/>
          <w:iCs/>
          <w:sz w:val="24"/>
          <w:szCs w:val="24"/>
        </w:rPr>
        <w:t xml:space="preserve">plant and animal </w:t>
      </w:r>
      <w:r w:rsidRPr="00204D80">
        <w:rPr>
          <w:rFonts w:ascii="Arial" w:hAnsi="Arial" w:cs="Arial"/>
          <w:iCs/>
          <w:sz w:val="24"/>
          <w:szCs w:val="24"/>
        </w:rPr>
        <w:t xml:space="preserve">pests and diseases that threaten the economy, environment and community. </w:t>
      </w:r>
      <w:r w:rsidR="00AD337D">
        <w:rPr>
          <w:rFonts w:ascii="Arial" w:hAnsi="Arial" w:cs="Arial"/>
          <w:iCs/>
          <w:sz w:val="24"/>
          <w:szCs w:val="24"/>
        </w:rPr>
        <w:t xml:space="preserve">It </w:t>
      </w:r>
      <w:r w:rsidR="00DC589B">
        <w:rPr>
          <w:rFonts w:ascii="Arial" w:hAnsi="Arial" w:cs="Arial"/>
          <w:iCs/>
          <w:sz w:val="24"/>
          <w:szCs w:val="24"/>
        </w:rPr>
        <w:t xml:space="preserve">plays an important role in </w:t>
      </w:r>
      <w:r w:rsidR="00E767D4">
        <w:rPr>
          <w:rFonts w:ascii="Arial" w:hAnsi="Arial" w:cs="Arial"/>
          <w:iCs/>
          <w:sz w:val="24"/>
          <w:szCs w:val="24"/>
        </w:rPr>
        <w:t>safeguard</w:t>
      </w:r>
      <w:r w:rsidRPr="00204D80">
        <w:rPr>
          <w:rFonts w:ascii="Arial" w:hAnsi="Arial" w:cs="Arial"/>
          <w:iCs/>
          <w:sz w:val="24"/>
          <w:szCs w:val="24"/>
        </w:rPr>
        <w:t xml:space="preserve">ing the health, lifestyle, culture and values of the </w:t>
      </w:r>
      <w:r w:rsidR="00A077E1">
        <w:rPr>
          <w:rFonts w:ascii="Arial" w:hAnsi="Arial" w:cs="Arial"/>
          <w:iCs/>
          <w:sz w:val="24"/>
          <w:szCs w:val="24"/>
        </w:rPr>
        <w:t>community</w:t>
      </w:r>
      <w:r w:rsidRPr="00204D80">
        <w:rPr>
          <w:rFonts w:ascii="Arial" w:hAnsi="Arial" w:cs="Arial"/>
          <w:iCs/>
          <w:sz w:val="24"/>
          <w:szCs w:val="24"/>
        </w:rPr>
        <w:t xml:space="preserve">. </w:t>
      </w:r>
      <w:r w:rsidR="001C7381">
        <w:rPr>
          <w:rFonts w:ascii="Arial" w:hAnsi="Arial" w:cs="Arial"/>
          <w:iCs/>
          <w:sz w:val="24"/>
          <w:szCs w:val="24"/>
        </w:rPr>
        <w:t>Biosecurity</w:t>
      </w:r>
      <w:r w:rsidRPr="00204D80">
        <w:rPr>
          <w:rFonts w:ascii="Arial" w:hAnsi="Arial" w:cs="Arial"/>
          <w:iCs/>
          <w:sz w:val="24"/>
          <w:szCs w:val="24"/>
        </w:rPr>
        <w:t xml:space="preserve"> also protects</w:t>
      </w:r>
      <w:r w:rsidR="00784AD1">
        <w:rPr>
          <w:rFonts w:ascii="Arial" w:hAnsi="Arial" w:cs="Arial"/>
          <w:iCs/>
          <w:sz w:val="24"/>
          <w:szCs w:val="24"/>
        </w:rPr>
        <w:t xml:space="preserve"> national</w:t>
      </w:r>
      <w:r w:rsidRPr="00204D80">
        <w:rPr>
          <w:rFonts w:ascii="Arial" w:hAnsi="Arial" w:cs="Arial"/>
          <w:iCs/>
          <w:sz w:val="24"/>
          <w:szCs w:val="24"/>
        </w:rPr>
        <w:t xml:space="preserve"> agriculture, forestry and fisheries export industries worth $51 billion</w:t>
      </w:r>
      <w:r w:rsidR="00E767D4">
        <w:rPr>
          <w:rFonts w:ascii="Arial" w:hAnsi="Arial" w:cs="Arial"/>
          <w:iCs/>
          <w:sz w:val="24"/>
          <w:szCs w:val="24"/>
        </w:rPr>
        <w:t>,</w:t>
      </w:r>
      <w:r w:rsidRPr="00204D80">
        <w:rPr>
          <w:rFonts w:ascii="Arial" w:hAnsi="Arial" w:cs="Arial"/>
          <w:iCs/>
          <w:sz w:val="24"/>
          <w:szCs w:val="24"/>
        </w:rPr>
        <w:t xml:space="preserve"> a tourism sector worth $50 billion</w:t>
      </w:r>
      <w:r w:rsidR="00E767D4">
        <w:rPr>
          <w:rFonts w:ascii="Arial" w:hAnsi="Arial" w:cs="Arial"/>
          <w:iCs/>
          <w:sz w:val="24"/>
          <w:szCs w:val="24"/>
        </w:rPr>
        <w:t>,</w:t>
      </w:r>
      <w:r w:rsidRPr="00204D80">
        <w:rPr>
          <w:rFonts w:ascii="Arial" w:hAnsi="Arial" w:cs="Arial"/>
          <w:iCs/>
          <w:sz w:val="24"/>
          <w:szCs w:val="24"/>
        </w:rPr>
        <w:t xml:space="preserve"> environmental assets worth more than $5.7 trillion</w:t>
      </w:r>
      <w:r w:rsidR="00E767D4">
        <w:rPr>
          <w:rFonts w:ascii="Arial" w:hAnsi="Arial" w:cs="Arial"/>
          <w:iCs/>
          <w:sz w:val="24"/>
          <w:szCs w:val="24"/>
        </w:rPr>
        <w:t>,</w:t>
      </w:r>
      <w:r w:rsidRPr="00204D80">
        <w:rPr>
          <w:rFonts w:ascii="Arial" w:hAnsi="Arial" w:cs="Arial"/>
          <w:iCs/>
          <w:sz w:val="24"/>
          <w:szCs w:val="24"/>
        </w:rPr>
        <w:t xml:space="preserve"> and more than 1.6 million jobs. </w:t>
      </w:r>
      <w:r w:rsidR="005C16BD" w:rsidRPr="00204D80">
        <w:rPr>
          <w:rFonts w:ascii="Arial" w:hAnsi="Arial" w:cs="Arial"/>
          <w:iCs/>
          <w:sz w:val="24"/>
          <w:szCs w:val="24"/>
        </w:rPr>
        <w:t xml:space="preserve">If biosecurity is not pro-actively and effectively managed, it could pose significant </w:t>
      </w:r>
      <w:r>
        <w:rPr>
          <w:rFonts w:ascii="Arial" w:hAnsi="Arial" w:cs="Arial"/>
          <w:iCs/>
          <w:sz w:val="24"/>
          <w:szCs w:val="24"/>
        </w:rPr>
        <w:t xml:space="preserve">economic and </w:t>
      </w:r>
      <w:r w:rsidR="005C16BD" w:rsidRPr="00204D80">
        <w:rPr>
          <w:rFonts w:ascii="Arial" w:hAnsi="Arial" w:cs="Arial"/>
          <w:iCs/>
          <w:sz w:val="24"/>
          <w:szCs w:val="24"/>
        </w:rPr>
        <w:t>environmental risks to affected sectors and the broader</w:t>
      </w:r>
      <w:r>
        <w:rPr>
          <w:rFonts w:ascii="Arial" w:hAnsi="Arial" w:cs="Arial"/>
          <w:iCs/>
          <w:sz w:val="24"/>
          <w:szCs w:val="24"/>
        </w:rPr>
        <w:t xml:space="preserve"> </w:t>
      </w:r>
      <w:r w:rsidR="005C16BD" w:rsidRPr="00204D80">
        <w:rPr>
          <w:rFonts w:ascii="Arial" w:hAnsi="Arial" w:cs="Arial"/>
          <w:iCs/>
          <w:sz w:val="24"/>
          <w:szCs w:val="24"/>
        </w:rPr>
        <w:t xml:space="preserve">community. As such, biosecurity is a matter of national significance. </w:t>
      </w:r>
    </w:p>
    <w:p w14:paraId="24BB651B" w14:textId="2E6B43EB" w:rsidR="00EA6994" w:rsidRDefault="00C51698" w:rsidP="00EA6994">
      <w:pPr>
        <w:rPr>
          <w:rFonts w:ascii="Arial" w:hAnsi="Arial" w:cs="Arial"/>
          <w:iCs/>
          <w:sz w:val="24"/>
          <w:szCs w:val="24"/>
        </w:rPr>
      </w:pPr>
      <w:bookmarkStart w:id="0" w:name="_Hlk190074999"/>
      <w:r w:rsidRPr="00204D80">
        <w:rPr>
          <w:rFonts w:ascii="Arial" w:hAnsi="Arial" w:cs="Arial"/>
          <w:iCs/>
          <w:sz w:val="24"/>
          <w:szCs w:val="24"/>
        </w:rPr>
        <w:t>The Australian Government, states and territories operate under an integrated national biosecurity system</w:t>
      </w:r>
      <w:r>
        <w:rPr>
          <w:rFonts w:ascii="Arial" w:hAnsi="Arial" w:cs="Arial"/>
          <w:iCs/>
          <w:sz w:val="24"/>
          <w:szCs w:val="24"/>
        </w:rPr>
        <w:t xml:space="preserve">. </w:t>
      </w:r>
      <w:r w:rsidR="00EA6994" w:rsidRPr="00204D80">
        <w:rPr>
          <w:rFonts w:ascii="Arial" w:hAnsi="Arial" w:cs="Arial"/>
          <w:iCs/>
          <w:sz w:val="24"/>
          <w:szCs w:val="24"/>
        </w:rPr>
        <w:t xml:space="preserve">This system involves biosecurity measures applied across the biosecurity continuum: offshore (pre-border), at the border, and onshore (post-border). The </w:t>
      </w:r>
      <w:r w:rsidR="00EA6994">
        <w:rPr>
          <w:rFonts w:ascii="Arial" w:hAnsi="Arial" w:cs="Arial"/>
          <w:iCs/>
          <w:sz w:val="24"/>
          <w:szCs w:val="24"/>
        </w:rPr>
        <w:t xml:space="preserve">ACT </w:t>
      </w:r>
      <w:r w:rsidR="00EA6994" w:rsidRPr="00204D80">
        <w:rPr>
          <w:rFonts w:ascii="Arial" w:hAnsi="Arial" w:cs="Arial"/>
          <w:iCs/>
          <w:sz w:val="24"/>
          <w:szCs w:val="24"/>
        </w:rPr>
        <w:t>biosecurity system is part of</w:t>
      </w:r>
      <w:r w:rsidR="000D71C2">
        <w:rPr>
          <w:rFonts w:ascii="Arial" w:hAnsi="Arial" w:cs="Arial"/>
          <w:iCs/>
          <w:sz w:val="24"/>
          <w:szCs w:val="24"/>
        </w:rPr>
        <w:t xml:space="preserve"> border (Canberra Airport) and</w:t>
      </w:r>
      <w:r w:rsidR="00EA6994" w:rsidRPr="00204D80">
        <w:rPr>
          <w:rFonts w:ascii="Arial" w:hAnsi="Arial" w:cs="Arial"/>
          <w:iCs/>
          <w:sz w:val="24"/>
          <w:szCs w:val="24"/>
        </w:rPr>
        <w:t xml:space="preserve"> onshore (post-border) biosecurity. The ACT Government recognises Territorians depend on and benefit from pre-border, border and post-border biosecurity </w:t>
      </w:r>
      <w:r w:rsidR="00EA6994">
        <w:rPr>
          <w:rFonts w:ascii="Arial" w:hAnsi="Arial" w:cs="Arial"/>
          <w:iCs/>
          <w:sz w:val="24"/>
          <w:szCs w:val="24"/>
        </w:rPr>
        <w:t>risk management</w:t>
      </w:r>
      <w:r w:rsidR="00EA6994" w:rsidRPr="00204D80">
        <w:rPr>
          <w:rFonts w:ascii="Arial" w:hAnsi="Arial" w:cs="Arial"/>
          <w:iCs/>
          <w:sz w:val="24"/>
          <w:szCs w:val="24"/>
        </w:rPr>
        <w:t xml:space="preserve"> measures implemented as part of </w:t>
      </w:r>
      <w:r w:rsidR="00444996">
        <w:rPr>
          <w:rFonts w:ascii="Arial" w:hAnsi="Arial" w:cs="Arial"/>
          <w:iCs/>
          <w:sz w:val="24"/>
          <w:szCs w:val="24"/>
        </w:rPr>
        <w:t>the</w:t>
      </w:r>
      <w:r w:rsidR="00EA6994" w:rsidRPr="00204D80">
        <w:rPr>
          <w:rFonts w:ascii="Arial" w:hAnsi="Arial" w:cs="Arial"/>
          <w:iCs/>
          <w:sz w:val="24"/>
          <w:szCs w:val="24"/>
        </w:rPr>
        <w:t xml:space="preserve"> national biosecurity system</w:t>
      </w:r>
      <w:bookmarkEnd w:id="0"/>
      <w:r w:rsidR="00EA6994" w:rsidRPr="00204D80">
        <w:rPr>
          <w:rFonts w:ascii="Arial" w:hAnsi="Arial" w:cs="Arial"/>
          <w:iCs/>
          <w:sz w:val="24"/>
          <w:szCs w:val="24"/>
        </w:rPr>
        <w:t>.</w:t>
      </w:r>
    </w:p>
    <w:p w14:paraId="58CD79CB" w14:textId="0107D077" w:rsidR="00C51698" w:rsidRPr="00204D80" w:rsidRDefault="00C51698" w:rsidP="00EA6994">
      <w:pPr>
        <w:rPr>
          <w:rFonts w:ascii="Arial" w:hAnsi="Arial" w:cs="Arial"/>
          <w:iCs/>
          <w:sz w:val="24"/>
          <w:szCs w:val="24"/>
        </w:rPr>
      </w:pPr>
      <w:r>
        <w:rPr>
          <w:rFonts w:ascii="Arial" w:hAnsi="Arial" w:cs="Arial"/>
          <w:iCs/>
          <w:sz w:val="24"/>
          <w:szCs w:val="24"/>
        </w:rPr>
        <w:t xml:space="preserve">The national system is underpinned by the </w:t>
      </w:r>
      <w:r>
        <w:rPr>
          <w:rFonts w:ascii="Arial" w:hAnsi="Arial" w:cs="Arial"/>
          <w:i/>
          <w:sz w:val="24"/>
          <w:szCs w:val="24"/>
        </w:rPr>
        <w:t>Biosecurity Act 2015</w:t>
      </w:r>
      <w:r w:rsidR="004035FC">
        <w:rPr>
          <w:rFonts w:ascii="Arial" w:hAnsi="Arial" w:cs="Arial"/>
          <w:i/>
          <w:sz w:val="24"/>
          <w:szCs w:val="24"/>
        </w:rPr>
        <w:t xml:space="preserve"> </w:t>
      </w:r>
      <w:r w:rsidR="004035FC">
        <w:rPr>
          <w:rFonts w:ascii="Arial" w:hAnsi="Arial" w:cs="Arial"/>
          <w:iCs/>
          <w:sz w:val="24"/>
          <w:szCs w:val="24"/>
        </w:rPr>
        <w:t>(C’th)</w:t>
      </w:r>
      <w:r>
        <w:rPr>
          <w:rFonts w:ascii="Arial" w:hAnsi="Arial" w:cs="Arial"/>
          <w:i/>
          <w:sz w:val="24"/>
          <w:szCs w:val="24"/>
        </w:rPr>
        <w:t>.</w:t>
      </w:r>
    </w:p>
    <w:p w14:paraId="03732586" w14:textId="02B2B286" w:rsidR="00784AD1" w:rsidRDefault="00060B5A" w:rsidP="00060B5A">
      <w:pPr>
        <w:pStyle w:val="Heading3"/>
      </w:pPr>
      <w:r>
        <w:t xml:space="preserve">1.3 </w:t>
      </w:r>
      <w:r w:rsidR="004A1DC6">
        <w:t>The international</w:t>
      </w:r>
      <w:r w:rsidR="00784AD1">
        <w:t xml:space="preserve"> biosecurity </w:t>
      </w:r>
      <w:r w:rsidR="004A1DC6">
        <w:t>setting</w:t>
      </w:r>
    </w:p>
    <w:p w14:paraId="1A79A015" w14:textId="4D19C331" w:rsidR="00C24875" w:rsidRDefault="00C24875" w:rsidP="00C24875">
      <w:pPr>
        <w:rPr>
          <w:rFonts w:ascii="Arial" w:hAnsi="Arial" w:cs="Arial"/>
          <w:iCs/>
          <w:sz w:val="24"/>
          <w:szCs w:val="24"/>
        </w:rPr>
      </w:pPr>
      <w:r w:rsidRPr="00204D80">
        <w:rPr>
          <w:rFonts w:ascii="Arial" w:hAnsi="Arial" w:cs="Arial"/>
          <w:iCs/>
          <w:sz w:val="24"/>
          <w:szCs w:val="24"/>
        </w:rPr>
        <w:t>The Australian Government’s commitment and investment in biosecurity provides a robust policy and legislative framework</w:t>
      </w:r>
      <w:r w:rsidR="007C41CC">
        <w:rPr>
          <w:rFonts w:ascii="Arial" w:hAnsi="Arial" w:cs="Arial"/>
          <w:iCs/>
          <w:sz w:val="24"/>
          <w:szCs w:val="24"/>
        </w:rPr>
        <w:t xml:space="preserve"> </w:t>
      </w:r>
      <w:r w:rsidRPr="00204D80">
        <w:rPr>
          <w:rFonts w:ascii="Arial" w:hAnsi="Arial" w:cs="Arial"/>
          <w:iCs/>
          <w:sz w:val="24"/>
          <w:szCs w:val="24"/>
        </w:rPr>
        <w:t>to inform and support management of biosecurity risks and threats across the biosecurity continuum. This framework is underpinned by international legal instruments, agreements and their related standards, texts and definitions. They include the Sanitary and</w:t>
      </w:r>
      <w:r w:rsidRPr="003A340E">
        <w:rPr>
          <w:rFonts w:asciiTheme="minorHAnsi" w:hAnsiTheme="minorHAnsi" w:cstheme="minorHAnsi"/>
        </w:rPr>
        <w:t xml:space="preserve"> </w:t>
      </w:r>
      <w:r w:rsidRPr="00204D80">
        <w:rPr>
          <w:rFonts w:ascii="Arial" w:hAnsi="Arial" w:cs="Arial"/>
          <w:iCs/>
          <w:sz w:val="24"/>
          <w:szCs w:val="24"/>
        </w:rPr>
        <w:t>Phytosanitary Agreement</w:t>
      </w:r>
      <w:r w:rsidR="00784AD1">
        <w:rPr>
          <w:rFonts w:ascii="Arial" w:hAnsi="Arial" w:cs="Arial"/>
          <w:iCs/>
          <w:sz w:val="24"/>
          <w:szCs w:val="24"/>
        </w:rPr>
        <w:t xml:space="preserve"> (SPS Agreement)</w:t>
      </w:r>
      <w:r w:rsidRPr="00204D80">
        <w:rPr>
          <w:rFonts w:ascii="Arial" w:hAnsi="Arial" w:cs="Arial"/>
          <w:iCs/>
          <w:sz w:val="24"/>
          <w:szCs w:val="24"/>
        </w:rPr>
        <w:t xml:space="preserve">, and to some extent the Agreement on Technical Barriers to Trade, the Convention on Biological Diversity and its Cartagena Protocol </w:t>
      </w:r>
      <w:r w:rsidRPr="00204D80">
        <w:rPr>
          <w:rFonts w:ascii="Arial" w:hAnsi="Arial" w:cs="Arial"/>
          <w:iCs/>
          <w:sz w:val="24"/>
          <w:szCs w:val="24"/>
        </w:rPr>
        <w:lastRenderedPageBreak/>
        <w:t xml:space="preserve">on Biosafety, and the International Health Regulations. This international </w:t>
      </w:r>
      <w:r w:rsidR="007A6F39">
        <w:rPr>
          <w:rFonts w:ascii="Arial" w:hAnsi="Arial" w:cs="Arial"/>
          <w:iCs/>
          <w:sz w:val="24"/>
          <w:szCs w:val="24"/>
        </w:rPr>
        <w:t>legal</w:t>
      </w:r>
      <w:r w:rsidR="007A6F39" w:rsidRPr="00204D80">
        <w:rPr>
          <w:rFonts w:ascii="Arial" w:hAnsi="Arial" w:cs="Arial"/>
          <w:iCs/>
          <w:sz w:val="24"/>
          <w:szCs w:val="24"/>
        </w:rPr>
        <w:t xml:space="preserve"> </w:t>
      </w:r>
      <w:r w:rsidRPr="00204D80">
        <w:rPr>
          <w:rFonts w:ascii="Arial" w:hAnsi="Arial" w:cs="Arial"/>
          <w:iCs/>
          <w:sz w:val="24"/>
          <w:szCs w:val="24"/>
        </w:rPr>
        <w:t>platform provides a</w:t>
      </w:r>
      <w:r w:rsidR="00E16A30">
        <w:rPr>
          <w:rFonts w:ascii="Arial" w:hAnsi="Arial" w:cs="Arial"/>
          <w:iCs/>
          <w:sz w:val="24"/>
          <w:szCs w:val="24"/>
        </w:rPr>
        <w:t>n agreed</w:t>
      </w:r>
      <w:r w:rsidRPr="00204D80">
        <w:rPr>
          <w:rFonts w:ascii="Arial" w:hAnsi="Arial" w:cs="Arial"/>
          <w:iCs/>
          <w:sz w:val="24"/>
          <w:szCs w:val="24"/>
        </w:rPr>
        <w:t xml:space="preserve"> global system of risk analysis principles, notification procedures and information exchange to provide consistent safeguards in relation to food safety, human/animal/plant health, and protection of the environment and biological diversity.</w:t>
      </w:r>
    </w:p>
    <w:p w14:paraId="067D3E08" w14:textId="39E117FF" w:rsidR="00E16A30" w:rsidRPr="00965B2E" w:rsidRDefault="00E16A30" w:rsidP="00E16A30">
      <w:pPr>
        <w:pStyle w:val="Default"/>
        <w:spacing w:before="120" w:after="120"/>
        <w:rPr>
          <w:rFonts w:ascii="Arial" w:hAnsi="Arial" w:cs="Arial"/>
          <w:color w:val="000000" w:themeColor="text1"/>
        </w:rPr>
      </w:pPr>
      <w:r w:rsidRPr="00965B2E">
        <w:rPr>
          <w:rFonts w:ascii="Arial" w:hAnsi="Arial" w:cs="Arial"/>
          <w:color w:val="000000" w:themeColor="text1"/>
        </w:rPr>
        <w:t xml:space="preserve">Biosecurity threats to Australia, and hence </w:t>
      </w:r>
      <w:r>
        <w:rPr>
          <w:rFonts w:ascii="Arial" w:hAnsi="Arial" w:cs="Arial"/>
          <w:color w:val="000000" w:themeColor="text1"/>
        </w:rPr>
        <w:t xml:space="preserve">to </w:t>
      </w:r>
      <w:r w:rsidRPr="00965B2E">
        <w:rPr>
          <w:rFonts w:ascii="Arial" w:hAnsi="Arial" w:cs="Arial"/>
          <w:color w:val="000000" w:themeColor="text1"/>
        </w:rPr>
        <w:t>the ACT, are increasing in frequency</w:t>
      </w:r>
      <w:r w:rsidR="00853BAE">
        <w:rPr>
          <w:rFonts w:ascii="Arial" w:hAnsi="Arial" w:cs="Arial"/>
          <w:color w:val="000000" w:themeColor="text1"/>
        </w:rPr>
        <w:t xml:space="preserve"> and</w:t>
      </w:r>
      <w:r w:rsidRPr="00965B2E">
        <w:rPr>
          <w:rFonts w:ascii="Arial" w:hAnsi="Arial" w:cs="Arial"/>
          <w:color w:val="000000" w:themeColor="text1"/>
        </w:rPr>
        <w:t xml:space="preserve"> complexity</w:t>
      </w:r>
      <w:r w:rsidR="00853BAE">
        <w:rPr>
          <w:rFonts w:ascii="Arial" w:hAnsi="Arial" w:cs="Arial"/>
          <w:color w:val="000000" w:themeColor="text1"/>
        </w:rPr>
        <w:t>,</w:t>
      </w:r>
      <w:r w:rsidRPr="00965B2E">
        <w:rPr>
          <w:rFonts w:ascii="Arial" w:hAnsi="Arial" w:cs="Arial"/>
          <w:color w:val="000000" w:themeColor="text1"/>
        </w:rPr>
        <w:t xml:space="preserve"> and </w:t>
      </w:r>
      <w:r w:rsidR="00853BAE">
        <w:rPr>
          <w:rFonts w:ascii="Arial" w:hAnsi="Arial" w:cs="Arial"/>
          <w:color w:val="000000" w:themeColor="text1"/>
        </w:rPr>
        <w:t xml:space="preserve">are </w:t>
      </w:r>
      <w:r w:rsidRPr="00965B2E">
        <w:rPr>
          <w:rFonts w:ascii="Arial" w:hAnsi="Arial" w:cs="Arial"/>
          <w:color w:val="000000" w:themeColor="text1"/>
        </w:rPr>
        <w:t>requiring more resources to manage</w:t>
      </w:r>
      <w:r>
        <w:rPr>
          <w:rFonts w:ascii="Arial" w:hAnsi="Arial" w:cs="Arial"/>
          <w:color w:val="000000" w:themeColor="text1"/>
        </w:rPr>
        <w:t xml:space="preserve"> as </w:t>
      </w:r>
      <w:r w:rsidRPr="00965B2E">
        <w:rPr>
          <w:rFonts w:ascii="Arial" w:hAnsi="Arial" w:cs="Arial"/>
          <w:color w:val="000000" w:themeColor="text1"/>
        </w:rPr>
        <w:t>highlighted through issues such as the:</w:t>
      </w:r>
    </w:p>
    <w:p w14:paraId="07105911" w14:textId="62A14291" w:rsidR="00E16A30" w:rsidRPr="00965B2E" w:rsidRDefault="00E16A30" w:rsidP="00E16A30">
      <w:pPr>
        <w:pStyle w:val="Default"/>
        <w:numPr>
          <w:ilvl w:val="0"/>
          <w:numId w:val="9"/>
        </w:numPr>
        <w:spacing w:before="120" w:after="120"/>
        <w:rPr>
          <w:rFonts w:ascii="Arial" w:hAnsi="Arial" w:cs="Arial"/>
          <w:color w:val="000000" w:themeColor="text1"/>
        </w:rPr>
      </w:pPr>
      <w:r w:rsidRPr="00965B2E">
        <w:rPr>
          <w:rFonts w:ascii="Arial" w:hAnsi="Arial" w:cs="Arial"/>
          <w:color w:val="000000" w:themeColor="text1"/>
        </w:rPr>
        <w:t>detection of Japanese encephalitis virus, which also has human-health impacts</w:t>
      </w:r>
      <w:r w:rsidR="00D43443">
        <w:rPr>
          <w:rFonts w:ascii="Arial" w:hAnsi="Arial" w:cs="Arial"/>
          <w:color w:val="000000" w:themeColor="text1"/>
        </w:rPr>
        <w:t>;</w:t>
      </w:r>
    </w:p>
    <w:p w14:paraId="19358D50" w14:textId="3D0FEA6F" w:rsidR="00E16A30" w:rsidRPr="00965B2E" w:rsidRDefault="00E16A30" w:rsidP="00E16A30">
      <w:pPr>
        <w:pStyle w:val="Default"/>
        <w:numPr>
          <w:ilvl w:val="0"/>
          <w:numId w:val="9"/>
        </w:numPr>
        <w:spacing w:before="120" w:after="120"/>
        <w:rPr>
          <w:rFonts w:ascii="Arial" w:hAnsi="Arial" w:cs="Arial"/>
          <w:color w:val="000000" w:themeColor="text1"/>
        </w:rPr>
      </w:pPr>
      <w:r w:rsidRPr="00965B2E">
        <w:rPr>
          <w:rFonts w:ascii="Arial" w:hAnsi="Arial" w:cs="Arial"/>
          <w:color w:val="000000" w:themeColor="text1"/>
        </w:rPr>
        <w:t>failure to eradicate Varroa mite</w:t>
      </w:r>
      <w:r w:rsidR="00D43443">
        <w:rPr>
          <w:rFonts w:ascii="Arial" w:hAnsi="Arial" w:cs="Arial"/>
          <w:color w:val="000000" w:themeColor="text1"/>
        </w:rPr>
        <w:t>;</w:t>
      </w:r>
    </w:p>
    <w:p w14:paraId="367AE904" w14:textId="14500041" w:rsidR="00E16A30" w:rsidRPr="00965B2E" w:rsidRDefault="00E16A30" w:rsidP="00E16A30">
      <w:pPr>
        <w:pStyle w:val="Default"/>
        <w:numPr>
          <w:ilvl w:val="0"/>
          <w:numId w:val="9"/>
        </w:numPr>
        <w:spacing w:before="120" w:after="120"/>
        <w:rPr>
          <w:rFonts w:ascii="Arial" w:hAnsi="Arial" w:cs="Arial"/>
          <w:color w:val="000000" w:themeColor="text1"/>
        </w:rPr>
      </w:pPr>
      <w:r w:rsidRPr="00965B2E">
        <w:rPr>
          <w:rFonts w:ascii="Arial" w:hAnsi="Arial" w:cs="Arial"/>
          <w:color w:val="000000" w:themeColor="text1"/>
        </w:rPr>
        <w:t>spreading of Red Imported Fire Ants to New South Wales</w:t>
      </w:r>
      <w:r w:rsidR="00D43443">
        <w:rPr>
          <w:rFonts w:ascii="Arial" w:hAnsi="Arial" w:cs="Arial"/>
          <w:color w:val="000000" w:themeColor="text1"/>
        </w:rPr>
        <w:t>;</w:t>
      </w:r>
    </w:p>
    <w:p w14:paraId="244A05B6" w14:textId="3DFCDEB6" w:rsidR="00E16A30" w:rsidRPr="00965B2E" w:rsidRDefault="00E16A30" w:rsidP="00E16A30">
      <w:pPr>
        <w:pStyle w:val="Default"/>
        <w:numPr>
          <w:ilvl w:val="0"/>
          <w:numId w:val="9"/>
        </w:numPr>
        <w:spacing w:before="120" w:after="120"/>
        <w:rPr>
          <w:rFonts w:ascii="Arial" w:hAnsi="Arial" w:cs="Arial"/>
          <w:color w:val="000000" w:themeColor="text1"/>
        </w:rPr>
      </w:pPr>
      <w:r w:rsidRPr="00965B2E">
        <w:rPr>
          <w:rFonts w:ascii="Arial" w:hAnsi="Arial" w:cs="Arial"/>
          <w:color w:val="000000" w:themeColor="text1"/>
        </w:rPr>
        <w:t>detection of Polyphagous shot-hole borer in Western Australia</w:t>
      </w:r>
      <w:r w:rsidR="00D43443">
        <w:rPr>
          <w:rFonts w:ascii="Arial" w:hAnsi="Arial" w:cs="Arial"/>
          <w:color w:val="000000" w:themeColor="text1"/>
        </w:rPr>
        <w:t>;</w:t>
      </w:r>
    </w:p>
    <w:p w14:paraId="46C9E6FE" w14:textId="0C7083A0" w:rsidR="00E16A30" w:rsidRPr="00965B2E" w:rsidRDefault="00E16A30" w:rsidP="00E16A30">
      <w:pPr>
        <w:pStyle w:val="Default"/>
        <w:numPr>
          <w:ilvl w:val="0"/>
          <w:numId w:val="9"/>
        </w:numPr>
        <w:spacing w:before="120" w:after="120"/>
        <w:rPr>
          <w:rFonts w:ascii="Arial" w:hAnsi="Arial" w:cs="Arial"/>
          <w:color w:val="000000" w:themeColor="text1"/>
        </w:rPr>
      </w:pPr>
      <w:r w:rsidRPr="00965B2E">
        <w:rPr>
          <w:rFonts w:ascii="Arial" w:hAnsi="Arial" w:cs="Arial"/>
          <w:color w:val="000000" w:themeColor="text1"/>
        </w:rPr>
        <w:t>ongoing, uncontrolled outbreaks of Lumpy skin disease (LSD) and Foot and mouth disease (FMD) in Indonesia</w:t>
      </w:r>
      <w:r w:rsidR="00D43443">
        <w:rPr>
          <w:rFonts w:ascii="Arial" w:hAnsi="Arial" w:cs="Arial"/>
          <w:color w:val="000000" w:themeColor="text1"/>
        </w:rPr>
        <w:t>;</w:t>
      </w:r>
      <w:r w:rsidRPr="00965B2E">
        <w:rPr>
          <w:rFonts w:ascii="Arial" w:hAnsi="Arial" w:cs="Arial"/>
          <w:color w:val="000000" w:themeColor="text1"/>
        </w:rPr>
        <w:t xml:space="preserve"> </w:t>
      </w:r>
    </w:p>
    <w:p w14:paraId="4AAF69E0" w14:textId="0F094571" w:rsidR="00E16A30" w:rsidRPr="00965B2E" w:rsidRDefault="00E16A30" w:rsidP="00E16A30">
      <w:pPr>
        <w:pStyle w:val="Default"/>
        <w:numPr>
          <w:ilvl w:val="0"/>
          <w:numId w:val="9"/>
        </w:numPr>
        <w:spacing w:before="120" w:after="120"/>
        <w:rPr>
          <w:rFonts w:ascii="Arial" w:hAnsi="Arial" w:cs="Arial"/>
          <w:color w:val="000000" w:themeColor="text1"/>
        </w:rPr>
      </w:pPr>
      <w:r w:rsidRPr="00965B2E">
        <w:rPr>
          <w:rFonts w:ascii="Arial" w:hAnsi="Arial" w:cs="Arial"/>
          <w:color w:val="000000" w:themeColor="text1"/>
        </w:rPr>
        <w:t>detection of African horse sickness in Malaysia and Thailand</w:t>
      </w:r>
      <w:r w:rsidR="00D43443">
        <w:rPr>
          <w:rFonts w:ascii="Arial" w:hAnsi="Arial" w:cs="Arial"/>
          <w:color w:val="000000" w:themeColor="text1"/>
        </w:rPr>
        <w:t>;</w:t>
      </w:r>
      <w:r w:rsidRPr="00965B2E">
        <w:rPr>
          <w:rFonts w:ascii="Arial" w:hAnsi="Arial" w:cs="Arial"/>
          <w:color w:val="000000" w:themeColor="text1"/>
        </w:rPr>
        <w:t xml:space="preserve"> and</w:t>
      </w:r>
    </w:p>
    <w:p w14:paraId="467D9AC7" w14:textId="264220BB" w:rsidR="00E16A30" w:rsidRDefault="00E16A30" w:rsidP="00E16A30">
      <w:pPr>
        <w:pStyle w:val="Default"/>
        <w:numPr>
          <w:ilvl w:val="0"/>
          <w:numId w:val="9"/>
        </w:numPr>
        <w:spacing w:before="120" w:after="120"/>
        <w:rPr>
          <w:rFonts w:ascii="Arial" w:hAnsi="Arial" w:cs="Arial"/>
          <w:color w:val="000000" w:themeColor="text1"/>
        </w:rPr>
      </w:pPr>
      <w:r w:rsidRPr="00965B2E">
        <w:rPr>
          <w:rFonts w:ascii="Arial" w:hAnsi="Arial" w:cs="Arial"/>
          <w:color w:val="000000" w:themeColor="text1"/>
        </w:rPr>
        <w:t>ongoing outbreaks of highly pathogenic avian influenza (also known as Bird flu) in Antarctica, Asia, Europe, Africa</w:t>
      </w:r>
      <w:r w:rsidR="00352C2B">
        <w:rPr>
          <w:rFonts w:ascii="Arial" w:hAnsi="Arial" w:cs="Arial"/>
          <w:color w:val="000000" w:themeColor="text1"/>
        </w:rPr>
        <w:t xml:space="preserve"> and</w:t>
      </w:r>
      <w:r w:rsidRPr="00965B2E">
        <w:rPr>
          <w:rFonts w:ascii="Arial" w:hAnsi="Arial" w:cs="Arial"/>
          <w:color w:val="000000" w:themeColor="text1"/>
        </w:rPr>
        <w:t xml:space="preserve"> North America.</w:t>
      </w:r>
    </w:p>
    <w:p w14:paraId="40E2F791" w14:textId="48D2474E" w:rsidR="00352C2B" w:rsidRDefault="00352C2B" w:rsidP="00352C2B">
      <w:pPr>
        <w:pStyle w:val="Default"/>
        <w:spacing w:before="120" w:after="120"/>
        <w:rPr>
          <w:rFonts w:ascii="Arial" w:hAnsi="Arial" w:cs="Arial"/>
          <w:color w:val="000000" w:themeColor="text1"/>
        </w:rPr>
      </w:pPr>
      <w:r>
        <w:rPr>
          <w:rFonts w:ascii="Arial" w:hAnsi="Arial" w:cs="Arial"/>
          <w:color w:val="000000" w:themeColor="text1"/>
        </w:rPr>
        <w:t>Mitigating these and other biosecurity risks within the ACT and Australia is essential for the wellbeing of our communities, economy and environment.</w:t>
      </w:r>
    </w:p>
    <w:p w14:paraId="1B5A9C0C" w14:textId="501CA215" w:rsidR="00097555" w:rsidRDefault="00060B5A" w:rsidP="00060B5A">
      <w:pPr>
        <w:pStyle w:val="Heading3"/>
      </w:pPr>
      <w:r>
        <w:t xml:space="preserve">1.4 </w:t>
      </w:r>
      <w:r w:rsidR="00541468">
        <w:t xml:space="preserve">Biosecurity </w:t>
      </w:r>
      <w:r>
        <w:t>l</w:t>
      </w:r>
      <w:r w:rsidR="00541468">
        <w:t>egislation in the ACT</w:t>
      </w:r>
    </w:p>
    <w:p w14:paraId="7E213FEA" w14:textId="5A2668D3" w:rsidR="00097555" w:rsidRDefault="00097555" w:rsidP="00097555">
      <w:pPr>
        <w:rPr>
          <w:rFonts w:ascii="Arial" w:hAnsi="Arial" w:cs="Arial"/>
          <w:iCs/>
          <w:sz w:val="24"/>
          <w:szCs w:val="24"/>
        </w:rPr>
      </w:pPr>
      <w:r>
        <w:rPr>
          <w:rFonts w:ascii="Arial" w:hAnsi="Arial" w:cs="Arial"/>
          <w:iCs/>
          <w:sz w:val="24"/>
          <w:szCs w:val="24"/>
        </w:rPr>
        <w:t xml:space="preserve">The ACT </w:t>
      </w:r>
      <w:r w:rsidR="004035FC">
        <w:rPr>
          <w:rFonts w:ascii="Arial" w:hAnsi="Arial" w:cs="Arial"/>
          <w:iCs/>
          <w:sz w:val="24"/>
          <w:szCs w:val="24"/>
        </w:rPr>
        <w:t xml:space="preserve">Legislative Assembly </w:t>
      </w:r>
      <w:r>
        <w:rPr>
          <w:rFonts w:ascii="Arial" w:hAnsi="Arial" w:cs="Arial"/>
          <w:iCs/>
          <w:sz w:val="24"/>
          <w:szCs w:val="24"/>
        </w:rPr>
        <w:t xml:space="preserve">passed the </w:t>
      </w:r>
      <w:r w:rsidRPr="0093055C">
        <w:rPr>
          <w:rFonts w:ascii="Arial" w:hAnsi="Arial" w:cs="Arial"/>
          <w:i/>
          <w:sz w:val="24"/>
          <w:szCs w:val="24"/>
        </w:rPr>
        <w:t>Biosecurity Act 2023</w:t>
      </w:r>
      <w:r>
        <w:rPr>
          <w:rFonts w:ascii="Arial" w:hAnsi="Arial" w:cs="Arial"/>
          <w:iCs/>
          <w:sz w:val="24"/>
          <w:szCs w:val="24"/>
        </w:rPr>
        <w:t xml:space="preserve"> (</w:t>
      </w:r>
      <w:r w:rsidR="00853BAE">
        <w:rPr>
          <w:rFonts w:ascii="Arial" w:hAnsi="Arial" w:cs="Arial"/>
          <w:iCs/>
          <w:sz w:val="24"/>
          <w:szCs w:val="24"/>
        </w:rPr>
        <w:t xml:space="preserve">Biosecurity </w:t>
      </w:r>
      <w:r>
        <w:rPr>
          <w:rFonts w:ascii="Arial" w:hAnsi="Arial" w:cs="Arial"/>
          <w:iCs/>
          <w:sz w:val="24"/>
          <w:szCs w:val="24"/>
        </w:rPr>
        <w:t>Act) on 15</w:t>
      </w:r>
      <w:r w:rsidR="00853BAE">
        <w:rPr>
          <w:rFonts w:ascii="Arial" w:hAnsi="Arial" w:cs="Arial"/>
          <w:iCs/>
          <w:sz w:val="24"/>
          <w:szCs w:val="24"/>
        </w:rPr>
        <w:t> </w:t>
      </w:r>
      <w:r>
        <w:rPr>
          <w:rFonts w:ascii="Arial" w:hAnsi="Arial" w:cs="Arial"/>
          <w:iCs/>
          <w:sz w:val="24"/>
          <w:szCs w:val="24"/>
        </w:rPr>
        <w:t xml:space="preserve">November 2023. It repeals the </w:t>
      </w:r>
      <w:r>
        <w:rPr>
          <w:rFonts w:ascii="Arial" w:hAnsi="Arial" w:cs="Arial"/>
          <w:i/>
          <w:sz w:val="24"/>
          <w:szCs w:val="24"/>
        </w:rPr>
        <w:t xml:space="preserve">Pest Plants and Animals Act 2005, Animal Diseases Act 2005 </w:t>
      </w:r>
      <w:r>
        <w:rPr>
          <w:rFonts w:ascii="Arial" w:hAnsi="Arial" w:cs="Arial"/>
          <w:iCs/>
          <w:sz w:val="24"/>
          <w:szCs w:val="24"/>
        </w:rPr>
        <w:t>and</w:t>
      </w:r>
      <w:r>
        <w:rPr>
          <w:rFonts w:ascii="Arial" w:hAnsi="Arial" w:cs="Arial"/>
          <w:i/>
          <w:sz w:val="24"/>
          <w:szCs w:val="24"/>
        </w:rPr>
        <w:t xml:space="preserve"> Plant Diseases Act 2002. </w:t>
      </w:r>
      <w:r>
        <w:rPr>
          <w:rFonts w:ascii="Arial" w:hAnsi="Arial" w:cs="Arial"/>
          <w:iCs/>
          <w:sz w:val="24"/>
          <w:szCs w:val="24"/>
        </w:rPr>
        <w:t xml:space="preserve">The </w:t>
      </w:r>
      <w:r w:rsidR="00853BAE">
        <w:rPr>
          <w:rFonts w:ascii="Arial" w:hAnsi="Arial" w:cs="Arial"/>
          <w:iCs/>
          <w:sz w:val="24"/>
          <w:szCs w:val="24"/>
        </w:rPr>
        <w:t xml:space="preserve">Biosecurity </w:t>
      </w:r>
      <w:r>
        <w:rPr>
          <w:rFonts w:ascii="Arial" w:hAnsi="Arial" w:cs="Arial"/>
          <w:iCs/>
          <w:sz w:val="24"/>
          <w:szCs w:val="24"/>
        </w:rPr>
        <w:t>Act updates the Territory’s legislative framework in line with national standards</w:t>
      </w:r>
      <w:r w:rsidR="00CB3CB6">
        <w:rPr>
          <w:rFonts w:ascii="Arial" w:hAnsi="Arial" w:cs="Arial"/>
          <w:iCs/>
          <w:sz w:val="24"/>
          <w:szCs w:val="24"/>
        </w:rPr>
        <w:t xml:space="preserve"> and </w:t>
      </w:r>
      <w:r>
        <w:rPr>
          <w:rFonts w:ascii="Arial" w:hAnsi="Arial" w:cs="Arial"/>
          <w:iCs/>
          <w:sz w:val="24"/>
          <w:szCs w:val="24"/>
        </w:rPr>
        <w:t>requirements</w:t>
      </w:r>
      <w:r w:rsidR="00CB3CB6">
        <w:rPr>
          <w:rFonts w:ascii="Arial" w:hAnsi="Arial" w:cs="Arial"/>
          <w:iCs/>
          <w:sz w:val="24"/>
          <w:szCs w:val="24"/>
        </w:rPr>
        <w:t>,</w:t>
      </w:r>
      <w:r>
        <w:rPr>
          <w:rFonts w:ascii="Arial" w:hAnsi="Arial" w:cs="Arial"/>
          <w:iCs/>
          <w:sz w:val="24"/>
          <w:szCs w:val="24"/>
        </w:rPr>
        <w:t xml:space="preserve"> international obligations, and local and regional operational needs. The </w:t>
      </w:r>
      <w:r>
        <w:rPr>
          <w:rFonts w:ascii="Arial" w:hAnsi="Arial" w:cs="Arial"/>
          <w:i/>
          <w:sz w:val="24"/>
          <w:szCs w:val="24"/>
        </w:rPr>
        <w:t xml:space="preserve">Biosecurity Legislation Amendment Act 2024 </w:t>
      </w:r>
      <w:r w:rsidRPr="0094037C">
        <w:rPr>
          <w:rFonts w:ascii="Arial" w:hAnsi="Arial" w:cs="Arial"/>
          <w:iCs/>
          <w:sz w:val="24"/>
          <w:szCs w:val="24"/>
        </w:rPr>
        <w:t>was notified on</w:t>
      </w:r>
      <w:r>
        <w:rPr>
          <w:rFonts w:ascii="Arial" w:hAnsi="Arial" w:cs="Arial"/>
          <w:i/>
          <w:sz w:val="24"/>
          <w:szCs w:val="24"/>
        </w:rPr>
        <w:t xml:space="preserve"> </w:t>
      </w:r>
      <w:r>
        <w:rPr>
          <w:rFonts w:ascii="Arial" w:hAnsi="Arial" w:cs="Arial"/>
          <w:iCs/>
          <w:sz w:val="24"/>
          <w:szCs w:val="24"/>
        </w:rPr>
        <w:t xml:space="preserve">19 April 2024 to support the implementation of the </w:t>
      </w:r>
      <w:r w:rsidR="00853BAE">
        <w:rPr>
          <w:rFonts w:ascii="Arial" w:hAnsi="Arial" w:cs="Arial"/>
          <w:iCs/>
          <w:sz w:val="24"/>
          <w:szCs w:val="24"/>
        </w:rPr>
        <w:t xml:space="preserve">Biosecurity </w:t>
      </w:r>
      <w:r>
        <w:rPr>
          <w:rFonts w:ascii="Arial" w:hAnsi="Arial" w:cs="Arial"/>
          <w:iCs/>
          <w:sz w:val="24"/>
          <w:szCs w:val="24"/>
        </w:rPr>
        <w:t xml:space="preserve">Act. </w:t>
      </w:r>
    </w:p>
    <w:p w14:paraId="5C9DDFC1" w14:textId="26EC824F" w:rsidR="00097555" w:rsidRDefault="00097555" w:rsidP="00097555">
      <w:pPr>
        <w:rPr>
          <w:rFonts w:ascii="Arial" w:hAnsi="Arial" w:cs="Arial"/>
          <w:iCs/>
          <w:sz w:val="24"/>
          <w:szCs w:val="24"/>
        </w:rPr>
      </w:pPr>
      <w:r>
        <w:rPr>
          <w:rFonts w:ascii="Arial" w:hAnsi="Arial" w:cs="Arial"/>
          <w:iCs/>
          <w:sz w:val="24"/>
          <w:szCs w:val="24"/>
        </w:rPr>
        <w:t>The biosecurity regulations form part of sub</w:t>
      </w:r>
      <w:r w:rsidR="00853BAE">
        <w:rPr>
          <w:rFonts w:ascii="Arial" w:hAnsi="Arial" w:cs="Arial"/>
          <w:iCs/>
          <w:sz w:val="24"/>
          <w:szCs w:val="24"/>
        </w:rPr>
        <w:t xml:space="preserve">ordinate </w:t>
      </w:r>
      <w:r>
        <w:rPr>
          <w:rFonts w:ascii="Arial" w:hAnsi="Arial" w:cs="Arial"/>
          <w:iCs/>
          <w:sz w:val="24"/>
          <w:szCs w:val="24"/>
        </w:rPr>
        <w:t xml:space="preserve">laws to give effect to the </w:t>
      </w:r>
      <w:r w:rsidR="00853BAE">
        <w:rPr>
          <w:rFonts w:ascii="Arial" w:hAnsi="Arial" w:cs="Arial"/>
          <w:iCs/>
          <w:sz w:val="24"/>
          <w:szCs w:val="24"/>
        </w:rPr>
        <w:t xml:space="preserve">Biosecurity </w:t>
      </w:r>
      <w:r>
        <w:rPr>
          <w:rFonts w:ascii="Arial" w:hAnsi="Arial" w:cs="Arial"/>
          <w:iCs/>
          <w:sz w:val="24"/>
          <w:szCs w:val="24"/>
        </w:rPr>
        <w:t>Act and include the:</w:t>
      </w:r>
    </w:p>
    <w:p w14:paraId="2F9DD0BF" w14:textId="2A24AB11" w:rsidR="00097555" w:rsidRPr="00853BAE" w:rsidRDefault="00097555" w:rsidP="00097555">
      <w:pPr>
        <w:pStyle w:val="ListParagraph"/>
        <w:numPr>
          <w:ilvl w:val="0"/>
          <w:numId w:val="3"/>
        </w:numPr>
        <w:rPr>
          <w:rFonts w:ascii="Arial" w:hAnsi="Arial" w:cs="Arial"/>
          <w:i/>
          <w:sz w:val="24"/>
          <w:szCs w:val="24"/>
        </w:rPr>
      </w:pPr>
      <w:r w:rsidRPr="00853BAE">
        <w:rPr>
          <w:rFonts w:ascii="Arial" w:hAnsi="Arial" w:cs="Arial"/>
          <w:i/>
          <w:sz w:val="24"/>
          <w:szCs w:val="24"/>
        </w:rPr>
        <w:t>Biosecurity Regulation 2025</w:t>
      </w:r>
      <w:r w:rsidR="00853BAE">
        <w:rPr>
          <w:rFonts w:ascii="Arial" w:hAnsi="Arial" w:cs="Arial"/>
          <w:i/>
          <w:sz w:val="24"/>
          <w:szCs w:val="24"/>
        </w:rPr>
        <w:t>;</w:t>
      </w:r>
    </w:p>
    <w:p w14:paraId="545DFCDD" w14:textId="5BC36864" w:rsidR="00097555" w:rsidRPr="00853BAE" w:rsidRDefault="00097555" w:rsidP="00097555">
      <w:pPr>
        <w:pStyle w:val="ListParagraph"/>
        <w:numPr>
          <w:ilvl w:val="0"/>
          <w:numId w:val="3"/>
        </w:numPr>
        <w:rPr>
          <w:rFonts w:ascii="Arial" w:hAnsi="Arial" w:cs="Arial"/>
          <w:i/>
          <w:sz w:val="24"/>
          <w:szCs w:val="24"/>
        </w:rPr>
      </w:pPr>
      <w:r w:rsidRPr="00853BAE">
        <w:rPr>
          <w:rFonts w:ascii="Arial" w:hAnsi="Arial" w:cs="Arial"/>
          <w:i/>
          <w:sz w:val="24"/>
          <w:szCs w:val="24"/>
        </w:rPr>
        <w:t>Biosecurity (National Livestock Identification System) Regulation 2025</w:t>
      </w:r>
      <w:r w:rsidR="00853BAE">
        <w:rPr>
          <w:rFonts w:ascii="Arial" w:hAnsi="Arial" w:cs="Arial"/>
          <w:i/>
          <w:sz w:val="24"/>
          <w:szCs w:val="24"/>
        </w:rPr>
        <w:t>;</w:t>
      </w:r>
      <w:r w:rsidRPr="00853BAE">
        <w:rPr>
          <w:rFonts w:ascii="Arial" w:hAnsi="Arial" w:cs="Arial"/>
          <w:iCs/>
          <w:sz w:val="24"/>
          <w:szCs w:val="24"/>
        </w:rPr>
        <w:t xml:space="preserve"> and</w:t>
      </w:r>
    </w:p>
    <w:p w14:paraId="34BA7D15" w14:textId="77777777" w:rsidR="00097555" w:rsidRPr="00853BAE" w:rsidRDefault="00097555" w:rsidP="00097555">
      <w:pPr>
        <w:pStyle w:val="ListParagraph"/>
        <w:numPr>
          <w:ilvl w:val="0"/>
          <w:numId w:val="3"/>
        </w:numPr>
        <w:rPr>
          <w:rFonts w:ascii="Arial" w:hAnsi="Arial" w:cs="Arial"/>
          <w:i/>
          <w:sz w:val="24"/>
          <w:szCs w:val="24"/>
        </w:rPr>
      </w:pPr>
      <w:r w:rsidRPr="00853BAE">
        <w:rPr>
          <w:rFonts w:ascii="Arial" w:hAnsi="Arial" w:cs="Arial"/>
          <w:i/>
          <w:sz w:val="24"/>
          <w:szCs w:val="24"/>
        </w:rPr>
        <w:t>Magistrate’s Court (Biosecurity Infringement Notices) Regulation 2025.</w:t>
      </w:r>
    </w:p>
    <w:p w14:paraId="0C0851C4" w14:textId="77777777" w:rsidR="00097555" w:rsidRDefault="00097555" w:rsidP="00E16A30">
      <w:pPr>
        <w:pStyle w:val="Default"/>
        <w:spacing w:before="120" w:after="120"/>
        <w:rPr>
          <w:rFonts w:ascii="Arial" w:hAnsi="Arial" w:cs="Arial"/>
          <w:color w:val="000000" w:themeColor="text1"/>
        </w:rPr>
      </w:pPr>
    </w:p>
    <w:p w14:paraId="3DA2AB0C" w14:textId="41FB8962" w:rsidR="00B639D5" w:rsidRDefault="008A24E1" w:rsidP="00B639D5">
      <w:pPr>
        <w:pStyle w:val="Heading2"/>
      </w:pPr>
      <w:r>
        <w:t xml:space="preserve">2.0 </w:t>
      </w:r>
      <w:r w:rsidR="00097555">
        <w:t>THE NATIONAL LIVESTOCK IDENTIFICATION SYSTEM</w:t>
      </w:r>
      <w:r w:rsidR="00541468">
        <w:t xml:space="preserve"> (NLIS)</w:t>
      </w:r>
    </w:p>
    <w:p w14:paraId="7A830700" w14:textId="3F95ADCC" w:rsidR="00541468" w:rsidRPr="00541468" w:rsidRDefault="008A24E1" w:rsidP="008A24E1">
      <w:pPr>
        <w:pStyle w:val="Heading3"/>
      </w:pPr>
      <w:r>
        <w:t xml:space="preserve">2.1 </w:t>
      </w:r>
      <w:r w:rsidR="00541468">
        <w:t>What is the NLIS?</w:t>
      </w:r>
    </w:p>
    <w:p w14:paraId="2488D024" w14:textId="7CE8B6A7" w:rsidR="00B639D5" w:rsidRPr="00853BAE" w:rsidRDefault="00B639D5" w:rsidP="00853BAE">
      <w:pPr>
        <w:pStyle w:val="Default"/>
        <w:spacing w:before="120" w:after="120"/>
        <w:rPr>
          <w:rFonts w:ascii="Arial" w:hAnsi="Arial" w:cs="Arial"/>
          <w:color w:val="000000" w:themeColor="text1"/>
        </w:rPr>
      </w:pPr>
      <w:r w:rsidRPr="00853BAE">
        <w:rPr>
          <w:rFonts w:ascii="Arial" w:hAnsi="Arial" w:cs="Arial"/>
          <w:color w:val="000000" w:themeColor="text1"/>
        </w:rPr>
        <w:t>The National Livestock Identification System (NLIS) forms part of Australia’s response to disease control, food safety and market access</w:t>
      </w:r>
      <w:r w:rsidR="00853BAE">
        <w:rPr>
          <w:rFonts w:ascii="Arial" w:hAnsi="Arial" w:cs="Arial"/>
          <w:color w:val="000000" w:themeColor="text1"/>
        </w:rPr>
        <w:t>. It</w:t>
      </w:r>
      <w:r w:rsidRPr="00853BAE">
        <w:rPr>
          <w:rFonts w:ascii="Arial" w:hAnsi="Arial" w:cs="Arial"/>
          <w:color w:val="000000" w:themeColor="text1"/>
        </w:rPr>
        <w:t xml:space="preserve"> includes mandatory </w:t>
      </w:r>
      <w:r w:rsidRPr="00853BAE">
        <w:rPr>
          <w:rFonts w:ascii="Arial" w:hAnsi="Arial" w:cs="Arial"/>
          <w:color w:val="000000" w:themeColor="text1"/>
        </w:rPr>
        <w:lastRenderedPageBreak/>
        <w:t>requirements for recording movements of</w:t>
      </w:r>
      <w:r w:rsidR="00853BAE">
        <w:rPr>
          <w:rFonts w:ascii="Arial" w:hAnsi="Arial" w:cs="Arial"/>
          <w:color w:val="000000" w:themeColor="text1"/>
        </w:rPr>
        <w:t xml:space="preserve"> specified</w:t>
      </w:r>
      <w:r w:rsidRPr="00853BAE">
        <w:rPr>
          <w:rFonts w:ascii="Arial" w:hAnsi="Arial" w:cs="Arial"/>
          <w:color w:val="000000" w:themeColor="text1"/>
        </w:rPr>
        <w:t xml:space="preserve"> animals</w:t>
      </w:r>
      <w:r w:rsidR="001B78FA" w:rsidRPr="00853BAE">
        <w:rPr>
          <w:rFonts w:ascii="Arial" w:hAnsi="Arial" w:cs="Arial"/>
          <w:color w:val="000000" w:themeColor="text1"/>
        </w:rPr>
        <w:t xml:space="preserve"> that constitute the livestock industry</w:t>
      </w:r>
      <w:r w:rsidRPr="00853BAE">
        <w:rPr>
          <w:rFonts w:ascii="Arial" w:hAnsi="Arial" w:cs="Arial"/>
          <w:color w:val="000000" w:themeColor="text1"/>
        </w:rPr>
        <w:t>. It is a ISO9001 certified, nationally</w:t>
      </w:r>
      <w:r w:rsidR="007B3922">
        <w:rPr>
          <w:rFonts w:ascii="Arial" w:hAnsi="Arial" w:cs="Arial"/>
          <w:color w:val="000000" w:themeColor="text1"/>
        </w:rPr>
        <w:t>-</w:t>
      </w:r>
      <w:r w:rsidRPr="00853BAE">
        <w:rPr>
          <w:rFonts w:ascii="Arial" w:hAnsi="Arial" w:cs="Arial"/>
          <w:color w:val="000000" w:themeColor="text1"/>
        </w:rPr>
        <w:t xml:space="preserve">implemented traceability scheme providing a life history of an animal’s movements through the supply chain. It protects Australia’s $16 billion livestock industry and functions through </w:t>
      </w:r>
      <w:r w:rsidR="00357355" w:rsidRPr="00853BAE">
        <w:rPr>
          <w:rFonts w:ascii="Arial" w:hAnsi="Arial" w:cs="Arial"/>
          <w:color w:val="000000" w:themeColor="text1"/>
        </w:rPr>
        <w:t xml:space="preserve">an established framework which consists of </w:t>
      </w:r>
      <w:r w:rsidRPr="00853BAE">
        <w:rPr>
          <w:rFonts w:ascii="Arial" w:hAnsi="Arial" w:cs="Arial"/>
          <w:color w:val="000000" w:themeColor="text1"/>
        </w:rPr>
        <w:t>three key areas:</w:t>
      </w:r>
    </w:p>
    <w:p w14:paraId="2FA5B452" w14:textId="6A0B7711" w:rsidR="00B639D5" w:rsidRPr="001D08D2" w:rsidRDefault="00B639D5" w:rsidP="00B639D5">
      <w:pPr>
        <w:pStyle w:val="ListParagraph"/>
        <w:numPr>
          <w:ilvl w:val="0"/>
          <w:numId w:val="3"/>
        </w:numPr>
        <w:rPr>
          <w:rFonts w:ascii="Arial" w:hAnsi="Arial" w:cs="Arial"/>
          <w:iCs/>
          <w:sz w:val="24"/>
          <w:szCs w:val="24"/>
        </w:rPr>
      </w:pPr>
      <w:r w:rsidRPr="001D08D2">
        <w:rPr>
          <w:rFonts w:ascii="Arial" w:hAnsi="Arial" w:cs="Arial"/>
          <w:iCs/>
          <w:sz w:val="24"/>
          <w:szCs w:val="24"/>
        </w:rPr>
        <w:t xml:space="preserve">Individual animal/ </w:t>
      </w:r>
      <w:r w:rsidR="00F41F2C" w:rsidRPr="001D08D2">
        <w:rPr>
          <w:rFonts w:ascii="Arial" w:hAnsi="Arial" w:cs="Arial"/>
          <w:iCs/>
          <w:sz w:val="24"/>
          <w:szCs w:val="24"/>
        </w:rPr>
        <w:t>mob-based</w:t>
      </w:r>
      <w:r w:rsidRPr="001D08D2">
        <w:rPr>
          <w:rFonts w:ascii="Arial" w:hAnsi="Arial" w:cs="Arial"/>
          <w:iCs/>
          <w:sz w:val="24"/>
          <w:szCs w:val="24"/>
        </w:rPr>
        <w:t xml:space="preserve"> identification – e.g. </w:t>
      </w:r>
      <w:r>
        <w:rPr>
          <w:rFonts w:ascii="Arial" w:hAnsi="Arial" w:cs="Arial"/>
          <w:iCs/>
          <w:sz w:val="24"/>
          <w:szCs w:val="24"/>
        </w:rPr>
        <w:t>R</w:t>
      </w:r>
      <w:r w:rsidR="00F529B9">
        <w:rPr>
          <w:rFonts w:ascii="Arial" w:hAnsi="Arial" w:cs="Arial"/>
          <w:iCs/>
          <w:sz w:val="24"/>
          <w:szCs w:val="24"/>
        </w:rPr>
        <w:t>adio frequency identification tag (R</w:t>
      </w:r>
      <w:r>
        <w:rPr>
          <w:rFonts w:ascii="Arial" w:hAnsi="Arial" w:cs="Arial"/>
          <w:iCs/>
          <w:sz w:val="24"/>
          <w:szCs w:val="24"/>
        </w:rPr>
        <w:t>FID</w:t>
      </w:r>
      <w:r w:rsidR="00F529B9">
        <w:rPr>
          <w:rFonts w:ascii="Arial" w:hAnsi="Arial" w:cs="Arial"/>
          <w:iCs/>
          <w:sz w:val="24"/>
          <w:szCs w:val="24"/>
        </w:rPr>
        <w:t>)</w:t>
      </w:r>
      <w:r w:rsidRPr="001D08D2">
        <w:rPr>
          <w:rFonts w:ascii="Arial" w:hAnsi="Arial" w:cs="Arial"/>
          <w:iCs/>
          <w:sz w:val="24"/>
          <w:szCs w:val="24"/>
        </w:rPr>
        <w:t>, visual tag or brand</w:t>
      </w:r>
    </w:p>
    <w:p w14:paraId="03036CF5" w14:textId="54E3AF07" w:rsidR="00B639D5" w:rsidRPr="001D08D2" w:rsidRDefault="00B639D5" w:rsidP="00B639D5">
      <w:pPr>
        <w:pStyle w:val="ListParagraph"/>
        <w:numPr>
          <w:ilvl w:val="0"/>
          <w:numId w:val="3"/>
        </w:numPr>
        <w:rPr>
          <w:rFonts w:ascii="Arial" w:hAnsi="Arial" w:cs="Arial"/>
          <w:iCs/>
          <w:sz w:val="24"/>
          <w:szCs w:val="24"/>
        </w:rPr>
      </w:pPr>
      <w:r w:rsidRPr="001D08D2">
        <w:rPr>
          <w:rFonts w:ascii="Arial" w:hAnsi="Arial" w:cs="Arial"/>
          <w:iCs/>
          <w:sz w:val="24"/>
          <w:szCs w:val="24"/>
        </w:rPr>
        <w:t>Identification of the physical location of the animal using a property identification code (PIC)</w:t>
      </w:r>
      <w:r>
        <w:rPr>
          <w:rFonts w:ascii="Arial" w:hAnsi="Arial" w:cs="Arial"/>
          <w:iCs/>
          <w:sz w:val="24"/>
          <w:szCs w:val="24"/>
        </w:rPr>
        <w:t xml:space="preserve"> and</w:t>
      </w:r>
    </w:p>
    <w:p w14:paraId="3577AB33" w14:textId="1809D29D" w:rsidR="00B639D5" w:rsidRDefault="00B639D5" w:rsidP="00B639D5">
      <w:pPr>
        <w:pStyle w:val="ListParagraph"/>
        <w:numPr>
          <w:ilvl w:val="0"/>
          <w:numId w:val="3"/>
        </w:numPr>
        <w:rPr>
          <w:rFonts w:ascii="Arial" w:hAnsi="Arial" w:cs="Arial"/>
          <w:iCs/>
          <w:sz w:val="24"/>
          <w:szCs w:val="24"/>
        </w:rPr>
      </w:pPr>
      <w:r w:rsidRPr="001D08D2">
        <w:rPr>
          <w:rFonts w:ascii="Arial" w:hAnsi="Arial" w:cs="Arial"/>
          <w:iCs/>
          <w:sz w:val="24"/>
          <w:szCs w:val="24"/>
        </w:rPr>
        <w:t xml:space="preserve">NLIS Database </w:t>
      </w:r>
      <w:r w:rsidR="001E6FA9">
        <w:rPr>
          <w:rFonts w:ascii="Arial" w:hAnsi="Arial" w:cs="Arial"/>
          <w:iCs/>
          <w:sz w:val="24"/>
          <w:szCs w:val="24"/>
        </w:rPr>
        <w:t>(a</w:t>
      </w:r>
      <w:r w:rsidR="00853BAE">
        <w:rPr>
          <w:rFonts w:ascii="Arial" w:hAnsi="Arial" w:cs="Arial"/>
          <w:iCs/>
          <w:sz w:val="24"/>
          <w:szCs w:val="24"/>
        </w:rPr>
        <w:t xml:space="preserve">lso </w:t>
      </w:r>
      <w:r w:rsidR="001E6FA9">
        <w:rPr>
          <w:rFonts w:ascii="Arial" w:hAnsi="Arial" w:cs="Arial"/>
          <w:iCs/>
          <w:sz w:val="24"/>
          <w:szCs w:val="24"/>
        </w:rPr>
        <w:t>k</w:t>
      </w:r>
      <w:r w:rsidR="00853BAE">
        <w:rPr>
          <w:rFonts w:ascii="Arial" w:hAnsi="Arial" w:cs="Arial"/>
          <w:iCs/>
          <w:sz w:val="24"/>
          <w:szCs w:val="24"/>
        </w:rPr>
        <w:t xml:space="preserve">nown </w:t>
      </w:r>
      <w:r w:rsidR="001E6FA9">
        <w:rPr>
          <w:rFonts w:ascii="Arial" w:hAnsi="Arial" w:cs="Arial"/>
          <w:iCs/>
          <w:sz w:val="24"/>
          <w:szCs w:val="24"/>
        </w:rPr>
        <w:t>a</w:t>
      </w:r>
      <w:r w:rsidR="00853BAE">
        <w:rPr>
          <w:rFonts w:ascii="Arial" w:hAnsi="Arial" w:cs="Arial"/>
          <w:iCs/>
          <w:sz w:val="24"/>
          <w:szCs w:val="24"/>
        </w:rPr>
        <w:t>s the</w:t>
      </w:r>
      <w:r w:rsidR="001E6FA9">
        <w:rPr>
          <w:rFonts w:ascii="Arial" w:hAnsi="Arial" w:cs="Arial"/>
          <w:iCs/>
          <w:sz w:val="24"/>
          <w:szCs w:val="24"/>
        </w:rPr>
        <w:t xml:space="preserve"> NLIS register) </w:t>
      </w:r>
      <w:r w:rsidRPr="001D08D2">
        <w:rPr>
          <w:rFonts w:ascii="Arial" w:hAnsi="Arial" w:cs="Arial"/>
          <w:iCs/>
          <w:sz w:val="24"/>
          <w:szCs w:val="24"/>
        </w:rPr>
        <w:t>– where information is stored and correlated</w:t>
      </w:r>
      <w:r w:rsidR="001E6FA9">
        <w:rPr>
          <w:rFonts w:ascii="Arial" w:hAnsi="Arial" w:cs="Arial"/>
          <w:iCs/>
          <w:sz w:val="24"/>
          <w:szCs w:val="24"/>
        </w:rPr>
        <w:t>.</w:t>
      </w:r>
    </w:p>
    <w:p w14:paraId="3019C84A" w14:textId="77777777" w:rsidR="00C231A1" w:rsidRDefault="00C231A1" w:rsidP="00B639D5">
      <w:pPr>
        <w:rPr>
          <w:rFonts w:ascii="Arial" w:hAnsi="Arial" w:cs="Arial"/>
          <w:iCs/>
          <w:sz w:val="24"/>
          <w:szCs w:val="24"/>
        </w:rPr>
      </w:pPr>
    </w:p>
    <w:p w14:paraId="66C83890" w14:textId="01E1AA99" w:rsidR="00B639D5" w:rsidRDefault="00357355" w:rsidP="00B639D5">
      <w:pPr>
        <w:rPr>
          <w:rFonts w:ascii="Arial" w:hAnsi="Arial" w:cs="Arial"/>
          <w:iCs/>
          <w:sz w:val="24"/>
          <w:szCs w:val="24"/>
        </w:rPr>
      </w:pPr>
      <w:r>
        <w:rPr>
          <w:rFonts w:ascii="Arial" w:hAnsi="Arial" w:cs="Arial"/>
          <w:iCs/>
          <w:sz w:val="24"/>
          <w:szCs w:val="24"/>
        </w:rPr>
        <w:t xml:space="preserve">Maintaining up to date records of the location and movement of identifiable stock is fundamental to </w:t>
      </w:r>
      <w:r w:rsidR="00853BAE">
        <w:rPr>
          <w:rFonts w:ascii="Arial" w:hAnsi="Arial" w:cs="Arial"/>
          <w:iCs/>
          <w:sz w:val="24"/>
          <w:szCs w:val="24"/>
        </w:rPr>
        <w:t>the NLIS’s</w:t>
      </w:r>
      <w:r>
        <w:rPr>
          <w:rFonts w:ascii="Arial" w:hAnsi="Arial" w:cs="Arial"/>
          <w:iCs/>
          <w:sz w:val="24"/>
          <w:szCs w:val="24"/>
        </w:rPr>
        <w:t xml:space="preserve"> role within the national biosecurity system. </w:t>
      </w:r>
      <w:r w:rsidR="00B639D5">
        <w:rPr>
          <w:rFonts w:ascii="Arial" w:hAnsi="Arial" w:cs="Arial"/>
          <w:iCs/>
          <w:sz w:val="24"/>
          <w:szCs w:val="24"/>
        </w:rPr>
        <w:t>Th</w:t>
      </w:r>
      <w:r w:rsidR="008214C9">
        <w:rPr>
          <w:rFonts w:ascii="Arial" w:hAnsi="Arial" w:cs="Arial"/>
          <w:iCs/>
          <w:sz w:val="24"/>
          <w:szCs w:val="24"/>
        </w:rPr>
        <w:t>e</w:t>
      </w:r>
      <w:r w:rsidR="00B639D5">
        <w:rPr>
          <w:rFonts w:ascii="Arial" w:hAnsi="Arial" w:cs="Arial"/>
          <w:iCs/>
          <w:sz w:val="24"/>
          <w:szCs w:val="24"/>
        </w:rPr>
        <w:t xml:space="preserve"> NLIS helps ensure biosecurity and food safety risks in Australian livestock can be quickly detected and managed to minimise harm and costs, safeguard consumers, and maintain Australia’s global reputation as a producer of high quality and safe livestock and livestock industry products. It contributes to the operation of Australia’s Emergency Animal Disease Response Agreement (EADRA), to which all states and territories are signatories, and helps minimise</w:t>
      </w:r>
      <w:r w:rsidR="00B639D5" w:rsidRPr="008D2C9A">
        <w:rPr>
          <w:rFonts w:ascii="Arial" w:hAnsi="Arial" w:cs="Arial"/>
          <w:iCs/>
          <w:sz w:val="24"/>
          <w:szCs w:val="24"/>
        </w:rPr>
        <w:t> international trade losses, domestic market disruptions</w:t>
      </w:r>
      <w:r w:rsidR="00B639D5">
        <w:rPr>
          <w:rFonts w:ascii="Arial" w:hAnsi="Arial" w:cs="Arial"/>
          <w:iCs/>
          <w:sz w:val="24"/>
          <w:szCs w:val="24"/>
        </w:rPr>
        <w:t xml:space="preserve"> and</w:t>
      </w:r>
      <w:r w:rsidR="00B639D5" w:rsidRPr="008D2C9A">
        <w:rPr>
          <w:rFonts w:ascii="Arial" w:hAnsi="Arial" w:cs="Arial"/>
          <w:iCs/>
          <w:sz w:val="24"/>
          <w:szCs w:val="24"/>
        </w:rPr>
        <w:t xml:space="preserve"> production losses</w:t>
      </w:r>
      <w:r w:rsidR="00B639D5">
        <w:rPr>
          <w:rFonts w:ascii="Arial" w:hAnsi="Arial" w:cs="Arial"/>
          <w:iCs/>
          <w:sz w:val="24"/>
          <w:szCs w:val="24"/>
        </w:rPr>
        <w:t>.</w:t>
      </w:r>
    </w:p>
    <w:p w14:paraId="4447FE32" w14:textId="048D445D" w:rsidR="007E09F6" w:rsidRPr="007E09F6" w:rsidRDefault="00857CCC" w:rsidP="007E09F6">
      <w:pPr>
        <w:rPr>
          <w:rFonts w:ascii="Arial" w:hAnsi="Arial" w:cs="Arial"/>
          <w:sz w:val="24"/>
          <w:szCs w:val="24"/>
        </w:rPr>
      </w:pPr>
      <w:r w:rsidRPr="00857CCC">
        <w:rPr>
          <w:rFonts w:ascii="Arial" w:hAnsi="Arial" w:cs="Arial"/>
          <w:iCs/>
          <w:sz w:val="24"/>
          <w:szCs w:val="24"/>
        </w:rPr>
        <w:t xml:space="preserve">Given it is a national scheme, </w:t>
      </w:r>
      <w:r w:rsidR="00950D7B">
        <w:rPr>
          <w:rFonts w:ascii="Arial" w:hAnsi="Arial" w:cs="Arial"/>
          <w:iCs/>
          <w:sz w:val="24"/>
          <w:szCs w:val="24"/>
        </w:rPr>
        <w:t>the</w:t>
      </w:r>
      <w:r w:rsidRPr="00857CCC">
        <w:rPr>
          <w:rFonts w:ascii="Arial" w:hAnsi="Arial" w:cs="Arial"/>
          <w:iCs/>
          <w:sz w:val="24"/>
          <w:szCs w:val="24"/>
        </w:rPr>
        <w:t xml:space="preserve"> operation </w:t>
      </w:r>
      <w:r w:rsidR="00950D7B">
        <w:rPr>
          <w:rFonts w:ascii="Arial" w:hAnsi="Arial" w:cs="Arial"/>
          <w:iCs/>
          <w:sz w:val="24"/>
          <w:szCs w:val="24"/>
        </w:rPr>
        <w:t xml:space="preserve">of the NLIS </w:t>
      </w:r>
      <w:r w:rsidRPr="00857CCC">
        <w:rPr>
          <w:rFonts w:ascii="Arial" w:hAnsi="Arial" w:cs="Arial"/>
          <w:iCs/>
          <w:sz w:val="24"/>
          <w:szCs w:val="24"/>
        </w:rPr>
        <w:t>in the ACT must reflect the broader interests of Australians and Australian industries to ensure that the ACT does not compromise the function and effectiveness of the system.</w:t>
      </w:r>
      <w:r w:rsidR="00950D7B">
        <w:rPr>
          <w:rFonts w:ascii="Arial" w:hAnsi="Arial" w:cs="Arial"/>
          <w:iCs/>
          <w:sz w:val="24"/>
          <w:szCs w:val="24"/>
        </w:rPr>
        <w:t xml:space="preserve"> </w:t>
      </w:r>
      <w:r w:rsidR="007E09F6" w:rsidRPr="00857CCC">
        <w:rPr>
          <w:rFonts w:ascii="Arial" w:hAnsi="Arial" w:cs="Arial"/>
          <w:iCs/>
          <w:sz w:val="24"/>
          <w:szCs w:val="24"/>
        </w:rPr>
        <w:t>For more</w:t>
      </w:r>
      <w:r w:rsidR="007E09F6" w:rsidRPr="007E09F6">
        <w:rPr>
          <w:rFonts w:ascii="Arial" w:hAnsi="Arial" w:cs="Arial"/>
          <w:sz w:val="24"/>
          <w:szCs w:val="24"/>
        </w:rPr>
        <w:t xml:space="preserve"> information about NLIS</w:t>
      </w:r>
      <w:r w:rsidR="007E09F6">
        <w:rPr>
          <w:rFonts w:ascii="Arial" w:hAnsi="Arial" w:cs="Arial"/>
          <w:sz w:val="24"/>
          <w:szCs w:val="24"/>
        </w:rPr>
        <w:t xml:space="preserve"> vi</w:t>
      </w:r>
      <w:r w:rsidR="007E09F6" w:rsidRPr="007E09F6">
        <w:rPr>
          <w:rFonts w:ascii="Arial" w:hAnsi="Arial" w:cs="Arial"/>
          <w:sz w:val="24"/>
          <w:szCs w:val="24"/>
        </w:rPr>
        <w:t>sit</w:t>
      </w:r>
      <w:r w:rsidR="007E09F6">
        <w:rPr>
          <w:rFonts w:ascii="Arial" w:hAnsi="Arial" w:cs="Arial"/>
          <w:sz w:val="24"/>
          <w:szCs w:val="24"/>
        </w:rPr>
        <w:t xml:space="preserve"> the NLIS administrator website:</w:t>
      </w:r>
      <w:r w:rsidR="007E09F6" w:rsidRPr="007E09F6">
        <w:rPr>
          <w:rFonts w:ascii="Arial" w:hAnsi="Arial" w:cs="Arial"/>
          <w:sz w:val="24"/>
          <w:szCs w:val="24"/>
        </w:rPr>
        <w:t> </w:t>
      </w:r>
      <w:hyperlink r:id="rId12" w:tgtFrame="_blank" w:history="1">
        <w:r w:rsidR="007E09F6" w:rsidRPr="007E09F6">
          <w:rPr>
            <w:rStyle w:val="Hyperlink"/>
            <w:rFonts w:ascii="Arial" w:hAnsi="Arial" w:cs="Arial"/>
            <w:sz w:val="24"/>
            <w:szCs w:val="24"/>
          </w:rPr>
          <w:t>Integrity Systems</w:t>
        </w:r>
      </w:hyperlink>
    </w:p>
    <w:p w14:paraId="1D28FEC7" w14:textId="02F3755F" w:rsidR="007944AB" w:rsidRDefault="008A24E1" w:rsidP="008A24E1">
      <w:pPr>
        <w:pStyle w:val="Heading3"/>
      </w:pPr>
      <w:r>
        <w:t xml:space="preserve">2.2 </w:t>
      </w:r>
      <w:r w:rsidR="007944AB">
        <w:t>Regulating the NLIS in the ACT</w:t>
      </w:r>
    </w:p>
    <w:p w14:paraId="73004BF0" w14:textId="088E6B4A" w:rsidR="009C5F97" w:rsidRPr="009F00DB" w:rsidRDefault="00017DCE" w:rsidP="009C5F97">
      <w:pPr>
        <w:rPr>
          <w:rFonts w:ascii="Arial" w:hAnsi="Arial" w:cs="Arial"/>
          <w:iCs/>
          <w:sz w:val="24"/>
          <w:szCs w:val="24"/>
        </w:rPr>
      </w:pPr>
      <w:r>
        <w:rPr>
          <w:rFonts w:ascii="Arial" w:hAnsi="Arial" w:cs="Arial"/>
          <w:iCs/>
          <w:sz w:val="24"/>
          <w:szCs w:val="24"/>
        </w:rPr>
        <w:t>Th</w:t>
      </w:r>
      <w:r w:rsidR="0017685D">
        <w:rPr>
          <w:rFonts w:ascii="Arial" w:hAnsi="Arial" w:cs="Arial"/>
          <w:iCs/>
          <w:sz w:val="24"/>
          <w:szCs w:val="24"/>
        </w:rPr>
        <w:t>e r</w:t>
      </w:r>
      <w:r>
        <w:rPr>
          <w:rFonts w:ascii="Arial" w:hAnsi="Arial" w:cs="Arial"/>
          <w:iCs/>
          <w:sz w:val="24"/>
          <w:szCs w:val="24"/>
        </w:rPr>
        <w:t xml:space="preserve">egulation mirrors and replaces provisions in Part 4 of the </w:t>
      </w:r>
      <w:r>
        <w:rPr>
          <w:rFonts w:ascii="Arial" w:hAnsi="Arial" w:cs="Arial"/>
          <w:i/>
          <w:sz w:val="24"/>
          <w:szCs w:val="24"/>
        </w:rPr>
        <w:t xml:space="preserve">Animal </w:t>
      </w:r>
      <w:r w:rsidRPr="003D02F4">
        <w:rPr>
          <w:rFonts w:ascii="Arial" w:hAnsi="Arial" w:cs="Arial"/>
          <w:i/>
          <w:sz w:val="24"/>
          <w:szCs w:val="24"/>
        </w:rPr>
        <w:t>Diseases Act 2002.</w:t>
      </w:r>
      <w:r>
        <w:rPr>
          <w:rFonts w:ascii="Arial" w:hAnsi="Arial" w:cs="Arial"/>
          <w:i/>
          <w:sz w:val="24"/>
          <w:szCs w:val="24"/>
        </w:rPr>
        <w:t xml:space="preserve"> </w:t>
      </w:r>
      <w:r w:rsidR="0017685D">
        <w:rPr>
          <w:rFonts w:ascii="Arial" w:hAnsi="Arial" w:cs="Arial"/>
          <w:iCs/>
          <w:sz w:val="24"/>
          <w:szCs w:val="24"/>
        </w:rPr>
        <w:t>It</w:t>
      </w:r>
      <w:r w:rsidR="00286327">
        <w:rPr>
          <w:rFonts w:ascii="Arial" w:hAnsi="Arial" w:cs="Arial"/>
          <w:iCs/>
          <w:sz w:val="24"/>
          <w:szCs w:val="24"/>
        </w:rPr>
        <w:t xml:space="preserve"> has been drafted to meet</w:t>
      </w:r>
      <w:r w:rsidR="00286327" w:rsidRPr="00286327">
        <w:rPr>
          <w:rFonts w:ascii="Arial" w:hAnsi="Arial" w:cs="Arial"/>
          <w:iCs/>
          <w:sz w:val="24"/>
          <w:szCs w:val="24"/>
        </w:rPr>
        <w:t xml:space="preserve"> requirements of the national system and reflect </w:t>
      </w:r>
      <w:r w:rsidR="008214C9">
        <w:rPr>
          <w:rFonts w:ascii="Arial" w:hAnsi="Arial" w:cs="Arial"/>
          <w:iCs/>
          <w:sz w:val="24"/>
          <w:szCs w:val="24"/>
        </w:rPr>
        <w:t>industry</w:t>
      </w:r>
      <w:r w:rsidR="00286327" w:rsidRPr="00286327">
        <w:rPr>
          <w:rFonts w:ascii="Arial" w:hAnsi="Arial" w:cs="Arial"/>
          <w:iCs/>
          <w:sz w:val="24"/>
          <w:szCs w:val="24"/>
        </w:rPr>
        <w:t xml:space="preserve"> expectations.</w:t>
      </w:r>
      <w:r w:rsidR="00286327">
        <w:rPr>
          <w:rFonts w:ascii="Arial" w:hAnsi="Arial" w:cs="Arial"/>
          <w:iCs/>
          <w:sz w:val="24"/>
          <w:szCs w:val="24"/>
        </w:rPr>
        <w:t xml:space="preserve"> It also allows for flexibility, </w:t>
      </w:r>
      <w:r w:rsidR="003D02F4" w:rsidRPr="003D02F4">
        <w:rPr>
          <w:rFonts w:ascii="Arial" w:hAnsi="Arial" w:cs="Arial"/>
          <w:iCs/>
          <w:sz w:val="24"/>
          <w:szCs w:val="24"/>
        </w:rPr>
        <w:t>proportionality and reasonableness based on relative biosecurity risks</w:t>
      </w:r>
      <w:r w:rsidR="008B5BB7">
        <w:rPr>
          <w:rFonts w:ascii="Arial" w:hAnsi="Arial" w:cs="Arial"/>
          <w:iCs/>
          <w:sz w:val="24"/>
          <w:szCs w:val="24"/>
        </w:rPr>
        <w:t xml:space="preserve"> and impacts</w:t>
      </w:r>
      <w:r w:rsidR="003D02F4" w:rsidRPr="003D02F4">
        <w:rPr>
          <w:rFonts w:ascii="Arial" w:hAnsi="Arial" w:cs="Arial"/>
          <w:iCs/>
          <w:sz w:val="24"/>
          <w:szCs w:val="24"/>
        </w:rPr>
        <w:t xml:space="preserve"> consisten</w:t>
      </w:r>
      <w:r w:rsidR="002317D4">
        <w:rPr>
          <w:rFonts w:ascii="Arial" w:hAnsi="Arial" w:cs="Arial"/>
          <w:iCs/>
          <w:sz w:val="24"/>
          <w:szCs w:val="24"/>
        </w:rPr>
        <w:t>t</w:t>
      </w:r>
      <w:r w:rsidR="003D02F4" w:rsidRPr="003D02F4">
        <w:rPr>
          <w:rFonts w:ascii="Arial" w:hAnsi="Arial" w:cs="Arial"/>
          <w:iCs/>
          <w:sz w:val="24"/>
          <w:szCs w:val="24"/>
        </w:rPr>
        <w:t xml:space="preserve"> with the ACT</w:t>
      </w:r>
      <w:r w:rsidR="008214C9">
        <w:rPr>
          <w:rFonts w:ascii="Arial" w:hAnsi="Arial" w:cs="Arial"/>
          <w:iCs/>
          <w:sz w:val="24"/>
          <w:szCs w:val="24"/>
        </w:rPr>
        <w:t>’s</w:t>
      </w:r>
      <w:r w:rsidR="003D02F4" w:rsidRPr="003D02F4">
        <w:rPr>
          <w:rFonts w:ascii="Arial" w:hAnsi="Arial" w:cs="Arial"/>
          <w:iCs/>
          <w:sz w:val="24"/>
          <w:szCs w:val="24"/>
        </w:rPr>
        <w:t xml:space="preserve"> </w:t>
      </w:r>
      <w:r w:rsidR="00C76F53">
        <w:rPr>
          <w:rFonts w:ascii="Arial" w:hAnsi="Arial" w:cs="Arial"/>
          <w:iCs/>
          <w:sz w:val="24"/>
          <w:szCs w:val="24"/>
        </w:rPr>
        <w:t xml:space="preserve">biosecurity system, </w:t>
      </w:r>
      <w:r w:rsidR="003D02F4" w:rsidRPr="003D02F4">
        <w:rPr>
          <w:rFonts w:ascii="Arial" w:hAnsi="Arial" w:cs="Arial"/>
          <w:iCs/>
          <w:sz w:val="24"/>
          <w:szCs w:val="24"/>
        </w:rPr>
        <w:t>human rights objectives</w:t>
      </w:r>
      <w:r w:rsidR="00306597">
        <w:rPr>
          <w:rFonts w:ascii="Arial" w:hAnsi="Arial" w:cs="Arial"/>
          <w:iCs/>
          <w:sz w:val="24"/>
          <w:szCs w:val="24"/>
        </w:rPr>
        <w:t xml:space="preserve"> and broader legislative framew</w:t>
      </w:r>
      <w:r w:rsidR="00205F2A">
        <w:rPr>
          <w:rFonts w:ascii="Arial" w:hAnsi="Arial" w:cs="Arial"/>
          <w:iCs/>
          <w:sz w:val="24"/>
          <w:szCs w:val="24"/>
        </w:rPr>
        <w:t>ork</w:t>
      </w:r>
      <w:r w:rsidR="00060839">
        <w:rPr>
          <w:rFonts w:ascii="Arial" w:hAnsi="Arial" w:cs="Arial"/>
          <w:iCs/>
          <w:sz w:val="24"/>
          <w:szCs w:val="24"/>
        </w:rPr>
        <w:t xml:space="preserve"> without compromising the integrity of the operation of the national system</w:t>
      </w:r>
      <w:r w:rsidR="003D02F4" w:rsidRPr="003D02F4">
        <w:rPr>
          <w:rFonts w:ascii="Arial" w:hAnsi="Arial" w:cs="Arial"/>
          <w:iCs/>
          <w:sz w:val="24"/>
          <w:szCs w:val="24"/>
        </w:rPr>
        <w:t>.</w:t>
      </w:r>
    </w:p>
    <w:p w14:paraId="25E5EC3A" w14:textId="4F21DAE1" w:rsidR="00E90DF9" w:rsidRDefault="008A24E1" w:rsidP="008A24E1">
      <w:pPr>
        <w:pStyle w:val="Heading2"/>
      </w:pPr>
      <w:r>
        <w:t xml:space="preserve">3.0 </w:t>
      </w:r>
      <w:r w:rsidR="00E90DF9" w:rsidRPr="00AC59DF">
        <w:t>CONSULTATION ON THE PROPOSED APPROACH</w:t>
      </w:r>
    </w:p>
    <w:p w14:paraId="2DB7CF7C" w14:textId="0AF6DB59" w:rsidR="00220101" w:rsidRDefault="00220101" w:rsidP="005B0897">
      <w:pPr>
        <w:rPr>
          <w:rFonts w:ascii="Arial" w:hAnsi="Arial" w:cs="Arial"/>
          <w:iCs/>
          <w:sz w:val="24"/>
          <w:szCs w:val="24"/>
        </w:rPr>
      </w:pPr>
      <w:r>
        <w:rPr>
          <w:rFonts w:ascii="Arial" w:hAnsi="Arial" w:cs="Arial"/>
          <w:iCs/>
          <w:sz w:val="24"/>
          <w:szCs w:val="24"/>
        </w:rPr>
        <w:t>The Australian Government Department of Agriculture, Fisheries and Forestry</w:t>
      </w:r>
      <w:r w:rsidR="00E27940">
        <w:rPr>
          <w:rFonts w:ascii="Arial" w:hAnsi="Arial" w:cs="Arial"/>
          <w:iCs/>
          <w:sz w:val="24"/>
          <w:szCs w:val="24"/>
        </w:rPr>
        <w:t>,</w:t>
      </w:r>
      <w:r>
        <w:rPr>
          <w:rFonts w:ascii="Arial" w:hAnsi="Arial" w:cs="Arial"/>
          <w:iCs/>
          <w:sz w:val="24"/>
          <w:szCs w:val="24"/>
        </w:rPr>
        <w:t xml:space="preserve"> N</w:t>
      </w:r>
      <w:r w:rsidR="0017685D">
        <w:rPr>
          <w:rFonts w:ascii="Arial" w:hAnsi="Arial" w:cs="Arial"/>
          <w:iCs/>
          <w:sz w:val="24"/>
          <w:szCs w:val="24"/>
        </w:rPr>
        <w:t>SW</w:t>
      </w:r>
      <w:r>
        <w:rPr>
          <w:rFonts w:ascii="Arial" w:hAnsi="Arial" w:cs="Arial"/>
          <w:iCs/>
          <w:sz w:val="24"/>
          <w:szCs w:val="24"/>
        </w:rPr>
        <w:t xml:space="preserve"> Department of Primary Industries and Regional Development </w:t>
      </w:r>
      <w:r w:rsidR="00E27940">
        <w:rPr>
          <w:rFonts w:ascii="Arial" w:hAnsi="Arial" w:cs="Arial"/>
          <w:iCs/>
          <w:sz w:val="24"/>
          <w:szCs w:val="24"/>
        </w:rPr>
        <w:t xml:space="preserve">and relevant </w:t>
      </w:r>
      <w:r w:rsidR="0017685D">
        <w:rPr>
          <w:rFonts w:ascii="Arial" w:hAnsi="Arial" w:cs="Arial"/>
          <w:iCs/>
          <w:sz w:val="24"/>
          <w:szCs w:val="24"/>
        </w:rPr>
        <w:t xml:space="preserve">ACT Government </w:t>
      </w:r>
      <w:r w:rsidR="00E27940">
        <w:rPr>
          <w:rFonts w:ascii="Arial" w:hAnsi="Arial" w:cs="Arial"/>
          <w:iCs/>
          <w:sz w:val="24"/>
          <w:szCs w:val="24"/>
        </w:rPr>
        <w:t xml:space="preserve">Environment, Planning and Sustainable Development directorate staff </w:t>
      </w:r>
      <w:r>
        <w:rPr>
          <w:rFonts w:ascii="Arial" w:hAnsi="Arial" w:cs="Arial"/>
          <w:iCs/>
          <w:sz w:val="24"/>
          <w:szCs w:val="24"/>
        </w:rPr>
        <w:t xml:space="preserve">were consulted on the development of the </w:t>
      </w:r>
      <w:r w:rsidR="00FE7636">
        <w:rPr>
          <w:rFonts w:ascii="Arial" w:hAnsi="Arial" w:cs="Arial"/>
          <w:iCs/>
          <w:sz w:val="24"/>
          <w:szCs w:val="24"/>
        </w:rPr>
        <w:t>r</w:t>
      </w:r>
      <w:r>
        <w:rPr>
          <w:rFonts w:ascii="Arial" w:hAnsi="Arial" w:cs="Arial"/>
          <w:iCs/>
          <w:sz w:val="24"/>
          <w:szCs w:val="24"/>
        </w:rPr>
        <w:t xml:space="preserve">egulation to ensure national </w:t>
      </w:r>
      <w:r w:rsidR="001D08D2">
        <w:rPr>
          <w:rFonts w:ascii="Arial" w:hAnsi="Arial" w:cs="Arial"/>
          <w:iCs/>
          <w:sz w:val="24"/>
          <w:szCs w:val="24"/>
        </w:rPr>
        <w:t>obligation</w:t>
      </w:r>
      <w:r>
        <w:rPr>
          <w:rFonts w:ascii="Arial" w:hAnsi="Arial" w:cs="Arial"/>
          <w:iCs/>
          <w:sz w:val="24"/>
          <w:szCs w:val="24"/>
        </w:rPr>
        <w:t>s</w:t>
      </w:r>
      <w:r w:rsidR="001D08D2">
        <w:rPr>
          <w:rFonts w:ascii="Arial" w:hAnsi="Arial" w:cs="Arial"/>
          <w:iCs/>
          <w:sz w:val="24"/>
          <w:szCs w:val="24"/>
        </w:rPr>
        <w:t xml:space="preserve"> and standards,</w:t>
      </w:r>
      <w:r>
        <w:rPr>
          <w:rFonts w:ascii="Arial" w:hAnsi="Arial" w:cs="Arial"/>
          <w:iCs/>
          <w:sz w:val="24"/>
          <w:szCs w:val="24"/>
        </w:rPr>
        <w:t xml:space="preserve"> and regional implementation requirements were met.</w:t>
      </w:r>
      <w:r w:rsidR="0084261C">
        <w:rPr>
          <w:rFonts w:ascii="Arial" w:hAnsi="Arial" w:cs="Arial"/>
          <w:iCs/>
          <w:sz w:val="24"/>
          <w:szCs w:val="24"/>
        </w:rPr>
        <w:t xml:space="preserve"> Meat and Livestock Australia was notified of the legislative review and the proposed regulatory framework and had no comment.</w:t>
      </w:r>
    </w:p>
    <w:p w14:paraId="184BFF40" w14:textId="53CBD967" w:rsidR="008A6AD8" w:rsidRPr="000A1961" w:rsidRDefault="008A6AD8" w:rsidP="008A6AD8">
      <w:pPr>
        <w:rPr>
          <w:rFonts w:ascii="Arial" w:hAnsi="Arial" w:cs="Arial"/>
          <w:bCs/>
          <w:i/>
          <w:iCs/>
          <w:sz w:val="24"/>
          <w:szCs w:val="24"/>
        </w:rPr>
      </w:pPr>
      <w:r>
        <w:rPr>
          <w:rFonts w:ascii="Arial" w:hAnsi="Arial" w:cs="Arial"/>
          <w:iCs/>
          <w:sz w:val="24"/>
          <w:szCs w:val="24"/>
        </w:rPr>
        <w:lastRenderedPageBreak/>
        <w:t xml:space="preserve">Consultation with </w:t>
      </w:r>
      <w:r w:rsidR="00FE7636">
        <w:rPr>
          <w:rFonts w:ascii="Arial" w:hAnsi="Arial" w:cs="Arial"/>
          <w:iCs/>
          <w:sz w:val="24"/>
          <w:szCs w:val="24"/>
        </w:rPr>
        <w:t xml:space="preserve">the </w:t>
      </w:r>
      <w:r>
        <w:rPr>
          <w:rFonts w:ascii="Arial" w:hAnsi="Arial" w:cs="Arial"/>
          <w:iCs/>
          <w:sz w:val="24"/>
          <w:szCs w:val="24"/>
        </w:rPr>
        <w:t xml:space="preserve">Parliamentary Counsel’s Office and </w:t>
      </w:r>
      <w:r w:rsidRPr="007E2FF8">
        <w:rPr>
          <w:rFonts w:ascii="Arial" w:hAnsi="Arial" w:cs="Arial"/>
          <w:iCs/>
          <w:sz w:val="24"/>
          <w:szCs w:val="24"/>
        </w:rPr>
        <w:t>Legislation, Policy and Programs</w:t>
      </w:r>
      <w:r>
        <w:rPr>
          <w:rFonts w:ascii="Arial" w:hAnsi="Arial" w:cs="Arial"/>
          <w:iCs/>
          <w:sz w:val="24"/>
          <w:szCs w:val="24"/>
        </w:rPr>
        <w:t xml:space="preserve"> (</w:t>
      </w:r>
      <w:r w:rsidR="00FE7636">
        <w:rPr>
          <w:rFonts w:ascii="Arial" w:hAnsi="Arial" w:cs="Arial"/>
          <w:iCs/>
          <w:sz w:val="24"/>
          <w:szCs w:val="24"/>
        </w:rPr>
        <w:t xml:space="preserve">ACT Government </w:t>
      </w:r>
      <w:r>
        <w:rPr>
          <w:rFonts w:ascii="Arial" w:hAnsi="Arial" w:cs="Arial"/>
          <w:iCs/>
          <w:sz w:val="24"/>
          <w:szCs w:val="24"/>
        </w:rPr>
        <w:t xml:space="preserve">Justice and Community Safety Directorate) informed the development of civil and criminal offence provisions, </w:t>
      </w:r>
      <w:r>
        <w:rPr>
          <w:rFonts w:ascii="Arial" w:hAnsi="Arial" w:cs="Arial"/>
          <w:bCs/>
          <w:sz w:val="24"/>
          <w:szCs w:val="24"/>
        </w:rPr>
        <w:t>to ensure consistency with the ACT’s</w:t>
      </w:r>
      <w:r>
        <w:rPr>
          <w:rFonts w:ascii="Arial" w:hAnsi="Arial" w:cs="Arial"/>
          <w:bCs/>
          <w:i/>
          <w:iCs/>
          <w:sz w:val="24"/>
          <w:szCs w:val="24"/>
        </w:rPr>
        <w:t xml:space="preserve"> </w:t>
      </w:r>
      <w:r>
        <w:rPr>
          <w:rFonts w:ascii="Arial" w:hAnsi="Arial" w:cs="Arial"/>
          <w:bCs/>
          <w:sz w:val="24"/>
          <w:szCs w:val="24"/>
        </w:rPr>
        <w:t xml:space="preserve">civil and criminal law frameworks and guiding principles, and the requirements of the </w:t>
      </w:r>
      <w:r>
        <w:rPr>
          <w:rFonts w:ascii="Arial" w:hAnsi="Arial" w:cs="Arial"/>
          <w:bCs/>
          <w:i/>
          <w:iCs/>
          <w:sz w:val="24"/>
          <w:szCs w:val="24"/>
        </w:rPr>
        <w:t xml:space="preserve">Human Rights Act 2004. </w:t>
      </w:r>
      <w:r w:rsidRPr="00B2398C">
        <w:rPr>
          <w:rFonts w:ascii="Arial" w:hAnsi="Arial" w:cs="Arial"/>
          <w:bCs/>
          <w:sz w:val="24"/>
          <w:szCs w:val="24"/>
        </w:rPr>
        <w:t>Economic and Regulatory Policy</w:t>
      </w:r>
      <w:r>
        <w:rPr>
          <w:rFonts w:ascii="Arial" w:hAnsi="Arial" w:cs="Arial"/>
          <w:bCs/>
          <w:sz w:val="24"/>
          <w:szCs w:val="24"/>
        </w:rPr>
        <w:t xml:space="preserve"> (</w:t>
      </w:r>
      <w:r w:rsidR="00FE7636">
        <w:rPr>
          <w:rFonts w:ascii="Arial" w:hAnsi="Arial" w:cs="Arial"/>
          <w:iCs/>
          <w:sz w:val="24"/>
          <w:szCs w:val="24"/>
        </w:rPr>
        <w:t xml:space="preserve">ACT Government </w:t>
      </w:r>
      <w:r>
        <w:rPr>
          <w:rFonts w:ascii="Arial" w:hAnsi="Arial" w:cs="Arial"/>
          <w:bCs/>
          <w:sz w:val="24"/>
          <w:szCs w:val="24"/>
        </w:rPr>
        <w:t xml:space="preserve">Treasury) was consulted for advice on the requirements for a regulatory impact statement. Policy and Cabinet Division </w:t>
      </w:r>
      <w:r w:rsidR="00EA56AA">
        <w:rPr>
          <w:rFonts w:ascii="Arial" w:hAnsi="Arial" w:cs="Arial"/>
          <w:bCs/>
          <w:sz w:val="24"/>
          <w:szCs w:val="24"/>
        </w:rPr>
        <w:t>(</w:t>
      </w:r>
      <w:r w:rsidR="00FE7636">
        <w:rPr>
          <w:rFonts w:ascii="Arial" w:hAnsi="Arial" w:cs="Arial"/>
          <w:iCs/>
          <w:sz w:val="24"/>
          <w:szCs w:val="24"/>
        </w:rPr>
        <w:t xml:space="preserve">ACT Government </w:t>
      </w:r>
      <w:r w:rsidR="00EA56AA">
        <w:rPr>
          <w:rFonts w:ascii="Arial" w:hAnsi="Arial" w:cs="Arial"/>
          <w:bCs/>
          <w:sz w:val="24"/>
          <w:szCs w:val="24"/>
        </w:rPr>
        <w:t xml:space="preserve">Chief Minister, Treasury and Economic Development Directorate) </w:t>
      </w:r>
      <w:r>
        <w:rPr>
          <w:rFonts w:ascii="Arial" w:hAnsi="Arial" w:cs="Arial"/>
          <w:bCs/>
          <w:sz w:val="24"/>
          <w:szCs w:val="24"/>
        </w:rPr>
        <w:t>was consulted on the broader policy implications of the regulation.</w:t>
      </w:r>
    </w:p>
    <w:p w14:paraId="05CD64F8" w14:textId="038290B9" w:rsidR="00565871" w:rsidRDefault="008A24E1" w:rsidP="008A24E1">
      <w:pPr>
        <w:pStyle w:val="Heading2"/>
      </w:pPr>
      <w:r>
        <w:t xml:space="preserve">4.0 </w:t>
      </w:r>
      <w:r w:rsidR="00565871">
        <w:t>REGULATORY IMPACT</w:t>
      </w:r>
    </w:p>
    <w:p w14:paraId="72801655" w14:textId="74E6EF9C" w:rsidR="00B87A98" w:rsidRDefault="002D4833" w:rsidP="00026C34">
      <w:pPr>
        <w:rPr>
          <w:rFonts w:ascii="Arial" w:hAnsi="Arial" w:cs="Arial"/>
          <w:bCs/>
          <w:sz w:val="24"/>
          <w:szCs w:val="24"/>
        </w:rPr>
      </w:pPr>
      <w:r>
        <w:rPr>
          <w:rFonts w:ascii="Arial" w:hAnsi="Arial" w:cs="Arial"/>
          <w:bCs/>
          <w:sz w:val="24"/>
          <w:szCs w:val="24"/>
        </w:rPr>
        <w:t>A</w:t>
      </w:r>
      <w:r w:rsidR="00B87A98">
        <w:rPr>
          <w:rFonts w:ascii="Arial" w:hAnsi="Arial" w:cs="Arial"/>
          <w:bCs/>
          <w:sz w:val="24"/>
          <w:szCs w:val="24"/>
        </w:rPr>
        <w:t xml:space="preserve"> regulatory impact statement </w:t>
      </w:r>
      <w:r>
        <w:rPr>
          <w:rFonts w:ascii="Arial" w:hAnsi="Arial" w:cs="Arial"/>
          <w:bCs/>
          <w:sz w:val="24"/>
          <w:szCs w:val="24"/>
        </w:rPr>
        <w:t xml:space="preserve">(RIS) is not required as the </w:t>
      </w:r>
      <w:r w:rsidR="00FE7636">
        <w:rPr>
          <w:rFonts w:ascii="Arial" w:hAnsi="Arial" w:cs="Arial"/>
          <w:bCs/>
          <w:sz w:val="24"/>
          <w:szCs w:val="24"/>
        </w:rPr>
        <w:t>r</w:t>
      </w:r>
      <w:r>
        <w:rPr>
          <w:rFonts w:ascii="Arial" w:hAnsi="Arial" w:cs="Arial"/>
          <w:bCs/>
          <w:sz w:val="24"/>
          <w:szCs w:val="24"/>
        </w:rPr>
        <w:t xml:space="preserve">egulation does not impose any new obligations that are likely to result in appreciable costs on the community, or part of the community. The </w:t>
      </w:r>
      <w:r w:rsidR="00FE7636">
        <w:rPr>
          <w:rFonts w:ascii="Arial" w:hAnsi="Arial" w:cs="Arial"/>
          <w:bCs/>
          <w:sz w:val="24"/>
          <w:szCs w:val="24"/>
        </w:rPr>
        <w:t>r</w:t>
      </w:r>
      <w:r>
        <w:rPr>
          <w:rFonts w:ascii="Arial" w:hAnsi="Arial" w:cs="Arial"/>
          <w:bCs/>
          <w:sz w:val="24"/>
          <w:szCs w:val="24"/>
        </w:rPr>
        <w:t xml:space="preserve">egulation gives effect to aspects of the </w:t>
      </w:r>
      <w:r w:rsidR="00FE7636">
        <w:rPr>
          <w:rFonts w:ascii="Arial" w:hAnsi="Arial" w:cs="Arial"/>
          <w:bCs/>
          <w:sz w:val="24"/>
          <w:szCs w:val="24"/>
        </w:rPr>
        <w:t xml:space="preserve">Biosecurity </w:t>
      </w:r>
      <w:r>
        <w:rPr>
          <w:rFonts w:ascii="Arial" w:hAnsi="Arial" w:cs="Arial"/>
          <w:bCs/>
          <w:sz w:val="24"/>
          <w:szCs w:val="24"/>
        </w:rPr>
        <w:t xml:space="preserve">Act related to operationalising a national traceability scheme which has been in operation since 2002. The </w:t>
      </w:r>
      <w:r w:rsidRPr="002E7AC7">
        <w:rPr>
          <w:rFonts w:ascii="Arial" w:hAnsi="Arial" w:cs="Arial"/>
          <w:bCs/>
          <w:i/>
          <w:iCs/>
          <w:sz w:val="24"/>
          <w:szCs w:val="24"/>
        </w:rPr>
        <w:t>Legislation Act 2001</w:t>
      </w:r>
      <w:r>
        <w:rPr>
          <w:rFonts w:ascii="Arial" w:hAnsi="Arial" w:cs="Arial"/>
          <w:bCs/>
          <w:sz w:val="24"/>
          <w:szCs w:val="24"/>
        </w:rPr>
        <w:t xml:space="preserve"> </w:t>
      </w:r>
      <w:r w:rsidRPr="002D4833">
        <w:rPr>
          <w:rFonts w:ascii="Arial" w:hAnsi="Arial" w:cs="Arial"/>
          <w:bCs/>
          <w:sz w:val="24"/>
          <w:szCs w:val="24"/>
        </w:rPr>
        <w:t>advises a RIS is</w:t>
      </w:r>
      <w:r>
        <w:rPr>
          <w:rFonts w:ascii="Arial" w:hAnsi="Arial" w:cs="Arial"/>
          <w:bCs/>
          <w:sz w:val="24"/>
          <w:szCs w:val="24"/>
        </w:rPr>
        <w:t xml:space="preserve"> </w:t>
      </w:r>
      <w:r w:rsidRPr="002D4833">
        <w:rPr>
          <w:rFonts w:ascii="Arial" w:hAnsi="Arial" w:cs="Arial"/>
          <w:bCs/>
          <w:sz w:val="24"/>
          <w:szCs w:val="24"/>
        </w:rPr>
        <w:t>n</w:t>
      </w:r>
      <w:r>
        <w:rPr>
          <w:rFonts w:ascii="Arial" w:hAnsi="Arial" w:cs="Arial"/>
          <w:bCs/>
          <w:sz w:val="24"/>
          <w:szCs w:val="24"/>
        </w:rPr>
        <w:t>o</w:t>
      </w:r>
      <w:r w:rsidRPr="002D4833">
        <w:rPr>
          <w:rFonts w:ascii="Arial" w:hAnsi="Arial" w:cs="Arial"/>
          <w:bCs/>
          <w:sz w:val="24"/>
          <w:szCs w:val="24"/>
        </w:rPr>
        <w:t>t required in circumstances involving the adoption of a national standard</w:t>
      </w:r>
      <w:r>
        <w:rPr>
          <w:rFonts w:ascii="Arial" w:hAnsi="Arial" w:cs="Arial"/>
          <w:bCs/>
          <w:sz w:val="24"/>
          <w:szCs w:val="24"/>
        </w:rPr>
        <w:t>.</w:t>
      </w:r>
    </w:p>
    <w:p w14:paraId="0A88CA49" w14:textId="4FAC70BE" w:rsidR="00026C34" w:rsidRPr="005B0897" w:rsidRDefault="008A24E1" w:rsidP="008A24E1">
      <w:pPr>
        <w:pStyle w:val="Heading2"/>
      </w:pPr>
      <w:r>
        <w:t xml:space="preserve">5.0 </w:t>
      </w:r>
      <w:r w:rsidR="00026C34" w:rsidRPr="005B0897">
        <w:t>CLIMATE IMPACT</w:t>
      </w:r>
    </w:p>
    <w:p w14:paraId="3CC519C7" w14:textId="5746B2AC" w:rsidR="00026C34" w:rsidRDefault="00026C34" w:rsidP="00026C34">
      <w:pPr>
        <w:rPr>
          <w:rFonts w:ascii="Arial" w:hAnsi="Arial" w:cs="Arial"/>
          <w:bCs/>
          <w:sz w:val="24"/>
          <w:szCs w:val="24"/>
        </w:rPr>
      </w:pPr>
      <w:r w:rsidRPr="00813C49">
        <w:rPr>
          <w:rFonts w:ascii="Arial" w:hAnsi="Arial" w:cs="Arial"/>
          <w:bCs/>
          <w:sz w:val="24"/>
          <w:szCs w:val="24"/>
        </w:rPr>
        <w:t xml:space="preserve">There are no </w:t>
      </w:r>
      <w:r>
        <w:rPr>
          <w:rFonts w:ascii="Arial" w:hAnsi="Arial" w:cs="Arial"/>
          <w:bCs/>
          <w:sz w:val="24"/>
          <w:szCs w:val="24"/>
        </w:rPr>
        <w:t>climate change</w:t>
      </w:r>
      <w:r w:rsidRPr="00813C49">
        <w:rPr>
          <w:rFonts w:ascii="Arial" w:hAnsi="Arial" w:cs="Arial"/>
          <w:bCs/>
          <w:sz w:val="24"/>
          <w:szCs w:val="24"/>
        </w:rPr>
        <w:t xml:space="preserve"> imp</w:t>
      </w:r>
      <w:r>
        <w:rPr>
          <w:rFonts w:ascii="Arial" w:hAnsi="Arial" w:cs="Arial"/>
          <w:bCs/>
          <w:sz w:val="24"/>
          <w:szCs w:val="24"/>
        </w:rPr>
        <w:t>act</w:t>
      </w:r>
      <w:r w:rsidRPr="00813C49">
        <w:rPr>
          <w:rFonts w:ascii="Arial" w:hAnsi="Arial" w:cs="Arial"/>
          <w:bCs/>
          <w:sz w:val="24"/>
          <w:szCs w:val="24"/>
        </w:rPr>
        <w:t>s arising from th</w:t>
      </w:r>
      <w:r>
        <w:rPr>
          <w:rFonts w:ascii="Arial" w:hAnsi="Arial" w:cs="Arial"/>
          <w:bCs/>
          <w:sz w:val="24"/>
          <w:szCs w:val="24"/>
        </w:rPr>
        <w:t xml:space="preserve">e </w:t>
      </w:r>
      <w:r w:rsidR="00FE7636">
        <w:rPr>
          <w:rFonts w:ascii="Arial" w:hAnsi="Arial" w:cs="Arial"/>
          <w:bCs/>
          <w:sz w:val="24"/>
          <w:szCs w:val="24"/>
        </w:rPr>
        <w:t>r</w:t>
      </w:r>
      <w:r>
        <w:rPr>
          <w:rFonts w:ascii="Arial" w:hAnsi="Arial" w:cs="Arial"/>
          <w:bCs/>
          <w:sz w:val="24"/>
          <w:szCs w:val="24"/>
        </w:rPr>
        <w:t>egul</w:t>
      </w:r>
      <w:r w:rsidRPr="00813C49">
        <w:rPr>
          <w:rFonts w:ascii="Arial" w:hAnsi="Arial" w:cs="Arial"/>
          <w:bCs/>
          <w:sz w:val="24"/>
          <w:szCs w:val="24"/>
        </w:rPr>
        <w:t xml:space="preserve">ation. The </w:t>
      </w:r>
      <w:r w:rsidR="00FE7636">
        <w:rPr>
          <w:rFonts w:ascii="Arial" w:hAnsi="Arial" w:cs="Arial"/>
          <w:bCs/>
          <w:sz w:val="24"/>
          <w:szCs w:val="24"/>
        </w:rPr>
        <w:t>r</w:t>
      </w:r>
      <w:r>
        <w:rPr>
          <w:rFonts w:ascii="Arial" w:hAnsi="Arial" w:cs="Arial"/>
          <w:bCs/>
          <w:sz w:val="24"/>
          <w:szCs w:val="24"/>
        </w:rPr>
        <w:t>egulation gives effect to an existing national traceability scheme</w:t>
      </w:r>
      <w:r w:rsidR="00EB7FE4">
        <w:rPr>
          <w:rFonts w:ascii="Arial" w:hAnsi="Arial" w:cs="Arial"/>
          <w:bCs/>
          <w:sz w:val="24"/>
          <w:szCs w:val="24"/>
        </w:rPr>
        <w:t xml:space="preserve"> for specified livestock</w:t>
      </w:r>
      <w:r>
        <w:rPr>
          <w:rFonts w:ascii="Arial" w:hAnsi="Arial" w:cs="Arial"/>
          <w:bCs/>
          <w:sz w:val="24"/>
          <w:szCs w:val="24"/>
        </w:rPr>
        <w:t xml:space="preserve">. </w:t>
      </w:r>
    </w:p>
    <w:p w14:paraId="3023595F" w14:textId="6179DF24" w:rsidR="00026C34" w:rsidRDefault="008A24E1" w:rsidP="008A24E1">
      <w:pPr>
        <w:pStyle w:val="Heading2"/>
      </w:pPr>
      <w:r>
        <w:t xml:space="preserve">6.0 </w:t>
      </w:r>
      <w:r w:rsidR="00026C34">
        <w:t xml:space="preserve">CONSISTENCY WITH </w:t>
      </w:r>
      <w:r w:rsidR="00026C34" w:rsidRPr="008C225D">
        <w:t>HUMAN RIGHTS</w:t>
      </w:r>
    </w:p>
    <w:p w14:paraId="11D80914" w14:textId="276422E7" w:rsidR="00B9583E" w:rsidRPr="00C231A1" w:rsidRDefault="008A24E1" w:rsidP="00C231A1">
      <w:pPr>
        <w:pStyle w:val="Heading3"/>
      </w:pPr>
      <w:r w:rsidRPr="00C231A1">
        <w:t xml:space="preserve">6.1 </w:t>
      </w:r>
      <w:r w:rsidR="00B9583E" w:rsidRPr="00C231A1">
        <w:t>Human rights overview</w:t>
      </w:r>
    </w:p>
    <w:p w14:paraId="27E109F3" w14:textId="3D4B1B9B" w:rsidR="00B9583E" w:rsidRPr="00C231A1" w:rsidRDefault="00B9583E" w:rsidP="00B9583E">
      <w:pPr>
        <w:spacing w:after="120"/>
        <w:ind w:right="-45"/>
        <w:rPr>
          <w:rFonts w:ascii="Arial" w:hAnsi="Arial" w:cs="Arial"/>
          <w:sz w:val="24"/>
          <w:szCs w:val="24"/>
        </w:rPr>
      </w:pPr>
      <w:r w:rsidRPr="00C231A1">
        <w:rPr>
          <w:rFonts w:ascii="Arial" w:hAnsi="Arial" w:cs="Arial"/>
          <w:sz w:val="24"/>
          <w:szCs w:val="24"/>
        </w:rPr>
        <w:t xml:space="preserve">During the development of the </w:t>
      </w:r>
      <w:r w:rsidR="00FE7636">
        <w:rPr>
          <w:rFonts w:ascii="Arial" w:hAnsi="Arial" w:cs="Arial"/>
          <w:sz w:val="24"/>
          <w:szCs w:val="24"/>
        </w:rPr>
        <w:t>r</w:t>
      </w:r>
      <w:r w:rsidRPr="00C231A1">
        <w:rPr>
          <w:rFonts w:ascii="Arial" w:hAnsi="Arial" w:cs="Arial"/>
          <w:sz w:val="24"/>
          <w:szCs w:val="24"/>
        </w:rPr>
        <w:t xml:space="preserve">egulation, due regard was given to its compatibility with human rights as set out in the </w:t>
      </w:r>
      <w:r w:rsidRPr="00C231A1">
        <w:rPr>
          <w:rFonts w:ascii="Arial" w:hAnsi="Arial" w:cs="Arial"/>
          <w:i/>
          <w:iCs/>
          <w:sz w:val="24"/>
          <w:szCs w:val="24"/>
        </w:rPr>
        <w:t>Human Rights Act 2004</w:t>
      </w:r>
      <w:r w:rsidRPr="00C231A1">
        <w:rPr>
          <w:rFonts w:ascii="Arial" w:hAnsi="Arial" w:cs="Arial"/>
          <w:sz w:val="24"/>
          <w:szCs w:val="24"/>
        </w:rPr>
        <w:t xml:space="preserve"> (HR Act).</w:t>
      </w:r>
    </w:p>
    <w:p w14:paraId="7F478644" w14:textId="07A2F649" w:rsidR="00B9583E" w:rsidRPr="00C231A1" w:rsidRDefault="00B9583E" w:rsidP="00B9583E">
      <w:pPr>
        <w:spacing w:after="120"/>
        <w:ind w:right="-45"/>
        <w:rPr>
          <w:rFonts w:ascii="Arial" w:hAnsi="Arial" w:cs="Arial"/>
          <w:sz w:val="24"/>
          <w:szCs w:val="24"/>
        </w:rPr>
      </w:pPr>
      <w:r w:rsidRPr="00C231A1">
        <w:rPr>
          <w:rFonts w:ascii="Arial" w:hAnsi="Arial" w:cs="Arial"/>
          <w:sz w:val="24"/>
          <w:szCs w:val="24"/>
        </w:rPr>
        <w:t xml:space="preserve">An assessment of the </w:t>
      </w:r>
      <w:r w:rsidR="00FE7636">
        <w:rPr>
          <w:rFonts w:ascii="Arial" w:hAnsi="Arial" w:cs="Arial"/>
          <w:sz w:val="24"/>
          <w:szCs w:val="24"/>
        </w:rPr>
        <w:t>r</w:t>
      </w:r>
      <w:r w:rsidRPr="00C231A1">
        <w:rPr>
          <w:rFonts w:ascii="Arial" w:hAnsi="Arial" w:cs="Arial"/>
          <w:sz w:val="24"/>
          <w:szCs w:val="24"/>
        </w:rPr>
        <w:t>egulation against section 28 of the HR Act is provided below. Section 28 provides that human rights are subject only to reasonable limits set by laws that can be demonstrably justified in a free and democratic society. However, the reasonable limits test may not require the adoption of the least restrictive means identified, but rather that when determining the reasonableness of the relevant limitation, it is sufficient that the means adopted falls within a range of reasonable responses to the problem confronted.</w:t>
      </w:r>
    </w:p>
    <w:p w14:paraId="75F6DA7B" w14:textId="63B3DE7B" w:rsidR="00B9583E" w:rsidRPr="00C231A1" w:rsidRDefault="00B9583E" w:rsidP="00B9583E">
      <w:pPr>
        <w:rPr>
          <w:rFonts w:ascii="Arial" w:hAnsi="Arial" w:cs="Arial"/>
          <w:bCs/>
          <w:sz w:val="24"/>
          <w:szCs w:val="24"/>
        </w:rPr>
      </w:pPr>
      <w:r w:rsidRPr="00C231A1">
        <w:rPr>
          <w:rFonts w:ascii="Arial" w:hAnsi="Arial" w:cs="Arial"/>
          <w:bCs/>
          <w:sz w:val="24"/>
          <w:szCs w:val="24"/>
        </w:rPr>
        <w:t xml:space="preserve">The focus of biosecurity is through preventative risk management. Its proactive and collaborative approach enables early response efforts and risk mitigation measures which can significantly reduce overall costs, harm, and losses, thereby benefitting </w:t>
      </w:r>
      <w:r w:rsidR="00FE7636">
        <w:rPr>
          <w:rFonts w:ascii="Arial" w:hAnsi="Arial" w:cs="Arial"/>
          <w:bCs/>
          <w:sz w:val="24"/>
          <w:szCs w:val="24"/>
        </w:rPr>
        <w:t xml:space="preserve">the </w:t>
      </w:r>
      <w:r w:rsidRPr="00C231A1">
        <w:rPr>
          <w:rFonts w:ascii="Arial" w:hAnsi="Arial" w:cs="Arial"/>
          <w:bCs/>
          <w:sz w:val="24"/>
          <w:szCs w:val="24"/>
        </w:rPr>
        <w:t>government,</w:t>
      </w:r>
      <w:r w:rsidR="00FE7636">
        <w:rPr>
          <w:rFonts w:ascii="Arial" w:hAnsi="Arial" w:cs="Arial"/>
          <w:bCs/>
          <w:sz w:val="24"/>
          <w:szCs w:val="24"/>
        </w:rPr>
        <w:t xml:space="preserve"> </w:t>
      </w:r>
      <w:r w:rsidRPr="00C231A1">
        <w:rPr>
          <w:rFonts w:ascii="Arial" w:hAnsi="Arial" w:cs="Arial"/>
          <w:bCs/>
          <w:sz w:val="24"/>
          <w:szCs w:val="24"/>
        </w:rPr>
        <w:t xml:space="preserve">environment, economy and community. This approach, established through agreed international biosecurity </w:t>
      </w:r>
      <w:r w:rsidR="002629CA">
        <w:rPr>
          <w:rFonts w:ascii="Arial" w:hAnsi="Arial" w:cs="Arial"/>
          <w:bCs/>
          <w:sz w:val="24"/>
          <w:szCs w:val="24"/>
        </w:rPr>
        <w:t>laws</w:t>
      </w:r>
      <w:r w:rsidR="002629CA" w:rsidRPr="00C231A1">
        <w:rPr>
          <w:rFonts w:ascii="Arial" w:hAnsi="Arial" w:cs="Arial"/>
          <w:bCs/>
          <w:sz w:val="24"/>
          <w:szCs w:val="24"/>
        </w:rPr>
        <w:t xml:space="preserve"> </w:t>
      </w:r>
      <w:r w:rsidRPr="00C231A1">
        <w:rPr>
          <w:rFonts w:ascii="Arial" w:hAnsi="Arial" w:cs="Arial"/>
          <w:bCs/>
          <w:sz w:val="24"/>
          <w:szCs w:val="24"/>
        </w:rPr>
        <w:t xml:space="preserve">and associated multilateral agreements, </w:t>
      </w:r>
      <w:r w:rsidR="005757B6" w:rsidRPr="00C231A1">
        <w:rPr>
          <w:rFonts w:ascii="Arial" w:hAnsi="Arial" w:cs="Arial"/>
          <w:bCs/>
          <w:sz w:val="24"/>
          <w:szCs w:val="24"/>
        </w:rPr>
        <w:t xml:space="preserve">and their </w:t>
      </w:r>
      <w:r w:rsidRPr="00C231A1">
        <w:rPr>
          <w:rFonts w:ascii="Arial" w:hAnsi="Arial" w:cs="Arial"/>
          <w:bCs/>
          <w:sz w:val="24"/>
          <w:szCs w:val="24"/>
        </w:rPr>
        <w:t>risk management frameworks, standards and protocols, is in place to enable and facilitate biosecure global trade and market access.</w:t>
      </w:r>
    </w:p>
    <w:p w14:paraId="4CEE9D82" w14:textId="6FC4D01D" w:rsidR="00D00CD9" w:rsidRPr="00C231A1" w:rsidRDefault="00D00CD9" w:rsidP="00D00CD9">
      <w:pPr>
        <w:spacing w:after="120"/>
        <w:ind w:right="-45"/>
        <w:rPr>
          <w:rFonts w:ascii="Arial" w:hAnsi="Arial" w:cs="Arial"/>
          <w:sz w:val="24"/>
          <w:szCs w:val="24"/>
        </w:rPr>
      </w:pPr>
      <w:r w:rsidRPr="00C231A1">
        <w:rPr>
          <w:rFonts w:ascii="Arial" w:hAnsi="Arial" w:cs="Arial"/>
          <w:sz w:val="24"/>
          <w:szCs w:val="24"/>
        </w:rPr>
        <w:t xml:space="preserve">Notably, biosecurity measures are not designed in themselves to affect humans, but rather to address biosecurity risks to the environment, economy and community from </w:t>
      </w:r>
      <w:r w:rsidRPr="00C231A1">
        <w:rPr>
          <w:rFonts w:ascii="Arial" w:hAnsi="Arial" w:cs="Arial"/>
          <w:sz w:val="24"/>
          <w:szCs w:val="24"/>
        </w:rPr>
        <w:lastRenderedPageBreak/>
        <w:t xml:space="preserve">pest plants, pest animals, and plant </w:t>
      </w:r>
      <w:r>
        <w:rPr>
          <w:rFonts w:ascii="Arial" w:hAnsi="Arial" w:cs="Arial"/>
          <w:sz w:val="24"/>
          <w:szCs w:val="24"/>
        </w:rPr>
        <w:t xml:space="preserve">and animal </w:t>
      </w:r>
      <w:r w:rsidRPr="00C231A1">
        <w:rPr>
          <w:rFonts w:ascii="Arial" w:hAnsi="Arial" w:cs="Arial"/>
          <w:sz w:val="24"/>
          <w:szCs w:val="24"/>
        </w:rPr>
        <w:t>diseases. However, these measures may impact the rights of people dealing with biosecurity matter</w:t>
      </w:r>
      <w:r w:rsidR="00FB01C3">
        <w:rPr>
          <w:rFonts w:ascii="Arial" w:hAnsi="Arial" w:cs="Arial"/>
          <w:sz w:val="24"/>
          <w:szCs w:val="24"/>
        </w:rPr>
        <w:t>s</w:t>
      </w:r>
      <w:r w:rsidRPr="00C231A1">
        <w:rPr>
          <w:rFonts w:ascii="Arial" w:hAnsi="Arial" w:cs="Arial"/>
          <w:sz w:val="24"/>
          <w:szCs w:val="24"/>
        </w:rPr>
        <w:t xml:space="preserve"> which pose or </w:t>
      </w:r>
      <w:r w:rsidR="00FB01C3">
        <w:rPr>
          <w:rFonts w:ascii="Arial" w:hAnsi="Arial" w:cs="Arial"/>
          <w:sz w:val="24"/>
          <w:szCs w:val="24"/>
        </w:rPr>
        <w:t>are</w:t>
      </w:r>
      <w:r w:rsidRPr="00C231A1">
        <w:rPr>
          <w:rFonts w:ascii="Arial" w:hAnsi="Arial" w:cs="Arial"/>
          <w:sz w:val="24"/>
          <w:szCs w:val="24"/>
        </w:rPr>
        <w:t xml:space="preserve"> likely to pose a biosecurity risk. Providing for adequate powers in the </w:t>
      </w:r>
      <w:r>
        <w:rPr>
          <w:rFonts w:ascii="Arial" w:hAnsi="Arial" w:cs="Arial"/>
          <w:sz w:val="24"/>
          <w:szCs w:val="24"/>
        </w:rPr>
        <w:t>r</w:t>
      </w:r>
      <w:r w:rsidRPr="00C231A1">
        <w:rPr>
          <w:rFonts w:ascii="Arial" w:hAnsi="Arial" w:cs="Arial"/>
          <w:sz w:val="24"/>
          <w:szCs w:val="24"/>
        </w:rPr>
        <w:t>egulation so that it is effective in a wide spectrum of plausible biosecurity scenarios, which includes from localised small-scale incidents to multi-billion dollar industry impacts, is critical for the continued effective operation of the ACT biosecurity system within its national context.</w:t>
      </w:r>
    </w:p>
    <w:p w14:paraId="3AC4693A" w14:textId="2BBAFE17" w:rsidR="00B9583E" w:rsidRPr="00C231A1" w:rsidRDefault="00B9583E" w:rsidP="00B9583E">
      <w:pPr>
        <w:spacing w:after="120"/>
        <w:ind w:right="-45"/>
        <w:rPr>
          <w:rFonts w:ascii="Arial" w:hAnsi="Arial" w:cs="Arial"/>
          <w:sz w:val="24"/>
          <w:szCs w:val="24"/>
        </w:rPr>
      </w:pPr>
      <w:r w:rsidRPr="00C231A1">
        <w:rPr>
          <w:rFonts w:ascii="Arial" w:hAnsi="Arial" w:cs="Arial"/>
          <w:sz w:val="24"/>
          <w:szCs w:val="24"/>
        </w:rPr>
        <w:t xml:space="preserve">To be fit for purpose within its geographic location inside NSW, the ACT biosecurity system relies upon inter-operability with the NSW biosecurity system. Provisions of the </w:t>
      </w:r>
      <w:r w:rsidR="00FE7636">
        <w:rPr>
          <w:rFonts w:ascii="Arial" w:hAnsi="Arial" w:cs="Arial"/>
          <w:sz w:val="24"/>
          <w:szCs w:val="24"/>
        </w:rPr>
        <w:t>r</w:t>
      </w:r>
      <w:r w:rsidRPr="00C231A1">
        <w:rPr>
          <w:rFonts w:ascii="Arial" w:hAnsi="Arial" w:cs="Arial"/>
          <w:sz w:val="24"/>
          <w:szCs w:val="24"/>
        </w:rPr>
        <w:t xml:space="preserve">egulation, therefore, also take into account the impacts of the ACT being a place of least restrictive laws. Additionally, the ACT Government is party to the Intergovernmental Agreement on Biosecurity (IGAB) and related deeds and arrangements. Therefore, compliance requirements of this national framework have also informed the drafting of the </w:t>
      </w:r>
      <w:r w:rsidR="00FE7636">
        <w:rPr>
          <w:rFonts w:ascii="Arial" w:hAnsi="Arial" w:cs="Arial"/>
          <w:sz w:val="24"/>
          <w:szCs w:val="24"/>
        </w:rPr>
        <w:t>r</w:t>
      </w:r>
      <w:r w:rsidRPr="00C231A1">
        <w:rPr>
          <w:rFonts w:ascii="Arial" w:hAnsi="Arial" w:cs="Arial"/>
          <w:sz w:val="24"/>
          <w:szCs w:val="24"/>
        </w:rPr>
        <w:t>egulation.</w:t>
      </w:r>
    </w:p>
    <w:p w14:paraId="3FDC268A" w14:textId="106299D2" w:rsidR="00DA17AE" w:rsidRPr="00C231A1" w:rsidRDefault="00026C34" w:rsidP="00DA17AE">
      <w:pPr>
        <w:spacing w:before="240"/>
        <w:rPr>
          <w:rFonts w:ascii="Arial" w:hAnsi="Arial" w:cs="Arial"/>
          <w:iCs/>
          <w:sz w:val="24"/>
          <w:szCs w:val="24"/>
        </w:rPr>
      </w:pPr>
      <w:r w:rsidRPr="00C231A1">
        <w:rPr>
          <w:rFonts w:ascii="Arial" w:hAnsi="Arial" w:cs="Arial"/>
          <w:bCs/>
          <w:sz w:val="24"/>
          <w:szCs w:val="24"/>
        </w:rPr>
        <w:t xml:space="preserve">The objects of the </w:t>
      </w:r>
      <w:r w:rsidR="00FE7636">
        <w:rPr>
          <w:rFonts w:ascii="Arial" w:hAnsi="Arial" w:cs="Arial"/>
          <w:bCs/>
          <w:sz w:val="24"/>
          <w:szCs w:val="24"/>
        </w:rPr>
        <w:t>Biosecurity</w:t>
      </w:r>
      <w:r w:rsidRPr="00C231A1">
        <w:rPr>
          <w:rFonts w:ascii="Arial" w:hAnsi="Arial" w:cs="Arial"/>
          <w:bCs/>
          <w:sz w:val="24"/>
          <w:szCs w:val="24"/>
        </w:rPr>
        <w:t xml:space="preserve"> Act include providing for a flexible and responsive framework for the effective management of pests, diseases and other biosecurity matter</w:t>
      </w:r>
      <w:r w:rsidR="00FB01C3">
        <w:rPr>
          <w:rFonts w:ascii="Arial" w:hAnsi="Arial" w:cs="Arial"/>
          <w:bCs/>
          <w:sz w:val="24"/>
          <w:szCs w:val="24"/>
        </w:rPr>
        <w:t>s</w:t>
      </w:r>
      <w:r w:rsidRPr="00C231A1">
        <w:rPr>
          <w:rFonts w:ascii="Arial" w:hAnsi="Arial" w:cs="Arial"/>
          <w:bCs/>
          <w:sz w:val="24"/>
          <w:szCs w:val="24"/>
        </w:rPr>
        <w:t xml:space="preserve"> that may have an adverse effect on the environment, economy or community.</w:t>
      </w:r>
      <w:r w:rsidR="00DA17AE" w:rsidRPr="00C231A1">
        <w:rPr>
          <w:rFonts w:ascii="Arial" w:hAnsi="Arial" w:cs="Arial"/>
          <w:bCs/>
          <w:sz w:val="24"/>
          <w:szCs w:val="24"/>
        </w:rPr>
        <w:t xml:space="preserve"> </w:t>
      </w:r>
      <w:r w:rsidR="00DA17AE" w:rsidRPr="00C231A1">
        <w:rPr>
          <w:rFonts w:ascii="Arial" w:hAnsi="Arial" w:cs="Arial"/>
          <w:iCs/>
          <w:sz w:val="24"/>
          <w:szCs w:val="24"/>
        </w:rPr>
        <w:t>The</w:t>
      </w:r>
      <w:r w:rsidR="00FE7636">
        <w:rPr>
          <w:rFonts w:ascii="Arial" w:hAnsi="Arial" w:cs="Arial"/>
          <w:iCs/>
          <w:sz w:val="24"/>
          <w:szCs w:val="24"/>
        </w:rPr>
        <w:t xml:space="preserve"> Biosecurity</w:t>
      </w:r>
      <w:r w:rsidR="00DA17AE" w:rsidRPr="00C231A1">
        <w:rPr>
          <w:rFonts w:ascii="Arial" w:hAnsi="Arial" w:cs="Arial"/>
          <w:iCs/>
          <w:sz w:val="24"/>
          <w:szCs w:val="24"/>
        </w:rPr>
        <w:t xml:space="preserve"> Act provides guidance on what is meant by ‘reasonable steps’ which requires consideration of a range of factors, including the nature of the biosecurity risk, the degree of impact, the availability and suitability of ways to prevent, eliminate or minimise the biosecurity risk, and the costs involved.</w:t>
      </w:r>
    </w:p>
    <w:p w14:paraId="17BBD40A" w14:textId="50FD07CB" w:rsidR="00102631" w:rsidRPr="00C231A1" w:rsidRDefault="00102631" w:rsidP="00102631">
      <w:pPr>
        <w:spacing w:after="120"/>
        <w:ind w:right="-45"/>
        <w:rPr>
          <w:rFonts w:ascii="Arial" w:hAnsi="Arial" w:cs="Arial"/>
          <w:color w:val="000000" w:themeColor="text1"/>
          <w:sz w:val="24"/>
          <w:szCs w:val="24"/>
        </w:rPr>
      </w:pPr>
      <w:r w:rsidRPr="00C231A1">
        <w:rPr>
          <w:rFonts w:ascii="Arial" w:hAnsi="Arial" w:cs="Arial"/>
          <w:sz w:val="24"/>
          <w:szCs w:val="24"/>
        </w:rPr>
        <w:t xml:space="preserve">Given this policy context, limits that may be placed on human rights by the </w:t>
      </w:r>
      <w:r w:rsidR="00FE7636">
        <w:rPr>
          <w:rFonts w:ascii="Arial" w:hAnsi="Arial" w:cs="Arial"/>
          <w:sz w:val="24"/>
          <w:szCs w:val="24"/>
        </w:rPr>
        <w:t>r</w:t>
      </w:r>
      <w:r w:rsidRPr="00C231A1">
        <w:rPr>
          <w:rFonts w:ascii="Arial" w:hAnsi="Arial" w:cs="Arial"/>
          <w:sz w:val="24"/>
          <w:szCs w:val="24"/>
        </w:rPr>
        <w:t xml:space="preserve">egulation are considered reasonable and justifiable in a free and democratic society. An </w:t>
      </w:r>
      <w:r w:rsidRPr="00C231A1">
        <w:rPr>
          <w:rFonts w:ascii="Arial" w:hAnsi="Arial" w:cs="Arial"/>
          <w:color w:val="000000" w:themeColor="text1"/>
          <w:sz w:val="24"/>
          <w:szCs w:val="24"/>
        </w:rPr>
        <w:t xml:space="preserve">assessment of the </w:t>
      </w:r>
      <w:r w:rsidR="00FE7636">
        <w:rPr>
          <w:rFonts w:ascii="Arial" w:hAnsi="Arial" w:cs="Arial"/>
          <w:color w:val="000000" w:themeColor="text1"/>
          <w:sz w:val="24"/>
          <w:szCs w:val="24"/>
        </w:rPr>
        <w:t>r</w:t>
      </w:r>
      <w:r w:rsidRPr="00C231A1">
        <w:rPr>
          <w:rFonts w:ascii="Arial" w:hAnsi="Arial" w:cs="Arial"/>
          <w:color w:val="000000" w:themeColor="text1"/>
          <w:sz w:val="24"/>
          <w:szCs w:val="24"/>
        </w:rPr>
        <w:t>egulation’s impact on relevant provisions of the HR Act is provided below for the rights engaged.</w:t>
      </w:r>
    </w:p>
    <w:p w14:paraId="2AB2D474" w14:textId="77777777" w:rsidR="00FD0FA5" w:rsidRPr="00C231A1" w:rsidRDefault="00FD0FA5" w:rsidP="00FD0FA5">
      <w:pPr>
        <w:spacing w:before="240"/>
        <w:rPr>
          <w:rFonts w:ascii="Arial" w:hAnsi="Arial" w:cs="Arial"/>
          <w:iCs/>
          <w:sz w:val="24"/>
          <w:szCs w:val="24"/>
        </w:rPr>
      </w:pPr>
      <w:r w:rsidRPr="00C231A1">
        <w:rPr>
          <w:rFonts w:ascii="Arial" w:hAnsi="Arial" w:cs="Arial"/>
          <w:iCs/>
          <w:sz w:val="24"/>
          <w:szCs w:val="24"/>
        </w:rPr>
        <w:t>In setting offence provisions, consideration was given to the:</w:t>
      </w:r>
    </w:p>
    <w:p w14:paraId="298D31E5" w14:textId="283B88D1" w:rsidR="00FD0FA5" w:rsidRPr="00C231A1" w:rsidRDefault="00FD0FA5" w:rsidP="00FD0FA5">
      <w:pPr>
        <w:pStyle w:val="ListParagraph"/>
        <w:numPr>
          <w:ilvl w:val="0"/>
          <w:numId w:val="5"/>
        </w:numPr>
        <w:spacing w:before="240"/>
        <w:rPr>
          <w:rFonts w:ascii="Arial" w:hAnsi="Arial" w:cs="Arial"/>
          <w:iCs/>
          <w:sz w:val="24"/>
          <w:szCs w:val="24"/>
        </w:rPr>
      </w:pPr>
      <w:r w:rsidRPr="00C231A1">
        <w:rPr>
          <w:rFonts w:ascii="Arial" w:hAnsi="Arial" w:cs="Arial"/>
          <w:i/>
          <w:sz w:val="24"/>
          <w:szCs w:val="24"/>
        </w:rPr>
        <w:t>Human Rights Act 2004</w:t>
      </w:r>
      <w:r w:rsidR="00FE7636">
        <w:rPr>
          <w:rFonts w:ascii="Arial" w:hAnsi="Arial" w:cs="Arial"/>
          <w:i/>
          <w:sz w:val="24"/>
          <w:szCs w:val="24"/>
        </w:rPr>
        <w:t xml:space="preserve"> </w:t>
      </w:r>
      <w:r w:rsidR="00FE7636">
        <w:rPr>
          <w:rFonts w:ascii="Arial" w:hAnsi="Arial" w:cs="Arial"/>
          <w:iCs/>
          <w:sz w:val="24"/>
          <w:szCs w:val="24"/>
        </w:rPr>
        <w:t>(HR Act)</w:t>
      </w:r>
    </w:p>
    <w:p w14:paraId="28BFEA2C" w14:textId="3AA08ED9" w:rsidR="00FD0FA5" w:rsidRPr="00C231A1" w:rsidRDefault="00FD0FA5" w:rsidP="00FD0FA5">
      <w:pPr>
        <w:pStyle w:val="ListParagraph"/>
        <w:numPr>
          <w:ilvl w:val="0"/>
          <w:numId w:val="5"/>
        </w:numPr>
        <w:spacing w:before="240"/>
        <w:rPr>
          <w:rFonts w:ascii="Arial" w:hAnsi="Arial" w:cs="Arial"/>
          <w:iCs/>
          <w:sz w:val="24"/>
          <w:szCs w:val="24"/>
        </w:rPr>
      </w:pPr>
      <w:r w:rsidRPr="00C231A1">
        <w:rPr>
          <w:rFonts w:ascii="Arial" w:hAnsi="Arial" w:cs="Arial"/>
          <w:iCs/>
          <w:sz w:val="24"/>
          <w:szCs w:val="24"/>
        </w:rPr>
        <w:t>ACT Guide for Framing Offences</w:t>
      </w:r>
    </w:p>
    <w:p w14:paraId="65875480" w14:textId="014BA46E" w:rsidR="00FD0FA5" w:rsidRPr="00C231A1" w:rsidRDefault="00FD0FA5" w:rsidP="00FD0FA5">
      <w:pPr>
        <w:pStyle w:val="ListParagraph"/>
        <w:numPr>
          <w:ilvl w:val="0"/>
          <w:numId w:val="5"/>
        </w:numPr>
        <w:spacing w:before="240"/>
        <w:rPr>
          <w:rFonts w:ascii="Arial" w:hAnsi="Arial" w:cs="Arial"/>
          <w:iCs/>
          <w:sz w:val="24"/>
          <w:szCs w:val="24"/>
        </w:rPr>
      </w:pPr>
      <w:r w:rsidRPr="00C231A1">
        <w:rPr>
          <w:rFonts w:ascii="Arial" w:hAnsi="Arial" w:cs="Arial"/>
          <w:iCs/>
          <w:sz w:val="24"/>
          <w:szCs w:val="24"/>
        </w:rPr>
        <w:t>Compliance with ACT Government commitments and obligations under national deed agreements</w:t>
      </w:r>
    </w:p>
    <w:p w14:paraId="13C1AD63" w14:textId="523D2673" w:rsidR="00FD0FA5" w:rsidRPr="00C231A1" w:rsidRDefault="00FD0FA5" w:rsidP="00FD0FA5">
      <w:pPr>
        <w:pStyle w:val="ListParagraph"/>
        <w:numPr>
          <w:ilvl w:val="0"/>
          <w:numId w:val="5"/>
        </w:numPr>
        <w:spacing w:before="240"/>
        <w:rPr>
          <w:rFonts w:ascii="Arial" w:hAnsi="Arial" w:cs="Arial"/>
          <w:iCs/>
          <w:sz w:val="24"/>
          <w:szCs w:val="24"/>
        </w:rPr>
      </w:pPr>
      <w:r w:rsidRPr="00C231A1">
        <w:rPr>
          <w:rFonts w:ascii="Arial" w:hAnsi="Arial" w:cs="Arial"/>
          <w:iCs/>
          <w:sz w:val="24"/>
          <w:szCs w:val="24"/>
        </w:rPr>
        <w:t>Offence provisions in other jurisdictions</w:t>
      </w:r>
    </w:p>
    <w:p w14:paraId="08255E40" w14:textId="231D0A49" w:rsidR="00FD0FA5" w:rsidRPr="00C231A1" w:rsidRDefault="00FD0FA5" w:rsidP="00FD0FA5">
      <w:pPr>
        <w:pStyle w:val="ListParagraph"/>
        <w:numPr>
          <w:ilvl w:val="0"/>
          <w:numId w:val="5"/>
        </w:numPr>
        <w:spacing w:before="240"/>
        <w:rPr>
          <w:rFonts w:ascii="Arial" w:hAnsi="Arial" w:cs="Arial"/>
          <w:iCs/>
          <w:sz w:val="24"/>
          <w:szCs w:val="24"/>
        </w:rPr>
      </w:pPr>
      <w:r w:rsidRPr="00C231A1">
        <w:rPr>
          <w:rFonts w:ascii="Arial" w:hAnsi="Arial" w:cs="Arial"/>
          <w:iCs/>
          <w:sz w:val="24"/>
          <w:szCs w:val="24"/>
        </w:rPr>
        <w:t>Policy and operational needs of the ACT biosecurity system, including inter</w:t>
      </w:r>
      <w:r w:rsidR="00FB01C3">
        <w:rPr>
          <w:rFonts w:ascii="Arial" w:hAnsi="Arial" w:cs="Arial"/>
          <w:iCs/>
          <w:sz w:val="24"/>
          <w:szCs w:val="24"/>
        </w:rPr>
        <w:noBreakHyphen/>
      </w:r>
      <w:r w:rsidRPr="00C231A1">
        <w:rPr>
          <w:rFonts w:ascii="Arial" w:hAnsi="Arial" w:cs="Arial"/>
          <w:iCs/>
          <w:sz w:val="24"/>
          <w:szCs w:val="24"/>
        </w:rPr>
        <w:t>operability with the NSW biosecurity system</w:t>
      </w:r>
    </w:p>
    <w:p w14:paraId="1C9D61F8" w14:textId="18F34B86" w:rsidR="00FD0FA5" w:rsidRPr="00C231A1" w:rsidRDefault="00FD0FA5" w:rsidP="00FD0FA5">
      <w:pPr>
        <w:pStyle w:val="ListParagraph"/>
        <w:numPr>
          <w:ilvl w:val="0"/>
          <w:numId w:val="5"/>
        </w:numPr>
        <w:spacing w:before="240"/>
        <w:rPr>
          <w:rFonts w:ascii="Arial" w:hAnsi="Arial" w:cs="Arial"/>
          <w:iCs/>
          <w:sz w:val="24"/>
          <w:szCs w:val="24"/>
        </w:rPr>
      </w:pPr>
      <w:r w:rsidRPr="00C231A1">
        <w:rPr>
          <w:rFonts w:ascii="Arial" w:hAnsi="Arial" w:cs="Arial"/>
          <w:iCs/>
          <w:sz w:val="24"/>
          <w:szCs w:val="24"/>
        </w:rPr>
        <w:t xml:space="preserve">Capability to be effective in current and emerging biosecurity risk situations and </w:t>
      </w:r>
    </w:p>
    <w:p w14:paraId="5CC41AB8" w14:textId="77777777" w:rsidR="00FD0FA5" w:rsidRPr="00C231A1" w:rsidRDefault="00FD0FA5" w:rsidP="00FD0FA5">
      <w:pPr>
        <w:pStyle w:val="ListParagraph"/>
        <w:numPr>
          <w:ilvl w:val="0"/>
          <w:numId w:val="5"/>
        </w:numPr>
        <w:spacing w:before="240"/>
        <w:rPr>
          <w:rFonts w:ascii="Arial" w:hAnsi="Arial" w:cs="Arial"/>
          <w:iCs/>
          <w:sz w:val="24"/>
          <w:szCs w:val="24"/>
        </w:rPr>
      </w:pPr>
      <w:r w:rsidRPr="00C231A1">
        <w:rPr>
          <w:rFonts w:ascii="Arial" w:hAnsi="Arial" w:cs="Arial"/>
          <w:iCs/>
          <w:sz w:val="24"/>
          <w:szCs w:val="24"/>
        </w:rPr>
        <w:lastRenderedPageBreak/>
        <w:t xml:space="preserve">Need for adequate powers to deal with a wide range of possible biosecurity scenarios with varying risk and impact levels, including from small-scale localised incidents to multi-billion dollar industry-wide impacts. </w:t>
      </w:r>
    </w:p>
    <w:p w14:paraId="70587352" w14:textId="3E2E5035" w:rsidR="00B9583E" w:rsidRPr="00C231A1" w:rsidRDefault="00564F57" w:rsidP="00324E76">
      <w:pPr>
        <w:pStyle w:val="Heading3"/>
        <w:rPr>
          <w:rFonts w:cs="Arial"/>
        </w:rPr>
      </w:pPr>
      <w:r w:rsidRPr="00C231A1">
        <w:rPr>
          <w:rFonts w:cs="Arial"/>
        </w:rPr>
        <w:t>6.</w:t>
      </w:r>
      <w:r w:rsidR="00AB047C">
        <w:rPr>
          <w:rFonts w:cs="Arial"/>
        </w:rPr>
        <w:t>2</w:t>
      </w:r>
      <w:r w:rsidRPr="00C231A1">
        <w:rPr>
          <w:rFonts w:cs="Arial"/>
        </w:rPr>
        <w:t xml:space="preserve"> </w:t>
      </w:r>
      <w:r w:rsidR="00B9583E" w:rsidRPr="00C231A1">
        <w:rPr>
          <w:rFonts w:cs="Arial"/>
        </w:rPr>
        <w:t>Rights engaged</w:t>
      </w:r>
    </w:p>
    <w:p w14:paraId="23BA748F" w14:textId="3A0206D7" w:rsidR="008658AB" w:rsidRPr="00E75440" w:rsidRDefault="008658AB" w:rsidP="00C231A1">
      <w:pPr>
        <w:pStyle w:val="Heading4"/>
        <w:rPr>
          <w:rFonts w:ascii="Arial" w:hAnsi="Arial" w:cs="Arial"/>
          <w:b/>
          <w:bCs/>
          <w:color w:val="000000" w:themeColor="text1"/>
          <w:sz w:val="24"/>
          <w:szCs w:val="24"/>
        </w:rPr>
      </w:pPr>
      <w:r w:rsidRPr="00E75440">
        <w:rPr>
          <w:rFonts w:ascii="Arial" w:hAnsi="Arial" w:cs="Arial"/>
          <w:b/>
          <w:bCs/>
          <w:color w:val="000000" w:themeColor="text1"/>
          <w:sz w:val="24"/>
          <w:szCs w:val="24"/>
        </w:rPr>
        <w:t>6.</w:t>
      </w:r>
      <w:r w:rsidR="00AB047C" w:rsidRPr="00E75440">
        <w:rPr>
          <w:rFonts w:ascii="Arial" w:hAnsi="Arial" w:cs="Arial"/>
          <w:b/>
          <w:bCs/>
          <w:color w:val="000000" w:themeColor="text1"/>
          <w:sz w:val="24"/>
          <w:szCs w:val="24"/>
        </w:rPr>
        <w:t>2</w:t>
      </w:r>
      <w:r w:rsidRPr="00E75440">
        <w:rPr>
          <w:rFonts w:ascii="Arial" w:hAnsi="Arial" w:cs="Arial"/>
          <w:b/>
          <w:bCs/>
          <w:color w:val="000000" w:themeColor="text1"/>
          <w:sz w:val="24"/>
          <w:szCs w:val="24"/>
        </w:rPr>
        <w:t>.1 Rights limited</w:t>
      </w:r>
    </w:p>
    <w:p w14:paraId="629852A3" w14:textId="5FD85BF1" w:rsidR="00564F57" w:rsidRPr="00850851" w:rsidRDefault="00564F57" w:rsidP="00564F57">
      <w:pPr>
        <w:spacing w:after="120"/>
        <w:ind w:right="-45"/>
        <w:rPr>
          <w:rFonts w:ascii="Arial" w:hAnsi="Arial" w:cs="Arial"/>
          <w:iCs/>
          <w:sz w:val="24"/>
          <w:szCs w:val="24"/>
        </w:rPr>
      </w:pPr>
      <w:r w:rsidRPr="00850851">
        <w:rPr>
          <w:rFonts w:ascii="Arial" w:hAnsi="Arial" w:cs="Arial"/>
          <w:iCs/>
          <w:sz w:val="24"/>
          <w:szCs w:val="24"/>
        </w:rPr>
        <w:t xml:space="preserve">The </w:t>
      </w:r>
      <w:r w:rsidR="008C4E31">
        <w:rPr>
          <w:rFonts w:ascii="Arial" w:hAnsi="Arial" w:cs="Arial"/>
          <w:iCs/>
          <w:sz w:val="24"/>
          <w:szCs w:val="24"/>
        </w:rPr>
        <w:t>r</w:t>
      </w:r>
      <w:r w:rsidRPr="00850851">
        <w:rPr>
          <w:rFonts w:ascii="Arial" w:hAnsi="Arial" w:cs="Arial"/>
          <w:iCs/>
          <w:sz w:val="24"/>
          <w:szCs w:val="24"/>
        </w:rPr>
        <w:t xml:space="preserve">egulation engages and may limit the following rights under the HR Act </w:t>
      </w:r>
      <w:r w:rsidR="0059504D">
        <w:rPr>
          <w:rFonts w:ascii="Arial" w:hAnsi="Arial" w:cs="Arial"/>
          <w:iCs/>
          <w:sz w:val="24"/>
          <w:szCs w:val="24"/>
        </w:rPr>
        <w:t xml:space="preserve">in specific circumstances when functions are carried out under the </w:t>
      </w:r>
      <w:r w:rsidR="00305D16">
        <w:rPr>
          <w:rFonts w:ascii="Arial" w:hAnsi="Arial" w:cs="Arial"/>
          <w:iCs/>
          <w:sz w:val="24"/>
          <w:szCs w:val="24"/>
        </w:rPr>
        <w:t>r</w:t>
      </w:r>
      <w:r w:rsidR="0059504D">
        <w:rPr>
          <w:rFonts w:ascii="Arial" w:hAnsi="Arial" w:cs="Arial"/>
          <w:iCs/>
          <w:sz w:val="24"/>
          <w:szCs w:val="24"/>
        </w:rPr>
        <w:t>egulation</w:t>
      </w:r>
      <w:r w:rsidRPr="00850851">
        <w:rPr>
          <w:rFonts w:ascii="Arial" w:hAnsi="Arial" w:cs="Arial"/>
          <w:iCs/>
          <w:sz w:val="24"/>
          <w:szCs w:val="24"/>
        </w:rPr>
        <w:t>:</w:t>
      </w:r>
    </w:p>
    <w:p w14:paraId="0D76CA0D" w14:textId="77777777" w:rsidR="00564F57" w:rsidRPr="00850851" w:rsidRDefault="00564F57" w:rsidP="00564F57">
      <w:pPr>
        <w:pStyle w:val="ListParagraph"/>
        <w:numPr>
          <w:ilvl w:val="0"/>
          <w:numId w:val="10"/>
        </w:numPr>
        <w:spacing w:before="120" w:after="120"/>
        <w:ind w:left="714" w:hanging="357"/>
        <w:rPr>
          <w:rFonts w:ascii="Arial" w:hAnsi="Arial" w:cs="Arial"/>
          <w:bCs/>
          <w:sz w:val="24"/>
          <w:szCs w:val="24"/>
        </w:rPr>
      </w:pPr>
      <w:r w:rsidRPr="00850851">
        <w:rPr>
          <w:rFonts w:ascii="Arial" w:hAnsi="Arial" w:cs="Arial"/>
          <w:bCs/>
          <w:sz w:val="24"/>
          <w:szCs w:val="24"/>
        </w:rPr>
        <w:t>Section 12 – Right to privacy and reputation (limited)</w:t>
      </w:r>
    </w:p>
    <w:p w14:paraId="3F841A5B" w14:textId="1BFB8852" w:rsidR="00564F57" w:rsidRDefault="00564F57" w:rsidP="00B9583E">
      <w:pPr>
        <w:pStyle w:val="ListParagraph"/>
        <w:numPr>
          <w:ilvl w:val="0"/>
          <w:numId w:val="10"/>
        </w:numPr>
        <w:spacing w:before="120" w:after="120"/>
        <w:ind w:left="714" w:hanging="357"/>
        <w:rPr>
          <w:rFonts w:ascii="Arial" w:hAnsi="Arial" w:cs="Arial"/>
          <w:bCs/>
          <w:sz w:val="24"/>
          <w:szCs w:val="24"/>
        </w:rPr>
      </w:pPr>
      <w:r w:rsidRPr="00850851">
        <w:rPr>
          <w:rFonts w:ascii="Arial" w:hAnsi="Arial" w:cs="Arial"/>
          <w:bCs/>
          <w:sz w:val="24"/>
          <w:szCs w:val="24"/>
        </w:rPr>
        <w:t>Section 22 – Minimum guarantees in criminal proceedings (limited)</w:t>
      </w:r>
    </w:p>
    <w:p w14:paraId="51C632A5" w14:textId="77777777" w:rsidR="00CC48FC" w:rsidRPr="00B67604" w:rsidRDefault="00CC48FC" w:rsidP="00CC48FC">
      <w:pPr>
        <w:pStyle w:val="ListParagraph"/>
        <w:numPr>
          <w:ilvl w:val="0"/>
          <w:numId w:val="10"/>
        </w:numPr>
        <w:rPr>
          <w:rFonts w:ascii="Arial" w:hAnsi="Arial" w:cs="Arial"/>
          <w:iCs/>
          <w:sz w:val="24"/>
          <w:szCs w:val="24"/>
        </w:rPr>
      </w:pPr>
      <w:r>
        <w:rPr>
          <w:rFonts w:ascii="Arial" w:hAnsi="Arial" w:cs="Arial"/>
          <w:iCs/>
          <w:sz w:val="24"/>
          <w:szCs w:val="24"/>
        </w:rPr>
        <w:t>Section 27B – Right to work and rights in work (limited)</w:t>
      </w:r>
    </w:p>
    <w:p w14:paraId="6DBE5651" w14:textId="5736D4DB" w:rsidR="00AD6F4A" w:rsidRPr="00204979" w:rsidRDefault="00AD6F4A" w:rsidP="00AD6F4A">
      <w:pPr>
        <w:spacing w:before="240"/>
        <w:rPr>
          <w:rFonts w:ascii="Arial" w:hAnsi="Arial" w:cs="Arial"/>
          <w:sz w:val="24"/>
          <w:szCs w:val="24"/>
        </w:rPr>
      </w:pPr>
      <w:r w:rsidRPr="00204979">
        <w:rPr>
          <w:rFonts w:ascii="Arial" w:hAnsi="Arial" w:cs="Arial"/>
          <w:sz w:val="24"/>
          <w:szCs w:val="24"/>
        </w:rPr>
        <w:t xml:space="preserve">The strict liability offences in the </w:t>
      </w:r>
      <w:r w:rsidR="00305D16">
        <w:rPr>
          <w:rFonts w:ascii="Arial" w:hAnsi="Arial" w:cs="Arial"/>
          <w:sz w:val="24"/>
          <w:szCs w:val="24"/>
        </w:rPr>
        <w:t>r</w:t>
      </w:r>
      <w:r w:rsidRPr="00204979">
        <w:rPr>
          <w:rFonts w:ascii="Arial" w:hAnsi="Arial" w:cs="Arial"/>
          <w:sz w:val="24"/>
          <w:szCs w:val="24"/>
        </w:rPr>
        <w:t xml:space="preserve">egulation will be enforced through an infringement notice scheme detailed in the </w:t>
      </w:r>
      <w:r w:rsidRPr="00305D16">
        <w:rPr>
          <w:rFonts w:ascii="Arial" w:hAnsi="Arial" w:cs="Arial"/>
          <w:i/>
          <w:iCs/>
          <w:sz w:val="24"/>
          <w:szCs w:val="24"/>
        </w:rPr>
        <w:t>Magistrates Court (Biosecurity Infringement Notices) Regulation 2025</w:t>
      </w:r>
      <w:r w:rsidRPr="00204979">
        <w:rPr>
          <w:rFonts w:ascii="Arial" w:hAnsi="Arial" w:cs="Arial"/>
          <w:sz w:val="24"/>
          <w:szCs w:val="24"/>
        </w:rPr>
        <w:t xml:space="preserve">. This means that the majority of offences charged under the </w:t>
      </w:r>
      <w:r w:rsidR="00305D16">
        <w:rPr>
          <w:rFonts w:ascii="Arial" w:hAnsi="Arial" w:cs="Arial"/>
          <w:sz w:val="24"/>
          <w:szCs w:val="24"/>
        </w:rPr>
        <w:t>r</w:t>
      </w:r>
      <w:r w:rsidRPr="00204979">
        <w:rPr>
          <w:rFonts w:ascii="Arial" w:hAnsi="Arial" w:cs="Arial"/>
          <w:sz w:val="24"/>
          <w:szCs w:val="24"/>
        </w:rPr>
        <w:t>egulation will not be resolved in court but will be dealt with through infringement notice. In assessing the impact of the strict liability offences in the regulation and the infringement notice scheme, consideration was given to whether section 21 of the HR</w:t>
      </w:r>
      <w:r w:rsidR="00305D16">
        <w:rPr>
          <w:rFonts w:ascii="Arial" w:hAnsi="Arial" w:cs="Arial"/>
          <w:sz w:val="24"/>
          <w:szCs w:val="24"/>
        </w:rPr>
        <w:t xml:space="preserve"> </w:t>
      </w:r>
      <w:r w:rsidRPr="00204979">
        <w:rPr>
          <w:rFonts w:ascii="Arial" w:hAnsi="Arial" w:cs="Arial"/>
          <w:sz w:val="24"/>
          <w:szCs w:val="24"/>
        </w:rPr>
        <w:t>A</w:t>
      </w:r>
      <w:r w:rsidR="00305D16">
        <w:rPr>
          <w:rFonts w:ascii="Arial" w:hAnsi="Arial" w:cs="Arial"/>
          <w:sz w:val="24"/>
          <w:szCs w:val="24"/>
        </w:rPr>
        <w:t>ct</w:t>
      </w:r>
      <w:r w:rsidRPr="00204979">
        <w:rPr>
          <w:rFonts w:ascii="Arial" w:hAnsi="Arial" w:cs="Arial"/>
          <w:sz w:val="24"/>
          <w:szCs w:val="24"/>
        </w:rPr>
        <w:t>, right to a fair trial</w:t>
      </w:r>
      <w:r>
        <w:rPr>
          <w:rFonts w:ascii="Arial" w:hAnsi="Arial" w:cs="Arial"/>
          <w:sz w:val="24"/>
          <w:szCs w:val="24"/>
        </w:rPr>
        <w:t>,</w:t>
      </w:r>
      <w:r w:rsidRPr="00204979">
        <w:rPr>
          <w:rFonts w:ascii="Arial" w:hAnsi="Arial" w:cs="Arial"/>
          <w:sz w:val="24"/>
          <w:szCs w:val="24"/>
        </w:rPr>
        <w:t xml:space="preserve"> is also limited by the regulation. Section 21 of the HR Act recognises that everyone has the right to have criminal charges, and rights and obligations recognised by law, decided by a competent, independent and impartial court or tribunal after a fair and public hearing. It also requires that a judgment in a criminal or civil proceeding must be made public unless the interest of a child requires that the judgment not be made public.</w:t>
      </w:r>
    </w:p>
    <w:p w14:paraId="73ACCB19" w14:textId="0335A6A3" w:rsidR="00AD6F4A" w:rsidRPr="00423B8A" w:rsidRDefault="00423B8A" w:rsidP="00423B8A">
      <w:pPr>
        <w:spacing w:before="240"/>
        <w:rPr>
          <w:rFonts w:ascii="Arial" w:hAnsi="Arial" w:cs="Arial"/>
          <w:sz w:val="24"/>
          <w:szCs w:val="24"/>
        </w:rPr>
      </w:pPr>
      <w:r w:rsidRPr="00204979">
        <w:rPr>
          <w:rFonts w:ascii="Arial" w:hAnsi="Arial" w:cs="Arial"/>
          <w:sz w:val="24"/>
          <w:szCs w:val="24"/>
        </w:rPr>
        <w:t>However, the use of an infringement notice scheme does not engage the right to a fair trial under section 21 of the HR</w:t>
      </w:r>
      <w:r w:rsidR="00305D16">
        <w:rPr>
          <w:rFonts w:ascii="Arial" w:hAnsi="Arial" w:cs="Arial"/>
          <w:sz w:val="24"/>
          <w:szCs w:val="24"/>
        </w:rPr>
        <w:t xml:space="preserve"> </w:t>
      </w:r>
      <w:r w:rsidRPr="00204979">
        <w:rPr>
          <w:rFonts w:ascii="Arial" w:hAnsi="Arial" w:cs="Arial"/>
          <w:sz w:val="24"/>
          <w:szCs w:val="24"/>
        </w:rPr>
        <w:t>A</w:t>
      </w:r>
      <w:r w:rsidR="00305D16">
        <w:rPr>
          <w:rFonts w:ascii="Arial" w:hAnsi="Arial" w:cs="Arial"/>
          <w:sz w:val="24"/>
          <w:szCs w:val="24"/>
        </w:rPr>
        <w:t>ct</w:t>
      </w:r>
      <w:r w:rsidRPr="00204979">
        <w:rPr>
          <w:rFonts w:ascii="Arial" w:hAnsi="Arial" w:cs="Arial"/>
          <w:sz w:val="24"/>
          <w:szCs w:val="24"/>
        </w:rPr>
        <w:t xml:space="preserve"> as the person does not forfeit their right to have the matter heard in court. While an infringement notice scheme offers the opportunity for a person to pay the infringement notice rather than face prosecution, it does not prevent them from choosing to challenge the notice and instead face prosecution in court, so the rights to a fair trial under section 21 of the </w:t>
      </w:r>
      <w:r w:rsidR="00305D16">
        <w:rPr>
          <w:rFonts w:ascii="Arial" w:hAnsi="Arial" w:cs="Arial"/>
          <w:sz w:val="24"/>
          <w:szCs w:val="24"/>
        </w:rPr>
        <w:t>HR</w:t>
      </w:r>
      <w:r w:rsidRPr="00204979">
        <w:rPr>
          <w:rFonts w:ascii="Arial" w:hAnsi="Arial" w:cs="Arial"/>
          <w:sz w:val="24"/>
          <w:szCs w:val="24"/>
        </w:rPr>
        <w:t xml:space="preserve"> Act remain available and are not undermined by the possibility of </w:t>
      </w:r>
      <w:r>
        <w:rPr>
          <w:rFonts w:ascii="Arial" w:hAnsi="Arial" w:cs="Arial"/>
          <w:sz w:val="24"/>
          <w:szCs w:val="24"/>
        </w:rPr>
        <w:t xml:space="preserve">enforcement by way of </w:t>
      </w:r>
      <w:r w:rsidRPr="00204979">
        <w:rPr>
          <w:rFonts w:ascii="Arial" w:hAnsi="Arial" w:cs="Arial"/>
          <w:sz w:val="24"/>
          <w:szCs w:val="24"/>
        </w:rPr>
        <w:t>an infringement notice scheme.</w:t>
      </w:r>
    </w:p>
    <w:p w14:paraId="1DCCFAF2" w14:textId="66B3EEB6" w:rsidR="00B9583E" w:rsidRPr="00E75440" w:rsidRDefault="00324E76" w:rsidP="008658AB">
      <w:pPr>
        <w:pStyle w:val="Heading4"/>
        <w:rPr>
          <w:rFonts w:ascii="Arial" w:hAnsi="Arial" w:cs="Arial"/>
          <w:color w:val="000000" w:themeColor="text1"/>
          <w:sz w:val="24"/>
          <w:szCs w:val="24"/>
          <w:u w:val="single"/>
        </w:rPr>
      </w:pPr>
      <w:r w:rsidRPr="00E75440">
        <w:rPr>
          <w:rFonts w:ascii="Arial" w:hAnsi="Arial" w:cs="Arial"/>
          <w:color w:val="000000" w:themeColor="text1"/>
          <w:sz w:val="24"/>
          <w:szCs w:val="24"/>
          <w:u w:val="single"/>
        </w:rPr>
        <w:t xml:space="preserve">Section 12 </w:t>
      </w:r>
      <w:r w:rsidR="008658AB" w:rsidRPr="00E75440">
        <w:rPr>
          <w:rFonts w:ascii="Arial" w:hAnsi="Arial" w:cs="Arial"/>
          <w:color w:val="000000" w:themeColor="text1"/>
          <w:sz w:val="24"/>
          <w:szCs w:val="24"/>
          <w:u w:val="single"/>
        </w:rPr>
        <w:t>Right to p</w:t>
      </w:r>
      <w:r w:rsidRPr="00E75440">
        <w:rPr>
          <w:rFonts w:ascii="Arial" w:hAnsi="Arial" w:cs="Arial"/>
          <w:color w:val="000000" w:themeColor="text1"/>
          <w:sz w:val="24"/>
          <w:szCs w:val="24"/>
          <w:u w:val="single"/>
        </w:rPr>
        <w:t>rivacy and reputation</w:t>
      </w:r>
    </w:p>
    <w:p w14:paraId="5469D425" w14:textId="4CED4175" w:rsidR="003C37D6" w:rsidRPr="00E75440" w:rsidRDefault="003C37D6" w:rsidP="003C37D6">
      <w:pPr>
        <w:pStyle w:val="ListParagraph"/>
        <w:numPr>
          <w:ilvl w:val="0"/>
          <w:numId w:val="1"/>
        </w:numPr>
        <w:spacing w:before="240"/>
        <w:ind w:left="357" w:hanging="357"/>
        <w:rPr>
          <w:rFonts w:ascii="Arial" w:hAnsi="Arial" w:cs="Arial"/>
          <w:b/>
          <w:bCs/>
          <w:i/>
          <w:sz w:val="24"/>
          <w:szCs w:val="24"/>
        </w:rPr>
      </w:pPr>
      <w:r w:rsidRPr="00E75440">
        <w:rPr>
          <w:rFonts w:ascii="Arial" w:hAnsi="Arial" w:cs="Arial"/>
          <w:b/>
          <w:bCs/>
          <w:i/>
          <w:sz w:val="24"/>
          <w:szCs w:val="24"/>
        </w:rPr>
        <w:t>Nature of the right</w:t>
      </w:r>
      <w:r w:rsidR="00FC7424" w:rsidRPr="00E75440">
        <w:rPr>
          <w:rFonts w:ascii="Arial" w:hAnsi="Arial" w:cs="Arial"/>
          <w:b/>
          <w:bCs/>
          <w:i/>
          <w:sz w:val="24"/>
          <w:szCs w:val="24"/>
        </w:rPr>
        <w:t xml:space="preserve"> affected</w:t>
      </w:r>
      <w:r w:rsidRPr="00E75440">
        <w:rPr>
          <w:rFonts w:ascii="Arial" w:hAnsi="Arial" w:cs="Arial"/>
          <w:b/>
          <w:bCs/>
          <w:i/>
          <w:sz w:val="24"/>
          <w:szCs w:val="24"/>
        </w:rPr>
        <w:t xml:space="preserve"> and the </w:t>
      </w:r>
      <w:r w:rsidR="00FC7424" w:rsidRPr="00E75440">
        <w:rPr>
          <w:rFonts w:ascii="Arial" w:hAnsi="Arial" w:cs="Arial"/>
          <w:b/>
          <w:bCs/>
          <w:i/>
          <w:sz w:val="24"/>
          <w:szCs w:val="24"/>
        </w:rPr>
        <w:t xml:space="preserve">nature and extent of the </w:t>
      </w:r>
      <w:r w:rsidRPr="00E75440">
        <w:rPr>
          <w:rFonts w:ascii="Arial" w:hAnsi="Arial" w:cs="Arial"/>
          <w:b/>
          <w:bCs/>
          <w:i/>
          <w:sz w:val="24"/>
          <w:szCs w:val="24"/>
        </w:rPr>
        <w:t>limitation (s28(a) and (c))</w:t>
      </w:r>
    </w:p>
    <w:p w14:paraId="7AFC6A07" w14:textId="3E8A7562" w:rsidR="003C37D6" w:rsidRPr="00E92AC3" w:rsidRDefault="003C37D6" w:rsidP="003C37D6">
      <w:pPr>
        <w:spacing w:before="240"/>
        <w:rPr>
          <w:rFonts w:ascii="Arial" w:hAnsi="Arial" w:cs="Arial"/>
          <w:sz w:val="24"/>
          <w:szCs w:val="24"/>
        </w:rPr>
      </w:pPr>
      <w:r w:rsidRPr="00E92AC3">
        <w:rPr>
          <w:rFonts w:ascii="Arial" w:hAnsi="Arial" w:cs="Arial"/>
          <w:sz w:val="24"/>
          <w:szCs w:val="24"/>
        </w:rPr>
        <w:t xml:space="preserve">Section 12 (a) of the HR Act recognises that everyone has the right not to have </w:t>
      </w:r>
      <w:r w:rsidR="008658AB" w:rsidRPr="00E92AC3">
        <w:rPr>
          <w:rFonts w:ascii="Arial" w:hAnsi="Arial" w:cs="Arial"/>
          <w:sz w:val="24"/>
          <w:szCs w:val="24"/>
        </w:rPr>
        <w:t>t</w:t>
      </w:r>
      <w:r w:rsidRPr="00E92AC3">
        <w:rPr>
          <w:rFonts w:ascii="Arial" w:hAnsi="Arial" w:cs="Arial"/>
          <w:sz w:val="24"/>
          <w:szCs w:val="24"/>
        </w:rPr>
        <w:t>he</w:t>
      </w:r>
      <w:r w:rsidR="008658AB" w:rsidRPr="00E92AC3">
        <w:rPr>
          <w:rFonts w:ascii="Arial" w:hAnsi="Arial" w:cs="Arial"/>
          <w:sz w:val="24"/>
          <w:szCs w:val="24"/>
        </w:rPr>
        <w:t>i</w:t>
      </w:r>
      <w:r w:rsidRPr="00E92AC3">
        <w:rPr>
          <w:rFonts w:ascii="Arial" w:hAnsi="Arial" w:cs="Arial"/>
          <w:sz w:val="24"/>
          <w:szCs w:val="24"/>
        </w:rPr>
        <w:t xml:space="preserve">r privacy, family, home or correspondence interfered with unlawfully or arbitrarily; and section 12 (b) recognises the right not to have </w:t>
      </w:r>
      <w:r w:rsidR="008658AB" w:rsidRPr="00E92AC3">
        <w:rPr>
          <w:rFonts w:ascii="Arial" w:hAnsi="Arial" w:cs="Arial"/>
          <w:sz w:val="24"/>
          <w:szCs w:val="24"/>
        </w:rPr>
        <w:t>t</w:t>
      </w:r>
      <w:r w:rsidRPr="00E92AC3">
        <w:rPr>
          <w:rFonts w:ascii="Arial" w:hAnsi="Arial" w:cs="Arial"/>
          <w:sz w:val="24"/>
          <w:szCs w:val="24"/>
        </w:rPr>
        <w:t>he</w:t>
      </w:r>
      <w:r w:rsidR="008658AB" w:rsidRPr="00E92AC3">
        <w:rPr>
          <w:rFonts w:ascii="Arial" w:hAnsi="Arial" w:cs="Arial"/>
          <w:sz w:val="24"/>
          <w:szCs w:val="24"/>
        </w:rPr>
        <w:t>i</w:t>
      </w:r>
      <w:r w:rsidRPr="00E92AC3">
        <w:rPr>
          <w:rFonts w:ascii="Arial" w:hAnsi="Arial" w:cs="Arial"/>
          <w:sz w:val="24"/>
          <w:szCs w:val="24"/>
        </w:rPr>
        <w:t xml:space="preserve">r reputation unlawfully attacked. </w:t>
      </w:r>
    </w:p>
    <w:p w14:paraId="407C7F89" w14:textId="74C69156" w:rsidR="003C37D6" w:rsidRPr="00E92AC3" w:rsidRDefault="003C37D6" w:rsidP="003C37D6">
      <w:pPr>
        <w:spacing w:before="240"/>
        <w:rPr>
          <w:rFonts w:ascii="Arial" w:hAnsi="Arial" w:cs="Arial"/>
          <w:sz w:val="24"/>
          <w:szCs w:val="24"/>
        </w:rPr>
      </w:pPr>
      <w:r w:rsidRPr="00E92AC3">
        <w:rPr>
          <w:rFonts w:ascii="Arial" w:hAnsi="Arial" w:cs="Arial"/>
          <w:sz w:val="24"/>
          <w:szCs w:val="24"/>
        </w:rPr>
        <w:lastRenderedPageBreak/>
        <w:t xml:space="preserve">The following sections of the </w:t>
      </w:r>
      <w:r w:rsidR="00305D16">
        <w:rPr>
          <w:rFonts w:ascii="Arial" w:hAnsi="Arial" w:cs="Arial"/>
          <w:sz w:val="24"/>
          <w:szCs w:val="24"/>
        </w:rPr>
        <w:t>r</w:t>
      </w:r>
      <w:r w:rsidR="00706FB2" w:rsidRPr="00E92AC3">
        <w:rPr>
          <w:rFonts w:ascii="Arial" w:hAnsi="Arial" w:cs="Arial"/>
          <w:sz w:val="24"/>
          <w:szCs w:val="24"/>
        </w:rPr>
        <w:t>egulation</w:t>
      </w:r>
      <w:r w:rsidRPr="00E92AC3">
        <w:rPr>
          <w:rFonts w:ascii="Arial" w:hAnsi="Arial" w:cs="Arial"/>
          <w:sz w:val="24"/>
          <w:szCs w:val="24"/>
        </w:rPr>
        <w:t xml:space="preserve"> </w:t>
      </w:r>
      <w:r w:rsidR="00706FB2" w:rsidRPr="00E92AC3">
        <w:rPr>
          <w:rFonts w:ascii="Arial" w:hAnsi="Arial" w:cs="Arial"/>
          <w:sz w:val="24"/>
          <w:szCs w:val="24"/>
        </w:rPr>
        <w:t xml:space="preserve">require a relevant person to provide or update personal information </w:t>
      </w:r>
      <w:r w:rsidR="008F6B21" w:rsidRPr="00E92AC3">
        <w:rPr>
          <w:rFonts w:ascii="Arial" w:hAnsi="Arial" w:cs="Arial"/>
          <w:sz w:val="24"/>
          <w:szCs w:val="24"/>
        </w:rPr>
        <w:t xml:space="preserve">or maintain records as </w:t>
      </w:r>
      <w:r w:rsidR="00706FB2" w:rsidRPr="00E92AC3">
        <w:rPr>
          <w:rFonts w:ascii="Arial" w:hAnsi="Arial" w:cs="Arial"/>
          <w:sz w:val="24"/>
          <w:szCs w:val="24"/>
        </w:rPr>
        <w:t>required for the operation of the NLIS</w:t>
      </w:r>
      <w:r w:rsidR="008658AB" w:rsidRPr="00E92AC3">
        <w:rPr>
          <w:rFonts w:ascii="Arial" w:hAnsi="Arial" w:cs="Arial"/>
          <w:sz w:val="24"/>
          <w:szCs w:val="24"/>
        </w:rPr>
        <w:t xml:space="preserve"> which limit the right to privacy and reputation</w:t>
      </w:r>
      <w:r w:rsidRPr="00E92AC3">
        <w:rPr>
          <w:rFonts w:ascii="Arial" w:hAnsi="Arial" w:cs="Arial"/>
          <w:sz w:val="24"/>
          <w:szCs w:val="24"/>
        </w:rPr>
        <w:t>:</w:t>
      </w:r>
    </w:p>
    <w:tbl>
      <w:tblPr>
        <w:tblStyle w:val="TableGrid"/>
        <w:tblW w:w="0" w:type="auto"/>
        <w:tblLook w:val="04A0" w:firstRow="1" w:lastRow="0" w:firstColumn="1" w:lastColumn="0" w:noHBand="0" w:noVBand="1"/>
      </w:tblPr>
      <w:tblGrid>
        <w:gridCol w:w="2647"/>
        <w:gridCol w:w="3302"/>
        <w:gridCol w:w="3067"/>
      </w:tblGrid>
      <w:tr w:rsidR="008567A6" w:rsidRPr="005757B6" w14:paraId="6C48C016" w14:textId="17738ADC" w:rsidTr="008567A6">
        <w:tc>
          <w:tcPr>
            <w:tcW w:w="2647" w:type="dxa"/>
          </w:tcPr>
          <w:p w14:paraId="1EB8CDA0" w14:textId="27AFE14F" w:rsidR="008567A6" w:rsidRPr="00F3315C" w:rsidRDefault="008567A6" w:rsidP="00F3315C">
            <w:pPr>
              <w:spacing w:after="0" w:line="240" w:lineRule="auto"/>
              <w:ind w:left="28"/>
              <w:jc w:val="center"/>
              <w:rPr>
                <w:rFonts w:asciiTheme="minorHAnsi" w:hAnsiTheme="minorHAnsi" w:cstheme="minorHAnsi"/>
                <w:b/>
                <w:bCs/>
              </w:rPr>
            </w:pPr>
            <w:r w:rsidRPr="00F3315C">
              <w:rPr>
                <w:rFonts w:asciiTheme="minorHAnsi" w:hAnsiTheme="minorHAnsi" w:cstheme="minorHAnsi"/>
                <w:b/>
                <w:bCs/>
              </w:rPr>
              <w:t xml:space="preserve">Provision in </w:t>
            </w:r>
            <w:r w:rsidR="00305D16">
              <w:rPr>
                <w:rFonts w:asciiTheme="minorHAnsi" w:hAnsiTheme="minorHAnsi" w:cstheme="minorHAnsi"/>
                <w:b/>
                <w:bCs/>
              </w:rPr>
              <w:t>the Biosecurity (</w:t>
            </w:r>
            <w:r w:rsidRPr="00F3315C">
              <w:rPr>
                <w:rFonts w:asciiTheme="minorHAnsi" w:hAnsiTheme="minorHAnsi" w:cstheme="minorHAnsi"/>
                <w:b/>
                <w:bCs/>
              </w:rPr>
              <w:t>NLIS</w:t>
            </w:r>
            <w:r w:rsidR="00305D16">
              <w:rPr>
                <w:rFonts w:asciiTheme="minorHAnsi" w:hAnsiTheme="minorHAnsi" w:cstheme="minorHAnsi"/>
                <w:b/>
                <w:bCs/>
              </w:rPr>
              <w:t>)</w:t>
            </w:r>
            <w:r w:rsidRPr="00F3315C">
              <w:rPr>
                <w:rFonts w:asciiTheme="minorHAnsi" w:hAnsiTheme="minorHAnsi" w:cstheme="minorHAnsi"/>
                <w:b/>
                <w:bCs/>
              </w:rPr>
              <w:t xml:space="preserve"> Regulation</w:t>
            </w:r>
          </w:p>
        </w:tc>
        <w:tc>
          <w:tcPr>
            <w:tcW w:w="3302" w:type="dxa"/>
          </w:tcPr>
          <w:p w14:paraId="32B531EB" w14:textId="1A2006BC" w:rsidR="008567A6" w:rsidRPr="00F3315C" w:rsidRDefault="008567A6" w:rsidP="00F3315C">
            <w:pPr>
              <w:spacing w:after="0" w:line="240" w:lineRule="auto"/>
              <w:ind w:left="28"/>
              <w:jc w:val="center"/>
              <w:rPr>
                <w:rFonts w:asciiTheme="minorHAnsi" w:hAnsiTheme="minorHAnsi" w:cstheme="minorHAnsi"/>
                <w:b/>
                <w:bCs/>
              </w:rPr>
            </w:pPr>
            <w:r w:rsidRPr="00F3315C">
              <w:rPr>
                <w:rFonts w:asciiTheme="minorHAnsi" w:hAnsiTheme="minorHAnsi" w:cstheme="minorHAnsi"/>
                <w:b/>
                <w:bCs/>
              </w:rPr>
              <w:t>Purpose of proposed provision</w:t>
            </w:r>
          </w:p>
        </w:tc>
        <w:tc>
          <w:tcPr>
            <w:tcW w:w="3067" w:type="dxa"/>
          </w:tcPr>
          <w:p w14:paraId="46A2D80A" w14:textId="018FC09D" w:rsidR="008567A6" w:rsidRPr="00F3315C" w:rsidRDefault="008567A6" w:rsidP="00F3315C">
            <w:pPr>
              <w:spacing w:after="0" w:line="240" w:lineRule="auto"/>
              <w:ind w:left="28"/>
              <w:jc w:val="center"/>
              <w:rPr>
                <w:rFonts w:asciiTheme="minorHAnsi" w:hAnsiTheme="minorHAnsi" w:cstheme="minorHAnsi"/>
                <w:b/>
                <w:bCs/>
              </w:rPr>
            </w:pPr>
            <w:r>
              <w:rPr>
                <w:rFonts w:asciiTheme="minorHAnsi" w:hAnsiTheme="minorHAnsi" w:cstheme="minorHAnsi"/>
                <w:b/>
                <w:bCs/>
              </w:rPr>
              <w:t>Rationale underpinning provision</w:t>
            </w:r>
          </w:p>
        </w:tc>
      </w:tr>
      <w:tr w:rsidR="008567A6" w:rsidRPr="005757B6" w14:paraId="6B2757F4" w14:textId="7046C15C" w:rsidTr="008567A6">
        <w:tc>
          <w:tcPr>
            <w:tcW w:w="2647" w:type="dxa"/>
          </w:tcPr>
          <w:p w14:paraId="67C20D33" w14:textId="2FA08DFB" w:rsidR="008567A6" w:rsidRPr="005D7856" w:rsidRDefault="008567A6" w:rsidP="00FF2097">
            <w:pPr>
              <w:spacing w:after="0" w:line="240" w:lineRule="auto"/>
              <w:ind w:left="28"/>
              <w:rPr>
                <w:rFonts w:asciiTheme="minorHAnsi" w:hAnsiTheme="minorHAnsi" w:cstheme="minorHAnsi"/>
              </w:rPr>
            </w:pPr>
            <w:r w:rsidRPr="005D7856">
              <w:rPr>
                <w:rFonts w:asciiTheme="minorHAnsi" w:hAnsiTheme="minorHAnsi" w:cstheme="minorHAnsi"/>
              </w:rPr>
              <w:t>s 1</w:t>
            </w:r>
            <w:r w:rsidR="00706FB2">
              <w:rPr>
                <w:rFonts w:asciiTheme="minorHAnsi" w:hAnsiTheme="minorHAnsi" w:cstheme="minorHAnsi"/>
              </w:rPr>
              <w:t>2</w:t>
            </w:r>
            <w:r w:rsidRPr="005D7856">
              <w:rPr>
                <w:rFonts w:asciiTheme="minorHAnsi" w:hAnsiTheme="minorHAnsi" w:cstheme="minorHAnsi"/>
              </w:rPr>
              <w:t xml:space="preserve"> Property identification code – application by a relevant person</w:t>
            </w:r>
          </w:p>
        </w:tc>
        <w:tc>
          <w:tcPr>
            <w:tcW w:w="3302" w:type="dxa"/>
          </w:tcPr>
          <w:p w14:paraId="1A813DAA" w14:textId="5FC3A048" w:rsidR="008567A6" w:rsidRPr="005D7856" w:rsidRDefault="008567A6" w:rsidP="00FF2097">
            <w:pPr>
              <w:spacing w:after="0" w:line="240" w:lineRule="auto"/>
              <w:ind w:left="28"/>
              <w:rPr>
                <w:rFonts w:asciiTheme="minorHAnsi" w:hAnsiTheme="minorHAnsi" w:cstheme="minorHAnsi"/>
              </w:rPr>
            </w:pPr>
            <w:r w:rsidRPr="005D7856">
              <w:rPr>
                <w:rFonts w:asciiTheme="minorHAnsi" w:hAnsiTheme="minorHAnsi" w:cstheme="minorHAnsi"/>
              </w:rPr>
              <w:t>Provides for an applicant to provide name, email</w:t>
            </w:r>
            <w:r w:rsidR="00BA2980">
              <w:rPr>
                <w:rFonts w:asciiTheme="minorHAnsi" w:hAnsiTheme="minorHAnsi" w:cstheme="minorHAnsi"/>
              </w:rPr>
              <w:t xml:space="preserve"> address</w:t>
            </w:r>
            <w:r w:rsidRPr="005D7856">
              <w:rPr>
                <w:rFonts w:asciiTheme="minorHAnsi" w:hAnsiTheme="minorHAnsi" w:cstheme="minorHAnsi"/>
              </w:rPr>
              <w:t>, address and phone number as part of the application for a property identification code</w:t>
            </w:r>
            <w:r>
              <w:rPr>
                <w:rFonts w:asciiTheme="minorHAnsi" w:hAnsiTheme="minorHAnsi" w:cstheme="minorHAnsi"/>
              </w:rPr>
              <w:t xml:space="preserve"> (PIC)</w:t>
            </w:r>
            <w:r w:rsidRPr="005D7856">
              <w:rPr>
                <w:rFonts w:asciiTheme="minorHAnsi" w:hAnsiTheme="minorHAnsi" w:cstheme="minorHAnsi"/>
              </w:rPr>
              <w:t>.</w:t>
            </w:r>
            <w:r>
              <w:rPr>
                <w:rFonts w:asciiTheme="minorHAnsi" w:hAnsiTheme="minorHAnsi" w:cstheme="minorHAnsi"/>
              </w:rPr>
              <w:t xml:space="preserve"> </w:t>
            </w:r>
          </w:p>
        </w:tc>
        <w:tc>
          <w:tcPr>
            <w:tcW w:w="3067" w:type="dxa"/>
          </w:tcPr>
          <w:p w14:paraId="6574DC6F" w14:textId="00670CCD" w:rsidR="008567A6" w:rsidRPr="005D7856" w:rsidRDefault="008567A6" w:rsidP="00FF2097">
            <w:pPr>
              <w:spacing w:after="0" w:line="240" w:lineRule="auto"/>
              <w:ind w:left="28"/>
              <w:rPr>
                <w:rFonts w:asciiTheme="minorHAnsi" w:hAnsiTheme="minorHAnsi" w:cstheme="minorHAnsi"/>
              </w:rPr>
            </w:pPr>
            <w:r>
              <w:rPr>
                <w:rFonts w:asciiTheme="minorHAnsi" w:hAnsiTheme="minorHAnsi" w:cstheme="minorHAnsi"/>
              </w:rPr>
              <w:t>A PIC is a requirement of registration under the NLIS.</w:t>
            </w:r>
          </w:p>
        </w:tc>
      </w:tr>
      <w:tr w:rsidR="008567A6" w:rsidRPr="005757B6" w14:paraId="0580EC13" w14:textId="4F396B76" w:rsidTr="008567A6">
        <w:tc>
          <w:tcPr>
            <w:tcW w:w="2647" w:type="dxa"/>
          </w:tcPr>
          <w:p w14:paraId="4887FBB5" w14:textId="5C687745" w:rsidR="008567A6" w:rsidRPr="005D7856" w:rsidRDefault="008567A6" w:rsidP="00FF2097">
            <w:pPr>
              <w:spacing w:after="0" w:line="240" w:lineRule="auto"/>
              <w:ind w:left="28"/>
              <w:rPr>
                <w:rFonts w:asciiTheme="minorHAnsi" w:hAnsiTheme="minorHAnsi" w:cstheme="minorHAnsi"/>
              </w:rPr>
            </w:pPr>
            <w:r w:rsidRPr="005D7856">
              <w:rPr>
                <w:rFonts w:asciiTheme="minorHAnsi" w:hAnsiTheme="minorHAnsi" w:cstheme="minorHAnsi"/>
              </w:rPr>
              <w:t>s 1</w:t>
            </w:r>
            <w:r w:rsidR="00706FB2">
              <w:rPr>
                <w:rFonts w:asciiTheme="minorHAnsi" w:hAnsiTheme="minorHAnsi" w:cstheme="minorHAnsi"/>
              </w:rPr>
              <w:t>6</w:t>
            </w:r>
            <w:r w:rsidRPr="005D7856">
              <w:rPr>
                <w:rFonts w:asciiTheme="minorHAnsi" w:hAnsiTheme="minorHAnsi" w:cstheme="minorHAnsi"/>
              </w:rPr>
              <w:t xml:space="preserve"> Offence – relevant person to update details</w:t>
            </w:r>
          </w:p>
        </w:tc>
        <w:tc>
          <w:tcPr>
            <w:tcW w:w="3302" w:type="dxa"/>
          </w:tcPr>
          <w:p w14:paraId="23D034A9" w14:textId="6C224ED6" w:rsidR="008567A6" w:rsidRPr="005D7856" w:rsidRDefault="008567A6" w:rsidP="00FF2097">
            <w:pPr>
              <w:spacing w:after="0" w:line="240" w:lineRule="auto"/>
              <w:ind w:left="28"/>
              <w:rPr>
                <w:rFonts w:asciiTheme="minorHAnsi" w:hAnsiTheme="minorHAnsi" w:cstheme="minorHAnsi"/>
              </w:rPr>
            </w:pPr>
            <w:r w:rsidRPr="005D7856">
              <w:rPr>
                <w:rFonts w:asciiTheme="minorHAnsi" w:hAnsiTheme="minorHAnsi" w:cstheme="minorHAnsi"/>
              </w:rPr>
              <w:t xml:space="preserve">Provides for registered </w:t>
            </w:r>
            <w:r>
              <w:rPr>
                <w:rFonts w:asciiTheme="minorHAnsi" w:hAnsiTheme="minorHAnsi" w:cstheme="minorHAnsi"/>
              </w:rPr>
              <w:t>PIC holder</w:t>
            </w:r>
            <w:r w:rsidRPr="005D7856">
              <w:rPr>
                <w:rFonts w:asciiTheme="minorHAnsi" w:hAnsiTheme="minorHAnsi" w:cstheme="minorHAnsi"/>
              </w:rPr>
              <w:t xml:space="preserve"> to update the director-general when their registration details change.</w:t>
            </w:r>
            <w:r>
              <w:rPr>
                <w:rFonts w:asciiTheme="minorHAnsi" w:hAnsiTheme="minorHAnsi" w:cstheme="minorHAnsi"/>
              </w:rPr>
              <w:t xml:space="preserve"> </w:t>
            </w:r>
          </w:p>
        </w:tc>
        <w:tc>
          <w:tcPr>
            <w:tcW w:w="3067" w:type="dxa"/>
          </w:tcPr>
          <w:p w14:paraId="68DC5F3D" w14:textId="0C62B944" w:rsidR="008567A6" w:rsidRPr="005D7856" w:rsidRDefault="008567A6" w:rsidP="00FF2097">
            <w:pPr>
              <w:spacing w:after="0" w:line="240" w:lineRule="auto"/>
              <w:ind w:left="28"/>
              <w:rPr>
                <w:rFonts w:asciiTheme="minorHAnsi" w:hAnsiTheme="minorHAnsi" w:cstheme="minorHAnsi"/>
              </w:rPr>
            </w:pPr>
            <w:r>
              <w:rPr>
                <w:rFonts w:asciiTheme="minorHAnsi" w:hAnsiTheme="minorHAnsi" w:cstheme="minorHAnsi"/>
              </w:rPr>
              <w:t>Maintaining up to date PIC details is a requirement of registration under the NLIS.</w:t>
            </w:r>
            <w:r w:rsidR="007F085E">
              <w:rPr>
                <w:rFonts w:asciiTheme="minorHAnsi" w:hAnsiTheme="minorHAnsi" w:cstheme="minorHAnsi"/>
              </w:rPr>
              <w:t xml:space="preserve"> </w:t>
            </w:r>
          </w:p>
        </w:tc>
      </w:tr>
      <w:tr w:rsidR="008567A6" w:rsidRPr="005757B6" w14:paraId="55D5BFD3" w14:textId="693E8B0A" w:rsidTr="008567A6">
        <w:tc>
          <w:tcPr>
            <w:tcW w:w="2647" w:type="dxa"/>
          </w:tcPr>
          <w:p w14:paraId="7688A068" w14:textId="5D347714" w:rsidR="008567A6" w:rsidRPr="005D7856" w:rsidRDefault="008567A6" w:rsidP="00FF2097">
            <w:pPr>
              <w:spacing w:after="0" w:line="240" w:lineRule="auto"/>
              <w:ind w:left="28"/>
              <w:rPr>
                <w:rFonts w:asciiTheme="minorHAnsi" w:hAnsiTheme="minorHAnsi" w:cstheme="minorHAnsi"/>
              </w:rPr>
            </w:pPr>
            <w:r w:rsidRPr="005D7856">
              <w:rPr>
                <w:rFonts w:asciiTheme="minorHAnsi" w:hAnsiTheme="minorHAnsi" w:cstheme="minorHAnsi"/>
              </w:rPr>
              <w:t>s 1</w:t>
            </w:r>
            <w:r w:rsidR="00706FB2">
              <w:rPr>
                <w:rFonts w:asciiTheme="minorHAnsi" w:hAnsiTheme="minorHAnsi" w:cstheme="minorHAnsi"/>
              </w:rPr>
              <w:t>7</w:t>
            </w:r>
            <w:r w:rsidRPr="005D7856">
              <w:rPr>
                <w:rFonts w:asciiTheme="minorHAnsi" w:hAnsiTheme="minorHAnsi" w:cstheme="minorHAnsi"/>
              </w:rPr>
              <w:t xml:space="preserve"> Agent identification code – application by stock and station agent</w:t>
            </w:r>
          </w:p>
          <w:p w14:paraId="727E9FF4" w14:textId="77777777" w:rsidR="008567A6" w:rsidRPr="005D7856" w:rsidRDefault="008567A6" w:rsidP="00FF2097">
            <w:pPr>
              <w:spacing w:after="0" w:line="240" w:lineRule="auto"/>
              <w:ind w:left="28"/>
              <w:rPr>
                <w:rFonts w:asciiTheme="minorHAnsi" w:hAnsiTheme="minorHAnsi" w:cstheme="minorHAnsi"/>
              </w:rPr>
            </w:pPr>
          </w:p>
        </w:tc>
        <w:tc>
          <w:tcPr>
            <w:tcW w:w="3302" w:type="dxa"/>
          </w:tcPr>
          <w:p w14:paraId="7ECB3C50" w14:textId="6FDD94CF" w:rsidR="008567A6" w:rsidRPr="005D7856" w:rsidRDefault="008567A6" w:rsidP="00FF2097">
            <w:pPr>
              <w:spacing w:after="0" w:line="240" w:lineRule="auto"/>
              <w:ind w:left="28"/>
              <w:rPr>
                <w:rFonts w:asciiTheme="minorHAnsi" w:hAnsiTheme="minorHAnsi" w:cstheme="minorHAnsi"/>
              </w:rPr>
            </w:pPr>
            <w:r w:rsidRPr="005D7856">
              <w:rPr>
                <w:rFonts w:asciiTheme="minorHAnsi" w:hAnsiTheme="minorHAnsi" w:cstheme="minorHAnsi"/>
              </w:rPr>
              <w:t>Provides for stock and station agents to provide the director-general with name, email address, address and phone number as part of the application for an agent identification code.</w:t>
            </w:r>
          </w:p>
        </w:tc>
        <w:tc>
          <w:tcPr>
            <w:tcW w:w="3067" w:type="dxa"/>
          </w:tcPr>
          <w:p w14:paraId="1F68DD58" w14:textId="1531E753" w:rsidR="008567A6" w:rsidRPr="005D7856" w:rsidRDefault="008567A6" w:rsidP="00FF2097">
            <w:pPr>
              <w:spacing w:after="0" w:line="240" w:lineRule="auto"/>
              <w:ind w:left="28"/>
              <w:rPr>
                <w:rFonts w:asciiTheme="minorHAnsi" w:hAnsiTheme="minorHAnsi" w:cstheme="minorHAnsi"/>
              </w:rPr>
            </w:pPr>
            <w:r>
              <w:rPr>
                <w:rFonts w:asciiTheme="minorHAnsi" w:hAnsiTheme="minorHAnsi" w:cstheme="minorHAnsi"/>
              </w:rPr>
              <w:t>Agent identification codes are a requirement of participation under the NLIS.</w:t>
            </w:r>
          </w:p>
        </w:tc>
      </w:tr>
      <w:tr w:rsidR="008567A6" w:rsidRPr="005757B6" w14:paraId="6A5A3A45" w14:textId="1500433A" w:rsidTr="008567A6">
        <w:tc>
          <w:tcPr>
            <w:tcW w:w="2647" w:type="dxa"/>
          </w:tcPr>
          <w:p w14:paraId="042CD7C0" w14:textId="7E14F5F8" w:rsidR="008567A6" w:rsidRPr="005D7856" w:rsidRDefault="008567A6" w:rsidP="00FF2097">
            <w:pPr>
              <w:spacing w:after="0" w:line="240" w:lineRule="auto"/>
              <w:rPr>
                <w:rFonts w:asciiTheme="minorHAnsi" w:hAnsiTheme="minorHAnsi" w:cstheme="minorHAnsi"/>
              </w:rPr>
            </w:pPr>
            <w:r w:rsidRPr="005D7856">
              <w:rPr>
                <w:rFonts w:asciiTheme="minorHAnsi" w:hAnsiTheme="minorHAnsi" w:cstheme="minorHAnsi"/>
              </w:rPr>
              <w:t>s 2</w:t>
            </w:r>
            <w:r w:rsidR="00706FB2">
              <w:rPr>
                <w:rFonts w:asciiTheme="minorHAnsi" w:hAnsiTheme="minorHAnsi" w:cstheme="minorHAnsi"/>
              </w:rPr>
              <w:t>1</w:t>
            </w:r>
            <w:r w:rsidRPr="005D7856">
              <w:rPr>
                <w:rFonts w:asciiTheme="minorHAnsi" w:hAnsiTheme="minorHAnsi" w:cstheme="minorHAnsi"/>
              </w:rPr>
              <w:t xml:space="preserve"> Offence</w:t>
            </w:r>
            <w:r>
              <w:rPr>
                <w:rFonts w:asciiTheme="minorHAnsi" w:hAnsiTheme="minorHAnsi" w:cstheme="minorHAnsi"/>
              </w:rPr>
              <w:t xml:space="preserve"> </w:t>
            </w:r>
            <w:r w:rsidRPr="005D7856">
              <w:rPr>
                <w:rFonts w:asciiTheme="minorHAnsi" w:hAnsiTheme="minorHAnsi" w:cstheme="minorHAnsi"/>
              </w:rPr>
              <w:t>-</w:t>
            </w:r>
            <w:r>
              <w:rPr>
                <w:rFonts w:asciiTheme="minorHAnsi" w:hAnsiTheme="minorHAnsi" w:cstheme="minorHAnsi"/>
              </w:rPr>
              <w:t xml:space="preserve"> </w:t>
            </w:r>
            <w:r w:rsidRPr="005D7856">
              <w:rPr>
                <w:rFonts w:asciiTheme="minorHAnsi" w:hAnsiTheme="minorHAnsi" w:cstheme="minorHAnsi"/>
              </w:rPr>
              <w:t>stock and station agent to update details</w:t>
            </w:r>
          </w:p>
        </w:tc>
        <w:tc>
          <w:tcPr>
            <w:tcW w:w="3302" w:type="dxa"/>
          </w:tcPr>
          <w:p w14:paraId="475D88E9" w14:textId="0BF6EF1B" w:rsidR="008567A6" w:rsidRPr="005D7856" w:rsidRDefault="008567A6" w:rsidP="00FF2097">
            <w:pPr>
              <w:spacing w:after="0" w:line="240" w:lineRule="auto"/>
              <w:rPr>
                <w:rFonts w:asciiTheme="minorHAnsi" w:hAnsiTheme="minorHAnsi" w:cstheme="minorHAnsi"/>
              </w:rPr>
            </w:pPr>
            <w:r w:rsidRPr="005D7856">
              <w:rPr>
                <w:rFonts w:asciiTheme="minorHAnsi" w:hAnsiTheme="minorHAnsi" w:cstheme="minorHAnsi"/>
              </w:rPr>
              <w:t xml:space="preserve">Provides for registered stock and station agents to update the director-general when their registration details change. </w:t>
            </w:r>
          </w:p>
        </w:tc>
        <w:tc>
          <w:tcPr>
            <w:tcW w:w="3067" w:type="dxa"/>
          </w:tcPr>
          <w:p w14:paraId="461FBBC5" w14:textId="43F3B21D" w:rsidR="008567A6" w:rsidRPr="005D7856" w:rsidRDefault="008567A6" w:rsidP="00FF2097">
            <w:pPr>
              <w:spacing w:after="0" w:line="240" w:lineRule="auto"/>
              <w:rPr>
                <w:rFonts w:asciiTheme="minorHAnsi" w:hAnsiTheme="minorHAnsi" w:cstheme="minorHAnsi"/>
              </w:rPr>
            </w:pPr>
            <w:r>
              <w:rPr>
                <w:rFonts w:asciiTheme="minorHAnsi" w:hAnsiTheme="minorHAnsi" w:cstheme="minorHAnsi"/>
              </w:rPr>
              <w:t>Maintaining up to date agent identification code registration information is a requirement of the NLIS.</w:t>
            </w:r>
          </w:p>
        </w:tc>
      </w:tr>
      <w:tr w:rsidR="00634AD5" w:rsidRPr="005757B6" w14:paraId="09BF0221" w14:textId="77777777" w:rsidTr="008567A6">
        <w:tc>
          <w:tcPr>
            <w:tcW w:w="2647" w:type="dxa"/>
          </w:tcPr>
          <w:p w14:paraId="739CD312" w14:textId="296D7DD3" w:rsidR="00634AD5" w:rsidRDefault="00634AD5" w:rsidP="00FF2097">
            <w:pPr>
              <w:spacing w:after="0" w:line="240" w:lineRule="auto"/>
              <w:ind w:left="28"/>
              <w:rPr>
                <w:rFonts w:asciiTheme="minorHAnsi" w:hAnsiTheme="minorHAnsi" w:cstheme="minorHAnsi"/>
              </w:rPr>
            </w:pPr>
            <w:r>
              <w:rPr>
                <w:rFonts w:asciiTheme="minorHAnsi" w:hAnsiTheme="minorHAnsi" w:cstheme="minorHAnsi"/>
              </w:rPr>
              <w:t>s 29 Offences – supplier of permanent identifier to keep record</w:t>
            </w:r>
          </w:p>
        </w:tc>
        <w:tc>
          <w:tcPr>
            <w:tcW w:w="3302" w:type="dxa"/>
          </w:tcPr>
          <w:p w14:paraId="625A49EE" w14:textId="24B359D0" w:rsidR="00634AD5" w:rsidRDefault="00634AD5" w:rsidP="00FF2097">
            <w:pPr>
              <w:spacing w:after="0" w:line="240" w:lineRule="auto"/>
              <w:ind w:left="28"/>
              <w:rPr>
                <w:rFonts w:asciiTheme="minorHAnsi" w:hAnsiTheme="minorHAnsi" w:cstheme="minorHAnsi"/>
              </w:rPr>
            </w:pPr>
            <w:r>
              <w:rPr>
                <w:rFonts w:asciiTheme="minorHAnsi" w:hAnsiTheme="minorHAnsi" w:cstheme="minorHAnsi"/>
              </w:rPr>
              <w:t>Provides for a supplier of a permanent identifier to keep a record of recipient details.</w:t>
            </w:r>
          </w:p>
        </w:tc>
        <w:tc>
          <w:tcPr>
            <w:tcW w:w="3067" w:type="dxa"/>
          </w:tcPr>
          <w:p w14:paraId="3CD31AFC" w14:textId="28ACF53E" w:rsidR="00634AD5" w:rsidRDefault="00634AD5" w:rsidP="00FF2097">
            <w:pPr>
              <w:spacing w:after="0" w:line="240" w:lineRule="auto"/>
              <w:ind w:left="28"/>
              <w:rPr>
                <w:rFonts w:asciiTheme="minorHAnsi" w:hAnsiTheme="minorHAnsi" w:cstheme="minorHAnsi"/>
              </w:rPr>
            </w:pPr>
            <w:r>
              <w:rPr>
                <w:rFonts w:asciiTheme="minorHAnsi" w:hAnsiTheme="minorHAnsi" w:cstheme="minorHAnsi"/>
              </w:rPr>
              <w:t>Maintaining up to date information about the supply of permanent identifiers is a requirement of the NLIS.</w:t>
            </w:r>
          </w:p>
        </w:tc>
      </w:tr>
      <w:tr w:rsidR="008567A6" w:rsidRPr="005757B6" w14:paraId="3D05D18A" w14:textId="4A735B25" w:rsidTr="008567A6">
        <w:tc>
          <w:tcPr>
            <w:tcW w:w="2647" w:type="dxa"/>
          </w:tcPr>
          <w:p w14:paraId="5DF645ED" w14:textId="74B70228" w:rsidR="008567A6" w:rsidRPr="005D7856" w:rsidRDefault="008567A6" w:rsidP="00FF2097">
            <w:pPr>
              <w:spacing w:after="0" w:line="240" w:lineRule="auto"/>
              <w:ind w:left="28"/>
              <w:rPr>
                <w:rFonts w:asciiTheme="minorHAnsi" w:hAnsiTheme="minorHAnsi" w:cstheme="minorHAnsi"/>
              </w:rPr>
            </w:pPr>
            <w:r>
              <w:rPr>
                <w:rFonts w:asciiTheme="minorHAnsi" w:hAnsiTheme="minorHAnsi" w:cstheme="minorHAnsi"/>
              </w:rPr>
              <w:t>s 3</w:t>
            </w:r>
            <w:r w:rsidR="000B7491">
              <w:rPr>
                <w:rFonts w:asciiTheme="minorHAnsi" w:hAnsiTheme="minorHAnsi" w:cstheme="minorHAnsi"/>
              </w:rPr>
              <w:t>6</w:t>
            </w:r>
            <w:r>
              <w:rPr>
                <w:rFonts w:asciiTheme="minorHAnsi" w:hAnsiTheme="minorHAnsi" w:cstheme="minorHAnsi"/>
              </w:rPr>
              <w:t xml:space="preserve"> Offences – approved supplier to keep records </w:t>
            </w:r>
          </w:p>
        </w:tc>
        <w:tc>
          <w:tcPr>
            <w:tcW w:w="3302" w:type="dxa"/>
          </w:tcPr>
          <w:p w14:paraId="4BE576A7" w14:textId="3F7621CA" w:rsidR="008567A6" w:rsidRPr="005D7856" w:rsidRDefault="008567A6" w:rsidP="00FF2097">
            <w:pPr>
              <w:spacing w:after="0" w:line="240" w:lineRule="auto"/>
              <w:ind w:left="28"/>
              <w:rPr>
                <w:rFonts w:asciiTheme="minorHAnsi" w:hAnsiTheme="minorHAnsi" w:cstheme="minorHAnsi"/>
              </w:rPr>
            </w:pPr>
            <w:r>
              <w:rPr>
                <w:rFonts w:asciiTheme="minorHAnsi" w:hAnsiTheme="minorHAnsi" w:cstheme="minorHAnsi"/>
              </w:rPr>
              <w:t>Provides for an approved supplier to keep which include name, address and phone number of the owner of identifiable stock.</w:t>
            </w:r>
          </w:p>
        </w:tc>
        <w:tc>
          <w:tcPr>
            <w:tcW w:w="3067" w:type="dxa"/>
          </w:tcPr>
          <w:p w14:paraId="467C6778" w14:textId="098AA77A" w:rsidR="008567A6" w:rsidRDefault="008567A6" w:rsidP="00FF2097">
            <w:pPr>
              <w:spacing w:after="0" w:line="240" w:lineRule="auto"/>
              <w:ind w:left="28"/>
              <w:rPr>
                <w:rFonts w:asciiTheme="minorHAnsi" w:hAnsiTheme="minorHAnsi" w:cstheme="minorHAnsi"/>
              </w:rPr>
            </w:pPr>
            <w:r>
              <w:rPr>
                <w:rFonts w:asciiTheme="minorHAnsi" w:hAnsiTheme="minorHAnsi" w:cstheme="minorHAnsi"/>
              </w:rPr>
              <w:t>Approved supplier records are required to be provided to the NLIS administrator as prescribed under the NLIS.</w:t>
            </w:r>
          </w:p>
        </w:tc>
      </w:tr>
      <w:tr w:rsidR="00EA5CC1" w:rsidRPr="005757B6" w14:paraId="0DFE6DB4" w14:textId="77777777" w:rsidTr="008567A6">
        <w:tc>
          <w:tcPr>
            <w:tcW w:w="2647" w:type="dxa"/>
          </w:tcPr>
          <w:p w14:paraId="5F5AA676" w14:textId="77777777" w:rsidR="00EA5CC1" w:rsidRDefault="00D76152" w:rsidP="00FF2097">
            <w:pPr>
              <w:spacing w:after="0" w:line="240" w:lineRule="auto"/>
              <w:ind w:left="28"/>
              <w:rPr>
                <w:rFonts w:asciiTheme="minorHAnsi" w:hAnsiTheme="minorHAnsi" w:cstheme="minorHAnsi"/>
              </w:rPr>
            </w:pPr>
            <w:r>
              <w:rPr>
                <w:rFonts w:asciiTheme="minorHAnsi" w:hAnsiTheme="minorHAnsi" w:cstheme="minorHAnsi"/>
              </w:rPr>
              <w:t>s 55 Offence – operator of abattoir to keep information</w:t>
            </w:r>
          </w:p>
          <w:p w14:paraId="250C6E31" w14:textId="77777777" w:rsidR="006B7041" w:rsidRDefault="006B7041" w:rsidP="00FF2097">
            <w:pPr>
              <w:spacing w:after="0" w:line="240" w:lineRule="auto"/>
              <w:ind w:left="28"/>
              <w:rPr>
                <w:rFonts w:asciiTheme="minorHAnsi" w:hAnsiTheme="minorHAnsi" w:cstheme="minorHAnsi"/>
              </w:rPr>
            </w:pPr>
          </w:p>
          <w:p w14:paraId="2BF27AD3" w14:textId="77777777" w:rsidR="006B7041" w:rsidRDefault="006B7041" w:rsidP="00FF2097">
            <w:pPr>
              <w:spacing w:after="0" w:line="240" w:lineRule="auto"/>
              <w:ind w:left="28"/>
              <w:rPr>
                <w:rFonts w:asciiTheme="minorHAnsi" w:hAnsiTheme="minorHAnsi" w:cstheme="minorHAnsi"/>
              </w:rPr>
            </w:pPr>
            <w:r>
              <w:rPr>
                <w:rFonts w:asciiTheme="minorHAnsi" w:hAnsiTheme="minorHAnsi" w:cstheme="minorHAnsi"/>
              </w:rPr>
              <w:t>s 56 Offences – information required on delivery to farm property</w:t>
            </w:r>
          </w:p>
          <w:p w14:paraId="1FCA529A" w14:textId="77777777" w:rsidR="006B7041" w:rsidRDefault="006B7041" w:rsidP="00FF2097">
            <w:pPr>
              <w:spacing w:after="0" w:line="240" w:lineRule="auto"/>
              <w:ind w:left="28"/>
              <w:rPr>
                <w:rFonts w:asciiTheme="minorHAnsi" w:hAnsiTheme="minorHAnsi" w:cstheme="minorHAnsi"/>
              </w:rPr>
            </w:pPr>
          </w:p>
          <w:p w14:paraId="1408F0E4" w14:textId="77777777" w:rsidR="006B7041" w:rsidRDefault="006B7041" w:rsidP="00FF2097">
            <w:pPr>
              <w:spacing w:after="0" w:line="240" w:lineRule="auto"/>
              <w:ind w:left="28"/>
              <w:rPr>
                <w:rFonts w:asciiTheme="minorHAnsi" w:hAnsiTheme="minorHAnsi" w:cstheme="minorHAnsi"/>
              </w:rPr>
            </w:pPr>
            <w:r>
              <w:rPr>
                <w:rFonts w:asciiTheme="minorHAnsi" w:hAnsiTheme="minorHAnsi" w:cstheme="minorHAnsi"/>
              </w:rPr>
              <w:t>s 58 Offences – information required on delivery to stock event</w:t>
            </w:r>
          </w:p>
          <w:p w14:paraId="55784A4C" w14:textId="77777777" w:rsidR="006B7041" w:rsidRDefault="006B7041" w:rsidP="00FF2097">
            <w:pPr>
              <w:spacing w:after="0" w:line="240" w:lineRule="auto"/>
              <w:ind w:left="28"/>
              <w:rPr>
                <w:rFonts w:asciiTheme="minorHAnsi" w:hAnsiTheme="minorHAnsi" w:cstheme="minorHAnsi"/>
              </w:rPr>
            </w:pPr>
          </w:p>
          <w:p w14:paraId="15FAF25A" w14:textId="77777777" w:rsidR="006B7041" w:rsidRDefault="006B7041" w:rsidP="00FF2097">
            <w:pPr>
              <w:spacing w:after="0" w:line="240" w:lineRule="auto"/>
              <w:ind w:left="28"/>
              <w:rPr>
                <w:rFonts w:asciiTheme="minorHAnsi" w:hAnsiTheme="minorHAnsi" w:cstheme="minorHAnsi"/>
              </w:rPr>
            </w:pPr>
            <w:r>
              <w:rPr>
                <w:rFonts w:asciiTheme="minorHAnsi" w:hAnsiTheme="minorHAnsi" w:cstheme="minorHAnsi"/>
              </w:rPr>
              <w:t>s 60 Offences – information required on delivery to goat depot</w:t>
            </w:r>
          </w:p>
          <w:p w14:paraId="6E657941" w14:textId="77777777" w:rsidR="006B7041" w:rsidRDefault="006B7041" w:rsidP="00FF2097">
            <w:pPr>
              <w:spacing w:after="0" w:line="240" w:lineRule="auto"/>
              <w:ind w:left="28"/>
              <w:rPr>
                <w:rFonts w:asciiTheme="minorHAnsi" w:hAnsiTheme="minorHAnsi" w:cstheme="minorHAnsi"/>
              </w:rPr>
            </w:pPr>
          </w:p>
          <w:p w14:paraId="474264C2" w14:textId="77777777" w:rsidR="006B7041" w:rsidRDefault="006B7041" w:rsidP="00FF2097">
            <w:pPr>
              <w:spacing w:after="0" w:line="240" w:lineRule="auto"/>
              <w:ind w:left="28"/>
              <w:rPr>
                <w:rFonts w:asciiTheme="minorHAnsi" w:hAnsiTheme="minorHAnsi" w:cstheme="minorHAnsi"/>
              </w:rPr>
            </w:pPr>
            <w:r>
              <w:rPr>
                <w:rFonts w:asciiTheme="minorHAnsi" w:hAnsiTheme="minorHAnsi" w:cstheme="minorHAnsi"/>
              </w:rPr>
              <w:t>s 61 Offences – information required on delivery from goat depot</w:t>
            </w:r>
          </w:p>
          <w:p w14:paraId="46B1C531" w14:textId="77777777" w:rsidR="006B7041" w:rsidRDefault="006B7041" w:rsidP="00FF2097">
            <w:pPr>
              <w:spacing w:after="0" w:line="240" w:lineRule="auto"/>
              <w:ind w:left="28"/>
              <w:rPr>
                <w:rFonts w:asciiTheme="minorHAnsi" w:hAnsiTheme="minorHAnsi" w:cstheme="minorHAnsi"/>
              </w:rPr>
            </w:pPr>
          </w:p>
          <w:p w14:paraId="0D666D74" w14:textId="77777777" w:rsidR="006B7041" w:rsidRDefault="006B7041" w:rsidP="00FF2097">
            <w:pPr>
              <w:spacing w:after="0" w:line="240" w:lineRule="auto"/>
              <w:ind w:left="28"/>
              <w:rPr>
                <w:rFonts w:asciiTheme="minorHAnsi" w:hAnsiTheme="minorHAnsi" w:cstheme="minorHAnsi"/>
              </w:rPr>
            </w:pPr>
            <w:r>
              <w:rPr>
                <w:rFonts w:asciiTheme="minorHAnsi" w:hAnsiTheme="minorHAnsi" w:cstheme="minorHAnsi"/>
              </w:rPr>
              <w:t>s 63 Offences – information required on delivery to cattle scale operation</w:t>
            </w:r>
          </w:p>
          <w:p w14:paraId="65173DEB" w14:textId="77777777" w:rsidR="006B7041" w:rsidRDefault="006B7041" w:rsidP="00FF2097">
            <w:pPr>
              <w:spacing w:after="0" w:line="240" w:lineRule="auto"/>
              <w:ind w:left="28"/>
              <w:rPr>
                <w:rFonts w:asciiTheme="minorHAnsi" w:hAnsiTheme="minorHAnsi" w:cstheme="minorHAnsi"/>
              </w:rPr>
            </w:pPr>
          </w:p>
          <w:p w14:paraId="780EC376" w14:textId="512039CA" w:rsidR="006B7041" w:rsidRDefault="006B7041" w:rsidP="00FF2097">
            <w:pPr>
              <w:spacing w:after="0" w:line="240" w:lineRule="auto"/>
              <w:ind w:left="28"/>
              <w:rPr>
                <w:rFonts w:asciiTheme="minorHAnsi" w:hAnsiTheme="minorHAnsi" w:cstheme="minorHAnsi"/>
              </w:rPr>
            </w:pPr>
            <w:r>
              <w:rPr>
                <w:rFonts w:asciiTheme="minorHAnsi" w:hAnsiTheme="minorHAnsi" w:cstheme="minorHAnsi"/>
              </w:rPr>
              <w:lastRenderedPageBreak/>
              <w:t>s 64 Offences – information required on delivery from cattle scale operation</w:t>
            </w:r>
          </w:p>
        </w:tc>
        <w:tc>
          <w:tcPr>
            <w:tcW w:w="3302" w:type="dxa"/>
          </w:tcPr>
          <w:p w14:paraId="696D6FAA" w14:textId="69109F75" w:rsidR="00EA5CC1" w:rsidRDefault="00D76152" w:rsidP="00FF2097">
            <w:pPr>
              <w:spacing w:after="0" w:line="240" w:lineRule="auto"/>
              <w:ind w:left="28"/>
              <w:rPr>
                <w:rFonts w:asciiTheme="minorHAnsi" w:hAnsiTheme="minorHAnsi" w:cstheme="minorHAnsi"/>
              </w:rPr>
            </w:pPr>
            <w:r>
              <w:rPr>
                <w:rFonts w:asciiTheme="minorHAnsi" w:hAnsiTheme="minorHAnsi" w:cstheme="minorHAnsi"/>
              </w:rPr>
              <w:lastRenderedPageBreak/>
              <w:t>Provides for an operator of an abattoir</w:t>
            </w:r>
            <w:r w:rsidR="006B7041">
              <w:rPr>
                <w:rFonts w:asciiTheme="minorHAnsi" w:hAnsiTheme="minorHAnsi" w:cstheme="minorHAnsi"/>
              </w:rPr>
              <w:t xml:space="preserve"> or farm property or </w:t>
            </w:r>
            <w:r w:rsidR="00192E12">
              <w:rPr>
                <w:rFonts w:asciiTheme="minorHAnsi" w:hAnsiTheme="minorHAnsi" w:cstheme="minorHAnsi"/>
              </w:rPr>
              <w:t xml:space="preserve">stock event or </w:t>
            </w:r>
            <w:r w:rsidR="006B7041">
              <w:rPr>
                <w:rFonts w:asciiTheme="minorHAnsi" w:hAnsiTheme="minorHAnsi" w:cstheme="minorHAnsi"/>
              </w:rPr>
              <w:t xml:space="preserve">goat depot or cattle scale operation </w:t>
            </w:r>
            <w:r>
              <w:rPr>
                <w:rFonts w:asciiTheme="minorHAnsi" w:hAnsiTheme="minorHAnsi" w:cstheme="minorHAnsi"/>
              </w:rPr>
              <w:t xml:space="preserve">to keep records of delivery information for </w:t>
            </w:r>
            <w:r w:rsidR="006B7041">
              <w:rPr>
                <w:rFonts w:asciiTheme="minorHAnsi" w:hAnsiTheme="minorHAnsi" w:cstheme="minorHAnsi"/>
              </w:rPr>
              <w:t xml:space="preserve">relevant </w:t>
            </w:r>
            <w:r>
              <w:rPr>
                <w:rFonts w:asciiTheme="minorHAnsi" w:hAnsiTheme="minorHAnsi" w:cstheme="minorHAnsi"/>
              </w:rPr>
              <w:t>stock.</w:t>
            </w:r>
          </w:p>
        </w:tc>
        <w:tc>
          <w:tcPr>
            <w:tcW w:w="3067" w:type="dxa"/>
          </w:tcPr>
          <w:p w14:paraId="2661B8E2" w14:textId="55C9A83B" w:rsidR="00EA5CC1" w:rsidRDefault="00D76152" w:rsidP="00FF2097">
            <w:pPr>
              <w:spacing w:after="0" w:line="240" w:lineRule="auto"/>
              <w:ind w:left="28"/>
              <w:rPr>
                <w:rFonts w:asciiTheme="minorHAnsi" w:hAnsiTheme="minorHAnsi" w:cstheme="minorHAnsi"/>
              </w:rPr>
            </w:pPr>
            <w:r>
              <w:rPr>
                <w:rFonts w:asciiTheme="minorHAnsi" w:hAnsiTheme="minorHAnsi" w:cstheme="minorHAnsi"/>
              </w:rPr>
              <w:t>Maintaining up to date information about stock at an abattoir is a requirement of the NLIS.</w:t>
            </w:r>
          </w:p>
        </w:tc>
      </w:tr>
      <w:tr w:rsidR="008567A6" w:rsidRPr="005757B6" w14:paraId="35BE9F55" w14:textId="2D9A35F2" w:rsidTr="008567A6">
        <w:tc>
          <w:tcPr>
            <w:tcW w:w="2647" w:type="dxa"/>
          </w:tcPr>
          <w:p w14:paraId="227A4AED" w14:textId="21FFD98D" w:rsidR="008567A6" w:rsidRPr="005D7856" w:rsidRDefault="00342EB4" w:rsidP="00FF2097">
            <w:pPr>
              <w:spacing w:after="0" w:line="240" w:lineRule="auto"/>
              <w:ind w:left="28"/>
              <w:rPr>
                <w:rFonts w:asciiTheme="minorHAnsi" w:hAnsiTheme="minorHAnsi" w:cstheme="minorHAnsi"/>
              </w:rPr>
            </w:pPr>
            <w:r>
              <w:rPr>
                <w:rFonts w:asciiTheme="minorHAnsi" w:hAnsiTheme="minorHAnsi" w:cstheme="minorHAnsi"/>
              </w:rPr>
              <w:t>s 8</w:t>
            </w:r>
            <w:r w:rsidR="009B5E25">
              <w:rPr>
                <w:rFonts w:asciiTheme="minorHAnsi" w:hAnsiTheme="minorHAnsi" w:cstheme="minorHAnsi"/>
              </w:rPr>
              <w:t>5</w:t>
            </w:r>
            <w:r>
              <w:rPr>
                <w:rFonts w:asciiTheme="minorHAnsi" w:hAnsiTheme="minorHAnsi" w:cstheme="minorHAnsi"/>
              </w:rPr>
              <w:t xml:space="preserve"> Territory register </w:t>
            </w:r>
          </w:p>
        </w:tc>
        <w:tc>
          <w:tcPr>
            <w:tcW w:w="3302" w:type="dxa"/>
          </w:tcPr>
          <w:p w14:paraId="4899221D" w14:textId="26CDAFD3" w:rsidR="008567A6" w:rsidRPr="005D7856" w:rsidRDefault="00342EB4" w:rsidP="00FF2097">
            <w:pPr>
              <w:spacing w:after="0" w:line="240" w:lineRule="auto"/>
              <w:ind w:left="28"/>
              <w:rPr>
                <w:rFonts w:asciiTheme="minorHAnsi" w:hAnsiTheme="minorHAnsi" w:cstheme="minorHAnsi"/>
              </w:rPr>
            </w:pPr>
            <w:r>
              <w:rPr>
                <w:rFonts w:asciiTheme="minorHAnsi" w:hAnsiTheme="minorHAnsi" w:cstheme="minorHAnsi"/>
              </w:rPr>
              <w:t>Provides for the director-general to maintain PIC records and agent identification records which include details of an identifiable stock owner’s name, address, email address and mobile phone number.</w:t>
            </w:r>
          </w:p>
        </w:tc>
        <w:tc>
          <w:tcPr>
            <w:tcW w:w="3067" w:type="dxa"/>
          </w:tcPr>
          <w:p w14:paraId="1014461B" w14:textId="184533F0" w:rsidR="008567A6" w:rsidRPr="005D7856" w:rsidRDefault="00342EB4" w:rsidP="00FF2097">
            <w:pPr>
              <w:spacing w:after="0" w:line="240" w:lineRule="auto"/>
              <w:ind w:left="28"/>
              <w:rPr>
                <w:rFonts w:asciiTheme="minorHAnsi" w:hAnsiTheme="minorHAnsi" w:cstheme="minorHAnsi"/>
              </w:rPr>
            </w:pPr>
            <w:r>
              <w:rPr>
                <w:rFonts w:asciiTheme="minorHAnsi" w:hAnsiTheme="minorHAnsi" w:cstheme="minorHAnsi"/>
              </w:rPr>
              <w:t>These records are required for participation under the NLIS and the codes they relate to are needed for registration under the NLIS to obtain an NLIS account.</w:t>
            </w:r>
          </w:p>
        </w:tc>
      </w:tr>
      <w:tr w:rsidR="009B5E25" w:rsidRPr="005757B6" w14:paraId="21C6331B" w14:textId="77777777" w:rsidTr="008567A6">
        <w:tc>
          <w:tcPr>
            <w:tcW w:w="2647" w:type="dxa"/>
          </w:tcPr>
          <w:p w14:paraId="74B00F54" w14:textId="6C3BF379" w:rsidR="009B5E25" w:rsidRDefault="009B5E25" w:rsidP="00FF2097">
            <w:pPr>
              <w:spacing w:after="0" w:line="240" w:lineRule="auto"/>
              <w:ind w:left="28"/>
              <w:rPr>
                <w:rFonts w:asciiTheme="minorHAnsi" w:hAnsiTheme="minorHAnsi" w:cstheme="minorHAnsi"/>
              </w:rPr>
            </w:pPr>
            <w:r>
              <w:rPr>
                <w:rFonts w:asciiTheme="minorHAnsi" w:hAnsiTheme="minorHAnsi" w:cstheme="minorHAnsi"/>
              </w:rPr>
              <w:t>s 86 NLIS register</w:t>
            </w:r>
          </w:p>
        </w:tc>
        <w:tc>
          <w:tcPr>
            <w:tcW w:w="3302" w:type="dxa"/>
          </w:tcPr>
          <w:p w14:paraId="2148EDB2" w14:textId="48216676" w:rsidR="009B5E25" w:rsidRDefault="009B5E25" w:rsidP="00FF2097">
            <w:pPr>
              <w:spacing w:after="0" w:line="240" w:lineRule="auto"/>
              <w:ind w:left="28"/>
              <w:rPr>
                <w:rFonts w:asciiTheme="minorHAnsi" w:hAnsiTheme="minorHAnsi" w:cstheme="minorHAnsi"/>
              </w:rPr>
            </w:pPr>
            <w:r>
              <w:rPr>
                <w:rFonts w:asciiTheme="minorHAnsi" w:hAnsiTheme="minorHAnsi" w:cstheme="minorHAnsi"/>
              </w:rPr>
              <w:t>Provides for the NLIS administrator to keep a register of information under the NLIS and provide this information to a person for purposes as specified in s 84 Purpose of registers.</w:t>
            </w:r>
          </w:p>
        </w:tc>
        <w:tc>
          <w:tcPr>
            <w:tcW w:w="3067" w:type="dxa"/>
          </w:tcPr>
          <w:p w14:paraId="05D399F6" w14:textId="39765629" w:rsidR="009B5E25" w:rsidRDefault="009B5E25" w:rsidP="00FF2097">
            <w:pPr>
              <w:spacing w:after="0" w:line="240" w:lineRule="auto"/>
              <w:ind w:left="28"/>
              <w:rPr>
                <w:rFonts w:asciiTheme="minorHAnsi" w:hAnsiTheme="minorHAnsi" w:cstheme="minorHAnsi"/>
              </w:rPr>
            </w:pPr>
            <w:r>
              <w:rPr>
                <w:rFonts w:asciiTheme="minorHAnsi" w:hAnsiTheme="minorHAnsi" w:cstheme="minorHAnsi"/>
              </w:rPr>
              <w:t>These records are required for maintenance of the NLIS database and implementation of the NLIS.</w:t>
            </w:r>
          </w:p>
        </w:tc>
      </w:tr>
    </w:tbl>
    <w:p w14:paraId="572CD2C7" w14:textId="77777777" w:rsidR="003C37D6" w:rsidRPr="005757B6" w:rsidRDefault="003C37D6" w:rsidP="003C37D6">
      <w:pPr>
        <w:rPr>
          <w:rFonts w:asciiTheme="minorHAnsi" w:hAnsiTheme="minorHAnsi" w:cstheme="minorHAnsi"/>
        </w:rPr>
      </w:pPr>
    </w:p>
    <w:p w14:paraId="106C814D" w14:textId="65FAEBAB" w:rsidR="003C37D6" w:rsidRPr="00E75440" w:rsidRDefault="00FC7424" w:rsidP="00C231A1">
      <w:pPr>
        <w:pStyle w:val="ListParagraph"/>
        <w:numPr>
          <w:ilvl w:val="0"/>
          <w:numId w:val="1"/>
        </w:numPr>
        <w:spacing w:before="240"/>
        <w:ind w:left="357" w:hanging="357"/>
        <w:rPr>
          <w:rFonts w:ascii="Arial" w:hAnsi="Arial" w:cs="Arial"/>
          <w:b/>
          <w:bCs/>
          <w:i/>
          <w:sz w:val="24"/>
          <w:szCs w:val="24"/>
        </w:rPr>
      </w:pPr>
      <w:r w:rsidRPr="00E75440">
        <w:rPr>
          <w:rFonts w:ascii="Arial" w:hAnsi="Arial" w:cs="Arial"/>
          <w:b/>
          <w:bCs/>
          <w:i/>
          <w:sz w:val="24"/>
          <w:szCs w:val="24"/>
        </w:rPr>
        <w:t>The importance of the purpose of the limitation</w:t>
      </w:r>
      <w:r w:rsidR="003C37D6" w:rsidRPr="00E75440">
        <w:rPr>
          <w:rFonts w:ascii="Arial" w:hAnsi="Arial" w:cs="Arial"/>
          <w:b/>
          <w:bCs/>
          <w:i/>
          <w:sz w:val="24"/>
          <w:szCs w:val="24"/>
        </w:rPr>
        <w:t xml:space="preserve"> (s28(b))</w:t>
      </w:r>
    </w:p>
    <w:p w14:paraId="14B95481" w14:textId="751D995A" w:rsidR="005D399F" w:rsidRDefault="003C37D6" w:rsidP="005D399F">
      <w:pPr>
        <w:spacing w:before="240"/>
      </w:pPr>
      <w:r w:rsidRPr="00E92AC3">
        <w:rPr>
          <w:rFonts w:ascii="Arial" w:hAnsi="Arial" w:cs="Arial"/>
          <w:sz w:val="24"/>
          <w:szCs w:val="24"/>
        </w:rPr>
        <w:t>The legitimate purpose of these measures is to manage biosecurity risks arising from biosecurity matter, dealings with biosecurity matter, carriers or other activities involving biosecurity matter or carriers that may pose a biosecurity risk to the environment, economy or community</w:t>
      </w:r>
      <w:r w:rsidR="00DA17AE" w:rsidRPr="00E92AC3">
        <w:rPr>
          <w:rFonts w:ascii="Arial" w:hAnsi="Arial" w:cs="Arial"/>
          <w:sz w:val="24"/>
          <w:szCs w:val="24"/>
        </w:rPr>
        <w:t xml:space="preserve"> as they relate to </w:t>
      </w:r>
      <w:r w:rsidR="00DD35AD" w:rsidRPr="00E92AC3">
        <w:rPr>
          <w:rFonts w:ascii="Arial" w:hAnsi="Arial" w:cs="Arial"/>
          <w:sz w:val="24"/>
          <w:szCs w:val="24"/>
        </w:rPr>
        <w:t>identif</w:t>
      </w:r>
      <w:r w:rsidR="00BA2980" w:rsidRPr="00E92AC3">
        <w:rPr>
          <w:rFonts w:ascii="Arial" w:hAnsi="Arial" w:cs="Arial"/>
          <w:sz w:val="24"/>
          <w:szCs w:val="24"/>
        </w:rPr>
        <w:t>iable</w:t>
      </w:r>
      <w:r w:rsidR="00DD35AD" w:rsidRPr="00E92AC3">
        <w:rPr>
          <w:rFonts w:ascii="Arial" w:hAnsi="Arial" w:cs="Arial"/>
          <w:sz w:val="24"/>
          <w:szCs w:val="24"/>
        </w:rPr>
        <w:t xml:space="preserve"> </w:t>
      </w:r>
      <w:r w:rsidR="00DA17AE" w:rsidRPr="00E92AC3">
        <w:rPr>
          <w:rFonts w:ascii="Arial" w:hAnsi="Arial" w:cs="Arial"/>
          <w:sz w:val="24"/>
          <w:szCs w:val="24"/>
        </w:rPr>
        <w:t>stock</w:t>
      </w:r>
      <w:r w:rsidR="000976DA" w:rsidRPr="00E92AC3">
        <w:rPr>
          <w:rFonts w:ascii="Arial" w:hAnsi="Arial" w:cs="Arial"/>
          <w:sz w:val="24"/>
          <w:szCs w:val="24"/>
        </w:rPr>
        <w:t xml:space="preserve"> under the NLIS</w:t>
      </w:r>
      <w:r w:rsidR="00DD35AD" w:rsidRPr="00E92AC3">
        <w:rPr>
          <w:rFonts w:ascii="Arial" w:hAnsi="Arial" w:cs="Arial"/>
          <w:sz w:val="24"/>
          <w:szCs w:val="24"/>
        </w:rPr>
        <w:t>.</w:t>
      </w:r>
      <w:r w:rsidR="005D399F">
        <w:rPr>
          <w:rFonts w:ascii="Arial" w:hAnsi="Arial" w:cs="Arial"/>
          <w:sz w:val="24"/>
          <w:szCs w:val="24"/>
        </w:rPr>
        <w:t xml:space="preserve"> </w:t>
      </w:r>
      <w:r w:rsidR="005D399F" w:rsidRPr="005D399F">
        <w:rPr>
          <w:rFonts w:ascii="Arial" w:hAnsi="Arial" w:cs="Arial"/>
          <w:sz w:val="24"/>
          <w:szCs w:val="24"/>
        </w:rPr>
        <w:t xml:space="preserve">In addition to contributing to managing risks associated with animal health, the NLIS also protects the integrity of the </w:t>
      </w:r>
      <w:r w:rsidR="00305D16">
        <w:rPr>
          <w:rFonts w:ascii="Arial" w:hAnsi="Arial" w:cs="Arial"/>
          <w:sz w:val="24"/>
          <w:szCs w:val="24"/>
        </w:rPr>
        <w:t xml:space="preserve">human </w:t>
      </w:r>
      <w:r w:rsidR="005D399F" w:rsidRPr="005D399F">
        <w:rPr>
          <w:rFonts w:ascii="Arial" w:hAnsi="Arial" w:cs="Arial"/>
          <w:sz w:val="24"/>
          <w:szCs w:val="24"/>
        </w:rPr>
        <w:t>food supply chain.</w:t>
      </w:r>
    </w:p>
    <w:p w14:paraId="5E2C1090" w14:textId="600955DB" w:rsidR="003C37D6" w:rsidRPr="00E75440" w:rsidRDefault="00FC7424" w:rsidP="00E75440">
      <w:pPr>
        <w:pStyle w:val="ListParagraph"/>
        <w:numPr>
          <w:ilvl w:val="0"/>
          <w:numId w:val="1"/>
        </w:numPr>
        <w:spacing w:before="240"/>
        <w:ind w:left="357" w:hanging="357"/>
        <w:rPr>
          <w:rFonts w:ascii="Arial" w:hAnsi="Arial" w:cs="Arial"/>
          <w:b/>
          <w:bCs/>
          <w:i/>
          <w:sz w:val="24"/>
          <w:szCs w:val="24"/>
        </w:rPr>
      </w:pPr>
      <w:r w:rsidRPr="00E75440">
        <w:rPr>
          <w:rFonts w:ascii="Arial" w:hAnsi="Arial" w:cs="Arial"/>
          <w:b/>
          <w:bCs/>
          <w:i/>
          <w:sz w:val="24"/>
          <w:szCs w:val="24"/>
        </w:rPr>
        <w:t>Relationship</w:t>
      </w:r>
      <w:r w:rsidR="003C37D6" w:rsidRPr="00E75440">
        <w:rPr>
          <w:rFonts w:ascii="Arial" w:hAnsi="Arial" w:cs="Arial"/>
          <w:b/>
          <w:bCs/>
          <w:i/>
          <w:sz w:val="24"/>
          <w:szCs w:val="24"/>
        </w:rPr>
        <w:t xml:space="preserve"> between the limitation and </w:t>
      </w:r>
      <w:r w:rsidRPr="00E75440">
        <w:rPr>
          <w:rFonts w:ascii="Arial" w:hAnsi="Arial" w:cs="Arial"/>
          <w:b/>
          <w:bCs/>
          <w:i/>
          <w:sz w:val="24"/>
          <w:szCs w:val="24"/>
        </w:rPr>
        <w:t xml:space="preserve">its </w:t>
      </w:r>
      <w:r w:rsidR="003C37D6" w:rsidRPr="00E75440">
        <w:rPr>
          <w:rFonts w:ascii="Arial" w:hAnsi="Arial" w:cs="Arial"/>
          <w:b/>
          <w:bCs/>
          <w:i/>
          <w:sz w:val="24"/>
          <w:szCs w:val="24"/>
        </w:rPr>
        <w:t>purpose (s28(d))</w:t>
      </w:r>
    </w:p>
    <w:p w14:paraId="7DAFB48C" w14:textId="213105A7" w:rsidR="003C37D6" w:rsidRPr="00E92AC3" w:rsidRDefault="00FC7424" w:rsidP="003C37D6">
      <w:pPr>
        <w:spacing w:before="240"/>
        <w:rPr>
          <w:rFonts w:ascii="Arial" w:hAnsi="Arial" w:cs="Arial"/>
          <w:sz w:val="24"/>
          <w:szCs w:val="24"/>
        </w:rPr>
      </w:pPr>
      <w:r>
        <w:rPr>
          <w:rFonts w:ascii="Arial" w:hAnsi="Arial" w:cs="Arial"/>
          <w:sz w:val="24"/>
          <w:szCs w:val="24"/>
        </w:rPr>
        <w:t xml:space="preserve">The </w:t>
      </w:r>
      <w:r w:rsidR="00BA2980" w:rsidRPr="00E92AC3">
        <w:rPr>
          <w:rFonts w:ascii="Arial" w:hAnsi="Arial" w:cs="Arial"/>
          <w:sz w:val="24"/>
          <w:szCs w:val="24"/>
        </w:rPr>
        <w:t xml:space="preserve">NLIS is a mandatory scheme for owners of identifiable stock operating within Australia. </w:t>
      </w:r>
      <w:r w:rsidR="00036518" w:rsidRPr="00E92AC3">
        <w:rPr>
          <w:rFonts w:ascii="Arial" w:hAnsi="Arial" w:cs="Arial"/>
          <w:sz w:val="24"/>
          <w:szCs w:val="24"/>
        </w:rPr>
        <w:t>Keeping the</w:t>
      </w:r>
      <w:r w:rsidR="0073395C">
        <w:rPr>
          <w:rFonts w:ascii="Arial" w:hAnsi="Arial" w:cs="Arial"/>
          <w:sz w:val="24"/>
          <w:szCs w:val="24"/>
        </w:rPr>
        <w:t xml:space="preserve"> NLIS</w:t>
      </w:r>
      <w:r w:rsidR="00036518" w:rsidRPr="00E92AC3">
        <w:rPr>
          <w:rFonts w:ascii="Arial" w:hAnsi="Arial" w:cs="Arial"/>
          <w:sz w:val="24"/>
          <w:szCs w:val="24"/>
        </w:rPr>
        <w:t xml:space="preserve"> </w:t>
      </w:r>
      <w:r w:rsidR="0073395C">
        <w:rPr>
          <w:rFonts w:ascii="Arial" w:hAnsi="Arial" w:cs="Arial"/>
          <w:sz w:val="24"/>
          <w:szCs w:val="24"/>
        </w:rPr>
        <w:t>database</w:t>
      </w:r>
      <w:r w:rsidR="00036518" w:rsidRPr="00E92AC3">
        <w:rPr>
          <w:rFonts w:ascii="Arial" w:hAnsi="Arial" w:cs="Arial"/>
          <w:sz w:val="24"/>
          <w:szCs w:val="24"/>
        </w:rPr>
        <w:t xml:space="preserve"> up to date is critical to biosecurity risk management</w:t>
      </w:r>
      <w:r w:rsidR="00305D16">
        <w:rPr>
          <w:rFonts w:ascii="Arial" w:hAnsi="Arial" w:cs="Arial"/>
          <w:sz w:val="24"/>
          <w:szCs w:val="24"/>
        </w:rPr>
        <w:t xml:space="preserve"> in the livestock sector</w:t>
      </w:r>
      <w:r w:rsidR="00036518" w:rsidRPr="00E92AC3">
        <w:rPr>
          <w:rFonts w:ascii="Arial" w:hAnsi="Arial" w:cs="Arial"/>
          <w:sz w:val="24"/>
          <w:szCs w:val="24"/>
        </w:rPr>
        <w:t xml:space="preserve">. </w:t>
      </w:r>
      <w:r w:rsidR="00DD35AD" w:rsidRPr="00E92AC3">
        <w:rPr>
          <w:rFonts w:ascii="Arial" w:hAnsi="Arial" w:cs="Arial"/>
          <w:sz w:val="24"/>
          <w:szCs w:val="24"/>
        </w:rPr>
        <w:t xml:space="preserve">The purpose of </w:t>
      </w:r>
      <w:r w:rsidR="00ED0575" w:rsidRPr="00E92AC3">
        <w:rPr>
          <w:rFonts w:ascii="Arial" w:hAnsi="Arial" w:cs="Arial"/>
          <w:sz w:val="24"/>
          <w:szCs w:val="24"/>
        </w:rPr>
        <w:t xml:space="preserve">the </w:t>
      </w:r>
      <w:r w:rsidR="00DD35AD" w:rsidRPr="00E92AC3">
        <w:rPr>
          <w:rFonts w:ascii="Arial" w:hAnsi="Arial" w:cs="Arial"/>
          <w:sz w:val="24"/>
          <w:szCs w:val="24"/>
        </w:rPr>
        <w:t xml:space="preserve">registers </w:t>
      </w:r>
      <w:r w:rsidR="00BA2980" w:rsidRPr="00E92AC3">
        <w:rPr>
          <w:rFonts w:ascii="Arial" w:hAnsi="Arial" w:cs="Arial"/>
          <w:sz w:val="24"/>
          <w:szCs w:val="24"/>
        </w:rPr>
        <w:t xml:space="preserve">maintained and shared by the director-general </w:t>
      </w:r>
      <w:r w:rsidR="00DD35AD" w:rsidRPr="00E92AC3">
        <w:rPr>
          <w:rFonts w:ascii="Arial" w:hAnsi="Arial" w:cs="Arial"/>
          <w:sz w:val="24"/>
          <w:szCs w:val="24"/>
        </w:rPr>
        <w:t xml:space="preserve">is explained in </w:t>
      </w:r>
      <w:r w:rsidR="00223AEF" w:rsidRPr="00E92AC3">
        <w:rPr>
          <w:rFonts w:ascii="Arial" w:hAnsi="Arial" w:cs="Arial"/>
          <w:sz w:val="24"/>
          <w:szCs w:val="24"/>
        </w:rPr>
        <w:t xml:space="preserve">section 84 of </w:t>
      </w:r>
      <w:r w:rsidR="00DD35AD" w:rsidRPr="00E92AC3">
        <w:rPr>
          <w:rFonts w:ascii="Arial" w:hAnsi="Arial" w:cs="Arial"/>
          <w:sz w:val="24"/>
          <w:szCs w:val="24"/>
        </w:rPr>
        <w:t xml:space="preserve">Part 5 Registers of the </w:t>
      </w:r>
      <w:r w:rsidR="00305D16">
        <w:rPr>
          <w:rFonts w:ascii="Arial" w:hAnsi="Arial" w:cs="Arial"/>
          <w:sz w:val="24"/>
          <w:szCs w:val="24"/>
        </w:rPr>
        <w:t>r</w:t>
      </w:r>
      <w:r w:rsidR="00DD35AD" w:rsidRPr="00E92AC3">
        <w:rPr>
          <w:rFonts w:ascii="Arial" w:hAnsi="Arial" w:cs="Arial"/>
          <w:sz w:val="24"/>
          <w:szCs w:val="24"/>
        </w:rPr>
        <w:t xml:space="preserve">egulation. Implementation of the NLIS requires that the NLIS Administrator is able to maintain current records in the NLIS </w:t>
      </w:r>
      <w:r w:rsidR="001E6FA9" w:rsidRPr="00E92AC3">
        <w:rPr>
          <w:rFonts w:ascii="Arial" w:hAnsi="Arial" w:cs="Arial"/>
          <w:sz w:val="24"/>
          <w:szCs w:val="24"/>
        </w:rPr>
        <w:t>register</w:t>
      </w:r>
      <w:r w:rsidR="00DD35AD" w:rsidRPr="00E92AC3">
        <w:rPr>
          <w:rFonts w:ascii="Arial" w:hAnsi="Arial" w:cs="Arial"/>
          <w:sz w:val="24"/>
          <w:szCs w:val="24"/>
        </w:rPr>
        <w:t xml:space="preserve"> so that the location of identified stock is traceable at any time during its life. </w:t>
      </w:r>
      <w:r w:rsidR="00036518" w:rsidRPr="00E92AC3">
        <w:rPr>
          <w:rFonts w:ascii="Arial" w:hAnsi="Arial" w:cs="Arial"/>
          <w:sz w:val="24"/>
          <w:szCs w:val="24"/>
        </w:rPr>
        <w:t xml:space="preserve">Access to current locations of relevant stock and being able to accurately trace </w:t>
      </w:r>
      <w:r w:rsidR="0073395C">
        <w:rPr>
          <w:rFonts w:ascii="Arial" w:hAnsi="Arial" w:cs="Arial"/>
          <w:sz w:val="24"/>
          <w:szCs w:val="24"/>
        </w:rPr>
        <w:t>stock</w:t>
      </w:r>
      <w:r w:rsidR="00036518" w:rsidRPr="00E92AC3">
        <w:rPr>
          <w:rFonts w:ascii="Arial" w:hAnsi="Arial" w:cs="Arial"/>
          <w:sz w:val="24"/>
          <w:szCs w:val="24"/>
        </w:rPr>
        <w:t xml:space="preserve"> movements is </w:t>
      </w:r>
      <w:r w:rsidR="0073395C">
        <w:rPr>
          <w:rFonts w:ascii="Arial" w:hAnsi="Arial" w:cs="Arial"/>
          <w:sz w:val="24"/>
          <w:szCs w:val="24"/>
        </w:rPr>
        <w:t>necessary to</w:t>
      </w:r>
      <w:r w:rsidR="00036518" w:rsidRPr="00E92AC3">
        <w:rPr>
          <w:rFonts w:ascii="Arial" w:hAnsi="Arial" w:cs="Arial"/>
          <w:sz w:val="24"/>
          <w:szCs w:val="24"/>
        </w:rPr>
        <w:t xml:space="preserve"> inform a biosecurity risk response </w:t>
      </w:r>
      <w:r w:rsidR="00DD35AD" w:rsidRPr="00E92AC3">
        <w:rPr>
          <w:rFonts w:ascii="Arial" w:hAnsi="Arial" w:cs="Arial"/>
          <w:sz w:val="24"/>
          <w:szCs w:val="24"/>
        </w:rPr>
        <w:t xml:space="preserve">and </w:t>
      </w:r>
      <w:r w:rsidR="0073395C">
        <w:rPr>
          <w:rFonts w:ascii="Arial" w:hAnsi="Arial" w:cs="Arial"/>
          <w:sz w:val="24"/>
          <w:szCs w:val="24"/>
        </w:rPr>
        <w:t>to</w:t>
      </w:r>
      <w:r w:rsidR="00DD35AD" w:rsidRPr="00E92AC3">
        <w:rPr>
          <w:rFonts w:ascii="Arial" w:hAnsi="Arial" w:cs="Arial"/>
          <w:sz w:val="24"/>
          <w:szCs w:val="24"/>
        </w:rPr>
        <w:t xml:space="preserve"> </w:t>
      </w:r>
      <w:r w:rsidR="003C37D6" w:rsidRPr="00E92AC3">
        <w:rPr>
          <w:rFonts w:ascii="Arial" w:hAnsi="Arial" w:cs="Arial"/>
          <w:sz w:val="24"/>
          <w:szCs w:val="24"/>
        </w:rPr>
        <w:t>ensure that risks can be appropriately managed in a timely</w:t>
      </w:r>
      <w:r w:rsidR="00DD35AD" w:rsidRPr="00E92AC3">
        <w:rPr>
          <w:rFonts w:ascii="Arial" w:hAnsi="Arial" w:cs="Arial"/>
          <w:sz w:val="24"/>
          <w:szCs w:val="24"/>
        </w:rPr>
        <w:t>,</w:t>
      </w:r>
      <w:r w:rsidR="003C37D6" w:rsidRPr="00E92AC3">
        <w:rPr>
          <w:rFonts w:ascii="Arial" w:hAnsi="Arial" w:cs="Arial"/>
          <w:sz w:val="24"/>
          <w:szCs w:val="24"/>
        </w:rPr>
        <w:t xml:space="preserve"> </w:t>
      </w:r>
      <w:r w:rsidR="00DD35AD" w:rsidRPr="00E92AC3">
        <w:rPr>
          <w:rFonts w:ascii="Arial" w:hAnsi="Arial" w:cs="Arial"/>
          <w:sz w:val="24"/>
          <w:szCs w:val="24"/>
        </w:rPr>
        <w:t xml:space="preserve">safe, </w:t>
      </w:r>
      <w:r w:rsidR="003C37D6" w:rsidRPr="00E92AC3">
        <w:rPr>
          <w:rFonts w:ascii="Arial" w:hAnsi="Arial" w:cs="Arial"/>
          <w:sz w:val="24"/>
          <w:szCs w:val="24"/>
        </w:rPr>
        <w:t xml:space="preserve">efficient </w:t>
      </w:r>
      <w:r w:rsidR="00DD35AD" w:rsidRPr="00E92AC3">
        <w:rPr>
          <w:rFonts w:ascii="Arial" w:hAnsi="Arial" w:cs="Arial"/>
          <w:sz w:val="24"/>
          <w:szCs w:val="24"/>
        </w:rPr>
        <w:t xml:space="preserve">and </w:t>
      </w:r>
      <w:r w:rsidR="0007084D" w:rsidRPr="00E92AC3">
        <w:rPr>
          <w:rFonts w:ascii="Arial" w:hAnsi="Arial" w:cs="Arial"/>
          <w:sz w:val="24"/>
          <w:szCs w:val="24"/>
        </w:rPr>
        <w:t>cost-effective</w:t>
      </w:r>
      <w:r w:rsidR="00DD35AD" w:rsidRPr="00E92AC3">
        <w:rPr>
          <w:rFonts w:ascii="Arial" w:hAnsi="Arial" w:cs="Arial"/>
          <w:sz w:val="24"/>
          <w:szCs w:val="24"/>
        </w:rPr>
        <w:t xml:space="preserve"> </w:t>
      </w:r>
      <w:r w:rsidR="003C37D6" w:rsidRPr="00E92AC3">
        <w:rPr>
          <w:rFonts w:ascii="Arial" w:hAnsi="Arial" w:cs="Arial"/>
          <w:sz w:val="24"/>
          <w:szCs w:val="24"/>
        </w:rPr>
        <w:t>manner</w:t>
      </w:r>
      <w:r w:rsidR="005D7856" w:rsidRPr="00E92AC3">
        <w:rPr>
          <w:rFonts w:ascii="Arial" w:hAnsi="Arial" w:cs="Arial"/>
          <w:sz w:val="24"/>
          <w:szCs w:val="24"/>
        </w:rPr>
        <w:t>.</w:t>
      </w:r>
      <w:r w:rsidR="00810769" w:rsidRPr="00E92AC3">
        <w:rPr>
          <w:rFonts w:ascii="Arial" w:hAnsi="Arial" w:cs="Arial"/>
          <w:sz w:val="24"/>
          <w:szCs w:val="24"/>
        </w:rPr>
        <w:t xml:space="preserve"> Personal information about stock owners or operators is </w:t>
      </w:r>
      <w:r w:rsidR="0073395C">
        <w:rPr>
          <w:rFonts w:ascii="Arial" w:hAnsi="Arial" w:cs="Arial"/>
          <w:sz w:val="24"/>
          <w:szCs w:val="24"/>
        </w:rPr>
        <w:t xml:space="preserve">collected along with details of </w:t>
      </w:r>
      <w:r w:rsidR="00305D16">
        <w:rPr>
          <w:rFonts w:ascii="Arial" w:hAnsi="Arial" w:cs="Arial"/>
          <w:sz w:val="24"/>
          <w:szCs w:val="24"/>
        </w:rPr>
        <w:t xml:space="preserve">relevant </w:t>
      </w:r>
      <w:r w:rsidR="0073395C">
        <w:rPr>
          <w:rFonts w:ascii="Arial" w:hAnsi="Arial" w:cs="Arial"/>
          <w:sz w:val="24"/>
          <w:szCs w:val="24"/>
        </w:rPr>
        <w:t xml:space="preserve">stock </w:t>
      </w:r>
      <w:r w:rsidR="00305D16">
        <w:rPr>
          <w:rFonts w:ascii="Arial" w:hAnsi="Arial" w:cs="Arial"/>
          <w:sz w:val="24"/>
          <w:szCs w:val="24"/>
        </w:rPr>
        <w:t>so as</w:t>
      </w:r>
      <w:r w:rsidR="00810769" w:rsidRPr="00E92AC3">
        <w:rPr>
          <w:rFonts w:ascii="Arial" w:hAnsi="Arial" w:cs="Arial"/>
          <w:sz w:val="24"/>
          <w:szCs w:val="24"/>
        </w:rPr>
        <w:t xml:space="preserve"> to be able to contact t</w:t>
      </w:r>
      <w:r w:rsidR="0073395C">
        <w:rPr>
          <w:rFonts w:ascii="Arial" w:hAnsi="Arial" w:cs="Arial"/>
          <w:sz w:val="24"/>
          <w:szCs w:val="24"/>
        </w:rPr>
        <w:t>he</w:t>
      </w:r>
      <w:r w:rsidR="00305D16">
        <w:rPr>
          <w:rFonts w:ascii="Arial" w:hAnsi="Arial" w:cs="Arial"/>
          <w:sz w:val="24"/>
          <w:szCs w:val="24"/>
        </w:rPr>
        <w:t>se</w:t>
      </w:r>
      <w:r w:rsidR="0073395C">
        <w:rPr>
          <w:rFonts w:ascii="Arial" w:hAnsi="Arial" w:cs="Arial"/>
          <w:sz w:val="24"/>
          <w:szCs w:val="24"/>
        </w:rPr>
        <w:t xml:space="preserve"> </w:t>
      </w:r>
      <w:r w:rsidR="00305D16">
        <w:rPr>
          <w:rFonts w:ascii="Arial" w:hAnsi="Arial" w:cs="Arial"/>
          <w:sz w:val="24"/>
          <w:szCs w:val="24"/>
        </w:rPr>
        <w:t>individual</w:t>
      </w:r>
      <w:r w:rsidR="0073395C">
        <w:rPr>
          <w:rFonts w:ascii="Arial" w:hAnsi="Arial" w:cs="Arial"/>
          <w:sz w:val="24"/>
          <w:szCs w:val="24"/>
        </w:rPr>
        <w:t>s</w:t>
      </w:r>
      <w:r w:rsidR="00810769" w:rsidRPr="00E92AC3">
        <w:rPr>
          <w:rFonts w:ascii="Arial" w:hAnsi="Arial" w:cs="Arial"/>
          <w:sz w:val="24"/>
          <w:szCs w:val="24"/>
        </w:rPr>
        <w:t xml:space="preserve"> in the case of a biosecurity event</w:t>
      </w:r>
      <w:r w:rsidR="00305D16">
        <w:rPr>
          <w:rFonts w:ascii="Arial" w:hAnsi="Arial" w:cs="Arial"/>
          <w:sz w:val="24"/>
          <w:szCs w:val="24"/>
        </w:rPr>
        <w:t xml:space="preserve"> involving said stock</w:t>
      </w:r>
      <w:r w:rsidR="00810769" w:rsidRPr="00E92AC3">
        <w:rPr>
          <w:rFonts w:ascii="Arial" w:hAnsi="Arial" w:cs="Arial"/>
          <w:sz w:val="24"/>
          <w:szCs w:val="24"/>
        </w:rPr>
        <w:t>.</w:t>
      </w:r>
    </w:p>
    <w:p w14:paraId="4EF15A25" w14:textId="77777777" w:rsidR="003C37D6" w:rsidRPr="00E75440" w:rsidRDefault="003C37D6" w:rsidP="00C231A1">
      <w:pPr>
        <w:pStyle w:val="ListParagraph"/>
        <w:numPr>
          <w:ilvl w:val="0"/>
          <w:numId w:val="1"/>
        </w:numPr>
        <w:spacing w:before="240"/>
        <w:ind w:left="357" w:hanging="357"/>
        <w:rPr>
          <w:rFonts w:ascii="Arial" w:hAnsi="Arial" w:cs="Arial"/>
          <w:b/>
          <w:bCs/>
          <w:i/>
          <w:sz w:val="24"/>
          <w:szCs w:val="24"/>
        </w:rPr>
      </w:pPr>
      <w:r w:rsidRPr="00E75440">
        <w:rPr>
          <w:rFonts w:ascii="Arial" w:hAnsi="Arial" w:cs="Arial"/>
          <w:b/>
          <w:bCs/>
          <w:i/>
          <w:sz w:val="24"/>
          <w:szCs w:val="24"/>
        </w:rPr>
        <w:t>Proportionality (s28 (e))</w:t>
      </w:r>
    </w:p>
    <w:p w14:paraId="41AE7864" w14:textId="54E9B01A" w:rsidR="00ED0575" w:rsidRPr="00E92AC3" w:rsidRDefault="00DB3A36" w:rsidP="00ED0575">
      <w:pPr>
        <w:spacing w:before="240"/>
        <w:rPr>
          <w:rFonts w:ascii="Arial" w:hAnsi="Arial" w:cs="Arial"/>
          <w:sz w:val="24"/>
          <w:szCs w:val="24"/>
        </w:rPr>
      </w:pPr>
      <w:r w:rsidRPr="00E92AC3">
        <w:rPr>
          <w:rFonts w:ascii="Arial" w:hAnsi="Arial" w:cs="Arial"/>
          <w:sz w:val="24"/>
          <w:szCs w:val="24"/>
        </w:rPr>
        <w:t>Only information required under the NLIS is collected</w:t>
      </w:r>
      <w:r w:rsidR="00BA2980" w:rsidRPr="00E92AC3">
        <w:rPr>
          <w:rFonts w:ascii="Arial" w:hAnsi="Arial" w:cs="Arial"/>
          <w:sz w:val="24"/>
          <w:szCs w:val="24"/>
        </w:rPr>
        <w:t xml:space="preserve"> and it is only shared as directed under the requirements of the NLIS</w:t>
      </w:r>
      <w:r w:rsidRPr="00E92AC3">
        <w:rPr>
          <w:rFonts w:ascii="Arial" w:hAnsi="Arial" w:cs="Arial"/>
          <w:sz w:val="24"/>
          <w:szCs w:val="24"/>
        </w:rPr>
        <w:t>.</w:t>
      </w:r>
      <w:r w:rsidR="00BA2980" w:rsidRPr="00E92AC3">
        <w:rPr>
          <w:rFonts w:ascii="Arial" w:hAnsi="Arial" w:cs="Arial"/>
          <w:sz w:val="24"/>
          <w:szCs w:val="24"/>
        </w:rPr>
        <w:t xml:space="preserve"> </w:t>
      </w:r>
      <w:r w:rsidR="0007084D" w:rsidRPr="00E92AC3">
        <w:rPr>
          <w:rFonts w:ascii="Arial" w:hAnsi="Arial" w:cs="Arial"/>
          <w:sz w:val="24"/>
          <w:szCs w:val="24"/>
        </w:rPr>
        <w:t xml:space="preserve">Access to the NLIS information is limited and restricted to use only as needed on a case by case basis for reasons specified in s 84 Purpose of registers where it is </w:t>
      </w:r>
      <w:r w:rsidR="00074A61" w:rsidRPr="00E92AC3">
        <w:rPr>
          <w:rFonts w:ascii="Arial" w:hAnsi="Arial" w:cs="Arial"/>
          <w:sz w:val="24"/>
          <w:szCs w:val="24"/>
        </w:rPr>
        <w:t xml:space="preserve">necessary to have the information </w:t>
      </w:r>
      <w:r w:rsidR="0007084D" w:rsidRPr="00E92AC3">
        <w:rPr>
          <w:rFonts w:ascii="Arial" w:hAnsi="Arial" w:cs="Arial"/>
          <w:sz w:val="24"/>
          <w:szCs w:val="24"/>
        </w:rPr>
        <w:t xml:space="preserve">to enable biosecurity risk </w:t>
      </w:r>
      <w:r w:rsidR="00074A61" w:rsidRPr="00E92AC3">
        <w:rPr>
          <w:rFonts w:ascii="Arial" w:hAnsi="Arial" w:cs="Arial"/>
          <w:sz w:val="24"/>
          <w:szCs w:val="24"/>
        </w:rPr>
        <w:t>management</w:t>
      </w:r>
      <w:r w:rsidR="0007084D" w:rsidRPr="00E92AC3">
        <w:rPr>
          <w:rFonts w:ascii="Arial" w:hAnsi="Arial" w:cs="Arial"/>
          <w:sz w:val="24"/>
          <w:szCs w:val="24"/>
        </w:rPr>
        <w:t xml:space="preserve"> </w:t>
      </w:r>
      <w:r w:rsidR="00074A61" w:rsidRPr="00E92AC3">
        <w:rPr>
          <w:rFonts w:ascii="Arial" w:hAnsi="Arial" w:cs="Arial"/>
          <w:sz w:val="24"/>
          <w:szCs w:val="24"/>
        </w:rPr>
        <w:t>t</w:t>
      </w:r>
      <w:r w:rsidR="0007084D" w:rsidRPr="00E92AC3">
        <w:rPr>
          <w:rFonts w:ascii="Arial" w:hAnsi="Arial" w:cs="Arial"/>
          <w:sz w:val="24"/>
          <w:szCs w:val="24"/>
        </w:rPr>
        <w:t xml:space="preserve">o be carried out under the </w:t>
      </w:r>
      <w:r w:rsidR="00305D16">
        <w:rPr>
          <w:rFonts w:ascii="Arial" w:hAnsi="Arial" w:cs="Arial"/>
          <w:sz w:val="24"/>
          <w:szCs w:val="24"/>
        </w:rPr>
        <w:t xml:space="preserve">Biosecurity </w:t>
      </w:r>
      <w:r w:rsidR="0007084D" w:rsidRPr="00E92AC3">
        <w:rPr>
          <w:rFonts w:ascii="Arial" w:hAnsi="Arial" w:cs="Arial"/>
          <w:sz w:val="24"/>
          <w:szCs w:val="24"/>
        </w:rPr>
        <w:t>Act.</w:t>
      </w:r>
    </w:p>
    <w:p w14:paraId="6FD6F350" w14:textId="63C12948" w:rsidR="00324E76" w:rsidRPr="00E75440" w:rsidRDefault="00E75440" w:rsidP="00822B33">
      <w:pPr>
        <w:pStyle w:val="Heading4"/>
        <w:rPr>
          <w:rFonts w:ascii="Arial" w:hAnsi="Arial" w:cs="Arial"/>
          <w:color w:val="000000" w:themeColor="text1"/>
          <w:sz w:val="24"/>
          <w:szCs w:val="24"/>
          <w:u w:val="single"/>
        </w:rPr>
      </w:pPr>
      <w:r w:rsidRPr="00E75440">
        <w:rPr>
          <w:rFonts w:ascii="Arial" w:hAnsi="Arial" w:cs="Arial"/>
          <w:color w:val="000000" w:themeColor="text1"/>
          <w:sz w:val="24"/>
          <w:szCs w:val="24"/>
          <w:u w:val="single"/>
        </w:rPr>
        <w:lastRenderedPageBreak/>
        <w:t>S</w:t>
      </w:r>
      <w:r w:rsidR="00C02F06" w:rsidRPr="00E75440">
        <w:rPr>
          <w:rFonts w:ascii="Arial" w:hAnsi="Arial" w:cs="Arial"/>
          <w:color w:val="000000" w:themeColor="text1"/>
          <w:sz w:val="24"/>
          <w:szCs w:val="24"/>
          <w:u w:val="single"/>
        </w:rPr>
        <w:t xml:space="preserve">trict liability offences: </w:t>
      </w:r>
      <w:r w:rsidR="00324E76" w:rsidRPr="00E75440">
        <w:rPr>
          <w:rFonts w:ascii="Arial" w:hAnsi="Arial" w:cs="Arial"/>
          <w:color w:val="000000" w:themeColor="text1"/>
          <w:sz w:val="24"/>
          <w:szCs w:val="24"/>
          <w:u w:val="single"/>
        </w:rPr>
        <w:t xml:space="preserve">Section 22 – </w:t>
      </w:r>
      <w:r w:rsidR="00C02F06" w:rsidRPr="00E75440">
        <w:rPr>
          <w:rFonts w:ascii="Arial" w:hAnsi="Arial" w:cs="Arial"/>
          <w:color w:val="000000" w:themeColor="text1"/>
          <w:sz w:val="24"/>
          <w:szCs w:val="24"/>
          <w:u w:val="single"/>
        </w:rPr>
        <w:t>Rights</w:t>
      </w:r>
      <w:r w:rsidR="008658AB" w:rsidRPr="00E75440">
        <w:rPr>
          <w:rFonts w:ascii="Arial" w:hAnsi="Arial" w:cs="Arial"/>
          <w:color w:val="000000" w:themeColor="text1"/>
          <w:sz w:val="24"/>
          <w:szCs w:val="24"/>
          <w:u w:val="single"/>
        </w:rPr>
        <w:t xml:space="preserve"> in</w:t>
      </w:r>
      <w:r w:rsidR="00324E76" w:rsidRPr="00E75440">
        <w:rPr>
          <w:rFonts w:ascii="Arial" w:hAnsi="Arial" w:cs="Arial"/>
          <w:color w:val="000000" w:themeColor="text1"/>
          <w:sz w:val="24"/>
          <w:szCs w:val="24"/>
          <w:u w:val="single"/>
        </w:rPr>
        <w:t xml:space="preserve"> criminal proceedings</w:t>
      </w:r>
    </w:p>
    <w:p w14:paraId="052EF466" w14:textId="2A1CAD4D" w:rsidR="007E21E3" w:rsidRPr="00E75440" w:rsidRDefault="007E21E3" w:rsidP="007E21E3">
      <w:pPr>
        <w:pStyle w:val="ListParagraph"/>
        <w:numPr>
          <w:ilvl w:val="0"/>
          <w:numId w:val="6"/>
        </w:numPr>
        <w:spacing w:before="240"/>
        <w:ind w:left="357" w:hanging="357"/>
        <w:rPr>
          <w:rFonts w:ascii="Arial" w:hAnsi="Arial" w:cs="Arial"/>
          <w:b/>
          <w:bCs/>
          <w:i/>
          <w:sz w:val="24"/>
          <w:szCs w:val="24"/>
        </w:rPr>
      </w:pPr>
      <w:r w:rsidRPr="00E75440">
        <w:rPr>
          <w:rFonts w:ascii="Arial" w:hAnsi="Arial" w:cs="Arial"/>
          <w:b/>
          <w:bCs/>
          <w:i/>
          <w:sz w:val="24"/>
          <w:szCs w:val="24"/>
        </w:rPr>
        <w:t xml:space="preserve">Nature of the right </w:t>
      </w:r>
      <w:r w:rsidR="00FC7424" w:rsidRPr="00E75440">
        <w:rPr>
          <w:rFonts w:ascii="Arial" w:hAnsi="Arial" w:cs="Arial"/>
          <w:b/>
          <w:bCs/>
          <w:i/>
          <w:sz w:val="24"/>
          <w:szCs w:val="24"/>
        </w:rPr>
        <w:t xml:space="preserve">affected </w:t>
      </w:r>
      <w:r w:rsidRPr="00E75440">
        <w:rPr>
          <w:rFonts w:ascii="Arial" w:hAnsi="Arial" w:cs="Arial"/>
          <w:b/>
          <w:bCs/>
          <w:i/>
          <w:sz w:val="24"/>
          <w:szCs w:val="24"/>
        </w:rPr>
        <w:t xml:space="preserve">and the </w:t>
      </w:r>
      <w:r w:rsidR="00FC7424" w:rsidRPr="00E75440">
        <w:rPr>
          <w:rFonts w:ascii="Arial" w:hAnsi="Arial" w:cs="Arial"/>
          <w:b/>
          <w:bCs/>
          <w:i/>
          <w:sz w:val="24"/>
          <w:szCs w:val="24"/>
        </w:rPr>
        <w:t xml:space="preserve">nature and extent of the </w:t>
      </w:r>
      <w:r w:rsidRPr="00E75440">
        <w:rPr>
          <w:rFonts w:ascii="Arial" w:hAnsi="Arial" w:cs="Arial"/>
          <w:b/>
          <w:bCs/>
          <w:i/>
          <w:sz w:val="24"/>
          <w:szCs w:val="24"/>
        </w:rPr>
        <w:t>limitation (s28(a) and (c))</w:t>
      </w:r>
    </w:p>
    <w:p w14:paraId="7562AB9E" w14:textId="2A4A58BF" w:rsidR="007E21E3" w:rsidRPr="00E92AC3" w:rsidRDefault="007E21E3" w:rsidP="007E21E3">
      <w:pPr>
        <w:spacing w:before="240"/>
        <w:rPr>
          <w:rFonts w:ascii="Arial" w:hAnsi="Arial" w:cs="Arial"/>
          <w:sz w:val="24"/>
          <w:szCs w:val="24"/>
        </w:rPr>
      </w:pPr>
      <w:r w:rsidRPr="00E92AC3">
        <w:rPr>
          <w:rFonts w:ascii="Arial" w:hAnsi="Arial" w:cs="Arial"/>
          <w:sz w:val="24"/>
          <w:szCs w:val="24"/>
        </w:rPr>
        <w:t xml:space="preserve">Section 22 (1) of the HR Act recognises that everyone charged with a criminal offence has the right to be presumed innocent until proven guilty according to law; and section 22 (2) recognises that anyone charged with a criminal offence is entitled to the following minimum guarantees, equally with anyone else: (a) to be told promptly and in details, in a language that he or she understands, about the nature and reason for the charge; (b) to have adequate time and facilities to prepare </w:t>
      </w:r>
      <w:r w:rsidR="001D19F3" w:rsidRPr="00E92AC3">
        <w:rPr>
          <w:rFonts w:ascii="Arial" w:hAnsi="Arial" w:cs="Arial"/>
          <w:sz w:val="24"/>
          <w:szCs w:val="24"/>
        </w:rPr>
        <w:t>t</w:t>
      </w:r>
      <w:r w:rsidRPr="00E92AC3">
        <w:rPr>
          <w:rFonts w:ascii="Arial" w:hAnsi="Arial" w:cs="Arial"/>
          <w:sz w:val="24"/>
          <w:szCs w:val="24"/>
        </w:rPr>
        <w:t>he</w:t>
      </w:r>
      <w:r w:rsidR="001D19F3" w:rsidRPr="00E92AC3">
        <w:rPr>
          <w:rFonts w:ascii="Arial" w:hAnsi="Arial" w:cs="Arial"/>
          <w:sz w:val="24"/>
          <w:szCs w:val="24"/>
        </w:rPr>
        <w:t>i</w:t>
      </w:r>
      <w:r w:rsidRPr="00E92AC3">
        <w:rPr>
          <w:rFonts w:ascii="Arial" w:hAnsi="Arial" w:cs="Arial"/>
          <w:sz w:val="24"/>
          <w:szCs w:val="24"/>
        </w:rPr>
        <w:t>r</w:t>
      </w:r>
      <w:r>
        <w:t xml:space="preserve"> </w:t>
      </w:r>
      <w:r w:rsidRPr="00E92AC3">
        <w:rPr>
          <w:rFonts w:ascii="Arial" w:hAnsi="Arial" w:cs="Arial"/>
          <w:sz w:val="24"/>
          <w:szCs w:val="24"/>
        </w:rPr>
        <w:t xml:space="preserve">defence; and section 22 (2) (i) not to be compelled to testify against </w:t>
      </w:r>
      <w:r w:rsidR="001D19F3" w:rsidRPr="00E92AC3">
        <w:rPr>
          <w:rFonts w:ascii="Arial" w:hAnsi="Arial" w:cs="Arial"/>
          <w:sz w:val="24"/>
          <w:szCs w:val="24"/>
        </w:rPr>
        <w:t>themselves</w:t>
      </w:r>
      <w:r w:rsidRPr="00E92AC3">
        <w:rPr>
          <w:rFonts w:ascii="Arial" w:hAnsi="Arial" w:cs="Arial"/>
          <w:sz w:val="24"/>
          <w:szCs w:val="24"/>
        </w:rPr>
        <w:t xml:space="preserve"> or to confess guilt.</w:t>
      </w:r>
    </w:p>
    <w:p w14:paraId="096C2D06" w14:textId="54C174ED" w:rsidR="0073395C" w:rsidRDefault="0073395C" w:rsidP="00CC584C">
      <w:pPr>
        <w:spacing w:before="240"/>
        <w:rPr>
          <w:rFonts w:ascii="Arial" w:hAnsi="Arial" w:cs="Arial"/>
          <w:sz w:val="24"/>
          <w:szCs w:val="24"/>
        </w:rPr>
      </w:pPr>
      <w:r>
        <w:rPr>
          <w:rFonts w:ascii="Arial" w:hAnsi="Arial" w:cs="Arial"/>
          <w:sz w:val="24"/>
          <w:szCs w:val="24"/>
        </w:rPr>
        <w:t xml:space="preserve">One of the key minimum guarantees under section 22 is the right to be presumed innocent until proven guilty. The </w:t>
      </w:r>
      <w:r w:rsidR="006A08B9">
        <w:rPr>
          <w:rFonts w:ascii="Arial" w:hAnsi="Arial" w:cs="Arial"/>
          <w:sz w:val="24"/>
          <w:szCs w:val="24"/>
        </w:rPr>
        <w:t>r</w:t>
      </w:r>
      <w:r>
        <w:rPr>
          <w:rFonts w:ascii="Arial" w:hAnsi="Arial" w:cs="Arial"/>
          <w:sz w:val="24"/>
          <w:szCs w:val="24"/>
        </w:rPr>
        <w:t>egulation contains s</w:t>
      </w:r>
      <w:r w:rsidR="007E21E3" w:rsidRPr="00E92AC3">
        <w:rPr>
          <w:rFonts w:ascii="Arial" w:hAnsi="Arial" w:cs="Arial"/>
          <w:sz w:val="24"/>
          <w:szCs w:val="24"/>
        </w:rPr>
        <w:t xml:space="preserve">trict liability offences </w:t>
      </w:r>
      <w:r>
        <w:rPr>
          <w:rFonts w:ascii="Arial" w:hAnsi="Arial" w:cs="Arial"/>
          <w:sz w:val="24"/>
          <w:szCs w:val="24"/>
        </w:rPr>
        <w:t xml:space="preserve">which </w:t>
      </w:r>
      <w:r w:rsidR="007E21E3" w:rsidRPr="00E92AC3">
        <w:rPr>
          <w:rFonts w:ascii="Arial" w:hAnsi="Arial" w:cs="Arial"/>
          <w:sz w:val="24"/>
          <w:szCs w:val="24"/>
        </w:rPr>
        <w:t xml:space="preserve">may limit the right to be presumed innocent by allowing for the imposition of criminal liability without the need to prove fault. </w:t>
      </w:r>
    </w:p>
    <w:p w14:paraId="7EF6379F" w14:textId="16E185CA" w:rsidR="007E21E3" w:rsidRPr="00E92AC3" w:rsidRDefault="00DB238F" w:rsidP="007E21E3">
      <w:pPr>
        <w:spacing w:before="240"/>
        <w:rPr>
          <w:rFonts w:ascii="Arial" w:hAnsi="Arial" w:cs="Arial"/>
          <w:sz w:val="24"/>
          <w:szCs w:val="24"/>
        </w:rPr>
      </w:pPr>
      <w:r w:rsidRPr="00E92AC3">
        <w:rPr>
          <w:rFonts w:ascii="Arial" w:hAnsi="Arial" w:cs="Arial"/>
          <w:iCs/>
          <w:sz w:val="24"/>
          <w:szCs w:val="24"/>
        </w:rPr>
        <w:t xml:space="preserve">The </w:t>
      </w:r>
      <w:r w:rsidR="006A08B9">
        <w:rPr>
          <w:rFonts w:ascii="Arial" w:hAnsi="Arial" w:cs="Arial"/>
          <w:iCs/>
          <w:sz w:val="24"/>
          <w:szCs w:val="24"/>
        </w:rPr>
        <w:t>r</w:t>
      </w:r>
      <w:r w:rsidRPr="00E92AC3">
        <w:rPr>
          <w:rFonts w:ascii="Arial" w:hAnsi="Arial" w:cs="Arial"/>
          <w:iCs/>
          <w:sz w:val="24"/>
          <w:szCs w:val="24"/>
        </w:rPr>
        <w:t>egulation includes provisions for serious offences committed where a person intentionally or recklessly does an act or fails to do an act in contravention of a requirement. Strict liability is also proposed for some offences</w:t>
      </w:r>
      <w:r w:rsidRPr="00E92AC3">
        <w:rPr>
          <w:rFonts w:ascii="Arial" w:hAnsi="Arial" w:cs="Arial"/>
          <w:sz w:val="24"/>
          <w:szCs w:val="24"/>
        </w:rPr>
        <w:t xml:space="preserve"> </w:t>
      </w:r>
      <w:r w:rsidR="007E21E3" w:rsidRPr="00E92AC3">
        <w:rPr>
          <w:rFonts w:ascii="Arial" w:hAnsi="Arial" w:cs="Arial"/>
          <w:sz w:val="24"/>
          <w:szCs w:val="24"/>
        </w:rPr>
        <w:t>notably in the following sections</w:t>
      </w:r>
      <w:r w:rsidR="00306DB7" w:rsidRPr="00E92AC3">
        <w:rPr>
          <w:rFonts w:ascii="Arial" w:hAnsi="Arial" w:cs="Arial"/>
          <w:sz w:val="24"/>
          <w:szCs w:val="24"/>
        </w:rPr>
        <w:t xml:space="preserve"> listed in the Table below. </w:t>
      </w:r>
    </w:p>
    <w:tbl>
      <w:tblPr>
        <w:tblStyle w:val="TableGrid"/>
        <w:tblW w:w="0" w:type="auto"/>
        <w:tblLook w:val="04A0" w:firstRow="1" w:lastRow="0" w:firstColumn="1" w:lastColumn="0" w:noHBand="0" w:noVBand="1"/>
      </w:tblPr>
      <w:tblGrid>
        <w:gridCol w:w="2647"/>
        <w:gridCol w:w="3302"/>
        <w:gridCol w:w="3067"/>
      </w:tblGrid>
      <w:tr w:rsidR="007E21E3" w:rsidRPr="00F3315C" w14:paraId="1CA69CFA" w14:textId="77777777" w:rsidTr="008F172F">
        <w:tc>
          <w:tcPr>
            <w:tcW w:w="2647" w:type="dxa"/>
          </w:tcPr>
          <w:p w14:paraId="7FA5E939" w14:textId="7AA3E2C5" w:rsidR="007E21E3" w:rsidRPr="00F3315C" w:rsidRDefault="007E21E3" w:rsidP="008F172F">
            <w:pPr>
              <w:spacing w:after="0" w:line="240" w:lineRule="auto"/>
              <w:ind w:left="28"/>
              <w:jc w:val="center"/>
              <w:rPr>
                <w:rFonts w:asciiTheme="minorHAnsi" w:hAnsiTheme="minorHAnsi" w:cstheme="minorHAnsi"/>
                <w:b/>
                <w:bCs/>
              </w:rPr>
            </w:pPr>
            <w:r w:rsidRPr="00F3315C">
              <w:rPr>
                <w:rFonts w:asciiTheme="minorHAnsi" w:hAnsiTheme="minorHAnsi" w:cstheme="minorHAnsi"/>
                <w:b/>
                <w:bCs/>
              </w:rPr>
              <w:t xml:space="preserve">Provision in </w:t>
            </w:r>
            <w:r w:rsidR="006A08B9">
              <w:rPr>
                <w:rFonts w:asciiTheme="minorHAnsi" w:hAnsiTheme="minorHAnsi" w:cstheme="minorHAnsi"/>
                <w:b/>
                <w:bCs/>
              </w:rPr>
              <w:t>the Biosecurity (</w:t>
            </w:r>
            <w:r w:rsidRPr="00F3315C">
              <w:rPr>
                <w:rFonts w:asciiTheme="minorHAnsi" w:hAnsiTheme="minorHAnsi" w:cstheme="minorHAnsi"/>
                <w:b/>
                <w:bCs/>
              </w:rPr>
              <w:t>NLIS</w:t>
            </w:r>
            <w:r w:rsidR="006A08B9">
              <w:rPr>
                <w:rFonts w:asciiTheme="minorHAnsi" w:hAnsiTheme="minorHAnsi" w:cstheme="minorHAnsi"/>
                <w:b/>
                <w:bCs/>
              </w:rPr>
              <w:t>)</w:t>
            </w:r>
            <w:r w:rsidRPr="00F3315C">
              <w:rPr>
                <w:rFonts w:asciiTheme="minorHAnsi" w:hAnsiTheme="minorHAnsi" w:cstheme="minorHAnsi"/>
                <w:b/>
                <w:bCs/>
              </w:rPr>
              <w:t xml:space="preserve"> Regulation</w:t>
            </w:r>
          </w:p>
        </w:tc>
        <w:tc>
          <w:tcPr>
            <w:tcW w:w="3302" w:type="dxa"/>
          </w:tcPr>
          <w:p w14:paraId="1AF12559" w14:textId="77777777" w:rsidR="007E21E3" w:rsidRPr="00F3315C" w:rsidRDefault="007E21E3" w:rsidP="008F172F">
            <w:pPr>
              <w:spacing w:after="0" w:line="240" w:lineRule="auto"/>
              <w:ind w:left="28"/>
              <w:jc w:val="center"/>
              <w:rPr>
                <w:rFonts w:asciiTheme="minorHAnsi" w:hAnsiTheme="minorHAnsi" w:cstheme="minorHAnsi"/>
                <w:b/>
                <w:bCs/>
              </w:rPr>
            </w:pPr>
            <w:r w:rsidRPr="00F3315C">
              <w:rPr>
                <w:rFonts w:asciiTheme="minorHAnsi" w:hAnsiTheme="minorHAnsi" w:cstheme="minorHAnsi"/>
                <w:b/>
                <w:bCs/>
              </w:rPr>
              <w:t>Purpose of proposed provision</w:t>
            </w:r>
          </w:p>
        </w:tc>
        <w:tc>
          <w:tcPr>
            <w:tcW w:w="3067" w:type="dxa"/>
          </w:tcPr>
          <w:p w14:paraId="303281B4" w14:textId="77777777" w:rsidR="007E21E3" w:rsidRPr="00F3315C" w:rsidRDefault="007E21E3" w:rsidP="008F172F">
            <w:pPr>
              <w:spacing w:after="0" w:line="240" w:lineRule="auto"/>
              <w:ind w:left="28"/>
              <w:jc w:val="center"/>
              <w:rPr>
                <w:rFonts w:asciiTheme="minorHAnsi" w:hAnsiTheme="minorHAnsi" w:cstheme="minorHAnsi"/>
                <w:b/>
                <w:bCs/>
              </w:rPr>
            </w:pPr>
            <w:r>
              <w:rPr>
                <w:rFonts w:asciiTheme="minorHAnsi" w:hAnsiTheme="minorHAnsi" w:cstheme="minorHAnsi"/>
                <w:b/>
                <w:bCs/>
              </w:rPr>
              <w:t>Rationale underpinning provision</w:t>
            </w:r>
          </w:p>
        </w:tc>
      </w:tr>
      <w:tr w:rsidR="007E21E3" w:rsidRPr="005D7856" w14:paraId="1AB9B609" w14:textId="77777777" w:rsidTr="008F172F">
        <w:tc>
          <w:tcPr>
            <w:tcW w:w="2647" w:type="dxa"/>
          </w:tcPr>
          <w:p w14:paraId="3EE0DA58" w14:textId="3BAE8D99" w:rsidR="007E21E3" w:rsidRPr="005D7856" w:rsidRDefault="007E21E3" w:rsidP="008F172F">
            <w:pPr>
              <w:spacing w:after="0" w:line="240" w:lineRule="auto"/>
              <w:ind w:left="28"/>
              <w:rPr>
                <w:rFonts w:asciiTheme="minorHAnsi" w:hAnsiTheme="minorHAnsi" w:cstheme="minorHAnsi"/>
              </w:rPr>
            </w:pPr>
            <w:r w:rsidRPr="005D7856">
              <w:rPr>
                <w:rFonts w:asciiTheme="minorHAnsi" w:hAnsiTheme="minorHAnsi" w:cstheme="minorHAnsi"/>
              </w:rPr>
              <w:t>s 1</w:t>
            </w:r>
            <w:r w:rsidR="00CA1E1A">
              <w:rPr>
                <w:rFonts w:asciiTheme="minorHAnsi" w:hAnsiTheme="minorHAnsi" w:cstheme="minorHAnsi"/>
              </w:rPr>
              <w:t>0</w:t>
            </w:r>
            <w:r w:rsidRPr="005D7856">
              <w:rPr>
                <w:rFonts w:asciiTheme="minorHAnsi" w:hAnsiTheme="minorHAnsi" w:cstheme="minorHAnsi"/>
              </w:rPr>
              <w:t xml:space="preserve"> </w:t>
            </w:r>
            <w:r>
              <w:rPr>
                <w:rFonts w:asciiTheme="minorHAnsi" w:hAnsiTheme="minorHAnsi" w:cstheme="minorHAnsi"/>
              </w:rPr>
              <w:t>Offence - p</w:t>
            </w:r>
            <w:r w:rsidRPr="005D7856">
              <w:rPr>
                <w:rFonts w:asciiTheme="minorHAnsi" w:hAnsiTheme="minorHAnsi" w:cstheme="minorHAnsi"/>
              </w:rPr>
              <w:t xml:space="preserve">roperty identification code </w:t>
            </w:r>
            <w:r>
              <w:rPr>
                <w:rFonts w:asciiTheme="minorHAnsi" w:hAnsiTheme="minorHAnsi" w:cstheme="minorHAnsi"/>
              </w:rPr>
              <w:t>required if relevant stock kept</w:t>
            </w:r>
          </w:p>
        </w:tc>
        <w:tc>
          <w:tcPr>
            <w:tcW w:w="3302" w:type="dxa"/>
          </w:tcPr>
          <w:p w14:paraId="53252C4C" w14:textId="774D5E57" w:rsidR="007E21E3" w:rsidRPr="005D7856" w:rsidRDefault="007E21E3" w:rsidP="008F172F">
            <w:pPr>
              <w:spacing w:after="0" w:line="240" w:lineRule="auto"/>
              <w:ind w:left="28"/>
              <w:rPr>
                <w:rFonts w:asciiTheme="minorHAnsi" w:hAnsiTheme="minorHAnsi" w:cstheme="minorHAnsi"/>
              </w:rPr>
            </w:pPr>
            <w:r>
              <w:rPr>
                <w:rFonts w:asciiTheme="minorHAnsi" w:hAnsiTheme="minorHAnsi" w:cstheme="minorHAnsi"/>
              </w:rPr>
              <w:t>Enforces that a relevant person for a property with relevant stock must ensure that the property has a PIC.</w:t>
            </w:r>
          </w:p>
        </w:tc>
        <w:tc>
          <w:tcPr>
            <w:tcW w:w="3067" w:type="dxa"/>
          </w:tcPr>
          <w:p w14:paraId="542140A4" w14:textId="7F2BD080" w:rsidR="007E21E3" w:rsidRPr="005D7856" w:rsidRDefault="007E21E3" w:rsidP="008F172F">
            <w:pPr>
              <w:spacing w:after="0" w:line="240" w:lineRule="auto"/>
              <w:ind w:left="28"/>
              <w:rPr>
                <w:rFonts w:asciiTheme="minorHAnsi" w:hAnsiTheme="minorHAnsi" w:cstheme="minorHAnsi"/>
              </w:rPr>
            </w:pPr>
            <w:r>
              <w:rPr>
                <w:rFonts w:asciiTheme="minorHAnsi" w:hAnsiTheme="minorHAnsi" w:cstheme="minorHAnsi"/>
              </w:rPr>
              <w:t>A PIC is a requirement of registration under the NLIS without which the proponent cannot have an NLIS account.</w:t>
            </w:r>
          </w:p>
        </w:tc>
      </w:tr>
      <w:tr w:rsidR="007E21E3" w:rsidRPr="005D7856" w14:paraId="0BD1AF7E" w14:textId="77777777" w:rsidTr="008F172F">
        <w:tc>
          <w:tcPr>
            <w:tcW w:w="2647" w:type="dxa"/>
          </w:tcPr>
          <w:p w14:paraId="618944AB" w14:textId="33A98276" w:rsidR="007E21E3" w:rsidRPr="005D7856" w:rsidRDefault="007E21E3" w:rsidP="008F172F">
            <w:pPr>
              <w:spacing w:after="0" w:line="240" w:lineRule="auto"/>
              <w:ind w:left="28"/>
              <w:rPr>
                <w:rFonts w:asciiTheme="minorHAnsi" w:hAnsiTheme="minorHAnsi" w:cstheme="minorHAnsi"/>
              </w:rPr>
            </w:pPr>
            <w:r w:rsidRPr="005D7856">
              <w:rPr>
                <w:rFonts w:asciiTheme="minorHAnsi" w:hAnsiTheme="minorHAnsi" w:cstheme="minorHAnsi"/>
              </w:rPr>
              <w:t>s 1</w:t>
            </w:r>
            <w:r w:rsidR="00CA1E1A">
              <w:rPr>
                <w:rFonts w:asciiTheme="minorHAnsi" w:hAnsiTheme="minorHAnsi" w:cstheme="minorHAnsi"/>
              </w:rPr>
              <w:t>1</w:t>
            </w:r>
            <w:r w:rsidRPr="005D7856">
              <w:rPr>
                <w:rFonts w:asciiTheme="minorHAnsi" w:hAnsiTheme="minorHAnsi" w:cstheme="minorHAnsi"/>
              </w:rPr>
              <w:t xml:space="preserve"> Offence – </w:t>
            </w:r>
            <w:r>
              <w:rPr>
                <w:rFonts w:asciiTheme="minorHAnsi" w:hAnsiTheme="minorHAnsi" w:cstheme="minorHAnsi"/>
              </w:rPr>
              <w:t>p</w:t>
            </w:r>
            <w:r w:rsidRPr="005D7856">
              <w:rPr>
                <w:rFonts w:asciiTheme="minorHAnsi" w:hAnsiTheme="minorHAnsi" w:cstheme="minorHAnsi"/>
              </w:rPr>
              <w:t xml:space="preserve">roperty identification code </w:t>
            </w:r>
            <w:r>
              <w:rPr>
                <w:rFonts w:asciiTheme="minorHAnsi" w:hAnsiTheme="minorHAnsi" w:cstheme="minorHAnsi"/>
              </w:rPr>
              <w:t>required for certain businesses</w:t>
            </w:r>
          </w:p>
        </w:tc>
        <w:tc>
          <w:tcPr>
            <w:tcW w:w="3302" w:type="dxa"/>
          </w:tcPr>
          <w:p w14:paraId="6A1C464F" w14:textId="69570540" w:rsidR="007E21E3" w:rsidRPr="005D7856" w:rsidRDefault="007E21E3" w:rsidP="008F172F">
            <w:pPr>
              <w:spacing w:after="0" w:line="240" w:lineRule="auto"/>
              <w:ind w:left="28"/>
              <w:rPr>
                <w:rFonts w:asciiTheme="minorHAnsi" w:hAnsiTheme="minorHAnsi" w:cstheme="minorHAnsi"/>
              </w:rPr>
            </w:pPr>
            <w:r>
              <w:rPr>
                <w:rFonts w:asciiTheme="minorHAnsi" w:hAnsiTheme="minorHAnsi" w:cstheme="minorHAnsi"/>
              </w:rPr>
              <w:t>Enforces that a relevant person for a property where an abattoir, saleyard, stock event, goat depot or cattle scale operation is operated must ensure that the property has a PIC.</w:t>
            </w:r>
          </w:p>
        </w:tc>
        <w:tc>
          <w:tcPr>
            <w:tcW w:w="3067" w:type="dxa"/>
          </w:tcPr>
          <w:p w14:paraId="5EE24F33" w14:textId="2B0537BD" w:rsidR="007E21E3" w:rsidRDefault="007E21E3" w:rsidP="008F172F">
            <w:pPr>
              <w:spacing w:after="0" w:line="240" w:lineRule="auto"/>
              <w:ind w:left="28"/>
              <w:rPr>
                <w:rFonts w:asciiTheme="minorHAnsi" w:hAnsiTheme="minorHAnsi" w:cstheme="minorHAnsi"/>
              </w:rPr>
            </w:pPr>
            <w:r>
              <w:rPr>
                <w:rFonts w:asciiTheme="minorHAnsi" w:hAnsiTheme="minorHAnsi" w:cstheme="minorHAnsi"/>
              </w:rPr>
              <w:t>A PIC is a requirement of registration under the NLIS without which the proponent cannot have an NLIS account.</w:t>
            </w:r>
          </w:p>
          <w:p w14:paraId="59C23E02" w14:textId="6CA943AC" w:rsidR="007E21E3" w:rsidRPr="005D7856" w:rsidRDefault="007E21E3" w:rsidP="008F172F">
            <w:pPr>
              <w:spacing w:after="0" w:line="240" w:lineRule="auto"/>
              <w:ind w:left="28"/>
              <w:rPr>
                <w:rFonts w:asciiTheme="minorHAnsi" w:hAnsiTheme="minorHAnsi" w:cstheme="minorHAnsi"/>
              </w:rPr>
            </w:pPr>
          </w:p>
        </w:tc>
      </w:tr>
      <w:tr w:rsidR="007E21E3" w:rsidRPr="005D7856" w14:paraId="5E5EA4B8" w14:textId="77777777" w:rsidTr="008F172F">
        <w:tc>
          <w:tcPr>
            <w:tcW w:w="2647" w:type="dxa"/>
          </w:tcPr>
          <w:p w14:paraId="07983EE0" w14:textId="2C58DB47" w:rsidR="007E21E3" w:rsidRPr="005D7856" w:rsidRDefault="007E21E3" w:rsidP="007E21E3">
            <w:pPr>
              <w:spacing w:after="0" w:line="240" w:lineRule="auto"/>
              <w:ind w:left="28"/>
              <w:rPr>
                <w:rFonts w:asciiTheme="minorHAnsi" w:hAnsiTheme="minorHAnsi" w:cstheme="minorHAnsi"/>
              </w:rPr>
            </w:pPr>
            <w:r w:rsidRPr="005D7856">
              <w:rPr>
                <w:rFonts w:asciiTheme="minorHAnsi" w:hAnsiTheme="minorHAnsi" w:cstheme="minorHAnsi"/>
              </w:rPr>
              <w:t>s 1</w:t>
            </w:r>
            <w:r w:rsidR="00CA1E1A">
              <w:rPr>
                <w:rFonts w:asciiTheme="minorHAnsi" w:hAnsiTheme="minorHAnsi" w:cstheme="minorHAnsi"/>
              </w:rPr>
              <w:t>6</w:t>
            </w:r>
            <w:r w:rsidRPr="005D7856">
              <w:rPr>
                <w:rFonts w:asciiTheme="minorHAnsi" w:hAnsiTheme="minorHAnsi" w:cstheme="minorHAnsi"/>
              </w:rPr>
              <w:t xml:space="preserve"> Offence – </w:t>
            </w:r>
            <w:r>
              <w:rPr>
                <w:rFonts w:asciiTheme="minorHAnsi" w:hAnsiTheme="minorHAnsi" w:cstheme="minorHAnsi"/>
              </w:rPr>
              <w:t>relevant person to update details</w:t>
            </w:r>
          </w:p>
        </w:tc>
        <w:tc>
          <w:tcPr>
            <w:tcW w:w="3302" w:type="dxa"/>
          </w:tcPr>
          <w:p w14:paraId="76B0C394" w14:textId="1F781815" w:rsidR="007E21E3" w:rsidRDefault="007E21E3" w:rsidP="007E21E3">
            <w:pPr>
              <w:spacing w:after="0" w:line="240" w:lineRule="auto"/>
              <w:ind w:left="28"/>
              <w:rPr>
                <w:rFonts w:asciiTheme="minorHAnsi" w:hAnsiTheme="minorHAnsi" w:cstheme="minorHAnsi"/>
              </w:rPr>
            </w:pPr>
            <w:r>
              <w:rPr>
                <w:rFonts w:asciiTheme="minorHAnsi" w:hAnsiTheme="minorHAnsi" w:cstheme="minorHAnsi"/>
              </w:rPr>
              <w:t xml:space="preserve">Enforces that a relevant person for a property must </w:t>
            </w:r>
            <w:r w:rsidR="001A0ACD">
              <w:rPr>
                <w:rFonts w:asciiTheme="minorHAnsi" w:hAnsiTheme="minorHAnsi" w:cstheme="minorHAnsi"/>
              </w:rPr>
              <w:t>notify changes to</w:t>
            </w:r>
            <w:r>
              <w:rPr>
                <w:rFonts w:asciiTheme="minorHAnsi" w:hAnsiTheme="minorHAnsi" w:cstheme="minorHAnsi"/>
              </w:rPr>
              <w:t xml:space="preserve"> PIC</w:t>
            </w:r>
            <w:r w:rsidR="001A0ACD">
              <w:rPr>
                <w:rFonts w:asciiTheme="minorHAnsi" w:hAnsiTheme="minorHAnsi" w:cstheme="minorHAnsi"/>
              </w:rPr>
              <w:t xml:space="preserve"> details</w:t>
            </w:r>
            <w:r>
              <w:rPr>
                <w:rFonts w:asciiTheme="minorHAnsi" w:hAnsiTheme="minorHAnsi" w:cstheme="minorHAnsi"/>
              </w:rPr>
              <w:t>.</w:t>
            </w:r>
          </w:p>
        </w:tc>
        <w:tc>
          <w:tcPr>
            <w:tcW w:w="3067" w:type="dxa"/>
          </w:tcPr>
          <w:p w14:paraId="764C0B69" w14:textId="4E15883B" w:rsidR="007E21E3" w:rsidRDefault="007E21E3" w:rsidP="007E21E3">
            <w:pPr>
              <w:spacing w:after="0" w:line="240" w:lineRule="auto"/>
              <w:ind w:left="28"/>
              <w:rPr>
                <w:rFonts w:asciiTheme="minorHAnsi" w:hAnsiTheme="minorHAnsi" w:cstheme="minorHAnsi"/>
              </w:rPr>
            </w:pPr>
            <w:r>
              <w:rPr>
                <w:rFonts w:asciiTheme="minorHAnsi" w:hAnsiTheme="minorHAnsi" w:cstheme="minorHAnsi"/>
              </w:rPr>
              <w:t xml:space="preserve">Maintaining up to date PIC details is a requirement of registration under the </w:t>
            </w:r>
            <w:r w:rsidR="00691448">
              <w:rPr>
                <w:rFonts w:asciiTheme="minorHAnsi" w:hAnsiTheme="minorHAnsi" w:cstheme="minorHAnsi"/>
              </w:rPr>
              <w:t>NLIS and is an key component contributing to the functioning of the system.</w:t>
            </w:r>
          </w:p>
        </w:tc>
      </w:tr>
      <w:tr w:rsidR="007E21E3" w:rsidRPr="005D7856" w14:paraId="2F9CC416" w14:textId="77777777" w:rsidTr="008F172F">
        <w:tc>
          <w:tcPr>
            <w:tcW w:w="2647" w:type="dxa"/>
          </w:tcPr>
          <w:p w14:paraId="6A3A501F" w14:textId="3E27861D" w:rsidR="007E21E3" w:rsidRPr="005D7856" w:rsidRDefault="007E21E3" w:rsidP="007E21E3">
            <w:pPr>
              <w:spacing w:after="0" w:line="240" w:lineRule="auto"/>
              <w:ind w:left="28"/>
              <w:rPr>
                <w:rFonts w:asciiTheme="minorHAnsi" w:hAnsiTheme="minorHAnsi" w:cstheme="minorHAnsi"/>
              </w:rPr>
            </w:pPr>
            <w:r w:rsidRPr="005D7856">
              <w:rPr>
                <w:rFonts w:asciiTheme="minorHAnsi" w:hAnsiTheme="minorHAnsi" w:cstheme="minorHAnsi"/>
              </w:rPr>
              <w:t xml:space="preserve">s </w:t>
            </w:r>
            <w:r w:rsidR="001A0ACD">
              <w:rPr>
                <w:rFonts w:asciiTheme="minorHAnsi" w:hAnsiTheme="minorHAnsi" w:cstheme="minorHAnsi"/>
              </w:rPr>
              <w:t>2</w:t>
            </w:r>
            <w:r w:rsidR="00CA1E1A">
              <w:rPr>
                <w:rFonts w:asciiTheme="minorHAnsi" w:hAnsiTheme="minorHAnsi" w:cstheme="minorHAnsi"/>
              </w:rPr>
              <w:t>1</w:t>
            </w:r>
            <w:r w:rsidRPr="005D7856">
              <w:rPr>
                <w:rFonts w:asciiTheme="minorHAnsi" w:hAnsiTheme="minorHAnsi" w:cstheme="minorHAnsi"/>
              </w:rPr>
              <w:t xml:space="preserve"> Offence – </w:t>
            </w:r>
            <w:r w:rsidR="001A0ACD">
              <w:rPr>
                <w:rFonts w:asciiTheme="minorHAnsi" w:hAnsiTheme="minorHAnsi" w:cstheme="minorHAnsi"/>
              </w:rPr>
              <w:t>stock and station agent to update details</w:t>
            </w:r>
          </w:p>
        </w:tc>
        <w:tc>
          <w:tcPr>
            <w:tcW w:w="3302" w:type="dxa"/>
          </w:tcPr>
          <w:p w14:paraId="5A20AC06" w14:textId="4450162B" w:rsidR="007E21E3" w:rsidRDefault="00BD1391" w:rsidP="007E21E3">
            <w:pPr>
              <w:spacing w:after="0" w:line="240" w:lineRule="auto"/>
              <w:ind w:left="28"/>
              <w:rPr>
                <w:rFonts w:asciiTheme="minorHAnsi" w:hAnsiTheme="minorHAnsi" w:cstheme="minorHAnsi"/>
              </w:rPr>
            </w:pPr>
            <w:r>
              <w:rPr>
                <w:rFonts w:asciiTheme="minorHAnsi" w:hAnsiTheme="minorHAnsi" w:cstheme="minorHAnsi"/>
              </w:rPr>
              <w:t>Enforces that an agent must notify changes to an agent identification code details.</w:t>
            </w:r>
          </w:p>
        </w:tc>
        <w:tc>
          <w:tcPr>
            <w:tcW w:w="3067" w:type="dxa"/>
          </w:tcPr>
          <w:p w14:paraId="32743833" w14:textId="000C36E8" w:rsidR="007E21E3" w:rsidRDefault="001A0ACD" w:rsidP="007E21E3">
            <w:pPr>
              <w:spacing w:after="0" w:line="240" w:lineRule="auto"/>
              <w:ind w:left="28"/>
              <w:rPr>
                <w:rFonts w:asciiTheme="minorHAnsi" w:hAnsiTheme="minorHAnsi" w:cstheme="minorHAnsi"/>
              </w:rPr>
            </w:pPr>
            <w:r>
              <w:rPr>
                <w:rFonts w:asciiTheme="minorHAnsi" w:hAnsiTheme="minorHAnsi" w:cstheme="minorHAnsi"/>
              </w:rPr>
              <w:t>Maintaining up to date agent identification code details is a requirement of registration under the NLIS</w:t>
            </w:r>
            <w:r w:rsidR="00691448">
              <w:rPr>
                <w:rFonts w:asciiTheme="minorHAnsi" w:hAnsiTheme="minorHAnsi" w:cstheme="minorHAnsi"/>
              </w:rPr>
              <w:t xml:space="preserve"> and is an key component contributing to the functioning of the system.</w:t>
            </w:r>
          </w:p>
        </w:tc>
      </w:tr>
      <w:tr w:rsidR="001A0ACD" w:rsidRPr="005D7856" w14:paraId="5A03F3E1" w14:textId="77777777" w:rsidTr="008F172F">
        <w:tc>
          <w:tcPr>
            <w:tcW w:w="2647" w:type="dxa"/>
          </w:tcPr>
          <w:p w14:paraId="1311DD68" w14:textId="706C6F2F" w:rsidR="001A0ACD" w:rsidRPr="005D7856" w:rsidRDefault="001A0ACD" w:rsidP="001A0ACD">
            <w:pPr>
              <w:spacing w:after="0" w:line="240" w:lineRule="auto"/>
              <w:ind w:left="28"/>
              <w:rPr>
                <w:rFonts w:asciiTheme="minorHAnsi" w:hAnsiTheme="minorHAnsi" w:cstheme="minorHAnsi"/>
              </w:rPr>
            </w:pPr>
            <w:r w:rsidRPr="005D7856">
              <w:rPr>
                <w:rFonts w:asciiTheme="minorHAnsi" w:hAnsiTheme="minorHAnsi" w:cstheme="minorHAnsi"/>
              </w:rPr>
              <w:t xml:space="preserve">s </w:t>
            </w:r>
            <w:r>
              <w:rPr>
                <w:rFonts w:asciiTheme="minorHAnsi" w:hAnsiTheme="minorHAnsi" w:cstheme="minorHAnsi"/>
              </w:rPr>
              <w:t>2</w:t>
            </w:r>
            <w:r w:rsidR="00CA1E1A">
              <w:rPr>
                <w:rFonts w:asciiTheme="minorHAnsi" w:hAnsiTheme="minorHAnsi" w:cstheme="minorHAnsi"/>
              </w:rPr>
              <w:t>3</w:t>
            </w:r>
            <w:r w:rsidRPr="005D7856">
              <w:rPr>
                <w:rFonts w:asciiTheme="minorHAnsi" w:hAnsiTheme="minorHAnsi" w:cstheme="minorHAnsi"/>
              </w:rPr>
              <w:t xml:space="preserve"> Offence – </w:t>
            </w:r>
            <w:r>
              <w:rPr>
                <w:rFonts w:asciiTheme="minorHAnsi" w:hAnsiTheme="minorHAnsi" w:cstheme="minorHAnsi"/>
              </w:rPr>
              <w:t>stock not properly identified on arrival in ACT</w:t>
            </w:r>
          </w:p>
        </w:tc>
        <w:tc>
          <w:tcPr>
            <w:tcW w:w="3302" w:type="dxa"/>
          </w:tcPr>
          <w:p w14:paraId="2F67ACDC" w14:textId="11EF3E4C" w:rsidR="001A0ACD" w:rsidRDefault="001A0ACD" w:rsidP="001A0ACD">
            <w:pPr>
              <w:spacing w:after="0" w:line="240" w:lineRule="auto"/>
              <w:ind w:left="28"/>
              <w:rPr>
                <w:rFonts w:asciiTheme="minorHAnsi" w:hAnsiTheme="minorHAnsi" w:cstheme="minorHAnsi"/>
              </w:rPr>
            </w:pPr>
            <w:r>
              <w:rPr>
                <w:rFonts w:asciiTheme="minorHAnsi" w:hAnsiTheme="minorHAnsi" w:cstheme="minorHAnsi"/>
              </w:rPr>
              <w:t xml:space="preserve">Enforces that an </w:t>
            </w:r>
            <w:r w:rsidR="00BD1391">
              <w:rPr>
                <w:rFonts w:asciiTheme="minorHAnsi" w:hAnsiTheme="minorHAnsi" w:cstheme="minorHAnsi"/>
              </w:rPr>
              <w:t>owner</w:t>
            </w:r>
            <w:r>
              <w:rPr>
                <w:rFonts w:asciiTheme="minorHAnsi" w:hAnsiTheme="minorHAnsi" w:cstheme="minorHAnsi"/>
              </w:rPr>
              <w:t xml:space="preserve"> must </w:t>
            </w:r>
            <w:r w:rsidR="00BD1391">
              <w:rPr>
                <w:rFonts w:asciiTheme="minorHAnsi" w:hAnsiTheme="minorHAnsi" w:cstheme="minorHAnsi"/>
              </w:rPr>
              <w:t>ensure that relevant stock kept outside the ACT is properly identified.</w:t>
            </w:r>
            <w:r w:rsidR="00A4742E">
              <w:rPr>
                <w:rFonts w:asciiTheme="minorHAnsi" w:hAnsiTheme="minorHAnsi" w:cstheme="minorHAnsi"/>
              </w:rPr>
              <w:t xml:space="preserve"> </w:t>
            </w:r>
          </w:p>
        </w:tc>
        <w:tc>
          <w:tcPr>
            <w:tcW w:w="3067" w:type="dxa"/>
          </w:tcPr>
          <w:p w14:paraId="375F31BD" w14:textId="22D93BE8" w:rsidR="001A0ACD" w:rsidRDefault="001A0ACD" w:rsidP="001A0ACD">
            <w:pPr>
              <w:spacing w:after="0" w:line="240" w:lineRule="auto"/>
              <w:ind w:left="28"/>
              <w:rPr>
                <w:rFonts w:asciiTheme="minorHAnsi" w:hAnsiTheme="minorHAnsi" w:cstheme="minorHAnsi"/>
              </w:rPr>
            </w:pPr>
            <w:r>
              <w:rPr>
                <w:rFonts w:asciiTheme="minorHAnsi" w:hAnsiTheme="minorHAnsi" w:cstheme="minorHAnsi"/>
              </w:rPr>
              <w:t>Identifying relevant stock is specified by the NLIS</w:t>
            </w:r>
            <w:r w:rsidR="00A4742E">
              <w:rPr>
                <w:rFonts w:asciiTheme="minorHAnsi" w:hAnsiTheme="minorHAnsi" w:cstheme="minorHAnsi"/>
              </w:rPr>
              <w:t xml:space="preserve"> and is a critical feature of the system</w:t>
            </w:r>
            <w:r>
              <w:rPr>
                <w:rFonts w:asciiTheme="minorHAnsi" w:hAnsiTheme="minorHAnsi" w:cstheme="minorHAnsi"/>
              </w:rPr>
              <w:t>.</w:t>
            </w:r>
          </w:p>
        </w:tc>
      </w:tr>
      <w:tr w:rsidR="00CA1E1A" w:rsidRPr="005D7856" w14:paraId="36606414" w14:textId="77777777" w:rsidTr="001A0ACD">
        <w:trPr>
          <w:trHeight w:val="141"/>
        </w:trPr>
        <w:tc>
          <w:tcPr>
            <w:tcW w:w="2647" w:type="dxa"/>
          </w:tcPr>
          <w:p w14:paraId="1106F72B" w14:textId="7EF70DE5" w:rsidR="00CA1E1A" w:rsidRPr="005D7856" w:rsidRDefault="00CA1E1A" w:rsidP="001A0ACD">
            <w:pPr>
              <w:spacing w:after="0" w:line="240" w:lineRule="auto"/>
              <w:ind w:left="28"/>
              <w:rPr>
                <w:rFonts w:asciiTheme="minorHAnsi" w:hAnsiTheme="minorHAnsi" w:cstheme="minorHAnsi"/>
              </w:rPr>
            </w:pPr>
            <w:r w:rsidRPr="005D7856">
              <w:rPr>
                <w:rFonts w:asciiTheme="minorHAnsi" w:hAnsiTheme="minorHAnsi" w:cstheme="minorHAnsi"/>
              </w:rPr>
              <w:t xml:space="preserve">s </w:t>
            </w:r>
            <w:r>
              <w:rPr>
                <w:rFonts w:asciiTheme="minorHAnsi" w:hAnsiTheme="minorHAnsi" w:cstheme="minorHAnsi"/>
              </w:rPr>
              <w:t>24</w:t>
            </w:r>
            <w:r w:rsidRPr="005D7856">
              <w:rPr>
                <w:rFonts w:asciiTheme="minorHAnsi" w:hAnsiTheme="minorHAnsi" w:cstheme="minorHAnsi"/>
              </w:rPr>
              <w:t xml:space="preserve"> Offence – </w:t>
            </w:r>
            <w:r>
              <w:rPr>
                <w:rFonts w:asciiTheme="minorHAnsi" w:hAnsiTheme="minorHAnsi" w:cstheme="minorHAnsi"/>
              </w:rPr>
              <w:t>stock not properly identified when moved from property</w:t>
            </w:r>
          </w:p>
        </w:tc>
        <w:tc>
          <w:tcPr>
            <w:tcW w:w="3302" w:type="dxa"/>
          </w:tcPr>
          <w:p w14:paraId="5344D77B" w14:textId="3AD09CDC" w:rsidR="00CA1E1A" w:rsidRDefault="009C238B" w:rsidP="001A0ACD">
            <w:pPr>
              <w:spacing w:after="0" w:line="240" w:lineRule="auto"/>
              <w:ind w:left="28"/>
              <w:rPr>
                <w:rFonts w:asciiTheme="minorHAnsi" w:hAnsiTheme="minorHAnsi" w:cstheme="minorHAnsi"/>
              </w:rPr>
            </w:pPr>
            <w:r>
              <w:rPr>
                <w:rFonts w:asciiTheme="minorHAnsi" w:hAnsiTheme="minorHAnsi" w:cstheme="minorHAnsi"/>
              </w:rPr>
              <w:t xml:space="preserve">Enforces that an owner of identifiable stock that is kept on a </w:t>
            </w:r>
            <w:r>
              <w:rPr>
                <w:rFonts w:asciiTheme="minorHAnsi" w:hAnsiTheme="minorHAnsi" w:cstheme="minorHAnsi"/>
              </w:rPr>
              <w:lastRenderedPageBreak/>
              <w:t>property in the ACT must ensure that the stock is properly identified.</w:t>
            </w:r>
          </w:p>
        </w:tc>
        <w:tc>
          <w:tcPr>
            <w:tcW w:w="3067" w:type="dxa"/>
          </w:tcPr>
          <w:p w14:paraId="130B5FA1" w14:textId="5DC2A863" w:rsidR="00CA1E1A" w:rsidRDefault="009C238B" w:rsidP="001A0ACD">
            <w:pPr>
              <w:spacing w:after="0" w:line="240" w:lineRule="auto"/>
              <w:ind w:left="28"/>
              <w:rPr>
                <w:rFonts w:asciiTheme="minorHAnsi" w:hAnsiTheme="minorHAnsi" w:cstheme="minorHAnsi"/>
              </w:rPr>
            </w:pPr>
            <w:r>
              <w:rPr>
                <w:rFonts w:asciiTheme="minorHAnsi" w:hAnsiTheme="minorHAnsi" w:cstheme="minorHAnsi"/>
              </w:rPr>
              <w:lastRenderedPageBreak/>
              <w:t>Identifying relevant stock is specified by the NLIS and is a critical feature of the system.</w:t>
            </w:r>
          </w:p>
        </w:tc>
      </w:tr>
      <w:tr w:rsidR="001A0ACD" w:rsidRPr="005D7856" w14:paraId="38AA7BD3" w14:textId="77777777" w:rsidTr="001A0ACD">
        <w:trPr>
          <w:trHeight w:val="141"/>
        </w:trPr>
        <w:tc>
          <w:tcPr>
            <w:tcW w:w="2647" w:type="dxa"/>
          </w:tcPr>
          <w:p w14:paraId="35D66786" w14:textId="47F3214D" w:rsidR="001A0ACD" w:rsidRPr="005D7856" w:rsidRDefault="001A0ACD" w:rsidP="001A0ACD">
            <w:pPr>
              <w:spacing w:after="0" w:line="240" w:lineRule="auto"/>
              <w:ind w:left="28"/>
              <w:rPr>
                <w:rFonts w:asciiTheme="minorHAnsi" w:hAnsiTheme="minorHAnsi" w:cstheme="minorHAnsi"/>
              </w:rPr>
            </w:pPr>
            <w:r w:rsidRPr="005D7856">
              <w:rPr>
                <w:rFonts w:asciiTheme="minorHAnsi" w:hAnsiTheme="minorHAnsi" w:cstheme="minorHAnsi"/>
              </w:rPr>
              <w:t xml:space="preserve">s </w:t>
            </w:r>
            <w:r>
              <w:rPr>
                <w:rFonts w:asciiTheme="minorHAnsi" w:hAnsiTheme="minorHAnsi" w:cstheme="minorHAnsi"/>
              </w:rPr>
              <w:t>2</w:t>
            </w:r>
            <w:r w:rsidR="00CA1E1A">
              <w:rPr>
                <w:rFonts w:asciiTheme="minorHAnsi" w:hAnsiTheme="minorHAnsi" w:cstheme="minorHAnsi"/>
              </w:rPr>
              <w:t>5</w:t>
            </w:r>
            <w:r w:rsidRPr="005D7856">
              <w:rPr>
                <w:rFonts w:asciiTheme="minorHAnsi" w:hAnsiTheme="minorHAnsi" w:cstheme="minorHAnsi"/>
              </w:rPr>
              <w:t xml:space="preserve"> Offence</w:t>
            </w:r>
            <w:r w:rsidR="00A4742E">
              <w:rPr>
                <w:rFonts w:asciiTheme="minorHAnsi" w:hAnsiTheme="minorHAnsi" w:cstheme="minorHAnsi"/>
              </w:rPr>
              <w:t>s</w:t>
            </w:r>
            <w:r w:rsidRPr="005D7856">
              <w:rPr>
                <w:rFonts w:asciiTheme="minorHAnsi" w:hAnsiTheme="minorHAnsi" w:cstheme="minorHAnsi"/>
              </w:rPr>
              <w:t xml:space="preserve"> –</w:t>
            </w:r>
            <w:r w:rsidR="00A4742E">
              <w:rPr>
                <w:rFonts w:asciiTheme="minorHAnsi" w:hAnsiTheme="minorHAnsi" w:cstheme="minorHAnsi"/>
              </w:rPr>
              <w:t>stock not properly identified at saleyard or abattoir</w:t>
            </w:r>
          </w:p>
        </w:tc>
        <w:tc>
          <w:tcPr>
            <w:tcW w:w="3302" w:type="dxa"/>
          </w:tcPr>
          <w:p w14:paraId="7D4E5685" w14:textId="44811CC9" w:rsidR="001A0ACD" w:rsidRDefault="001A0ACD" w:rsidP="001A0ACD">
            <w:pPr>
              <w:spacing w:after="0" w:line="240" w:lineRule="auto"/>
              <w:ind w:left="28"/>
              <w:rPr>
                <w:rFonts w:asciiTheme="minorHAnsi" w:hAnsiTheme="minorHAnsi" w:cstheme="minorHAnsi"/>
              </w:rPr>
            </w:pPr>
            <w:r>
              <w:rPr>
                <w:rFonts w:asciiTheme="minorHAnsi" w:hAnsiTheme="minorHAnsi" w:cstheme="minorHAnsi"/>
              </w:rPr>
              <w:t>Enforces that an</w:t>
            </w:r>
            <w:r w:rsidR="00A4742E">
              <w:rPr>
                <w:rFonts w:asciiTheme="minorHAnsi" w:hAnsiTheme="minorHAnsi" w:cstheme="minorHAnsi"/>
              </w:rPr>
              <w:t xml:space="preserve"> operator of a saleyard or abattoir</w:t>
            </w:r>
            <w:r>
              <w:rPr>
                <w:rFonts w:asciiTheme="minorHAnsi" w:hAnsiTheme="minorHAnsi" w:cstheme="minorHAnsi"/>
              </w:rPr>
              <w:t xml:space="preserve"> </w:t>
            </w:r>
            <w:r w:rsidR="00A4742E">
              <w:rPr>
                <w:rFonts w:asciiTheme="minorHAnsi" w:hAnsiTheme="minorHAnsi" w:cstheme="minorHAnsi"/>
              </w:rPr>
              <w:t>ensure that all identifiable stock at the premises is properly identified.</w:t>
            </w:r>
          </w:p>
        </w:tc>
        <w:tc>
          <w:tcPr>
            <w:tcW w:w="3067" w:type="dxa"/>
          </w:tcPr>
          <w:p w14:paraId="415A1A29" w14:textId="449A6ACE" w:rsidR="001A0ACD" w:rsidRDefault="00A4742E" w:rsidP="001A0ACD">
            <w:pPr>
              <w:spacing w:after="0" w:line="240" w:lineRule="auto"/>
              <w:ind w:left="28"/>
              <w:rPr>
                <w:rFonts w:asciiTheme="minorHAnsi" w:hAnsiTheme="minorHAnsi" w:cstheme="minorHAnsi"/>
              </w:rPr>
            </w:pPr>
            <w:r>
              <w:rPr>
                <w:rFonts w:asciiTheme="minorHAnsi" w:hAnsiTheme="minorHAnsi" w:cstheme="minorHAnsi"/>
              </w:rPr>
              <w:t>Identifying relevant stock is specified by the NLIS and is a critical feature of the system.</w:t>
            </w:r>
          </w:p>
        </w:tc>
      </w:tr>
      <w:tr w:rsidR="00AC78A3" w:rsidRPr="005D7856" w14:paraId="7E6640D0" w14:textId="77777777" w:rsidTr="008F172F">
        <w:tc>
          <w:tcPr>
            <w:tcW w:w="2647" w:type="dxa"/>
          </w:tcPr>
          <w:p w14:paraId="61555EAA" w14:textId="2F18706F" w:rsidR="00AC78A3" w:rsidRPr="005D7856" w:rsidRDefault="00AC78A3" w:rsidP="00AC78A3">
            <w:pPr>
              <w:spacing w:after="0" w:line="240" w:lineRule="auto"/>
              <w:ind w:left="28"/>
              <w:rPr>
                <w:rFonts w:asciiTheme="minorHAnsi" w:hAnsiTheme="minorHAnsi" w:cstheme="minorHAnsi"/>
              </w:rPr>
            </w:pPr>
            <w:r w:rsidRPr="005D7856">
              <w:rPr>
                <w:rFonts w:asciiTheme="minorHAnsi" w:hAnsiTheme="minorHAnsi" w:cstheme="minorHAnsi"/>
              </w:rPr>
              <w:t xml:space="preserve">s </w:t>
            </w:r>
            <w:r>
              <w:rPr>
                <w:rFonts w:asciiTheme="minorHAnsi" w:hAnsiTheme="minorHAnsi" w:cstheme="minorHAnsi"/>
              </w:rPr>
              <w:t>2</w:t>
            </w:r>
            <w:r w:rsidR="00CA1E1A">
              <w:rPr>
                <w:rFonts w:asciiTheme="minorHAnsi" w:hAnsiTheme="minorHAnsi" w:cstheme="minorHAnsi"/>
              </w:rPr>
              <w:t>6</w:t>
            </w:r>
            <w:r w:rsidRPr="005D7856">
              <w:rPr>
                <w:rFonts w:asciiTheme="minorHAnsi" w:hAnsiTheme="minorHAnsi" w:cstheme="minorHAnsi"/>
              </w:rPr>
              <w:t xml:space="preserve"> Offence</w:t>
            </w: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stock not properly identified at saleyard or abattoir not to be sold or slaughtered</w:t>
            </w:r>
          </w:p>
        </w:tc>
        <w:tc>
          <w:tcPr>
            <w:tcW w:w="3302" w:type="dxa"/>
          </w:tcPr>
          <w:p w14:paraId="231D7B19" w14:textId="5F255869" w:rsidR="00AC78A3" w:rsidRDefault="00AC78A3" w:rsidP="00AC78A3">
            <w:pPr>
              <w:spacing w:after="0" w:line="240" w:lineRule="auto"/>
              <w:ind w:left="28"/>
              <w:rPr>
                <w:rFonts w:asciiTheme="minorHAnsi" w:hAnsiTheme="minorHAnsi" w:cstheme="minorHAnsi"/>
              </w:rPr>
            </w:pPr>
            <w:r>
              <w:rPr>
                <w:rFonts w:asciiTheme="minorHAnsi" w:hAnsiTheme="minorHAnsi" w:cstheme="minorHAnsi"/>
              </w:rPr>
              <w:t>Enforces that an operator of a saleyard or abattoir must not sell or otherwise dispose of, buy or otherwise acquire, or slaughter stock that is not properly identified.</w:t>
            </w:r>
          </w:p>
        </w:tc>
        <w:tc>
          <w:tcPr>
            <w:tcW w:w="3067" w:type="dxa"/>
          </w:tcPr>
          <w:p w14:paraId="3D0831AB" w14:textId="5B79C38A" w:rsidR="00AC78A3" w:rsidRDefault="00AC78A3" w:rsidP="00AC78A3">
            <w:pPr>
              <w:spacing w:after="0" w:line="240" w:lineRule="auto"/>
              <w:ind w:left="28"/>
              <w:rPr>
                <w:rFonts w:asciiTheme="minorHAnsi" w:hAnsiTheme="minorHAnsi" w:cstheme="minorHAnsi"/>
              </w:rPr>
            </w:pPr>
            <w:r>
              <w:rPr>
                <w:rFonts w:asciiTheme="minorHAnsi" w:hAnsiTheme="minorHAnsi" w:cstheme="minorHAnsi"/>
              </w:rPr>
              <w:t>Selling or otherwise disposing of, buying or otherwise acquiring and slaughtering stock that is not properly identified is not permitted under the NLIS.</w:t>
            </w:r>
            <w:r w:rsidR="00B214E1">
              <w:rPr>
                <w:rFonts w:asciiTheme="minorHAnsi" w:hAnsiTheme="minorHAnsi" w:cstheme="minorHAnsi"/>
              </w:rPr>
              <w:t xml:space="preserve"> Failure to comply with this requirement can undermine the reputation of Australia’s $16 billion livestock industry and could give rise to biosecurity events.</w:t>
            </w:r>
          </w:p>
        </w:tc>
      </w:tr>
      <w:tr w:rsidR="00AC78A3" w:rsidRPr="005D7856" w14:paraId="1E3485F8" w14:textId="77777777" w:rsidTr="008F172F">
        <w:tc>
          <w:tcPr>
            <w:tcW w:w="2647" w:type="dxa"/>
          </w:tcPr>
          <w:p w14:paraId="429C3B47" w14:textId="6659A3BC" w:rsidR="00AC78A3" w:rsidRPr="005D7856" w:rsidRDefault="00CE704D" w:rsidP="00AC78A3">
            <w:pPr>
              <w:spacing w:after="0" w:line="240" w:lineRule="auto"/>
              <w:ind w:left="28"/>
              <w:rPr>
                <w:rFonts w:asciiTheme="minorHAnsi" w:hAnsiTheme="minorHAnsi" w:cstheme="minorHAnsi"/>
              </w:rPr>
            </w:pPr>
            <w:r w:rsidRPr="005D7856">
              <w:rPr>
                <w:rFonts w:asciiTheme="minorHAnsi" w:hAnsiTheme="minorHAnsi" w:cstheme="minorHAnsi"/>
              </w:rPr>
              <w:t xml:space="preserve">s </w:t>
            </w:r>
            <w:r>
              <w:rPr>
                <w:rFonts w:asciiTheme="minorHAnsi" w:hAnsiTheme="minorHAnsi" w:cstheme="minorHAnsi"/>
              </w:rPr>
              <w:t>2</w:t>
            </w:r>
            <w:r w:rsidR="00CA1E1A">
              <w:rPr>
                <w:rFonts w:asciiTheme="minorHAnsi" w:hAnsiTheme="minorHAnsi" w:cstheme="minorHAnsi"/>
              </w:rPr>
              <w:t>8</w:t>
            </w:r>
            <w:r w:rsidRPr="005D7856">
              <w:rPr>
                <w:rFonts w:asciiTheme="minorHAnsi" w:hAnsiTheme="minorHAnsi" w:cstheme="minorHAnsi"/>
              </w:rPr>
              <w:t xml:space="preserve"> Offence</w:t>
            </w: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 xml:space="preserve"> supply of permanent identifiers</w:t>
            </w:r>
          </w:p>
        </w:tc>
        <w:tc>
          <w:tcPr>
            <w:tcW w:w="3302" w:type="dxa"/>
          </w:tcPr>
          <w:p w14:paraId="7E9AE06A" w14:textId="4E604435" w:rsidR="00AC78A3" w:rsidRDefault="00CE704D" w:rsidP="00AC78A3">
            <w:pPr>
              <w:spacing w:after="0" w:line="240" w:lineRule="auto"/>
              <w:ind w:left="28"/>
              <w:rPr>
                <w:rFonts w:asciiTheme="minorHAnsi" w:hAnsiTheme="minorHAnsi" w:cstheme="minorHAnsi"/>
              </w:rPr>
            </w:pPr>
            <w:r>
              <w:rPr>
                <w:rFonts w:asciiTheme="minorHAnsi" w:hAnsiTheme="minorHAnsi" w:cstheme="minorHAnsi"/>
              </w:rPr>
              <w:t>Enforces the restricted sale of permanent identifiers to persons registered under the NLIS.</w:t>
            </w:r>
          </w:p>
        </w:tc>
        <w:tc>
          <w:tcPr>
            <w:tcW w:w="3067" w:type="dxa"/>
          </w:tcPr>
          <w:p w14:paraId="16A0499B" w14:textId="1EF20698" w:rsidR="00AC78A3" w:rsidRDefault="00CE704D" w:rsidP="00CE704D">
            <w:pPr>
              <w:spacing w:after="0" w:line="240" w:lineRule="auto"/>
              <w:rPr>
                <w:rFonts w:asciiTheme="minorHAnsi" w:hAnsiTheme="minorHAnsi" w:cstheme="minorHAnsi"/>
              </w:rPr>
            </w:pPr>
            <w:r>
              <w:rPr>
                <w:rFonts w:asciiTheme="minorHAnsi" w:hAnsiTheme="minorHAnsi" w:cstheme="minorHAnsi"/>
              </w:rPr>
              <w:t xml:space="preserve">The NLIS restricts the use of its permanent identifiers to persons registered under the system to maintain the integrity of the system. </w:t>
            </w:r>
          </w:p>
        </w:tc>
      </w:tr>
      <w:tr w:rsidR="00AC78A3" w:rsidRPr="005D7856" w14:paraId="28D68B36" w14:textId="77777777" w:rsidTr="008F172F">
        <w:tc>
          <w:tcPr>
            <w:tcW w:w="2647" w:type="dxa"/>
          </w:tcPr>
          <w:p w14:paraId="19CC4243" w14:textId="1B462D4E" w:rsidR="00AC78A3" w:rsidRPr="005D7856" w:rsidRDefault="00CE704D" w:rsidP="00AC78A3">
            <w:pPr>
              <w:spacing w:after="0" w:line="240" w:lineRule="auto"/>
              <w:ind w:left="28"/>
              <w:rPr>
                <w:rFonts w:asciiTheme="minorHAnsi" w:hAnsiTheme="minorHAnsi" w:cstheme="minorHAnsi"/>
              </w:rPr>
            </w:pPr>
            <w:r w:rsidRPr="005D7856">
              <w:rPr>
                <w:rFonts w:asciiTheme="minorHAnsi" w:hAnsiTheme="minorHAnsi" w:cstheme="minorHAnsi"/>
              </w:rPr>
              <w:t xml:space="preserve">s </w:t>
            </w:r>
            <w:r w:rsidR="00CA1E1A">
              <w:rPr>
                <w:rFonts w:asciiTheme="minorHAnsi" w:hAnsiTheme="minorHAnsi" w:cstheme="minorHAnsi"/>
              </w:rPr>
              <w:t>29</w:t>
            </w:r>
            <w:r w:rsidRPr="005D7856">
              <w:rPr>
                <w:rFonts w:asciiTheme="minorHAnsi" w:hAnsiTheme="minorHAnsi" w:cstheme="minorHAnsi"/>
              </w:rPr>
              <w:t xml:space="preserve"> Offence</w:t>
            </w: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 xml:space="preserve"> supplier of permanent identifiers to keep records</w:t>
            </w:r>
          </w:p>
        </w:tc>
        <w:tc>
          <w:tcPr>
            <w:tcW w:w="3302" w:type="dxa"/>
          </w:tcPr>
          <w:p w14:paraId="4C16BD23" w14:textId="7A821CCB" w:rsidR="00AC78A3" w:rsidRDefault="00CE704D" w:rsidP="00AC78A3">
            <w:pPr>
              <w:spacing w:after="0" w:line="240" w:lineRule="auto"/>
              <w:ind w:left="28"/>
              <w:rPr>
                <w:rFonts w:asciiTheme="minorHAnsi" w:hAnsiTheme="minorHAnsi" w:cstheme="minorHAnsi"/>
              </w:rPr>
            </w:pPr>
            <w:r>
              <w:rPr>
                <w:rFonts w:asciiTheme="minorHAnsi" w:hAnsiTheme="minorHAnsi" w:cstheme="minorHAnsi"/>
              </w:rPr>
              <w:t>Enforces the requirement to maintain records of the sale of permanent identifiers.</w:t>
            </w:r>
          </w:p>
        </w:tc>
        <w:tc>
          <w:tcPr>
            <w:tcW w:w="3067" w:type="dxa"/>
          </w:tcPr>
          <w:p w14:paraId="1F62B56B" w14:textId="52F09F46" w:rsidR="00AC78A3" w:rsidRDefault="00321832" w:rsidP="00AC78A3">
            <w:pPr>
              <w:spacing w:after="0" w:line="240" w:lineRule="auto"/>
              <w:ind w:left="28"/>
              <w:rPr>
                <w:rFonts w:asciiTheme="minorHAnsi" w:hAnsiTheme="minorHAnsi" w:cstheme="minorHAnsi"/>
              </w:rPr>
            </w:pPr>
            <w:r>
              <w:rPr>
                <w:rFonts w:asciiTheme="minorHAnsi" w:hAnsiTheme="minorHAnsi" w:cstheme="minorHAnsi"/>
              </w:rPr>
              <w:t>Maintaining records of the sale of permanent identifiers is</w:t>
            </w:r>
            <w:r w:rsidR="00CE704D">
              <w:rPr>
                <w:rFonts w:asciiTheme="minorHAnsi" w:hAnsiTheme="minorHAnsi" w:cstheme="minorHAnsi"/>
              </w:rPr>
              <w:t xml:space="preserve"> a requirement of the NLIS</w:t>
            </w:r>
            <w:r>
              <w:rPr>
                <w:rFonts w:asciiTheme="minorHAnsi" w:hAnsiTheme="minorHAnsi" w:cstheme="minorHAnsi"/>
              </w:rPr>
              <w:t>. It</w:t>
            </w:r>
            <w:r w:rsidR="00CE704D">
              <w:rPr>
                <w:rFonts w:asciiTheme="minorHAnsi" w:hAnsiTheme="minorHAnsi" w:cstheme="minorHAnsi"/>
              </w:rPr>
              <w:t xml:space="preserve"> en</w:t>
            </w:r>
            <w:r w:rsidR="00F52A36">
              <w:rPr>
                <w:rFonts w:asciiTheme="minorHAnsi" w:hAnsiTheme="minorHAnsi" w:cstheme="minorHAnsi"/>
              </w:rPr>
              <w:t>abl</w:t>
            </w:r>
            <w:r w:rsidR="00CE704D">
              <w:rPr>
                <w:rFonts w:asciiTheme="minorHAnsi" w:hAnsiTheme="minorHAnsi" w:cstheme="minorHAnsi"/>
              </w:rPr>
              <w:t>e</w:t>
            </w:r>
            <w:r>
              <w:rPr>
                <w:rFonts w:asciiTheme="minorHAnsi" w:hAnsiTheme="minorHAnsi" w:cstheme="minorHAnsi"/>
              </w:rPr>
              <w:t>s</w:t>
            </w:r>
            <w:r w:rsidR="00CE704D">
              <w:rPr>
                <w:rFonts w:asciiTheme="minorHAnsi" w:hAnsiTheme="minorHAnsi" w:cstheme="minorHAnsi"/>
              </w:rPr>
              <w:t xml:space="preserve"> tracking</w:t>
            </w:r>
            <w:r w:rsidR="00F52A36">
              <w:rPr>
                <w:rFonts w:asciiTheme="minorHAnsi" w:hAnsiTheme="minorHAnsi" w:cstheme="minorHAnsi"/>
              </w:rPr>
              <w:t xml:space="preserve"> of</w:t>
            </w:r>
            <w:r>
              <w:rPr>
                <w:rFonts w:asciiTheme="minorHAnsi" w:hAnsiTheme="minorHAnsi" w:cstheme="minorHAnsi"/>
              </w:rPr>
              <w:t>,</w:t>
            </w:r>
            <w:r w:rsidR="00CE704D">
              <w:rPr>
                <w:rFonts w:asciiTheme="minorHAnsi" w:hAnsiTheme="minorHAnsi" w:cstheme="minorHAnsi"/>
              </w:rPr>
              <w:t xml:space="preserve"> and </w:t>
            </w:r>
            <w:r w:rsidR="00F52A36">
              <w:rPr>
                <w:rFonts w:asciiTheme="minorHAnsi" w:hAnsiTheme="minorHAnsi" w:cstheme="minorHAnsi"/>
              </w:rPr>
              <w:t>ensure</w:t>
            </w:r>
            <w:r>
              <w:rPr>
                <w:rFonts w:asciiTheme="minorHAnsi" w:hAnsiTheme="minorHAnsi" w:cstheme="minorHAnsi"/>
              </w:rPr>
              <w:t>s</w:t>
            </w:r>
            <w:r w:rsidR="00F52A36">
              <w:rPr>
                <w:rFonts w:asciiTheme="minorHAnsi" w:hAnsiTheme="minorHAnsi" w:cstheme="minorHAnsi"/>
              </w:rPr>
              <w:t xml:space="preserve"> </w:t>
            </w:r>
            <w:r w:rsidR="00CE704D">
              <w:rPr>
                <w:rFonts w:asciiTheme="minorHAnsi" w:hAnsiTheme="minorHAnsi" w:cstheme="minorHAnsi"/>
              </w:rPr>
              <w:t>authorised use of</w:t>
            </w:r>
            <w:r>
              <w:rPr>
                <w:rFonts w:asciiTheme="minorHAnsi" w:hAnsiTheme="minorHAnsi" w:cstheme="minorHAnsi"/>
              </w:rPr>
              <w:t>,</w:t>
            </w:r>
            <w:r w:rsidR="00CE704D">
              <w:rPr>
                <w:rFonts w:asciiTheme="minorHAnsi" w:hAnsiTheme="minorHAnsi" w:cstheme="minorHAnsi"/>
              </w:rPr>
              <w:t xml:space="preserve"> its permanent identifiers.</w:t>
            </w:r>
          </w:p>
        </w:tc>
      </w:tr>
      <w:tr w:rsidR="00AC78A3" w:rsidRPr="005D7856" w14:paraId="100AE37C" w14:textId="77777777" w:rsidTr="008F172F">
        <w:tc>
          <w:tcPr>
            <w:tcW w:w="2647" w:type="dxa"/>
          </w:tcPr>
          <w:p w14:paraId="3DBB169F" w14:textId="62AF73D2" w:rsidR="00AC78A3" w:rsidRPr="005D7856" w:rsidRDefault="00F52A36" w:rsidP="00AC78A3">
            <w:pPr>
              <w:spacing w:after="0" w:line="240" w:lineRule="auto"/>
              <w:ind w:left="28"/>
              <w:rPr>
                <w:rFonts w:asciiTheme="minorHAnsi" w:hAnsiTheme="minorHAnsi" w:cstheme="minorHAnsi"/>
              </w:rPr>
            </w:pPr>
            <w:r w:rsidRPr="005D7856">
              <w:rPr>
                <w:rFonts w:asciiTheme="minorHAnsi" w:hAnsiTheme="minorHAnsi" w:cstheme="minorHAnsi"/>
              </w:rPr>
              <w:t xml:space="preserve">s </w:t>
            </w:r>
            <w:r>
              <w:rPr>
                <w:rFonts w:asciiTheme="minorHAnsi" w:hAnsiTheme="minorHAnsi" w:cstheme="minorHAnsi"/>
              </w:rPr>
              <w:t>3</w:t>
            </w:r>
            <w:r w:rsidR="00CA1E1A">
              <w:rPr>
                <w:rFonts w:asciiTheme="minorHAnsi" w:hAnsiTheme="minorHAnsi" w:cstheme="minorHAnsi"/>
              </w:rPr>
              <w:t>1</w:t>
            </w:r>
            <w:r w:rsidRPr="005D7856">
              <w:rPr>
                <w:rFonts w:asciiTheme="minorHAnsi" w:hAnsiTheme="minorHAnsi" w:cstheme="minorHAnsi"/>
              </w:rPr>
              <w:t xml:space="preserve"> Offence</w:t>
            </w: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 xml:space="preserve"> unapproved person not to supply permanent identifier</w:t>
            </w:r>
          </w:p>
        </w:tc>
        <w:tc>
          <w:tcPr>
            <w:tcW w:w="3302" w:type="dxa"/>
          </w:tcPr>
          <w:p w14:paraId="4D5FB617" w14:textId="1C6DDA3F" w:rsidR="00AC78A3" w:rsidRDefault="003F0215" w:rsidP="00AC78A3">
            <w:pPr>
              <w:spacing w:after="0" w:line="240" w:lineRule="auto"/>
              <w:ind w:left="28"/>
              <w:rPr>
                <w:rFonts w:asciiTheme="minorHAnsi" w:hAnsiTheme="minorHAnsi" w:cstheme="minorHAnsi"/>
              </w:rPr>
            </w:pPr>
            <w:r>
              <w:rPr>
                <w:rFonts w:asciiTheme="minorHAnsi" w:hAnsiTheme="minorHAnsi" w:cstheme="minorHAnsi"/>
              </w:rPr>
              <w:t>Enforces the requirement to be an authorised supplier of permanent identifiers in order to supply them.</w:t>
            </w:r>
          </w:p>
        </w:tc>
        <w:tc>
          <w:tcPr>
            <w:tcW w:w="3067" w:type="dxa"/>
          </w:tcPr>
          <w:p w14:paraId="6BD97282" w14:textId="7FD7CA43" w:rsidR="00AC78A3" w:rsidRDefault="003F0215" w:rsidP="00AC78A3">
            <w:pPr>
              <w:spacing w:after="0" w:line="240" w:lineRule="auto"/>
              <w:ind w:left="28"/>
              <w:rPr>
                <w:rFonts w:asciiTheme="minorHAnsi" w:hAnsiTheme="minorHAnsi" w:cstheme="minorHAnsi"/>
              </w:rPr>
            </w:pPr>
            <w:r>
              <w:rPr>
                <w:rFonts w:asciiTheme="minorHAnsi" w:hAnsiTheme="minorHAnsi" w:cstheme="minorHAnsi"/>
              </w:rPr>
              <w:t>Only approved suppliers or interstate approved suppliers are authorised to supply permanent identifiers under the NLIS.</w:t>
            </w:r>
          </w:p>
        </w:tc>
      </w:tr>
      <w:tr w:rsidR="00AC78A3" w:rsidRPr="005D7856" w14:paraId="381F2195" w14:textId="77777777" w:rsidTr="008F172F">
        <w:tc>
          <w:tcPr>
            <w:tcW w:w="2647" w:type="dxa"/>
          </w:tcPr>
          <w:p w14:paraId="273F501D" w14:textId="6297AF46" w:rsidR="00AC78A3" w:rsidRPr="005D7856" w:rsidRDefault="00362D44" w:rsidP="00AC78A3">
            <w:pPr>
              <w:spacing w:after="0" w:line="240" w:lineRule="auto"/>
              <w:ind w:left="28"/>
              <w:rPr>
                <w:rFonts w:asciiTheme="minorHAnsi" w:hAnsiTheme="minorHAnsi" w:cstheme="minorHAnsi"/>
              </w:rPr>
            </w:pPr>
            <w:r w:rsidRPr="005D7856">
              <w:rPr>
                <w:rFonts w:asciiTheme="minorHAnsi" w:hAnsiTheme="minorHAnsi" w:cstheme="minorHAnsi"/>
              </w:rPr>
              <w:t xml:space="preserve">s </w:t>
            </w:r>
            <w:r>
              <w:rPr>
                <w:rFonts w:asciiTheme="minorHAnsi" w:hAnsiTheme="minorHAnsi" w:cstheme="minorHAnsi"/>
              </w:rPr>
              <w:t>3</w:t>
            </w:r>
            <w:r w:rsidR="00CA1E1A">
              <w:rPr>
                <w:rFonts w:asciiTheme="minorHAnsi" w:hAnsiTheme="minorHAnsi" w:cstheme="minorHAnsi"/>
              </w:rPr>
              <w:t>3</w:t>
            </w:r>
            <w:r w:rsidRPr="005D7856">
              <w:rPr>
                <w:rFonts w:asciiTheme="minorHAnsi" w:hAnsiTheme="minorHAnsi" w:cstheme="minorHAnsi"/>
              </w:rPr>
              <w:t xml:space="preserve"> Offence</w:t>
            </w: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 xml:space="preserve"> approved supplier to comply with conditions on approval</w:t>
            </w:r>
          </w:p>
        </w:tc>
        <w:tc>
          <w:tcPr>
            <w:tcW w:w="3302" w:type="dxa"/>
          </w:tcPr>
          <w:p w14:paraId="42F12FA4" w14:textId="1FCF0FD1" w:rsidR="00AC78A3" w:rsidRDefault="00362D44" w:rsidP="00AC78A3">
            <w:pPr>
              <w:spacing w:after="0" w:line="240" w:lineRule="auto"/>
              <w:ind w:left="28"/>
              <w:rPr>
                <w:rFonts w:asciiTheme="minorHAnsi" w:hAnsiTheme="minorHAnsi" w:cstheme="minorHAnsi"/>
              </w:rPr>
            </w:pPr>
            <w:r>
              <w:rPr>
                <w:rFonts w:asciiTheme="minorHAnsi" w:hAnsiTheme="minorHAnsi" w:cstheme="minorHAnsi"/>
              </w:rPr>
              <w:t xml:space="preserve">Enforces the requirement for approved suppliers under the NLIS to comply with the conditions of approval. </w:t>
            </w:r>
          </w:p>
        </w:tc>
        <w:tc>
          <w:tcPr>
            <w:tcW w:w="3067" w:type="dxa"/>
          </w:tcPr>
          <w:p w14:paraId="39BD8EE1" w14:textId="74323B60" w:rsidR="00AC78A3" w:rsidRDefault="00362D44" w:rsidP="00AC78A3">
            <w:pPr>
              <w:spacing w:after="0" w:line="240" w:lineRule="auto"/>
              <w:ind w:left="28"/>
              <w:rPr>
                <w:rFonts w:asciiTheme="minorHAnsi" w:hAnsiTheme="minorHAnsi" w:cstheme="minorHAnsi"/>
              </w:rPr>
            </w:pPr>
            <w:r>
              <w:rPr>
                <w:rFonts w:asciiTheme="minorHAnsi" w:hAnsiTheme="minorHAnsi" w:cstheme="minorHAnsi"/>
              </w:rPr>
              <w:t>Approval of suppliers of permanent identifiers is subject to condition</w:t>
            </w:r>
            <w:r w:rsidR="00202495">
              <w:rPr>
                <w:rFonts w:asciiTheme="minorHAnsi" w:hAnsiTheme="minorHAnsi" w:cstheme="minorHAnsi"/>
              </w:rPr>
              <w:t>s</w:t>
            </w:r>
            <w:r>
              <w:rPr>
                <w:rFonts w:asciiTheme="minorHAnsi" w:hAnsiTheme="minorHAnsi" w:cstheme="minorHAnsi"/>
              </w:rPr>
              <w:t xml:space="preserve"> under the NLIS.</w:t>
            </w:r>
            <w:r w:rsidR="00202495">
              <w:rPr>
                <w:rFonts w:asciiTheme="minorHAnsi" w:hAnsiTheme="minorHAnsi" w:cstheme="minorHAnsi"/>
              </w:rPr>
              <w:t xml:space="preserve"> Failure to comply with approval conditions could compromise the integrity of the system.</w:t>
            </w:r>
          </w:p>
        </w:tc>
      </w:tr>
      <w:tr w:rsidR="00DA64D4" w:rsidRPr="005D7856" w14:paraId="0B268FF2" w14:textId="77777777" w:rsidTr="008F172F">
        <w:tc>
          <w:tcPr>
            <w:tcW w:w="2647" w:type="dxa"/>
          </w:tcPr>
          <w:p w14:paraId="7FC1D279" w14:textId="2D1AFABA" w:rsidR="00DA64D4" w:rsidRPr="005D7856" w:rsidRDefault="00DA64D4" w:rsidP="00DA64D4">
            <w:pPr>
              <w:spacing w:after="0" w:line="240" w:lineRule="auto"/>
              <w:ind w:left="28"/>
              <w:rPr>
                <w:rFonts w:asciiTheme="minorHAnsi" w:hAnsiTheme="minorHAnsi" w:cstheme="minorHAnsi"/>
              </w:rPr>
            </w:pPr>
            <w:r w:rsidRPr="005D7856">
              <w:rPr>
                <w:rFonts w:asciiTheme="minorHAnsi" w:hAnsiTheme="minorHAnsi" w:cstheme="minorHAnsi"/>
              </w:rPr>
              <w:t xml:space="preserve">s </w:t>
            </w:r>
            <w:r>
              <w:rPr>
                <w:rFonts w:asciiTheme="minorHAnsi" w:hAnsiTheme="minorHAnsi" w:cstheme="minorHAnsi"/>
              </w:rPr>
              <w:t>34</w:t>
            </w:r>
            <w:r w:rsidRPr="005D7856">
              <w:rPr>
                <w:rFonts w:asciiTheme="minorHAnsi" w:hAnsiTheme="minorHAnsi" w:cstheme="minorHAnsi"/>
              </w:rPr>
              <w:t xml:space="preserve"> Offence</w:t>
            </w: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 xml:space="preserve"> approved supplier to supply permanent identifiers</w:t>
            </w:r>
          </w:p>
        </w:tc>
        <w:tc>
          <w:tcPr>
            <w:tcW w:w="3302" w:type="dxa"/>
          </w:tcPr>
          <w:p w14:paraId="49B475C0" w14:textId="7F116AD0"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 xml:space="preserve">Enforces the requirement that an approved supplier must only supply a permanent identifier for use at a saleyard or abattoir to a relevant person for the property or to a stock and station agent with an agent identification code if the latter is acting for a relevant person for the property. In these instances, the PIC on the permanent identifier must also be the PIC for the saleyard or abattoir, and must be active (i.e. not inactive or cancelled). </w:t>
            </w:r>
          </w:p>
        </w:tc>
        <w:tc>
          <w:tcPr>
            <w:tcW w:w="3067" w:type="dxa"/>
          </w:tcPr>
          <w:p w14:paraId="2B162217" w14:textId="5A3BA512"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Supply of permanent identifiers is specified under the NLIS and is controlled to ensure the integrity of the system.</w:t>
            </w:r>
          </w:p>
        </w:tc>
      </w:tr>
      <w:tr w:rsidR="00DA64D4" w:rsidRPr="005D7856" w14:paraId="1ACF0EB3" w14:textId="77777777" w:rsidTr="008F172F">
        <w:tc>
          <w:tcPr>
            <w:tcW w:w="2647" w:type="dxa"/>
          </w:tcPr>
          <w:p w14:paraId="04ECDD03" w14:textId="74906473" w:rsidR="00DA64D4" w:rsidRPr="005D7856" w:rsidRDefault="00DA64D4" w:rsidP="00DA64D4">
            <w:pPr>
              <w:spacing w:after="0" w:line="240" w:lineRule="auto"/>
              <w:ind w:left="28"/>
              <w:rPr>
                <w:rFonts w:asciiTheme="minorHAnsi" w:hAnsiTheme="minorHAnsi" w:cstheme="minorHAnsi"/>
              </w:rPr>
            </w:pPr>
            <w:r w:rsidRPr="005D7856">
              <w:rPr>
                <w:rFonts w:asciiTheme="minorHAnsi" w:hAnsiTheme="minorHAnsi" w:cstheme="minorHAnsi"/>
              </w:rPr>
              <w:t xml:space="preserve">s </w:t>
            </w:r>
            <w:r>
              <w:rPr>
                <w:rFonts w:asciiTheme="minorHAnsi" w:hAnsiTheme="minorHAnsi" w:cstheme="minorHAnsi"/>
              </w:rPr>
              <w:t>35</w:t>
            </w:r>
            <w:r w:rsidRPr="005D7856">
              <w:rPr>
                <w:rFonts w:asciiTheme="minorHAnsi" w:hAnsiTheme="minorHAnsi" w:cstheme="minorHAnsi"/>
              </w:rPr>
              <w:t xml:space="preserve"> Offence</w:t>
            </w: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 xml:space="preserve"> recipient to use permanent identifier as directed by supplier</w:t>
            </w:r>
          </w:p>
        </w:tc>
        <w:tc>
          <w:tcPr>
            <w:tcW w:w="3302" w:type="dxa"/>
          </w:tcPr>
          <w:p w14:paraId="0DE76082" w14:textId="626A8A35"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that, in the case where the supplier provides a written direction about use of the permanent identifier, the recipient must not contravene the direction.</w:t>
            </w:r>
          </w:p>
        </w:tc>
        <w:tc>
          <w:tcPr>
            <w:tcW w:w="3067" w:type="dxa"/>
          </w:tcPr>
          <w:p w14:paraId="006E1959" w14:textId="2C450BD1"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Use of permanent identifiers is specified under the NLIS and is controlled to ensure the integrity of the system.</w:t>
            </w:r>
          </w:p>
        </w:tc>
      </w:tr>
      <w:tr w:rsidR="00DA64D4" w:rsidRPr="005D7856" w14:paraId="2875DD46" w14:textId="77777777" w:rsidTr="008F172F">
        <w:tc>
          <w:tcPr>
            <w:tcW w:w="2647" w:type="dxa"/>
          </w:tcPr>
          <w:p w14:paraId="10555C9E" w14:textId="3E1270D1" w:rsidR="00DA64D4" w:rsidRPr="005D7856" w:rsidRDefault="00DA64D4" w:rsidP="00DA64D4">
            <w:pPr>
              <w:spacing w:after="0" w:line="240" w:lineRule="auto"/>
              <w:ind w:left="28"/>
              <w:rPr>
                <w:rFonts w:asciiTheme="minorHAnsi" w:hAnsiTheme="minorHAnsi" w:cstheme="minorHAnsi"/>
              </w:rPr>
            </w:pPr>
            <w:r w:rsidRPr="005D7856">
              <w:rPr>
                <w:rFonts w:asciiTheme="minorHAnsi" w:hAnsiTheme="minorHAnsi" w:cstheme="minorHAnsi"/>
              </w:rPr>
              <w:t xml:space="preserve">s </w:t>
            </w:r>
            <w:r>
              <w:rPr>
                <w:rFonts w:asciiTheme="minorHAnsi" w:hAnsiTheme="minorHAnsi" w:cstheme="minorHAnsi"/>
              </w:rPr>
              <w:t>36</w:t>
            </w:r>
            <w:r w:rsidRPr="005D7856">
              <w:rPr>
                <w:rFonts w:asciiTheme="minorHAnsi" w:hAnsiTheme="minorHAnsi" w:cstheme="minorHAnsi"/>
              </w:rPr>
              <w:t xml:space="preserve"> Offence</w:t>
            </w: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 xml:space="preserve"> approved supplier to keep records</w:t>
            </w:r>
          </w:p>
        </w:tc>
        <w:tc>
          <w:tcPr>
            <w:tcW w:w="3302" w:type="dxa"/>
          </w:tcPr>
          <w:p w14:paraId="35CED4D2" w14:textId="647EE701"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the requirement for record keeping by approved suppliers</w:t>
            </w:r>
          </w:p>
        </w:tc>
        <w:tc>
          <w:tcPr>
            <w:tcW w:w="3067" w:type="dxa"/>
          </w:tcPr>
          <w:p w14:paraId="5AC73CD7" w14:textId="7370EC79" w:rsidR="00DA64D4" w:rsidRDefault="00DA64D4" w:rsidP="00DA64D4">
            <w:pPr>
              <w:spacing w:after="0" w:line="240" w:lineRule="auto"/>
              <w:rPr>
                <w:rFonts w:asciiTheme="minorHAnsi" w:hAnsiTheme="minorHAnsi" w:cstheme="minorHAnsi"/>
              </w:rPr>
            </w:pPr>
            <w:r>
              <w:rPr>
                <w:rFonts w:asciiTheme="minorHAnsi" w:hAnsiTheme="minorHAnsi" w:cstheme="minorHAnsi"/>
              </w:rPr>
              <w:t xml:space="preserve">Maintaining records of the sale of permanent identifiers is a key </w:t>
            </w:r>
            <w:r>
              <w:rPr>
                <w:rFonts w:asciiTheme="minorHAnsi" w:hAnsiTheme="minorHAnsi" w:cstheme="minorHAnsi"/>
              </w:rPr>
              <w:lastRenderedPageBreak/>
              <w:t>component of traceability under the NLIS.</w:t>
            </w:r>
          </w:p>
        </w:tc>
      </w:tr>
      <w:tr w:rsidR="00DA64D4" w:rsidRPr="005D7856" w14:paraId="2ED53BFF" w14:textId="77777777" w:rsidTr="008F172F">
        <w:tc>
          <w:tcPr>
            <w:tcW w:w="2647" w:type="dxa"/>
          </w:tcPr>
          <w:p w14:paraId="4DADE05E" w14:textId="629C846E" w:rsidR="00DA64D4" w:rsidRPr="005D7856" w:rsidRDefault="00DA64D4" w:rsidP="00DA64D4">
            <w:pPr>
              <w:spacing w:after="0" w:line="240" w:lineRule="auto"/>
              <w:ind w:left="28"/>
              <w:rPr>
                <w:rFonts w:asciiTheme="minorHAnsi" w:hAnsiTheme="minorHAnsi" w:cstheme="minorHAnsi"/>
              </w:rPr>
            </w:pPr>
            <w:r w:rsidRPr="005D7856">
              <w:rPr>
                <w:rFonts w:asciiTheme="minorHAnsi" w:hAnsiTheme="minorHAnsi" w:cstheme="minorHAnsi"/>
              </w:rPr>
              <w:lastRenderedPageBreak/>
              <w:t xml:space="preserve">s </w:t>
            </w:r>
            <w:r>
              <w:rPr>
                <w:rFonts w:asciiTheme="minorHAnsi" w:hAnsiTheme="minorHAnsi" w:cstheme="minorHAnsi"/>
              </w:rPr>
              <w:t>37</w:t>
            </w:r>
            <w:r w:rsidRPr="005D7856">
              <w:rPr>
                <w:rFonts w:asciiTheme="minorHAnsi" w:hAnsiTheme="minorHAnsi" w:cstheme="minorHAnsi"/>
              </w:rPr>
              <w:t xml:space="preserve"> Offence –</w:t>
            </w:r>
            <w:r>
              <w:rPr>
                <w:rFonts w:asciiTheme="minorHAnsi" w:hAnsiTheme="minorHAnsi" w:cstheme="minorHAnsi"/>
              </w:rPr>
              <w:t xml:space="preserve"> certain people may acquire permanent identifiers</w:t>
            </w:r>
          </w:p>
        </w:tc>
        <w:tc>
          <w:tcPr>
            <w:tcW w:w="3302" w:type="dxa"/>
          </w:tcPr>
          <w:p w14:paraId="22854354" w14:textId="19475425"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that the acquisition of permanent identifiers is limited to the director-general, a relevant person for a property or a stock and station agent with an agent identification code. The PIC on the permanent identifier must also be the same as the PIC for the property.</w:t>
            </w:r>
          </w:p>
        </w:tc>
        <w:tc>
          <w:tcPr>
            <w:tcW w:w="3067" w:type="dxa"/>
          </w:tcPr>
          <w:p w14:paraId="6D74A470" w14:textId="285A6524"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Only authorised persons may acquire permanent identifiers under the NLIS.</w:t>
            </w:r>
          </w:p>
        </w:tc>
      </w:tr>
      <w:tr w:rsidR="00DA64D4" w:rsidRPr="005D7856" w14:paraId="47399EDE" w14:textId="77777777" w:rsidTr="008F172F">
        <w:tc>
          <w:tcPr>
            <w:tcW w:w="2647" w:type="dxa"/>
          </w:tcPr>
          <w:p w14:paraId="45938DD9" w14:textId="226F7EF7" w:rsidR="00DA64D4" w:rsidRPr="005D7856" w:rsidRDefault="00DA64D4" w:rsidP="00DA64D4">
            <w:pPr>
              <w:spacing w:after="0" w:line="240" w:lineRule="auto"/>
              <w:ind w:left="28"/>
              <w:rPr>
                <w:rFonts w:asciiTheme="minorHAnsi" w:hAnsiTheme="minorHAnsi" w:cstheme="minorHAnsi"/>
              </w:rPr>
            </w:pPr>
            <w:r w:rsidRPr="005D7856">
              <w:rPr>
                <w:rFonts w:asciiTheme="minorHAnsi" w:hAnsiTheme="minorHAnsi" w:cstheme="minorHAnsi"/>
              </w:rPr>
              <w:t xml:space="preserve">s </w:t>
            </w:r>
            <w:r>
              <w:rPr>
                <w:rFonts w:asciiTheme="minorHAnsi" w:hAnsiTheme="minorHAnsi" w:cstheme="minorHAnsi"/>
              </w:rPr>
              <w:t>38</w:t>
            </w:r>
            <w:r w:rsidRPr="005D7856">
              <w:rPr>
                <w:rFonts w:asciiTheme="minorHAnsi" w:hAnsiTheme="minorHAnsi" w:cstheme="minorHAnsi"/>
              </w:rPr>
              <w:t xml:space="preserve"> Offence</w:t>
            </w: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permanent identifiers not to be altered</w:t>
            </w:r>
          </w:p>
        </w:tc>
        <w:tc>
          <w:tcPr>
            <w:tcW w:w="3302" w:type="dxa"/>
          </w:tcPr>
          <w:p w14:paraId="48B5A828" w14:textId="5A0FAD96"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that permanent identifiers may not be altered and restricts the sale, purchase and movement of stock whose permanent identifiers have been altered.</w:t>
            </w:r>
          </w:p>
        </w:tc>
        <w:tc>
          <w:tcPr>
            <w:tcW w:w="3067" w:type="dxa"/>
          </w:tcPr>
          <w:p w14:paraId="7C00D6B4" w14:textId="74E25B57"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The NLIS restricts the purchase, sale and movement of stock with permanent identifiers which have been tampered with.</w:t>
            </w:r>
          </w:p>
        </w:tc>
      </w:tr>
      <w:tr w:rsidR="00DA64D4" w:rsidRPr="005D7856" w14:paraId="3AC3B00F" w14:textId="77777777" w:rsidTr="008F172F">
        <w:tc>
          <w:tcPr>
            <w:tcW w:w="2647" w:type="dxa"/>
          </w:tcPr>
          <w:p w14:paraId="76480A39" w14:textId="456FFA2C" w:rsidR="00DA64D4" w:rsidRPr="005D7856" w:rsidRDefault="00DA64D4" w:rsidP="00DA64D4">
            <w:pPr>
              <w:spacing w:after="0" w:line="240" w:lineRule="auto"/>
              <w:ind w:left="28"/>
              <w:rPr>
                <w:rFonts w:asciiTheme="minorHAnsi" w:hAnsiTheme="minorHAnsi" w:cstheme="minorHAnsi"/>
              </w:rPr>
            </w:pPr>
            <w:r w:rsidRPr="005D7856">
              <w:rPr>
                <w:rFonts w:asciiTheme="minorHAnsi" w:hAnsiTheme="minorHAnsi" w:cstheme="minorHAnsi"/>
              </w:rPr>
              <w:t xml:space="preserve">s </w:t>
            </w:r>
            <w:r>
              <w:rPr>
                <w:rFonts w:asciiTheme="minorHAnsi" w:hAnsiTheme="minorHAnsi" w:cstheme="minorHAnsi"/>
              </w:rPr>
              <w:t>39</w:t>
            </w:r>
            <w:r w:rsidRPr="005D7856">
              <w:rPr>
                <w:rFonts w:asciiTheme="minorHAnsi" w:hAnsiTheme="minorHAnsi" w:cstheme="minorHAnsi"/>
              </w:rPr>
              <w:t xml:space="preserve"> Offence</w:t>
            </w: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permanent identifier not to be removed</w:t>
            </w:r>
          </w:p>
        </w:tc>
        <w:tc>
          <w:tcPr>
            <w:tcW w:w="3302" w:type="dxa"/>
          </w:tcPr>
          <w:p w14:paraId="44BD251E" w14:textId="1896F7B1"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that a permanent identifier may not be removed once attached, and restricts the purchase, sale and movement of stock whose permanent identifiers have been removed.</w:t>
            </w:r>
          </w:p>
        </w:tc>
        <w:tc>
          <w:tcPr>
            <w:tcW w:w="3067" w:type="dxa"/>
          </w:tcPr>
          <w:p w14:paraId="2745C5D8" w14:textId="29683EA5"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The NLIS restricts the purchase, sale and movement of stock whose permanent identifiers have been removed.</w:t>
            </w:r>
          </w:p>
        </w:tc>
      </w:tr>
      <w:tr w:rsidR="00DA64D4" w:rsidRPr="005D7856" w14:paraId="09F71C28" w14:textId="77777777" w:rsidTr="008F172F">
        <w:tc>
          <w:tcPr>
            <w:tcW w:w="2647" w:type="dxa"/>
          </w:tcPr>
          <w:p w14:paraId="5FCEFC35" w14:textId="083B2174" w:rsidR="00DA64D4" w:rsidRPr="005D7856" w:rsidRDefault="00DA64D4" w:rsidP="00DA64D4">
            <w:pPr>
              <w:spacing w:after="0" w:line="240" w:lineRule="auto"/>
              <w:ind w:left="28"/>
              <w:rPr>
                <w:rFonts w:asciiTheme="minorHAnsi" w:hAnsiTheme="minorHAnsi" w:cstheme="minorHAnsi"/>
              </w:rPr>
            </w:pPr>
            <w:r w:rsidRPr="005D7856">
              <w:rPr>
                <w:rFonts w:asciiTheme="minorHAnsi" w:hAnsiTheme="minorHAnsi" w:cstheme="minorHAnsi"/>
              </w:rPr>
              <w:t xml:space="preserve">s </w:t>
            </w:r>
            <w:r>
              <w:rPr>
                <w:rFonts w:asciiTheme="minorHAnsi" w:hAnsiTheme="minorHAnsi" w:cstheme="minorHAnsi"/>
              </w:rPr>
              <w:t>40</w:t>
            </w:r>
            <w:r w:rsidRPr="005D7856">
              <w:rPr>
                <w:rFonts w:asciiTheme="minorHAnsi" w:hAnsiTheme="minorHAnsi" w:cstheme="minorHAnsi"/>
              </w:rPr>
              <w:t xml:space="preserve"> Offence –</w:t>
            </w:r>
            <w:r>
              <w:rPr>
                <w:rFonts w:asciiTheme="minorHAnsi" w:hAnsiTheme="minorHAnsi" w:cstheme="minorHAnsi"/>
              </w:rPr>
              <w:t xml:space="preserve"> permanent identifier not to be improperly used</w:t>
            </w:r>
          </w:p>
        </w:tc>
        <w:tc>
          <w:tcPr>
            <w:tcW w:w="3302" w:type="dxa"/>
          </w:tcPr>
          <w:p w14:paraId="22AE72E5" w14:textId="05A4928F"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 xml:space="preserve">Enforces that permanent identifiers cannot be used in a way that results in the stock not being properly identified and prohibits the reuse of permanent identifiers. </w:t>
            </w:r>
          </w:p>
        </w:tc>
        <w:tc>
          <w:tcPr>
            <w:tcW w:w="3067" w:type="dxa"/>
          </w:tcPr>
          <w:p w14:paraId="197A756A" w14:textId="517AD1D6"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The NLIS does not allow the reuse of permanent identifiers and requires that relevant stock are properly identified and specifies the methods for properly identifying stock.</w:t>
            </w:r>
          </w:p>
        </w:tc>
      </w:tr>
      <w:tr w:rsidR="00DA64D4" w:rsidRPr="005D7856" w14:paraId="00894FA6" w14:textId="77777777" w:rsidTr="008F172F">
        <w:tc>
          <w:tcPr>
            <w:tcW w:w="2647" w:type="dxa"/>
          </w:tcPr>
          <w:p w14:paraId="742782E4" w14:textId="272E1DC4" w:rsidR="00DA64D4" w:rsidRPr="005D7856" w:rsidRDefault="00DA64D4" w:rsidP="00DA64D4">
            <w:pPr>
              <w:spacing w:after="0" w:line="240" w:lineRule="auto"/>
              <w:ind w:left="28"/>
              <w:rPr>
                <w:rFonts w:asciiTheme="minorHAnsi" w:hAnsiTheme="minorHAnsi" w:cstheme="minorHAnsi"/>
              </w:rPr>
            </w:pPr>
            <w:r w:rsidRPr="005D7856">
              <w:rPr>
                <w:rFonts w:asciiTheme="minorHAnsi" w:hAnsiTheme="minorHAnsi" w:cstheme="minorHAnsi"/>
              </w:rPr>
              <w:t xml:space="preserve">s </w:t>
            </w:r>
            <w:r>
              <w:rPr>
                <w:rFonts w:asciiTheme="minorHAnsi" w:hAnsiTheme="minorHAnsi" w:cstheme="minorHAnsi"/>
              </w:rPr>
              <w:t>41</w:t>
            </w:r>
            <w:r w:rsidRPr="005D7856">
              <w:rPr>
                <w:rFonts w:asciiTheme="minorHAnsi" w:hAnsiTheme="minorHAnsi" w:cstheme="minorHAnsi"/>
              </w:rPr>
              <w:t xml:space="preserve"> Offence –</w:t>
            </w:r>
            <w:r>
              <w:rPr>
                <w:rFonts w:asciiTheme="minorHAnsi" w:hAnsiTheme="minorHAnsi" w:cstheme="minorHAnsi"/>
              </w:rPr>
              <w:t xml:space="preserve"> permanent identifier on slaughtered stock to be destroyed</w:t>
            </w:r>
          </w:p>
        </w:tc>
        <w:tc>
          <w:tcPr>
            <w:tcW w:w="3302" w:type="dxa"/>
          </w:tcPr>
          <w:p w14:paraId="2AD554D9" w14:textId="470DB490"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the requirement for an operator of an abattoir to remove a permanent identifier from slaughtered stock and ensure it is disposed of in a way that ensures it cannot be used nor attached to identifiable stock.</w:t>
            </w:r>
          </w:p>
        </w:tc>
        <w:tc>
          <w:tcPr>
            <w:tcW w:w="3067" w:type="dxa"/>
          </w:tcPr>
          <w:p w14:paraId="5524D196" w14:textId="495C83DA"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The NLIS does not allow the reuse of permanent identifiers. Properly disposing of permanent identifiers from slaughtered stock ensures that the risk of them being re-used is eliminated. Reuse of permanent identifiers will undermine and compromise the  NLIS which is based on the principle of unique identifiers for each stock.</w:t>
            </w:r>
          </w:p>
        </w:tc>
      </w:tr>
      <w:tr w:rsidR="00DA64D4" w:rsidRPr="005D7856" w14:paraId="43A513EF" w14:textId="77777777" w:rsidTr="008F172F">
        <w:tc>
          <w:tcPr>
            <w:tcW w:w="2647" w:type="dxa"/>
          </w:tcPr>
          <w:p w14:paraId="0A85C3C3" w14:textId="2ABBE83F" w:rsidR="00DA64D4" w:rsidRPr="005D7856" w:rsidRDefault="00DA64D4" w:rsidP="00DA64D4">
            <w:pPr>
              <w:spacing w:after="0" w:line="240" w:lineRule="auto"/>
              <w:ind w:left="28"/>
              <w:rPr>
                <w:rFonts w:asciiTheme="minorHAnsi" w:hAnsiTheme="minorHAnsi" w:cstheme="minorHAnsi"/>
              </w:rPr>
            </w:pPr>
            <w:r w:rsidRPr="005D7856">
              <w:rPr>
                <w:rFonts w:asciiTheme="minorHAnsi" w:hAnsiTheme="minorHAnsi" w:cstheme="minorHAnsi"/>
              </w:rPr>
              <w:t xml:space="preserve">s </w:t>
            </w:r>
            <w:r>
              <w:rPr>
                <w:rFonts w:asciiTheme="minorHAnsi" w:hAnsiTheme="minorHAnsi" w:cstheme="minorHAnsi"/>
              </w:rPr>
              <w:t>42</w:t>
            </w:r>
            <w:r w:rsidRPr="005D7856">
              <w:rPr>
                <w:rFonts w:asciiTheme="minorHAnsi" w:hAnsiTheme="minorHAnsi" w:cstheme="minorHAnsi"/>
              </w:rPr>
              <w:t xml:space="preserve"> Offence –</w:t>
            </w:r>
            <w:r>
              <w:rPr>
                <w:rFonts w:asciiTheme="minorHAnsi" w:hAnsiTheme="minorHAnsi" w:cstheme="minorHAnsi"/>
              </w:rPr>
              <w:t xml:space="preserve"> make, supply or use counterfeit permanent identifier</w:t>
            </w:r>
          </w:p>
        </w:tc>
        <w:tc>
          <w:tcPr>
            <w:tcW w:w="3302" w:type="dxa"/>
          </w:tcPr>
          <w:p w14:paraId="48B3B5FA" w14:textId="49E36519"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the use of approved permanent identifiers only by prohibiting the making of, supply and use of counterfeit permanent identifiers.</w:t>
            </w:r>
          </w:p>
        </w:tc>
        <w:tc>
          <w:tcPr>
            <w:tcW w:w="3067" w:type="dxa"/>
          </w:tcPr>
          <w:p w14:paraId="3159231E" w14:textId="6941B102"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The NLIS is reliant on the use of approved permanent identifiers within the system. The introduction of counterfeit permanent identifiers would undermine the integrity of the system.</w:t>
            </w:r>
          </w:p>
        </w:tc>
      </w:tr>
      <w:tr w:rsidR="00DA64D4" w:rsidRPr="005D7856" w14:paraId="228BFBF4" w14:textId="77777777" w:rsidTr="008F172F">
        <w:tc>
          <w:tcPr>
            <w:tcW w:w="2647" w:type="dxa"/>
          </w:tcPr>
          <w:p w14:paraId="40734CF3" w14:textId="1D266840" w:rsidR="00DA64D4" w:rsidRPr="005D7856" w:rsidRDefault="00DA64D4" w:rsidP="00DA64D4">
            <w:pPr>
              <w:spacing w:after="0" w:line="240" w:lineRule="auto"/>
              <w:ind w:left="28"/>
              <w:rPr>
                <w:rFonts w:asciiTheme="minorHAnsi" w:hAnsiTheme="minorHAnsi" w:cstheme="minorHAnsi"/>
              </w:rPr>
            </w:pPr>
            <w:r w:rsidRPr="005D7856">
              <w:rPr>
                <w:rFonts w:asciiTheme="minorHAnsi" w:hAnsiTheme="minorHAnsi" w:cstheme="minorHAnsi"/>
              </w:rPr>
              <w:t xml:space="preserve">s </w:t>
            </w:r>
            <w:r>
              <w:rPr>
                <w:rFonts w:asciiTheme="minorHAnsi" w:hAnsiTheme="minorHAnsi" w:cstheme="minorHAnsi"/>
              </w:rPr>
              <w:t>43</w:t>
            </w:r>
            <w:r w:rsidRPr="005D7856">
              <w:rPr>
                <w:rFonts w:asciiTheme="minorHAnsi" w:hAnsiTheme="minorHAnsi" w:cstheme="minorHAnsi"/>
              </w:rPr>
              <w:t xml:space="preserve"> Offence –</w:t>
            </w:r>
            <w:r>
              <w:rPr>
                <w:rFonts w:asciiTheme="minorHAnsi" w:hAnsiTheme="minorHAnsi" w:cstheme="minorHAnsi"/>
              </w:rPr>
              <w:t xml:space="preserve"> loss of unattached permanent identifier to be reported</w:t>
            </w:r>
          </w:p>
        </w:tc>
        <w:tc>
          <w:tcPr>
            <w:tcW w:w="3302" w:type="dxa"/>
          </w:tcPr>
          <w:p w14:paraId="225BCBE3" w14:textId="4461F5EF"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the requirement to notify the loss of a permanent identifier.</w:t>
            </w:r>
          </w:p>
        </w:tc>
        <w:tc>
          <w:tcPr>
            <w:tcW w:w="3067" w:type="dxa"/>
          </w:tcPr>
          <w:p w14:paraId="36A9937D" w14:textId="0BE060CF"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 xml:space="preserve">The NLIS relies on up to date information about permanent identifiers which includes their supply, use, loss and destruction. </w:t>
            </w:r>
          </w:p>
        </w:tc>
      </w:tr>
      <w:tr w:rsidR="00DA64D4" w:rsidRPr="005D7856" w14:paraId="1CA5C256" w14:textId="77777777" w:rsidTr="008F172F">
        <w:tc>
          <w:tcPr>
            <w:tcW w:w="2647" w:type="dxa"/>
          </w:tcPr>
          <w:p w14:paraId="349A8158" w14:textId="79CEBA75" w:rsidR="00DA64D4" w:rsidRPr="005D7856" w:rsidRDefault="00DA64D4" w:rsidP="00DA64D4">
            <w:pPr>
              <w:spacing w:after="0" w:line="240" w:lineRule="auto"/>
              <w:ind w:left="28"/>
              <w:rPr>
                <w:rFonts w:asciiTheme="minorHAnsi" w:hAnsiTheme="minorHAnsi" w:cstheme="minorHAnsi"/>
              </w:rPr>
            </w:pPr>
            <w:r w:rsidRPr="005D7856">
              <w:rPr>
                <w:rFonts w:asciiTheme="minorHAnsi" w:hAnsiTheme="minorHAnsi" w:cstheme="minorHAnsi"/>
              </w:rPr>
              <w:t xml:space="preserve">s </w:t>
            </w:r>
            <w:r>
              <w:rPr>
                <w:rFonts w:asciiTheme="minorHAnsi" w:hAnsiTheme="minorHAnsi" w:cstheme="minorHAnsi"/>
              </w:rPr>
              <w:t>45</w:t>
            </w:r>
            <w:r w:rsidRPr="005D7856">
              <w:rPr>
                <w:rFonts w:asciiTheme="minorHAnsi" w:hAnsiTheme="minorHAnsi" w:cstheme="minorHAnsi"/>
              </w:rPr>
              <w:t xml:space="preserve"> Offence –</w:t>
            </w:r>
            <w:r>
              <w:rPr>
                <w:rFonts w:asciiTheme="minorHAnsi" w:hAnsiTheme="minorHAnsi" w:cstheme="minorHAnsi"/>
              </w:rPr>
              <w:t xml:space="preserve"> misuse of voluntary permanent identifier</w:t>
            </w:r>
          </w:p>
        </w:tc>
        <w:tc>
          <w:tcPr>
            <w:tcW w:w="3302" w:type="dxa"/>
          </w:tcPr>
          <w:p w14:paraId="2660DA85" w14:textId="4E7E7D20"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the prohibition of the misuse of a voluntary permanent identifiers.</w:t>
            </w:r>
          </w:p>
        </w:tc>
        <w:tc>
          <w:tcPr>
            <w:tcW w:w="3067" w:type="dxa"/>
          </w:tcPr>
          <w:p w14:paraId="6CABFA14" w14:textId="7F948886"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When a voluntary permanent identifier is approved by the director-general it is subject to explicit conditions which must be complied with. This is to ensure that these identifiers are not used in a manner that could undermine the integrity of the NLIS.</w:t>
            </w:r>
          </w:p>
        </w:tc>
      </w:tr>
      <w:tr w:rsidR="00DA64D4" w:rsidRPr="005D7856" w14:paraId="62AD32D8" w14:textId="77777777" w:rsidTr="008F172F">
        <w:tc>
          <w:tcPr>
            <w:tcW w:w="2647" w:type="dxa"/>
          </w:tcPr>
          <w:p w14:paraId="0DAA1760" w14:textId="7A23F8A6" w:rsidR="00DA64D4" w:rsidRPr="005D7856" w:rsidRDefault="00DA64D4" w:rsidP="00DA64D4">
            <w:pPr>
              <w:spacing w:after="0" w:line="240" w:lineRule="auto"/>
              <w:ind w:left="28"/>
              <w:rPr>
                <w:rFonts w:asciiTheme="minorHAnsi" w:hAnsiTheme="minorHAnsi" w:cstheme="minorHAnsi"/>
              </w:rPr>
            </w:pPr>
            <w:r w:rsidRPr="005D7856">
              <w:rPr>
                <w:rFonts w:asciiTheme="minorHAnsi" w:hAnsiTheme="minorHAnsi" w:cstheme="minorHAnsi"/>
              </w:rPr>
              <w:lastRenderedPageBreak/>
              <w:t xml:space="preserve">s </w:t>
            </w:r>
            <w:r>
              <w:rPr>
                <w:rFonts w:asciiTheme="minorHAnsi" w:hAnsiTheme="minorHAnsi" w:cstheme="minorHAnsi"/>
              </w:rPr>
              <w:t>4</w:t>
            </w:r>
            <w:r w:rsidR="001E0A18">
              <w:rPr>
                <w:rFonts w:asciiTheme="minorHAnsi" w:hAnsiTheme="minorHAnsi" w:cstheme="minorHAnsi"/>
              </w:rPr>
              <w:t>9</w:t>
            </w:r>
            <w:r w:rsidRPr="005D7856">
              <w:rPr>
                <w:rFonts w:asciiTheme="minorHAnsi" w:hAnsiTheme="minorHAnsi" w:cstheme="minorHAnsi"/>
              </w:rPr>
              <w:t xml:space="preserve"> Offence –</w:t>
            </w:r>
            <w:r>
              <w:rPr>
                <w:rFonts w:asciiTheme="minorHAnsi" w:hAnsiTheme="minorHAnsi" w:cstheme="minorHAnsi"/>
              </w:rPr>
              <w:t xml:space="preserve"> owner of stock to prepare and keep delivery information</w:t>
            </w:r>
          </w:p>
        </w:tc>
        <w:tc>
          <w:tcPr>
            <w:tcW w:w="3302" w:type="dxa"/>
          </w:tcPr>
          <w:p w14:paraId="514F82F5" w14:textId="4CF46C23"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the requirement for relevant delivery information to be maintained.</w:t>
            </w:r>
          </w:p>
        </w:tc>
        <w:tc>
          <w:tcPr>
            <w:tcW w:w="3067" w:type="dxa"/>
          </w:tcPr>
          <w:p w14:paraId="725FDCF9" w14:textId="7CF7F74C"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This requirement of the NLIS is necessary to enable the traceability of an animal’s movements throughout its life.</w:t>
            </w:r>
          </w:p>
        </w:tc>
      </w:tr>
      <w:tr w:rsidR="00DA64D4" w:rsidRPr="005D7856" w14:paraId="6458D157" w14:textId="77777777" w:rsidTr="008F172F">
        <w:tc>
          <w:tcPr>
            <w:tcW w:w="2647" w:type="dxa"/>
          </w:tcPr>
          <w:p w14:paraId="407C9E55" w14:textId="3C3A409F" w:rsidR="00DA64D4" w:rsidRPr="005D7856" w:rsidRDefault="00DA64D4" w:rsidP="00DA64D4">
            <w:pPr>
              <w:spacing w:after="0" w:line="240" w:lineRule="auto"/>
              <w:ind w:left="28"/>
              <w:rPr>
                <w:rFonts w:asciiTheme="minorHAnsi" w:hAnsiTheme="minorHAnsi" w:cstheme="minorHAnsi"/>
              </w:rPr>
            </w:pPr>
            <w:r>
              <w:rPr>
                <w:rFonts w:asciiTheme="minorHAnsi" w:hAnsiTheme="minorHAnsi" w:cstheme="minorHAnsi"/>
              </w:rPr>
              <w:t>s</w:t>
            </w:r>
            <w:r w:rsidRPr="005D7856">
              <w:rPr>
                <w:rFonts w:asciiTheme="minorHAnsi" w:hAnsiTheme="minorHAnsi" w:cstheme="minorHAnsi"/>
              </w:rPr>
              <w:t xml:space="preserve"> </w:t>
            </w:r>
            <w:r w:rsidR="001E0A18">
              <w:rPr>
                <w:rFonts w:asciiTheme="minorHAnsi" w:hAnsiTheme="minorHAnsi" w:cstheme="minorHAnsi"/>
              </w:rPr>
              <w:t>50</w:t>
            </w:r>
            <w:r w:rsidRPr="005D7856">
              <w:rPr>
                <w:rFonts w:asciiTheme="minorHAnsi" w:hAnsiTheme="minorHAnsi" w:cstheme="minorHAnsi"/>
              </w:rPr>
              <w:t xml:space="preserve"> Offence</w:t>
            </w: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 xml:space="preserve"> information required on delivery to stock and station agent</w:t>
            </w:r>
          </w:p>
        </w:tc>
        <w:tc>
          <w:tcPr>
            <w:tcW w:w="3302" w:type="dxa"/>
          </w:tcPr>
          <w:p w14:paraId="07D2FCB9" w14:textId="143B0B6A"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the requirement for relevant delivery information to be provided to a stock and station agent upon delivery and authorises the agent to sell or otherwise dispose of the stock only if the delivery information has been provided.</w:t>
            </w:r>
          </w:p>
        </w:tc>
        <w:tc>
          <w:tcPr>
            <w:tcW w:w="3067" w:type="dxa"/>
          </w:tcPr>
          <w:p w14:paraId="4435F084" w14:textId="7824FCC9"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This requirement of the NLIS is necessary to enable traceability of an animal’s movements and is integral to the operation of the system.</w:t>
            </w:r>
          </w:p>
        </w:tc>
      </w:tr>
      <w:tr w:rsidR="00DA64D4" w:rsidRPr="005D7856" w14:paraId="2418FA99" w14:textId="77777777" w:rsidTr="008F172F">
        <w:tc>
          <w:tcPr>
            <w:tcW w:w="2647" w:type="dxa"/>
          </w:tcPr>
          <w:p w14:paraId="485B3637" w14:textId="71F077D5" w:rsidR="00DA64D4" w:rsidRPr="005D7856" w:rsidRDefault="00DA64D4" w:rsidP="00DA64D4">
            <w:pPr>
              <w:spacing w:after="0" w:line="240" w:lineRule="auto"/>
              <w:ind w:left="28"/>
              <w:rPr>
                <w:rFonts w:asciiTheme="minorHAnsi" w:hAnsiTheme="minorHAnsi" w:cstheme="minorHAnsi"/>
              </w:rPr>
            </w:pP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5</w:t>
            </w:r>
            <w:r w:rsidR="001E0A18">
              <w:rPr>
                <w:rFonts w:asciiTheme="minorHAnsi" w:hAnsiTheme="minorHAnsi" w:cstheme="minorHAnsi"/>
              </w:rPr>
              <w:t>1</w:t>
            </w:r>
            <w:r w:rsidRPr="005D7856">
              <w:rPr>
                <w:rFonts w:asciiTheme="minorHAnsi" w:hAnsiTheme="minorHAnsi" w:cstheme="minorHAnsi"/>
              </w:rPr>
              <w:t xml:space="preserve"> Offence</w:t>
            </w: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 xml:space="preserve"> information required on delivery from stock and station agent</w:t>
            </w:r>
          </w:p>
        </w:tc>
        <w:tc>
          <w:tcPr>
            <w:tcW w:w="3302" w:type="dxa"/>
          </w:tcPr>
          <w:p w14:paraId="117D9921" w14:textId="77777777"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the requirement for post-sale information to be provided to a stock and station agent by the buyer before stock leaves the agent’s possession.</w:t>
            </w:r>
          </w:p>
          <w:p w14:paraId="6E3BB07F" w14:textId="1A683346" w:rsidR="00DA64D4" w:rsidRDefault="00DA64D4" w:rsidP="00DA64D4">
            <w:pPr>
              <w:spacing w:after="0" w:line="240" w:lineRule="auto"/>
              <w:ind w:left="28"/>
              <w:rPr>
                <w:rFonts w:asciiTheme="minorHAnsi" w:hAnsiTheme="minorHAnsi" w:cstheme="minorHAnsi"/>
              </w:rPr>
            </w:pPr>
          </w:p>
        </w:tc>
        <w:tc>
          <w:tcPr>
            <w:tcW w:w="3067" w:type="dxa"/>
          </w:tcPr>
          <w:p w14:paraId="02EEF426" w14:textId="1C3599CE"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This requirement of the NLIS is necessary to enable traceability of an animal’s movements and is integral to the operation of the system.</w:t>
            </w:r>
          </w:p>
        </w:tc>
      </w:tr>
      <w:tr w:rsidR="00DA64D4" w:rsidRPr="005D7856" w14:paraId="107CFFAA" w14:textId="77777777" w:rsidTr="008F172F">
        <w:tc>
          <w:tcPr>
            <w:tcW w:w="2647" w:type="dxa"/>
          </w:tcPr>
          <w:p w14:paraId="63CCF296" w14:textId="56450DD1" w:rsidR="00DA64D4" w:rsidRPr="005D7856" w:rsidRDefault="00DA64D4" w:rsidP="00DA64D4">
            <w:pPr>
              <w:spacing w:after="0" w:line="240" w:lineRule="auto"/>
              <w:ind w:left="28"/>
              <w:rPr>
                <w:rFonts w:asciiTheme="minorHAnsi" w:hAnsiTheme="minorHAnsi" w:cstheme="minorHAnsi"/>
              </w:rPr>
            </w:pP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5</w:t>
            </w:r>
            <w:r w:rsidR="001E0A18">
              <w:rPr>
                <w:rFonts w:asciiTheme="minorHAnsi" w:hAnsiTheme="minorHAnsi" w:cstheme="minorHAnsi"/>
              </w:rPr>
              <w:t>2</w:t>
            </w:r>
            <w:r w:rsidRPr="005D7856">
              <w:rPr>
                <w:rFonts w:asciiTheme="minorHAnsi" w:hAnsiTheme="minorHAnsi" w:cstheme="minorHAnsi"/>
              </w:rPr>
              <w:t xml:space="preserve"> Offence</w:t>
            </w: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 xml:space="preserve"> information required for stock and station agent at saleyard</w:t>
            </w:r>
          </w:p>
        </w:tc>
        <w:tc>
          <w:tcPr>
            <w:tcW w:w="3302" w:type="dxa"/>
          </w:tcPr>
          <w:p w14:paraId="4883613F" w14:textId="68C08C07"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the requirement on the stock and station agent, by the end of the day of the sale, to provide delivery information and post-sale information to the operator of the saleyard or the person in charge of the saleyard in writing.</w:t>
            </w:r>
          </w:p>
        </w:tc>
        <w:tc>
          <w:tcPr>
            <w:tcW w:w="3067" w:type="dxa"/>
          </w:tcPr>
          <w:p w14:paraId="73369848" w14:textId="7CAC2C27"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This requirement of the NLIS is necessary to enable traceability of an animal’s movements and is integral to the operation of the system.</w:t>
            </w:r>
          </w:p>
        </w:tc>
      </w:tr>
      <w:tr w:rsidR="00DA64D4" w:rsidRPr="005D7856" w14:paraId="1ECC31E1" w14:textId="77777777" w:rsidTr="008F172F">
        <w:tc>
          <w:tcPr>
            <w:tcW w:w="2647" w:type="dxa"/>
          </w:tcPr>
          <w:p w14:paraId="108446BB" w14:textId="763958E7" w:rsidR="00DA64D4" w:rsidRPr="005D7856" w:rsidRDefault="00DA64D4" w:rsidP="00DA64D4">
            <w:pPr>
              <w:spacing w:after="0" w:line="240" w:lineRule="auto"/>
              <w:ind w:left="28"/>
              <w:rPr>
                <w:rFonts w:asciiTheme="minorHAnsi" w:hAnsiTheme="minorHAnsi" w:cstheme="minorHAnsi"/>
              </w:rPr>
            </w:pP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5</w:t>
            </w:r>
            <w:r w:rsidR="001E0A18">
              <w:rPr>
                <w:rFonts w:asciiTheme="minorHAnsi" w:hAnsiTheme="minorHAnsi" w:cstheme="minorHAnsi"/>
              </w:rPr>
              <w:t>3</w:t>
            </w:r>
            <w:r w:rsidRPr="005D7856">
              <w:rPr>
                <w:rFonts w:asciiTheme="minorHAnsi" w:hAnsiTheme="minorHAnsi" w:cstheme="minorHAnsi"/>
              </w:rPr>
              <w:t xml:space="preserve"> Offence</w:t>
            </w: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 xml:space="preserve"> stock and station agent information to be kept</w:t>
            </w:r>
          </w:p>
        </w:tc>
        <w:tc>
          <w:tcPr>
            <w:tcW w:w="3302" w:type="dxa"/>
          </w:tcPr>
          <w:p w14:paraId="3D9A22EA" w14:textId="7D76EBB7"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the requirement for the stock and station agent who sells identifiable stock to retain a record of the delivery and post-sale information for a specified time.</w:t>
            </w:r>
          </w:p>
        </w:tc>
        <w:tc>
          <w:tcPr>
            <w:tcW w:w="3067" w:type="dxa"/>
          </w:tcPr>
          <w:p w14:paraId="5D3A4093" w14:textId="4E57723E"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This requirement of the NLIS is necessary to enable traceability of an animal’s movements and is integral to the operation of the system.</w:t>
            </w:r>
          </w:p>
        </w:tc>
      </w:tr>
      <w:tr w:rsidR="00DA64D4" w:rsidRPr="005D7856" w14:paraId="6FB64CC9" w14:textId="77777777" w:rsidTr="008F172F">
        <w:tc>
          <w:tcPr>
            <w:tcW w:w="2647" w:type="dxa"/>
          </w:tcPr>
          <w:p w14:paraId="74B048BD" w14:textId="5ABC5871" w:rsidR="00DA64D4" w:rsidRPr="005D7856" w:rsidRDefault="00DA64D4" w:rsidP="00DA64D4">
            <w:pPr>
              <w:spacing w:after="0" w:line="240" w:lineRule="auto"/>
              <w:ind w:left="28"/>
              <w:rPr>
                <w:rFonts w:asciiTheme="minorHAnsi" w:hAnsiTheme="minorHAnsi" w:cstheme="minorHAnsi"/>
              </w:rPr>
            </w:pP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5</w:t>
            </w:r>
            <w:r w:rsidR="001E0A18">
              <w:rPr>
                <w:rFonts w:asciiTheme="minorHAnsi" w:hAnsiTheme="minorHAnsi" w:cstheme="minorHAnsi"/>
              </w:rPr>
              <w:t>4</w:t>
            </w:r>
            <w:r w:rsidRPr="005D7856">
              <w:rPr>
                <w:rFonts w:asciiTheme="minorHAnsi" w:hAnsiTheme="minorHAnsi" w:cstheme="minorHAnsi"/>
              </w:rPr>
              <w:t xml:space="preserve"> Offence</w:t>
            </w: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information required on delivery to abattoir</w:t>
            </w:r>
          </w:p>
        </w:tc>
        <w:tc>
          <w:tcPr>
            <w:tcW w:w="3302" w:type="dxa"/>
          </w:tcPr>
          <w:p w14:paraId="29E38222" w14:textId="2E501F11"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the requirement for a person delivering identifiable stock to an abattoir to provide the operator of the abattoir or person in charge of the abattoir with the delivery information for the stock in writing.</w:t>
            </w:r>
          </w:p>
        </w:tc>
        <w:tc>
          <w:tcPr>
            <w:tcW w:w="3067" w:type="dxa"/>
          </w:tcPr>
          <w:p w14:paraId="1804156A" w14:textId="0BC69C74"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This requirement of the NLIS is necessary to enable traceability of an animal’s movements and is integral to the operation of the system.</w:t>
            </w:r>
          </w:p>
        </w:tc>
      </w:tr>
      <w:tr w:rsidR="00DA64D4" w:rsidRPr="005D7856" w14:paraId="3412479C" w14:textId="77777777" w:rsidTr="008F172F">
        <w:tc>
          <w:tcPr>
            <w:tcW w:w="2647" w:type="dxa"/>
          </w:tcPr>
          <w:p w14:paraId="18D1D0B4" w14:textId="5701F48A" w:rsidR="00DA64D4" w:rsidRPr="005D7856" w:rsidRDefault="00DA64D4" w:rsidP="00DA64D4">
            <w:pPr>
              <w:spacing w:after="0" w:line="240" w:lineRule="auto"/>
              <w:ind w:left="28"/>
              <w:rPr>
                <w:rFonts w:asciiTheme="minorHAnsi" w:hAnsiTheme="minorHAnsi" w:cstheme="minorHAnsi"/>
              </w:rPr>
            </w:pP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5</w:t>
            </w:r>
            <w:r w:rsidR="001E0A18">
              <w:rPr>
                <w:rFonts w:asciiTheme="minorHAnsi" w:hAnsiTheme="minorHAnsi" w:cstheme="minorHAnsi"/>
              </w:rPr>
              <w:t>5</w:t>
            </w:r>
            <w:r w:rsidRPr="005D7856">
              <w:rPr>
                <w:rFonts w:asciiTheme="minorHAnsi" w:hAnsiTheme="minorHAnsi" w:cstheme="minorHAnsi"/>
              </w:rPr>
              <w:t xml:space="preserve"> Offence –</w:t>
            </w:r>
            <w:r>
              <w:rPr>
                <w:rFonts w:asciiTheme="minorHAnsi" w:hAnsiTheme="minorHAnsi" w:cstheme="minorHAnsi"/>
              </w:rPr>
              <w:t xml:space="preserve"> operator of abattoir to keep information </w:t>
            </w:r>
          </w:p>
        </w:tc>
        <w:tc>
          <w:tcPr>
            <w:tcW w:w="3302" w:type="dxa"/>
          </w:tcPr>
          <w:p w14:paraId="44404A47" w14:textId="74A4C08E"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the requirement for an operator of an abattoir to keep records of delivery information and to provide them for inspection on request by a food inspector.</w:t>
            </w:r>
          </w:p>
        </w:tc>
        <w:tc>
          <w:tcPr>
            <w:tcW w:w="3067" w:type="dxa"/>
          </w:tcPr>
          <w:p w14:paraId="716E6B2B" w14:textId="02F1293E"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This requirement of the NLIS is important in ensuring the food safety of abattoir stock and is an integral part of the system.</w:t>
            </w:r>
          </w:p>
        </w:tc>
      </w:tr>
      <w:tr w:rsidR="00DA64D4" w:rsidRPr="005D7856" w14:paraId="6A59D62C" w14:textId="77777777" w:rsidTr="008F172F">
        <w:tc>
          <w:tcPr>
            <w:tcW w:w="2647" w:type="dxa"/>
          </w:tcPr>
          <w:p w14:paraId="1E65B593" w14:textId="3CE8EEB5" w:rsidR="00DA64D4" w:rsidRPr="005D7856" w:rsidRDefault="00DA64D4" w:rsidP="00DA64D4">
            <w:pPr>
              <w:spacing w:after="0" w:line="240" w:lineRule="auto"/>
              <w:ind w:left="28"/>
              <w:rPr>
                <w:rFonts w:asciiTheme="minorHAnsi" w:hAnsiTheme="minorHAnsi" w:cstheme="minorHAnsi"/>
              </w:rPr>
            </w:pP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5</w:t>
            </w:r>
            <w:r w:rsidR="001E0A18">
              <w:rPr>
                <w:rFonts w:asciiTheme="minorHAnsi" w:hAnsiTheme="minorHAnsi" w:cstheme="minorHAnsi"/>
              </w:rPr>
              <w:t>6</w:t>
            </w:r>
            <w:r w:rsidRPr="005D7856">
              <w:rPr>
                <w:rFonts w:asciiTheme="minorHAnsi" w:hAnsiTheme="minorHAnsi" w:cstheme="minorHAnsi"/>
              </w:rPr>
              <w:t xml:space="preserve"> Offence</w:t>
            </w: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information required on delivery to farm property</w:t>
            </w:r>
          </w:p>
        </w:tc>
        <w:tc>
          <w:tcPr>
            <w:tcW w:w="3302" w:type="dxa"/>
          </w:tcPr>
          <w:p w14:paraId="3EF396DA" w14:textId="1EBC44F2"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the requirement for delivery information of stock delivered to a farm property to be provided to the person in charge of the stock on the farm property and to the owner of the farm property.</w:t>
            </w:r>
          </w:p>
        </w:tc>
        <w:tc>
          <w:tcPr>
            <w:tcW w:w="3067" w:type="dxa"/>
          </w:tcPr>
          <w:p w14:paraId="21EF09DB" w14:textId="3207FB6E"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This requirement of the NLIS is necessary to enable traceability of an animal’s movements and is integral to the operation of the system.</w:t>
            </w:r>
          </w:p>
        </w:tc>
      </w:tr>
      <w:tr w:rsidR="00DA64D4" w:rsidRPr="005D7856" w14:paraId="3E11F4B0" w14:textId="77777777" w:rsidTr="008F172F">
        <w:tc>
          <w:tcPr>
            <w:tcW w:w="2647" w:type="dxa"/>
          </w:tcPr>
          <w:p w14:paraId="635428D2" w14:textId="45C1C5A3" w:rsidR="00DA64D4" w:rsidRPr="005D7856" w:rsidRDefault="00DA64D4" w:rsidP="00DA64D4">
            <w:pPr>
              <w:spacing w:after="0" w:line="240" w:lineRule="auto"/>
              <w:ind w:left="28"/>
              <w:rPr>
                <w:rFonts w:asciiTheme="minorHAnsi" w:hAnsiTheme="minorHAnsi" w:cstheme="minorHAnsi"/>
              </w:rPr>
            </w:pP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5</w:t>
            </w:r>
            <w:r w:rsidR="001E0A18">
              <w:rPr>
                <w:rFonts w:asciiTheme="minorHAnsi" w:hAnsiTheme="minorHAnsi" w:cstheme="minorHAnsi"/>
              </w:rPr>
              <w:t>7</w:t>
            </w:r>
            <w:r w:rsidRPr="005D7856">
              <w:rPr>
                <w:rFonts w:asciiTheme="minorHAnsi" w:hAnsiTheme="minorHAnsi" w:cstheme="minorHAnsi"/>
              </w:rPr>
              <w:t xml:space="preserve"> Offence –</w:t>
            </w:r>
            <w:r>
              <w:rPr>
                <w:rFonts w:asciiTheme="minorHAnsi" w:hAnsiTheme="minorHAnsi" w:cstheme="minorHAnsi"/>
              </w:rPr>
              <w:t>owner of stock at farm property to keep information</w:t>
            </w:r>
          </w:p>
        </w:tc>
        <w:tc>
          <w:tcPr>
            <w:tcW w:w="3302" w:type="dxa"/>
          </w:tcPr>
          <w:p w14:paraId="2EAEF22E" w14:textId="77ECC301"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the requirement to maintain records of delivery information by farm property owners for a specified period.</w:t>
            </w:r>
          </w:p>
        </w:tc>
        <w:tc>
          <w:tcPr>
            <w:tcW w:w="3067" w:type="dxa"/>
          </w:tcPr>
          <w:p w14:paraId="088DAC26" w14:textId="15F26901"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This requirement of the NLIS is necessary to enable traceability of an animal’s movements and is integral to the operation of the system.</w:t>
            </w:r>
          </w:p>
        </w:tc>
      </w:tr>
      <w:tr w:rsidR="00DA64D4" w:rsidRPr="005D7856" w14:paraId="12C8D366" w14:textId="77777777" w:rsidTr="008F172F">
        <w:tc>
          <w:tcPr>
            <w:tcW w:w="2647" w:type="dxa"/>
          </w:tcPr>
          <w:p w14:paraId="404B170D" w14:textId="4F145E9E" w:rsidR="00DA64D4" w:rsidRPr="005D7856" w:rsidRDefault="00DA64D4" w:rsidP="00DA64D4">
            <w:pPr>
              <w:spacing w:after="0" w:line="240" w:lineRule="auto"/>
              <w:ind w:left="28"/>
              <w:rPr>
                <w:rFonts w:asciiTheme="minorHAnsi" w:hAnsiTheme="minorHAnsi" w:cstheme="minorHAnsi"/>
              </w:rPr>
            </w:pP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5</w:t>
            </w:r>
            <w:r w:rsidR="001E0A18">
              <w:rPr>
                <w:rFonts w:asciiTheme="minorHAnsi" w:hAnsiTheme="minorHAnsi" w:cstheme="minorHAnsi"/>
              </w:rPr>
              <w:t>8</w:t>
            </w:r>
            <w:r w:rsidRPr="005D7856">
              <w:rPr>
                <w:rFonts w:asciiTheme="minorHAnsi" w:hAnsiTheme="minorHAnsi" w:cstheme="minorHAnsi"/>
              </w:rPr>
              <w:t xml:space="preserve"> Offence</w:t>
            </w: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 xml:space="preserve"> information required on delivery to stock event</w:t>
            </w:r>
          </w:p>
        </w:tc>
        <w:tc>
          <w:tcPr>
            <w:tcW w:w="3302" w:type="dxa"/>
          </w:tcPr>
          <w:p w14:paraId="1BC0156E" w14:textId="310B6432"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the requirement for delivery information to be provided upon delivery to the operator of a stock event or the person in charge of the event.</w:t>
            </w:r>
          </w:p>
        </w:tc>
        <w:tc>
          <w:tcPr>
            <w:tcW w:w="3067" w:type="dxa"/>
          </w:tcPr>
          <w:p w14:paraId="3302F048" w14:textId="3A3E681D"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This requirement of the NLIS is necessary to enable traceability of an animal’s movements and is integral to the operation of the system.</w:t>
            </w:r>
          </w:p>
        </w:tc>
      </w:tr>
      <w:tr w:rsidR="00DA64D4" w:rsidRPr="005D7856" w14:paraId="5BDD9AAE" w14:textId="77777777" w:rsidTr="008F172F">
        <w:tc>
          <w:tcPr>
            <w:tcW w:w="2647" w:type="dxa"/>
          </w:tcPr>
          <w:p w14:paraId="75EE3FED" w14:textId="28F36A5D" w:rsidR="00DA64D4" w:rsidRPr="005D7856" w:rsidRDefault="00DA64D4" w:rsidP="00DA64D4">
            <w:pPr>
              <w:spacing w:after="0" w:line="240" w:lineRule="auto"/>
              <w:ind w:left="28"/>
              <w:rPr>
                <w:rFonts w:asciiTheme="minorHAnsi" w:hAnsiTheme="minorHAnsi" w:cstheme="minorHAnsi"/>
              </w:rPr>
            </w:pPr>
            <w:r>
              <w:rPr>
                <w:rFonts w:asciiTheme="minorHAnsi" w:hAnsiTheme="minorHAnsi" w:cstheme="minorHAnsi"/>
              </w:rPr>
              <w:lastRenderedPageBreak/>
              <w:t>s</w:t>
            </w:r>
            <w:r w:rsidRPr="005D7856">
              <w:rPr>
                <w:rFonts w:asciiTheme="minorHAnsi" w:hAnsiTheme="minorHAnsi" w:cstheme="minorHAnsi"/>
              </w:rPr>
              <w:t xml:space="preserve"> </w:t>
            </w:r>
            <w:r>
              <w:rPr>
                <w:rFonts w:asciiTheme="minorHAnsi" w:hAnsiTheme="minorHAnsi" w:cstheme="minorHAnsi"/>
              </w:rPr>
              <w:t>5</w:t>
            </w:r>
            <w:r w:rsidR="001E0A18">
              <w:rPr>
                <w:rFonts w:asciiTheme="minorHAnsi" w:hAnsiTheme="minorHAnsi" w:cstheme="minorHAnsi"/>
              </w:rPr>
              <w:t>9</w:t>
            </w:r>
            <w:r w:rsidRPr="005D7856">
              <w:rPr>
                <w:rFonts w:asciiTheme="minorHAnsi" w:hAnsiTheme="minorHAnsi" w:cstheme="minorHAnsi"/>
              </w:rPr>
              <w:t xml:space="preserve"> Offence –</w:t>
            </w:r>
            <w:r>
              <w:rPr>
                <w:rFonts w:asciiTheme="minorHAnsi" w:hAnsiTheme="minorHAnsi" w:cstheme="minorHAnsi"/>
              </w:rPr>
              <w:t xml:space="preserve"> operator of stock event to keep information</w:t>
            </w:r>
          </w:p>
        </w:tc>
        <w:tc>
          <w:tcPr>
            <w:tcW w:w="3302" w:type="dxa"/>
          </w:tcPr>
          <w:p w14:paraId="501764D4" w14:textId="70A2FE85"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the requirement for an operator of a stock event to maintain records, for a specified time, of delivery information and the PIC of the venue of the event.</w:t>
            </w:r>
          </w:p>
        </w:tc>
        <w:tc>
          <w:tcPr>
            <w:tcW w:w="3067" w:type="dxa"/>
          </w:tcPr>
          <w:p w14:paraId="2C83EB10" w14:textId="072CF0CA"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This requirement of the NLIS is necessary to enable traceability of an animal’s movements and is integral to the operation of the system.</w:t>
            </w:r>
          </w:p>
        </w:tc>
      </w:tr>
      <w:tr w:rsidR="00DA64D4" w:rsidRPr="005D7856" w14:paraId="4F54ED2E" w14:textId="77777777" w:rsidTr="008F172F">
        <w:tc>
          <w:tcPr>
            <w:tcW w:w="2647" w:type="dxa"/>
          </w:tcPr>
          <w:p w14:paraId="3C2B6F7B" w14:textId="15F6D619" w:rsidR="00DA64D4" w:rsidRPr="005D7856" w:rsidRDefault="00DA64D4" w:rsidP="00DA64D4">
            <w:pPr>
              <w:spacing w:after="0" w:line="240" w:lineRule="auto"/>
              <w:ind w:left="28"/>
              <w:rPr>
                <w:rFonts w:asciiTheme="minorHAnsi" w:hAnsiTheme="minorHAnsi" w:cstheme="minorHAnsi"/>
              </w:rPr>
            </w:pPr>
            <w:r>
              <w:rPr>
                <w:rFonts w:asciiTheme="minorHAnsi" w:hAnsiTheme="minorHAnsi" w:cstheme="minorHAnsi"/>
              </w:rPr>
              <w:t>s</w:t>
            </w:r>
            <w:r w:rsidRPr="005D7856">
              <w:rPr>
                <w:rFonts w:asciiTheme="minorHAnsi" w:hAnsiTheme="minorHAnsi" w:cstheme="minorHAnsi"/>
              </w:rPr>
              <w:t xml:space="preserve"> </w:t>
            </w:r>
            <w:r w:rsidR="001E0A18">
              <w:rPr>
                <w:rFonts w:asciiTheme="minorHAnsi" w:hAnsiTheme="minorHAnsi" w:cstheme="minorHAnsi"/>
              </w:rPr>
              <w:t>60</w:t>
            </w:r>
            <w:r w:rsidRPr="005D7856">
              <w:rPr>
                <w:rFonts w:asciiTheme="minorHAnsi" w:hAnsiTheme="minorHAnsi" w:cstheme="minorHAnsi"/>
              </w:rPr>
              <w:t xml:space="preserve"> Offence</w:t>
            </w: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 xml:space="preserve"> information required on delivery to goat depot</w:t>
            </w:r>
          </w:p>
        </w:tc>
        <w:tc>
          <w:tcPr>
            <w:tcW w:w="3302" w:type="dxa"/>
          </w:tcPr>
          <w:p w14:paraId="69609F91" w14:textId="5849DA69"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the requirement for delivery information for a goat delivered to a goat depot to be provided to the depot operator or the person in charge of the depot upon delivery. A goat must not be sold unless delivery information is received.</w:t>
            </w:r>
          </w:p>
        </w:tc>
        <w:tc>
          <w:tcPr>
            <w:tcW w:w="3067" w:type="dxa"/>
          </w:tcPr>
          <w:p w14:paraId="3AD66E5E" w14:textId="5213946C"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This requirement of the NLIS is necessary to enable traceability of an animal’s movements and is integral to the operation of the system.</w:t>
            </w:r>
          </w:p>
        </w:tc>
      </w:tr>
      <w:tr w:rsidR="00DA64D4" w:rsidRPr="005D7856" w14:paraId="3846B685" w14:textId="77777777" w:rsidTr="008F172F">
        <w:tc>
          <w:tcPr>
            <w:tcW w:w="2647" w:type="dxa"/>
          </w:tcPr>
          <w:p w14:paraId="7F9DA0AB" w14:textId="058EB2BB" w:rsidR="00DA64D4" w:rsidRPr="005D7856" w:rsidRDefault="00DA64D4" w:rsidP="00DA64D4">
            <w:pPr>
              <w:spacing w:after="0" w:line="240" w:lineRule="auto"/>
              <w:ind w:left="28"/>
              <w:rPr>
                <w:rFonts w:asciiTheme="minorHAnsi" w:hAnsiTheme="minorHAnsi" w:cstheme="minorHAnsi"/>
              </w:rPr>
            </w:pP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6</w:t>
            </w:r>
            <w:r w:rsidR="001E0A18">
              <w:rPr>
                <w:rFonts w:asciiTheme="minorHAnsi" w:hAnsiTheme="minorHAnsi" w:cstheme="minorHAnsi"/>
              </w:rPr>
              <w:t>1</w:t>
            </w:r>
            <w:r w:rsidRPr="005D7856">
              <w:rPr>
                <w:rFonts w:asciiTheme="minorHAnsi" w:hAnsiTheme="minorHAnsi" w:cstheme="minorHAnsi"/>
              </w:rPr>
              <w:t xml:space="preserve"> Offence</w:t>
            </w: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 xml:space="preserve"> information required on delivery from goat depot</w:t>
            </w:r>
          </w:p>
        </w:tc>
        <w:tc>
          <w:tcPr>
            <w:tcW w:w="3302" w:type="dxa"/>
          </w:tcPr>
          <w:p w14:paraId="5D29C33F" w14:textId="386D9EAA"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the requirement that a buyer of a goat must provide the post-sale information to the operator or person in charge of the depot. Enforces the requirement for specified information to be provided to the buyer of the goat.</w:t>
            </w:r>
          </w:p>
        </w:tc>
        <w:tc>
          <w:tcPr>
            <w:tcW w:w="3067" w:type="dxa"/>
          </w:tcPr>
          <w:p w14:paraId="26341CEF" w14:textId="5A7C299A"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This requirement of the NLIS is necessary to enable traceability of an animal’s movements and is integral to the operation of the system.</w:t>
            </w:r>
          </w:p>
        </w:tc>
      </w:tr>
      <w:tr w:rsidR="00DA64D4" w:rsidRPr="005D7856" w14:paraId="38F1F585" w14:textId="77777777" w:rsidTr="008F172F">
        <w:tc>
          <w:tcPr>
            <w:tcW w:w="2647" w:type="dxa"/>
          </w:tcPr>
          <w:p w14:paraId="113F0C31" w14:textId="06536188" w:rsidR="00DA64D4" w:rsidRPr="005D7856" w:rsidRDefault="00DA64D4" w:rsidP="00DA64D4">
            <w:pPr>
              <w:spacing w:after="0" w:line="240" w:lineRule="auto"/>
              <w:ind w:left="28"/>
              <w:rPr>
                <w:rFonts w:asciiTheme="minorHAnsi" w:hAnsiTheme="minorHAnsi" w:cstheme="minorHAnsi"/>
              </w:rPr>
            </w:pP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6</w:t>
            </w:r>
            <w:r w:rsidR="001E0A18">
              <w:rPr>
                <w:rFonts w:asciiTheme="minorHAnsi" w:hAnsiTheme="minorHAnsi" w:cstheme="minorHAnsi"/>
              </w:rPr>
              <w:t>2</w:t>
            </w:r>
            <w:r w:rsidRPr="005D7856">
              <w:rPr>
                <w:rFonts w:asciiTheme="minorHAnsi" w:hAnsiTheme="minorHAnsi" w:cstheme="minorHAnsi"/>
              </w:rPr>
              <w:t xml:space="preserve"> Offence</w:t>
            </w: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 xml:space="preserve"> goat depot information to be kept</w:t>
            </w:r>
          </w:p>
        </w:tc>
        <w:tc>
          <w:tcPr>
            <w:tcW w:w="3302" w:type="dxa"/>
          </w:tcPr>
          <w:p w14:paraId="3AC37507" w14:textId="4F8EE5B0"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the requirement for records to be maintained by the operator of a goat depot for a specified period.</w:t>
            </w:r>
          </w:p>
        </w:tc>
        <w:tc>
          <w:tcPr>
            <w:tcW w:w="3067" w:type="dxa"/>
          </w:tcPr>
          <w:p w14:paraId="776D58BB" w14:textId="14B95B4C"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This requirement of the NLIS is necessary to enable traceability of an animal’s movements and is integral to the operation of the system.</w:t>
            </w:r>
          </w:p>
        </w:tc>
      </w:tr>
      <w:tr w:rsidR="00DA64D4" w:rsidRPr="005D7856" w14:paraId="47A6B552" w14:textId="77777777" w:rsidTr="008F172F">
        <w:tc>
          <w:tcPr>
            <w:tcW w:w="2647" w:type="dxa"/>
          </w:tcPr>
          <w:p w14:paraId="33362D63" w14:textId="434DA7A3" w:rsidR="00DA64D4" w:rsidRPr="005D7856" w:rsidRDefault="00DA64D4" w:rsidP="00DA64D4">
            <w:pPr>
              <w:spacing w:after="0" w:line="240" w:lineRule="auto"/>
              <w:ind w:left="28"/>
              <w:rPr>
                <w:rFonts w:asciiTheme="minorHAnsi" w:hAnsiTheme="minorHAnsi" w:cstheme="minorHAnsi"/>
              </w:rPr>
            </w:pP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6</w:t>
            </w:r>
            <w:r w:rsidR="001E0A18">
              <w:rPr>
                <w:rFonts w:asciiTheme="minorHAnsi" w:hAnsiTheme="minorHAnsi" w:cstheme="minorHAnsi"/>
              </w:rPr>
              <w:t>3</w:t>
            </w:r>
            <w:r w:rsidRPr="005D7856">
              <w:rPr>
                <w:rFonts w:asciiTheme="minorHAnsi" w:hAnsiTheme="minorHAnsi" w:cstheme="minorHAnsi"/>
              </w:rPr>
              <w:t xml:space="preserve"> Offence</w:t>
            </w: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 xml:space="preserve"> information required on delivery to cattle scale operation</w:t>
            </w:r>
          </w:p>
        </w:tc>
        <w:tc>
          <w:tcPr>
            <w:tcW w:w="3302" w:type="dxa"/>
          </w:tcPr>
          <w:p w14:paraId="40780F2C" w14:textId="364C8BDB"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the requirement for delivery information to be provided to the operator of a cattle scale operation or the person in charge of the cattle scale operation.</w:t>
            </w:r>
          </w:p>
        </w:tc>
        <w:tc>
          <w:tcPr>
            <w:tcW w:w="3067" w:type="dxa"/>
          </w:tcPr>
          <w:p w14:paraId="58EAED84" w14:textId="25F0202B"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This requirement of the NLIS is necessary to enable traceability of an animal’s movements and is integral to the operation of the system.</w:t>
            </w:r>
          </w:p>
        </w:tc>
      </w:tr>
      <w:tr w:rsidR="00DA64D4" w:rsidRPr="005D7856" w14:paraId="2F49D5AC" w14:textId="77777777" w:rsidTr="008F172F">
        <w:tc>
          <w:tcPr>
            <w:tcW w:w="2647" w:type="dxa"/>
          </w:tcPr>
          <w:p w14:paraId="179D117F" w14:textId="457813FB" w:rsidR="00DA64D4" w:rsidRPr="005D7856" w:rsidRDefault="00DA64D4" w:rsidP="00DA64D4">
            <w:pPr>
              <w:spacing w:after="0" w:line="240" w:lineRule="auto"/>
              <w:ind w:left="28"/>
              <w:rPr>
                <w:rFonts w:asciiTheme="minorHAnsi" w:hAnsiTheme="minorHAnsi" w:cstheme="minorHAnsi"/>
              </w:rPr>
            </w:pP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6</w:t>
            </w:r>
            <w:r w:rsidR="001E0A18">
              <w:rPr>
                <w:rFonts w:asciiTheme="minorHAnsi" w:hAnsiTheme="minorHAnsi" w:cstheme="minorHAnsi"/>
              </w:rPr>
              <w:t>4</w:t>
            </w:r>
            <w:r w:rsidRPr="005D7856">
              <w:rPr>
                <w:rFonts w:asciiTheme="minorHAnsi" w:hAnsiTheme="minorHAnsi" w:cstheme="minorHAnsi"/>
              </w:rPr>
              <w:t xml:space="preserve"> Offence</w:t>
            </w: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 xml:space="preserve"> information required on delivery from cattle scale operation</w:t>
            </w:r>
          </w:p>
        </w:tc>
        <w:tc>
          <w:tcPr>
            <w:tcW w:w="3302" w:type="dxa"/>
          </w:tcPr>
          <w:p w14:paraId="7FB4E2C4" w14:textId="4C1CBDAA"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 xml:space="preserve">Enforces the requirement that a buyer or acquirer of cattle from a cattle scale operation must before leaving the site provide the post-sale information to the operator or person in charge of the cattle scale operation. </w:t>
            </w:r>
          </w:p>
        </w:tc>
        <w:tc>
          <w:tcPr>
            <w:tcW w:w="3067" w:type="dxa"/>
          </w:tcPr>
          <w:p w14:paraId="596C6ACB" w14:textId="080ED5E2"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This requirement of the NLIS is necessary to enable traceability of an animal’s movements and is integral to the operation of the system.</w:t>
            </w:r>
          </w:p>
        </w:tc>
      </w:tr>
      <w:tr w:rsidR="00DA64D4" w:rsidRPr="005D7856" w14:paraId="7017D440" w14:textId="77777777" w:rsidTr="008F172F">
        <w:tc>
          <w:tcPr>
            <w:tcW w:w="2647" w:type="dxa"/>
          </w:tcPr>
          <w:p w14:paraId="16BBC388" w14:textId="5A54C717" w:rsidR="00DA64D4" w:rsidRPr="005D7856" w:rsidRDefault="00DA64D4" w:rsidP="00DA64D4">
            <w:pPr>
              <w:spacing w:after="0" w:line="240" w:lineRule="auto"/>
              <w:ind w:left="28"/>
              <w:rPr>
                <w:rFonts w:asciiTheme="minorHAnsi" w:hAnsiTheme="minorHAnsi" w:cstheme="minorHAnsi"/>
              </w:rPr>
            </w:pP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6</w:t>
            </w:r>
            <w:r w:rsidR="001E0A18">
              <w:rPr>
                <w:rFonts w:asciiTheme="minorHAnsi" w:hAnsiTheme="minorHAnsi" w:cstheme="minorHAnsi"/>
              </w:rPr>
              <w:t>5</w:t>
            </w:r>
            <w:r w:rsidRPr="005D7856">
              <w:rPr>
                <w:rFonts w:asciiTheme="minorHAnsi" w:hAnsiTheme="minorHAnsi" w:cstheme="minorHAnsi"/>
              </w:rPr>
              <w:t xml:space="preserve"> Offence</w:t>
            </w: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 xml:space="preserve"> cattle scale operation information to be kept</w:t>
            </w:r>
          </w:p>
        </w:tc>
        <w:tc>
          <w:tcPr>
            <w:tcW w:w="3302" w:type="dxa"/>
          </w:tcPr>
          <w:p w14:paraId="3C490549" w14:textId="29FCF330"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the requirement for records to be maintained by the operator of a cattle scale operation for a specified period.</w:t>
            </w:r>
          </w:p>
        </w:tc>
        <w:tc>
          <w:tcPr>
            <w:tcW w:w="3067" w:type="dxa"/>
          </w:tcPr>
          <w:p w14:paraId="585C82EE" w14:textId="3C3004C9"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This requirement of the NLIS is necessary to enable traceability of an animal’s movements and is integral to the operation of the system.</w:t>
            </w:r>
          </w:p>
        </w:tc>
      </w:tr>
      <w:tr w:rsidR="00DA64D4" w:rsidRPr="005D7856" w14:paraId="0C73BA1A" w14:textId="77777777" w:rsidTr="008F172F">
        <w:tc>
          <w:tcPr>
            <w:tcW w:w="2647" w:type="dxa"/>
          </w:tcPr>
          <w:p w14:paraId="5DC48F91" w14:textId="583BE567" w:rsidR="00DA64D4" w:rsidRPr="005D7856" w:rsidRDefault="00DA64D4" w:rsidP="00DA64D4">
            <w:pPr>
              <w:spacing w:after="0" w:line="240" w:lineRule="auto"/>
              <w:ind w:left="28"/>
              <w:rPr>
                <w:rFonts w:asciiTheme="minorHAnsi" w:hAnsiTheme="minorHAnsi" w:cstheme="minorHAnsi"/>
              </w:rPr>
            </w:pP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6</w:t>
            </w:r>
            <w:r w:rsidR="001E0A18">
              <w:rPr>
                <w:rFonts w:asciiTheme="minorHAnsi" w:hAnsiTheme="minorHAnsi" w:cstheme="minorHAnsi"/>
              </w:rPr>
              <w:t>9</w:t>
            </w:r>
            <w:r w:rsidRPr="005D7856">
              <w:rPr>
                <w:rFonts w:asciiTheme="minorHAnsi" w:hAnsiTheme="minorHAnsi" w:cstheme="minorHAnsi"/>
              </w:rPr>
              <w:t xml:space="preserve"> Offence</w:t>
            </w: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 xml:space="preserve"> reportable saleyard transactions</w:t>
            </w:r>
          </w:p>
        </w:tc>
        <w:tc>
          <w:tcPr>
            <w:tcW w:w="3302" w:type="dxa"/>
          </w:tcPr>
          <w:p w14:paraId="58C49214" w14:textId="36EF1828"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the requirement for specified information about a reportable saleyard transaction to be provided to the NLIS administrator and for records to be maintained for a specified time.</w:t>
            </w:r>
          </w:p>
        </w:tc>
        <w:tc>
          <w:tcPr>
            <w:tcW w:w="3067" w:type="dxa"/>
          </w:tcPr>
          <w:p w14:paraId="0824F265" w14:textId="19346A04"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This requirement of the NLIS is necessary to enable traceability of an animal’s movements and is integral to the operation of the system.</w:t>
            </w:r>
          </w:p>
        </w:tc>
      </w:tr>
      <w:tr w:rsidR="00DA64D4" w:rsidRPr="005D7856" w14:paraId="50467F29" w14:textId="77777777" w:rsidTr="008F172F">
        <w:tc>
          <w:tcPr>
            <w:tcW w:w="2647" w:type="dxa"/>
          </w:tcPr>
          <w:p w14:paraId="672159EA" w14:textId="04087390" w:rsidR="00DA64D4" w:rsidRPr="005D7856" w:rsidRDefault="00DA64D4" w:rsidP="00DA64D4">
            <w:pPr>
              <w:spacing w:after="0" w:line="240" w:lineRule="auto"/>
              <w:ind w:left="28"/>
              <w:rPr>
                <w:rFonts w:asciiTheme="minorHAnsi" w:hAnsiTheme="minorHAnsi" w:cstheme="minorHAnsi"/>
              </w:rPr>
            </w:pP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7</w:t>
            </w:r>
            <w:r w:rsidR="001E0A18">
              <w:rPr>
                <w:rFonts w:asciiTheme="minorHAnsi" w:hAnsiTheme="minorHAnsi" w:cstheme="minorHAnsi"/>
              </w:rPr>
              <w:t>1</w:t>
            </w:r>
            <w:r w:rsidRPr="005D7856">
              <w:rPr>
                <w:rFonts w:asciiTheme="minorHAnsi" w:hAnsiTheme="minorHAnsi" w:cstheme="minorHAnsi"/>
              </w:rPr>
              <w:t xml:space="preserve"> Offence</w:t>
            </w: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 xml:space="preserve"> reportable agent transactions</w:t>
            </w:r>
          </w:p>
        </w:tc>
        <w:tc>
          <w:tcPr>
            <w:tcW w:w="3302" w:type="dxa"/>
          </w:tcPr>
          <w:p w14:paraId="05834565" w14:textId="0873109E"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the requirement for specified information about a reportable agent transaction to be provided to the NLIS administrator and for a record of the transaction to be maintained for a specified time.</w:t>
            </w:r>
          </w:p>
        </w:tc>
        <w:tc>
          <w:tcPr>
            <w:tcW w:w="3067" w:type="dxa"/>
          </w:tcPr>
          <w:p w14:paraId="1809EFF0" w14:textId="1448FA3B"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This requirement of the NLIS is necessary to enable traceability of an animal’s movements and is integral to the operation of the system.</w:t>
            </w:r>
          </w:p>
        </w:tc>
      </w:tr>
      <w:tr w:rsidR="00DA64D4" w:rsidRPr="005D7856" w14:paraId="1CB974D1" w14:textId="77777777" w:rsidTr="008F172F">
        <w:tc>
          <w:tcPr>
            <w:tcW w:w="2647" w:type="dxa"/>
          </w:tcPr>
          <w:p w14:paraId="05411FDF" w14:textId="3F36E9A3" w:rsidR="00DA64D4" w:rsidRPr="005D7856" w:rsidRDefault="00DA64D4" w:rsidP="00DA64D4">
            <w:pPr>
              <w:spacing w:after="0" w:line="240" w:lineRule="auto"/>
              <w:ind w:left="28"/>
              <w:rPr>
                <w:rFonts w:asciiTheme="minorHAnsi" w:hAnsiTheme="minorHAnsi" w:cstheme="minorHAnsi"/>
              </w:rPr>
            </w:pP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7</w:t>
            </w:r>
            <w:r w:rsidR="001E0A18">
              <w:rPr>
                <w:rFonts w:asciiTheme="minorHAnsi" w:hAnsiTheme="minorHAnsi" w:cstheme="minorHAnsi"/>
              </w:rPr>
              <w:t>3</w:t>
            </w:r>
            <w:r w:rsidRPr="005D7856">
              <w:rPr>
                <w:rFonts w:asciiTheme="minorHAnsi" w:hAnsiTheme="minorHAnsi" w:cstheme="minorHAnsi"/>
              </w:rPr>
              <w:t xml:space="preserve"> Offence</w:t>
            </w: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 xml:space="preserve"> reportable abattoir transactions</w:t>
            </w:r>
          </w:p>
        </w:tc>
        <w:tc>
          <w:tcPr>
            <w:tcW w:w="3302" w:type="dxa"/>
          </w:tcPr>
          <w:p w14:paraId="2E705D85" w14:textId="09C6BF31"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 xml:space="preserve">Enforces the requirement for specified information about a reportable abattoir transaction to be </w:t>
            </w:r>
            <w:r>
              <w:rPr>
                <w:rFonts w:asciiTheme="minorHAnsi" w:hAnsiTheme="minorHAnsi" w:cstheme="minorHAnsi"/>
              </w:rPr>
              <w:lastRenderedPageBreak/>
              <w:t>provided to the NLIS administrator and for records to be maintained for a specified time.</w:t>
            </w:r>
          </w:p>
        </w:tc>
        <w:tc>
          <w:tcPr>
            <w:tcW w:w="3067" w:type="dxa"/>
          </w:tcPr>
          <w:p w14:paraId="27C070F0" w14:textId="79BB8330"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lastRenderedPageBreak/>
              <w:t xml:space="preserve">This requirement of the NLIS is necessary to enable traceability of an animal’s movements and is </w:t>
            </w:r>
            <w:r>
              <w:rPr>
                <w:rFonts w:asciiTheme="minorHAnsi" w:hAnsiTheme="minorHAnsi" w:cstheme="minorHAnsi"/>
              </w:rPr>
              <w:lastRenderedPageBreak/>
              <w:t>integral to the operation of the system.</w:t>
            </w:r>
          </w:p>
        </w:tc>
      </w:tr>
      <w:tr w:rsidR="00DA64D4" w:rsidRPr="005D7856" w14:paraId="4B7DD184" w14:textId="77777777" w:rsidTr="008F172F">
        <w:tc>
          <w:tcPr>
            <w:tcW w:w="2647" w:type="dxa"/>
          </w:tcPr>
          <w:p w14:paraId="4AA75544" w14:textId="46971DB5" w:rsidR="00DA64D4" w:rsidRPr="005D7856" w:rsidRDefault="00DA64D4" w:rsidP="00DA64D4">
            <w:pPr>
              <w:spacing w:after="0" w:line="240" w:lineRule="auto"/>
              <w:ind w:left="28"/>
              <w:rPr>
                <w:rFonts w:asciiTheme="minorHAnsi" w:hAnsiTheme="minorHAnsi" w:cstheme="minorHAnsi"/>
              </w:rPr>
            </w:pPr>
            <w:r>
              <w:rPr>
                <w:rFonts w:asciiTheme="minorHAnsi" w:hAnsiTheme="minorHAnsi" w:cstheme="minorHAnsi"/>
              </w:rPr>
              <w:lastRenderedPageBreak/>
              <w:t>s</w:t>
            </w:r>
            <w:r w:rsidRPr="005D7856">
              <w:rPr>
                <w:rFonts w:asciiTheme="minorHAnsi" w:hAnsiTheme="minorHAnsi" w:cstheme="minorHAnsi"/>
              </w:rPr>
              <w:t xml:space="preserve"> </w:t>
            </w:r>
            <w:r>
              <w:rPr>
                <w:rFonts w:asciiTheme="minorHAnsi" w:hAnsiTheme="minorHAnsi" w:cstheme="minorHAnsi"/>
              </w:rPr>
              <w:t>7</w:t>
            </w:r>
            <w:r w:rsidR="00293A0C">
              <w:rPr>
                <w:rFonts w:asciiTheme="minorHAnsi" w:hAnsiTheme="minorHAnsi" w:cstheme="minorHAnsi"/>
              </w:rPr>
              <w:t>5</w:t>
            </w:r>
            <w:r w:rsidRPr="005D7856">
              <w:rPr>
                <w:rFonts w:asciiTheme="minorHAnsi" w:hAnsiTheme="minorHAnsi" w:cstheme="minorHAnsi"/>
              </w:rPr>
              <w:t xml:space="preserve"> Offence –</w:t>
            </w:r>
            <w:r>
              <w:rPr>
                <w:rFonts w:asciiTheme="minorHAnsi" w:hAnsiTheme="minorHAnsi" w:cstheme="minorHAnsi"/>
              </w:rPr>
              <w:t xml:space="preserve"> reportable farm property transactions</w:t>
            </w:r>
          </w:p>
        </w:tc>
        <w:tc>
          <w:tcPr>
            <w:tcW w:w="3302" w:type="dxa"/>
          </w:tcPr>
          <w:p w14:paraId="107EF2BD" w14:textId="03889CB7"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the requirement for specified information about a reportable farm property transaction to be provided to the NLIS administrator and for records to be maintained for a specified time.</w:t>
            </w:r>
          </w:p>
        </w:tc>
        <w:tc>
          <w:tcPr>
            <w:tcW w:w="3067" w:type="dxa"/>
          </w:tcPr>
          <w:p w14:paraId="7132F8C0" w14:textId="3039BD67"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This requirement of the NLIS is necessary to enable traceability of an animal’s movements and is integral to the operation of the system.</w:t>
            </w:r>
          </w:p>
        </w:tc>
      </w:tr>
      <w:tr w:rsidR="00DA64D4" w:rsidRPr="005D7856" w14:paraId="3FAC4D57" w14:textId="77777777" w:rsidTr="008F172F">
        <w:tc>
          <w:tcPr>
            <w:tcW w:w="2647" w:type="dxa"/>
          </w:tcPr>
          <w:p w14:paraId="35E457DA" w14:textId="079C93AC" w:rsidR="00DA64D4" w:rsidRPr="005D7856" w:rsidRDefault="00DA64D4" w:rsidP="00DA64D4">
            <w:pPr>
              <w:spacing w:after="0" w:line="240" w:lineRule="auto"/>
              <w:ind w:left="28"/>
              <w:rPr>
                <w:rFonts w:asciiTheme="minorHAnsi" w:hAnsiTheme="minorHAnsi" w:cstheme="minorHAnsi"/>
              </w:rPr>
            </w:pP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7</w:t>
            </w:r>
            <w:r w:rsidR="00293A0C">
              <w:rPr>
                <w:rFonts w:asciiTheme="minorHAnsi" w:hAnsiTheme="minorHAnsi" w:cstheme="minorHAnsi"/>
              </w:rPr>
              <w:t>7</w:t>
            </w:r>
            <w:r w:rsidRPr="005D7856">
              <w:rPr>
                <w:rFonts w:asciiTheme="minorHAnsi" w:hAnsiTheme="minorHAnsi" w:cstheme="minorHAnsi"/>
              </w:rPr>
              <w:t xml:space="preserve"> Offence</w:t>
            </w: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 xml:space="preserve"> reportable stock event transactions</w:t>
            </w:r>
          </w:p>
        </w:tc>
        <w:tc>
          <w:tcPr>
            <w:tcW w:w="3302" w:type="dxa"/>
          </w:tcPr>
          <w:p w14:paraId="140B14CC" w14:textId="4A5D1103"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the requirement for specified information about a reportable stock event transaction to be provided to the NLIS administrator and for records to be maintained for a specified time.</w:t>
            </w:r>
          </w:p>
        </w:tc>
        <w:tc>
          <w:tcPr>
            <w:tcW w:w="3067" w:type="dxa"/>
          </w:tcPr>
          <w:p w14:paraId="08299E58" w14:textId="1079DAB0"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This requirement of the NLIS is necessary to enable traceability of an animal’s movements and is integral to the operation of the system.</w:t>
            </w:r>
          </w:p>
        </w:tc>
      </w:tr>
      <w:tr w:rsidR="00DA64D4" w:rsidRPr="005D7856" w14:paraId="77EB81C1" w14:textId="77777777" w:rsidTr="008F172F">
        <w:tc>
          <w:tcPr>
            <w:tcW w:w="2647" w:type="dxa"/>
          </w:tcPr>
          <w:p w14:paraId="5D74E1F4" w14:textId="6B7BA75A" w:rsidR="00DA64D4" w:rsidRPr="005D7856" w:rsidRDefault="00DA64D4" w:rsidP="00DA64D4">
            <w:pPr>
              <w:spacing w:after="0" w:line="240" w:lineRule="auto"/>
              <w:ind w:left="28"/>
              <w:rPr>
                <w:rFonts w:asciiTheme="minorHAnsi" w:hAnsiTheme="minorHAnsi" w:cstheme="minorHAnsi"/>
              </w:rPr>
            </w:pP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7</w:t>
            </w:r>
            <w:r w:rsidR="00293A0C">
              <w:rPr>
                <w:rFonts w:asciiTheme="minorHAnsi" w:hAnsiTheme="minorHAnsi" w:cstheme="minorHAnsi"/>
              </w:rPr>
              <w:t>9</w:t>
            </w:r>
            <w:r w:rsidRPr="005D7856">
              <w:rPr>
                <w:rFonts w:asciiTheme="minorHAnsi" w:hAnsiTheme="minorHAnsi" w:cstheme="minorHAnsi"/>
              </w:rPr>
              <w:t xml:space="preserve"> Offence</w:t>
            </w: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 xml:space="preserve"> reportable goat depot transactions</w:t>
            </w:r>
          </w:p>
        </w:tc>
        <w:tc>
          <w:tcPr>
            <w:tcW w:w="3302" w:type="dxa"/>
          </w:tcPr>
          <w:p w14:paraId="680D42AD" w14:textId="7C853073"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the requirement for specified information about a reportable goat depot transaction to be provided to the NLIS administrator and for records to be maintained for a specified time.</w:t>
            </w:r>
          </w:p>
        </w:tc>
        <w:tc>
          <w:tcPr>
            <w:tcW w:w="3067" w:type="dxa"/>
          </w:tcPr>
          <w:p w14:paraId="5FC3DC69" w14:textId="57478A1E"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This requirement of the NLIS is necessary to enable traceability of an animal’s movements and is integral to the operation of the system.</w:t>
            </w:r>
          </w:p>
        </w:tc>
      </w:tr>
      <w:tr w:rsidR="00DA64D4" w:rsidRPr="005D7856" w14:paraId="252E8316" w14:textId="77777777" w:rsidTr="008F172F">
        <w:tc>
          <w:tcPr>
            <w:tcW w:w="2647" w:type="dxa"/>
          </w:tcPr>
          <w:p w14:paraId="00C9B55F" w14:textId="24E5EA5D" w:rsidR="00DA64D4" w:rsidRPr="005D7856" w:rsidRDefault="00DA64D4" w:rsidP="00DA64D4">
            <w:pPr>
              <w:spacing w:after="0" w:line="240" w:lineRule="auto"/>
              <w:ind w:left="28"/>
              <w:rPr>
                <w:rFonts w:asciiTheme="minorHAnsi" w:hAnsiTheme="minorHAnsi" w:cstheme="minorHAnsi"/>
              </w:rPr>
            </w:pP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8</w:t>
            </w:r>
            <w:r w:rsidR="00293A0C">
              <w:rPr>
                <w:rFonts w:asciiTheme="minorHAnsi" w:hAnsiTheme="minorHAnsi" w:cstheme="minorHAnsi"/>
              </w:rPr>
              <w:t>1</w:t>
            </w:r>
            <w:r w:rsidRPr="005D7856">
              <w:rPr>
                <w:rFonts w:asciiTheme="minorHAnsi" w:hAnsiTheme="minorHAnsi" w:cstheme="minorHAnsi"/>
              </w:rPr>
              <w:t xml:space="preserve"> Offence</w:t>
            </w: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 xml:space="preserve"> reportable cattle scale operation transactions</w:t>
            </w:r>
          </w:p>
        </w:tc>
        <w:tc>
          <w:tcPr>
            <w:tcW w:w="3302" w:type="dxa"/>
          </w:tcPr>
          <w:p w14:paraId="553FA286" w14:textId="402EEF91"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the requirement for specified information about a reportable cattle scale operation transaction to be provided to the NLIS administrator and for records to be maintained for a specified time.</w:t>
            </w:r>
          </w:p>
        </w:tc>
        <w:tc>
          <w:tcPr>
            <w:tcW w:w="3067" w:type="dxa"/>
          </w:tcPr>
          <w:p w14:paraId="054AE48C" w14:textId="0D88222D"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This requirement of the NLIS is necessary to enable traceability of an animal’s movements and is integral to the operation of the system.</w:t>
            </w:r>
          </w:p>
        </w:tc>
      </w:tr>
      <w:tr w:rsidR="00DA64D4" w:rsidRPr="005D7856" w14:paraId="0EDF7375" w14:textId="77777777" w:rsidTr="008F172F">
        <w:tc>
          <w:tcPr>
            <w:tcW w:w="2647" w:type="dxa"/>
          </w:tcPr>
          <w:p w14:paraId="79C5BA98" w14:textId="3FF27E2F" w:rsidR="00DA64D4" w:rsidRPr="005D7856" w:rsidRDefault="00DA64D4" w:rsidP="00DA64D4">
            <w:pPr>
              <w:spacing w:after="0" w:line="240" w:lineRule="auto"/>
              <w:ind w:left="28"/>
              <w:rPr>
                <w:rFonts w:asciiTheme="minorHAnsi" w:hAnsiTheme="minorHAnsi" w:cstheme="minorHAnsi"/>
              </w:rPr>
            </w:pP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8</w:t>
            </w:r>
            <w:r w:rsidR="00011E9F">
              <w:rPr>
                <w:rFonts w:asciiTheme="minorHAnsi" w:hAnsiTheme="minorHAnsi" w:cstheme="minorHAnsi"/>
              </w:rPr>
              <w:t>2</w:t>
            </w:r>
            <w:r w:rsidRPr="005D7856">
              <w:rPr>
                <w:rFonts w:asciiTheme="minorHAnsi" w:hAnsiTheme="minorHAnsi" w:cstheme="minorHAnsi"/>
              </w:rPr>
              <w:t xml:space="preserve"> Offence –</w:t>
            </w:r>
            <w:r>
              <w:rPr>
                <w:rFonts w:asciiTheme="minorHAnsi" w:hAnsiTheme="minorHAnsi" w:cstheme="minorHAnsi"/>
              </w:rPr>
              <w:t xml:space="preserve"> reporting to NLIS administrator about live export</w:t>
            </w:r>
          </w:p>
        </w:tc>
        <w:tc>
          <w:tcPr>
            <w:tcW w:w="3302" w:type="dxa"/>
          </w:tcPr>
          <w:p w14:paraId="319463C3" w14:textId="24EB679E"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the requirement for specified information about a live overseas exports to be provided to the NLIS administrator and for records to be maintained for a specified time.</w:t>
            </w:r>
          </w:p>
        </w:tc>
        <w:tc>
          <w:tcPr>
            <w:tcW w:w="3067" w:type="dxa"/>
          </w:tcPr>
          <w:p w14:paraId="24C40423" w14:textId="1DDE1DD7"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This requirement of the NLIS is necessary to enable traceability of an animal’s movements and is integral to the operation of the system.</w:t>
            </w:r>
          </w:p>
        </w:tc>
      </w:tr>
      <w:tr w:rsidR="00DA64D4" w:rsidRPr="005D7856" w14:paraId="5A233DD0" w14:textId="77777777" w:rsidTr="008F172F">
        <w:tc>
          <w:tcPr>
            <w:tcW w:w="2647" w:type="dxa"/>
          </w:tcPr>
          <w:p w14:paraId="32A95C04" w14:textId="2308CC0E" w:rsidR="00DA64D4" w:rsidRPr="005D7856" w:rsidRDefault="00DA64D4" w:rsidP="00DA64D4">
            <w:pPr>
              <w:spacing w:after="0" w:line="240" w:lineRule="auto"/>
              <w:ind w:left="28"/>
              <w:rPr>
                <w:rFonts w:asciiTheme="minorHAnsi" w:hAnsiTheme="minorHAnsi" w:cstheme="minorHAnsi"/>
              </w:rPr>
            </w:pP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8</w:t>
            </w:r>
            <w:r w:rsidR="00011E9F">
              <w:rPr>
                <w:rFonts w:asciiTheme="minorHAnsi" w:hAnsiTheme="minorHAnsi" w:cstheme="minorHAnsi"/>
              </w:rPr>
              <w:t>3</w:t>
            </w:r>
            <w:r w:rsidRPr="005D7856">
              <w:rPr>
                <w:rFonts w:asciiTheme="minorHAnsi" w:hAnsiTheme="minorHAnsi" w:cstheme="minorHAnsi"/>
              </w:rPr>
              <w:t xml:space="preserve"> Offence</w:t>
            </w: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 xml:space="preserve"> reporting to NLIS administrator about death of electronically identified stock</w:t>
            </w:r>
          </w:p>
        </w:tc>
        <w:tc>
          <w:tcPr>
            <w:tcW w:w="3302" w:type="dxa"/>
          </w:tcPr>
          <w:p w14:paraId="263BCECF" w14:textId="056E4C27"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the requirement for specified information about the death of electronically identified stock to be provided by a stock and station agent or operator of an abattoir to the NLIS administrator and for records to be maintained for a specified time.</w:t>
            </w:r>
          </w:p>
        </w:tc>
        <w:tc>
          <w:tcPr>
            <w:tcW w:w="3067" w:type="dxa"/>
          </w:tcPr>
          <w:p w14:paraId="5F79AE5E" w14:textId="079D9DE8"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This requirement of the NLIS is necessary to enable traceability of an animal’s movements and is integral to the operation of the system.</w:t>
            </w:r>
          </w:p>
        </w:tc>
      </w:tr>
      <w:tr w:rsidR="00DA64D4" w:rsidRPr="005D7856" w14:paraId="42E6FD22" w14:textId="77777777" w:rsidTr="008F172F">
        <w:tc>
          <w:tcPr>
            <w:tcW w:w="2647" w:type="dxa"/>
          </w:tcPr>
          <w:p w14:paraId="0325CAD0" w14:textId="0E89E7FD" w:rsidR="00DA64D4" w:rsidRPr="005D7856" w:rsidRDefault="00DA64D4" w:rsidP="00DA64D4">
            <w:pPr>
              <w:spacing w:after="0" w:line="240" w:lineRule="auto"/>
              <w:ind w:left="28"/>
              <w:rPr>
                <w:rFonts w:asciiTheme="minorHAnsi" w:hAnsiTheme="minorHAnsi" w:cstheme="minorHAnsi"/>
              </w:rPr>
            </w:pPr>
            <w:r>
              <w:rPr>
                <w:rFonts w:asciiTheme="minorHAnsi" w:hAnsiTheme="minorHAnsi" w:cstheme="minorHAnsi"/>
              </w:rPr>
              <w:t>s</w:t>
            </w:r>
            <w:r w:rsidRPr="005D7856">
              <w:rPr>
                <w:rFonts w:asciiTheme="minorHAnsi" w:hAnsiTheme="minorHAnsi" w:cstheme="minorHAnsi"/>
              </w:rPr>
              <w:t xml:space="preserve"> </w:t>
            </w:r>
            <w:r>
              <w:rPr>
                <w:rFonts w:asciiTheme="minorHAnsi" w:hAnsiTheme="minorHAnsi" w:cstheme="minorHAnsi"/>
              </w:rPr>
              <w:t>9</w:t>
            </w:r>
            <w:r w:rsidR="00011E9F">
              <w:rPr>
                <w:rFonts w:asciiTheme="minorHAnsi" w:hAnsiTheme="minorHAnsi" w:cstheme="minorHAnsi"/>
              </w:rPr>
              <w:t>4</w:t>
            </w:r>
            <w:r w:rsidRPr="005D7856">
              <w:rPr>
                <w:rFonts w:asciiTheme="minorHAnsi" w:hAnsiTheme="minorHAnsi" w:cstheme="minorHAnsi"/>
              </w:rPr>
              <w:t xml:space="preserve"> </w:t>
            </w:r>
            <w:r>
              <w:rPr>
                <w:rFonts w:asciiTheme="minorHAnsi" w:hAnsiTheme="minorHAnsi" w:cstheme="minorHAnsi"/>
              </w:rPr>
              <w:t>Giving information to NLIS administrator</w:t>
            </w:r>
            <w:r w:rsidR="00011E9F">
              <w:rPr>
                <w:rFonts w:asciiTheme="minorHAnsi" w:hAnsiTheme="minorHAnsi" w:cstheme="minorHAnsi"/>
              </w:rPr>
              <w:t xml:space="preserve"> etc</w:t>
            </w:r>
          </w:p>
        </w:tc>
        <w:tc>
          <w:tcPr>
            <w:tcW w:w="3302" w:type="dxa"/>
          </w:tcPr>
          <w:p w14:paraId="5BE23F63" w14:textId="20E88A1C"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Enforces the requirement for persons required to provide information to the NLIS administrator do so in accordance with the requirements of the NLIS system.</w:t>
            </w:r>
          </w:p>
        </w:tc>
        <w:tc>
          <w:tcPr>
            <w:tcW w:w="3067" w:type="dxa"/>
          </w:tcPr>
          <w:p w14:paraId="11A6B128" w14:textId="5CCC0E46" w:rsidR="00DA64D4" w:rsidRDefault="00DA64D4" w:rsidP="00DA64D4">
            <w:pPr>
              <w:spacing w:after="0" w:line="240" w:lineRule="auto"/>
              <w:ind w:left="28"/>
              <w:rPr>
                <w:rFonts w:asciiTheme="minorHAnsi" w:hAnsiTheme="minorHAnsi" w:cstheme="minorHAnsi"/>
              </w:rPr>
            </w:pPr>
            <w:r>
              <w:rPr>
                <w:rFonts w:asciiTheme="minorHAnsi" w:hAnsiTheme="minorHAnsi" w:cstheme="minorHAnsi"/>
              </w:rPr>
              <w:t>This requirement of the NLIS is necessary to ensure the consistency, integrity and smooth operation of the system.</w:t>
            </w:r>
          </w:p>
        </w:tc>
      </w:tr>
    </w:tbl>
    <w:p w14:paraId="5BE56450" w14:textId="53F9B521" w:rsidR="005333A6" w:rsidRPr="00E75440" w:rsidRDefault="00FC7424" w:rsidP="005333A6">
      <w:pPr>
        <w:pStyle w:val="ListParagraph"/>
        <w:numPr>
          <w:ilvl w:val="0"/>
          <w:numId w:val="6"/>
        </w:numPr>
        <w:spacing w:before="240"/>
        <w:ind w:left="357" w:hanging="357"/>
        <w:rPr>
          <w:rFonts w:ascii="Arial" w:hAnsi="Arial" w:cs="Arial"/>
          <w:b/>
          <w:bCs/>
          <w:i/>
          <w:sz w:val="24"/>
          <w:szCs w:val="24"/>
        </w:rPr>
      </w:pPr>
      <w:r w:rsidRPr="00E75440">
        <w:rPr>
          <w:rFonts w:ascii="Arial" w:hAnsi="Arial" w:cs="Arial"/>
          <w:b/>
          <w:bCs/>
          <w:i/>
          <w:sz w:val="24"/>
          <w:szCs w:val="24"/>
        </w:rPr>
        <w:t xml:space="preserve">The importance of the </w:t>
      </w:r>
      <w:r w:rsidR="005333A6" w:rsidRPr="00E75440">
        <w:rPr>
          <w:rFonts w:ascii="Arial" w:hAnsi="Arial" w:cs="Arial"/>
          <w:b/>
          <w:bCs/>
          <w:i/>
          <w:sz w:val="24"/>
          <w:szCs w:val="24"/>
        </w:rPr>
        <w:t>purpose</w:t>
      </w:r>
      <w:r w:rsidRPr="00E75440">
        <w:rPr>
          <w:rFonts w:ascii="Arial" w:hAnsi="Arial" w:cs="Arial"/>
          <w:b/>
          <w:bCs/>
          <w:i/>
          <w:sz w:val="24"/>
          <w:szCs w:val="24"/>
        </w:rPr>
        <w:t xml:space="preserve"> of the limitation</w:t>
      </w:r>
      <w:r w:rsidR="005333A6" w:rsidRPr="00E75440">
        <w:rPr>
          <w:rFonts w:ascii="Arial" w:hAnsi="Arial" w:cs="Arial"/>
          <w:b/>
          <w:bCs/>
          <w:i/>
          <w:sz w:val="24"/>
          <w:szCs w:val="24"/>
        </w:rPr>
        <w:t xml:space="preserve"> (s28(b))</w:t>
      </w:r>
    </w:p>
    <w:p w14:paraId="39CB49B8" w14:textId="0747AAC9" w:rsidR="005333A6" w:rsidRPr="006B61A3" w:rsidRDefault="005333A6" w:rsidP="005333A6">
      <w:pPr>
        <w:spacing w:before="240"/>
        <w:rPr>
          <w:rFonts w:ascii="Arial" w:hAnsi="Arial" w:cs="Arial"/>
          <w:sz w:val="24"/>
          <w:szCs w:val="24"/>
        </w:rPr>
      </w:pPr>
      <w:r w:rsidRPr="006B61A3">
        <w:rPr>
          <w:rFonts w:ascii="Arial" w:hAnsi="Arial" w:cs="Arial"/>
          <w:sz w:val="24"/>
          <w:szCs w:val="24"/>
        </w:rPr>
        <w:t>The legitimate purpose of these measures is to manage biosecurity risks arising from biosecurity matter, dealings with biosecurity matter, carriers or other activities involving biosecurity matter or carriers that may pose a biosecurity risk to the environment, economy or community as they relate to identifiable stock under the NLIS.</w:t>
      </w:r>
      <w:r w:rsidR="005D399F">
        <w:rPr>
          <w:rFonts w:ascii="Arial" w:hAnsi="Arial" w:cs="Arial"/>
          <w:sz w:val="24"/>
          <w:szCs w:val="24"/>
        </w:rPr>
        <w:t xml:space="preserve"> </w:t>
      </w:r>
      <w:r w:rsidR="005D399F" w:rsidRPr="005D399F">
        <w:rPr>
          <w:rFonts w:ascii="Arial" w:hAnsi="Arial" w:cs="Arial"/>
          <w:sz w:val="24"/>
          <w:szCs w:val="24"/>
        </w:rPr>
        <w:t>In addition to contributing to managing risks associated with animal health, the NLIS also protects the integrity of the food supply chain.</w:t>
      </w:r>
    </w:p>
    <w:p w14:paraId="405BD7ED" w14:textId="5FD65F7D" w:rsidR="005333A6" w:rsidRPr="00E75440" w:rsidRDefault="00FC7424" w:rsidP="005333A6">
      <w:pPr>
        <w:pStyle w:val="ListParagraph"/>
        <w:numPr>
          <w:ilvl w:val="0"/>
          <w:numId w:val="6"/>
        </w:numPr>
        <w:spacing w:before="240"/>
        <w:ind w:left="357" w:hanging="357"/>
        <w:rPr>
          <w:rFonts w:ascii="Arial" w:hAnsi="Arial" w:cs="Arial"/>
          <w:b/>
          <w:bCs/>
          <w:i/>
          <w:sz w:val="24"/>
          <w:szCs w:val="24"/>
        </w:rPr>
      </w:pPr>
      <w:bookmarkStart w:id="1" w:name="_Hlk191034030"/>
      <w:r w:rsidRPr="00E75440">
        <w:rPr>
          <w:rFonts w:ascii="Arial" w:hAnsi="Arial" w:cs="Arial"/>
          <w:b/>
          <w:bCs/>
          <w:i/>
          <w:sz w:val="24"/>
          <w:szCs w:val="24"/>
        </w:rPr>
        <w:lastRenderedPageBreak/>
        <w:t>Relationship</w:t>
      </w:r>
      <w:r w:rsidR="005333A6" w:rsidRPr="00E75440">
        <w:rPr>
          <w:rFonts w:ascii="Arial" w:hAnsi="Arial" w:cs="Arial"/>
          <w:b/>
          <w:bCs/>
          <w:i/>
          <w:sz w:val="24"/>
          <w:szCs w:val="24"/>
        </w:rPr>
        <w:t xml:space="preserve"> between the limitation and </w:t>
      </w:r>
      <w:r w:rsidRPr="00E75440">
        <w:rPr>
          <w:rFonts w:ascii="Arial" w:hAnsi="Arial" w:cs="Arial"/>
          <w:b/>
          <w:bCs/>
          <w:i/>
          <w:sz w:val="24"/>
          <w:szCs w:val="24"/>
        </w:rPr>
        <w:t xml:space="preserve">its </w:t>
      </w:r>
      <w:r w:rsidR="005333A6" w:rsidRPr="00E75440">
        <w:rPr>
          <w:rFonts w:ascii="Arial" w:hAnsi="Arial" w:cs="Arial"/>
          <w:b/>
          <w:bCs/>
          <w:i/>
          <w:sz w:val="24"/>
          <w:szCs w:val="24"/>
        </w:rPr>
        <w:t>purpose (s28(d))</w:t>
      </w:r>
    </w:p>
    <w:bookmarkEnd w:id="1"/>
    <w:p w14:paraId="39346BF8" w14:textId="0EEB328F" w:rsidR="0073395C" w:rsidRPr="0073395C" w:rsidRDefault="0073395C" w:rsidP="006A08B9">
      <w:pPr>
        <w:spacing w:before="240"/>
        <w:rPr>
          <w:rFonts w:ascii="Arial" w:hAnsi="Arial" w:cs="Arial"/>
          <w:sz w:val="24"/>
          <w:szCs w:val="24"/>
        </w:rPr>
      </w:pPr>
      <w:r>
        <w:rPr>
          <w:rFonts w:ascii="Arial" w:hAnsi="Arial" w:cs="Arial"/>
          <w:sz w:val="24"/>
          <w:szCs w:val="24"/>
        </w:rPr>
        <w:t xml:space="preserve">The inclusion of strict liability offences in the </w:t>
      </w:r>
      <w:r w:rsidR="00DA045B">
        <w:rPr>
          <w:rFonts w:ascii="Arial" w:hAnsi="Arial" w:cs="Arial"/>
          <w:sz w:val="24"/>
          <w:szCs w:val="24"/>
        </w:rPr>
        <w:t>r</w:t>
      </w:r>
      <w:r>
        <w:rPr>
          <w:rFonts w:ascii="Arial" w:hAnsi="Arial" w:cs="Arial"/>
          <w:sz w:val="24"/>
          <w:szCs w:val="24"/>
        </w:rPr>
        <w:t xml:space="preserve">egulation is necessary to deter individuals from engaging in activities that are inconsistent with the objects of the </w:t>
      </w:r>
      <w:r w:rsidR="00DA045B">
        <w:rPr>
          <w:rFonts w:ascii="Arial" w:hAnsi="Arial" w:cs="Arial"/>
          <w:sz w:val="24"/>
          <w:szCs w:val="24"/>
        </w:rPr>
        <w:t xml:space="preserve">Biosecurity </w:t>
      </w:r>
      <w:r>
        <w:rPr>
          <w:rFonts w:ascii="Arial" w:hAnsi="Arial" w:cs="Arial"/>
          <w:sz w:val="24"/>
          <w:szCs w:val="24"/>
        </w:rPr>
        <w:t xml:space="preserve">Act and the NLIS and to enable authorised people to carry out functions under the </w:t>
      </w:r>
      <w:r w:rsidR="00DA045B">
        <w:rPr>
          <w:rFonts w:ascii="Arial" w:hAnsi="Arial" w:cs="Arial"/>
          <w:sz w:val="24"/>
          <w:szCs w:val="24"/>
        </w:rPr>
        <w:t xml:space="preserve">Biosecurity </w:t>
      </w:r>
      <w:r>
        <w:rPr>
          <w:rFonts w:ascii="Arial" w:hAnsi="Arial" w:cs="Arial"/>
          <w:sz w:val="24"/>
          <w:szCs w:val="24"/>
        </w:rPr>
        <w:t xml:space="preserve">Act under time critical response operations. </w:t>
      </w:r>
    </w:p>
    <w:p w14:paraId="00A81043" w14:textId="709E2BA2" w:rsidR="005E5DE0" w:rsidRPr="006B61A3" w:rsidRDefault="00012FB1" w:rsidP="005E5DE0">
      <w:pPr>
        <w:rPr>
          <w:rFonts w:ascii="Arial" w:hAnsi="Arial" w:cs="Arial"/>
          <w:sz w:val="24"/>
          <w:szCs w:val="24"/>
        </w:rPr>
      </w:pPr>
      <w:r w:rsidRPr="006B61A3">
        <w:rPr>
          <w:rFonts w:ascii="Arial" w:hAnsi="Arial" w:cs="Arial"/>
          <w:sz w:val="24"/>
          <w:szCs w:val="24"/>
        </w:rPr>
        <w:t>The NLIS is a nationally agreed system with explicit requirements. Timely and accurate record keeping</w:t>
      </w:r>
      <w:r w:rsidR="00327DA4">
        <w:rPr>
          <w:rFonts w:ascii="Arial" w:hAnsi="Arial" w:cs="Arial"/>
          <w:sz w:val="24"/>
          <w:szCs w:val="24"/>
        </w:rPr>
        <w:t>, labelling and tracking of livestock,</w:t>
      </w:r>
      <w:r w:rsidRPr="006B61A3">
        <w:rPr>
          <w:rFonts w:ascii="Arial" w:hAnsi="Arial" w:cs="Arial"/>
          <w:sz w:val="24"/>
          <w:szCs w:val="24"/>
        </w:rPr>
        <w:t xml:space="preserve"> and information sharing within the NLIS </w:t>
      </w:r>
      <w:r w:rsidR="00327DA4">
        <w:rPr>
          <w:rFonts w:ascii="Arial" w:hAnsi="Arial" w:cs="Arial"/>
          <w:sz w:val="24"/>
          <w:szCs w:val="24"/>
        </w:rPr>
        <w:t>are</w:t>
      </w:r>
      <w:r w:rsidRPr="006B61A3">
        <w:rPr>
          <w:rFonts w:ascii="Arial" w:hAnsi="Arial" w:cs="Arial"/>
          <w:sz w:val="24"/>
          <w:szCs w:val="24"/>
        </w:rPr>
        <w:t xml:space="preserve"> requirement</w:t>
      </w:r>
      <w:r w:rsidR="00327DA4">
        <w:rPr>
          <w:rFonts w:ascii="Arial" w:hAnsi="Arial" w:cs="Arial"/>
          <w:sz w:val="24"/>
          <w:szCs w:val="24"/>
        </w:rPr>
        <w:t>s</w:t>
      </w:r>
      <w:r w:rsidRPr="006B61A3">
        <w:rPr>
          <w:rFonts w:ascii="Arial" w:hAnsi="Arial" w:cs="Arial"/>
          <w:sz w:val="24"/>
          <w:szCs w:val="24"/>
        </w:rPr>
        <w:t xml:space="preserve"> of the national system. </w:t>
      </w:r>
      <w:r w:rsidR="005333A6" w:rsidRPr="006B61A3">
        <w:rPr>
          <w:rFonts w:ascii="Arial" w:hAnsi="Arial" w:cs="Arial"/>
          <w:sz w:val="24"/>
          <w:szCs w:val="24"/>
        </w:rPr>
        <w:t xml:space="preserve">Strict liability provisions have only been included in the </w:t>
      </w:r>
      <w:r w:rsidR="00DA045B">
        <w:rPr>
          <w:rFonts w:ascii="Arial" w:hAnsi="Arial" w:cs="Arial"/>
          <w:sz w:val="24"/>
          <w:szCs w:val="24"/>
        </w:rPr>
        <w:t>r</w:t>
      </w:r>
      <w:r w:rsidR="005333A6" w:rsidRPr="006B61A3">
        <w:rPr>
          <w:rFonts w:ascii="Arial" w:hAnsi="Arial" w:cs="Arial"/>
          <w:sz w:val="24"/>
          <w:szCs w:val="24"/>
        </w:rPr>
        <w:t xml:space="preserve">egulation in instances where </w:t>
      </w:r>
      <w:r w:rsidR="007C3149" w:rsidRPr="006B61A3">
        <w:rPr>
          <w:rFonts w:ascii="Arial" w:hAnsi="Arial" w:cs="Arial"/>
          <w:sz w:val="24"/>
          <w:szCs w:val="24"/>
        </w:rPr>
        <w:t xml:space="preserve">failure to comply would compromise </w:t>
      </w:r>
      <w:r w:rsidR="00C14AFE" w:rsidRPr="006B61A3">
        <w:rPr>
          <w:rFonts w:ascii="Arial" w:hAnsi="Arial" w:cs="Arial"/>
          <w:sz w:val="24"/>
          <w:szCs w:val="24"/>
        </w:rPr>
        <w:t>the NLIS’s capacity to provide access to accurate information on stock movements and locations for biosecurity risk management responses</w:t>
      </w:r>
      <w:r w:rsidR="00FC7424">
        <w:rPr>
          <w:rFonts w:ascii="Arial" w:hAnsi="Arial" w:cs="Arial"/>
          <w:sz w:val="24"/>
          <w:szCs w:val="24"/>
        </w:rPr>
        <w:t>, and there is no mental or fault element to the offence</w:t>
      </w:r>
      <w:r w:rsidR="00C14AFE" w:rsidRPr="006B61A3">
        <w:rPr>
          <w:rFonts w:ascii="Arial" w:hAnsi="Arial" w:cs="Arial"/>
          <w:sz w:val="24"/>
          <w:szCs w:val="24"/>
        </w:rPr>
        <w:t xml:space="preserve">. </w:t>
      </w:r>
    </w:p>
    <w:p w14:paraId="72770D34" w14:textId="08806B0C" w:rsidR="005333A6" w:rsidRPr="006B61A3" w:rsidRDefault="005333A6" w:rsidP="005333A6">
      <w:pPr>
        <w:shd w:val="clear" w:color="auto" w:fill="FFFFFF"/>
        <w:rPr>
          <w:rFonts w:ascii="Arial" w:hAnsi="Arial" w:cs="Arial"/>
          <w:sz w:val="24"/>
          <w:szCs w:val="24"/>
        </w:rPr>
      </w:pPr>
      <w:r w:rsidRPr="00EF5683">
        <w:rPr>
          <w:rFonts w:ascii="Arial" w:hAnsi="Arial" w:cs="Arial"/>
          <w:sz w:val="24"/>
          <w:szCs w:val="24"/>
        </w:rPr>
        <w:t xml:space="preserve">The strict liability offences in the </w:t>
      </w:r>
      <w:r w:rsidR="00DA045B">
        <w:rPr>
          <w:rFonts w:ascii="Arial" w:hAnsi="Arial" w:cs="Arial"/>
          <w:sz w:val="24"/>
          <w:szCs w:val="24"/>
        </w:rPr>
        <w:t>r</w:t>
      </w:r>
      <w:r w:rsidRPr="00EF5683">
        <w:rPr>
          <w:rFonts w:ascii="Arial" w:hAnsi="Arial" w:cs="Arial"/>
          <w:sz w:val="24"/>
          <w:szCs w:val="24"/>
        </w:rPr>
        <w:t xml:space="preserve">egulation engage the right to be presumed innocent by reversing the onus of proof from the prosecution onto a defendant. In instances in the </w:t>
      </w:r>
      <w:r w:rsidR="00DA045B">
        <w:rPr>
          <w:rFonts w:ascii="Arial" w:hAnsi="Arial" w:cs="Arial"/>
          <w:sz w:val="24"/>
          <w:szCs w:val="24"/>
        </w:rPr>
        <w:t>r</w:t>
      </w:r>
      <w:r w:rsidR="009A2469" w:rsidRPr="00EF5683">
        <w:rPr>
          <w:rFonts w:ascii="Arial" w:hAnsi="Arial" w:cs="Arial"/>
          <w:sz w:val="24"/>
          <w:szCs w:val="24"/>
        </w:rPr>
        <w:t>egulation</w:t>
      </w:r>
      <w:r w:rsidR="007C72FF" w:rsidRPr="00EF5683">
        <w:rPr>
          <w:rFonts w:ascii="Arial" w:hAnsi="Arial" w:cs="Arial"/>
          <w:sz w:val="24"/>
          <w:szCs w:val="24"/>
        </w:rPr>
        <w:t xml:space="preserve"> </w:t>
      </w:r>
      <w:r w:rsidRPr="00EF5683">
        <w:rPr>
          <w:rFonts w:ascii="Arial" w:hAnsi="Arial" w:cs="Arial"/>
          <w:sz w:val="24"/>
          <w:szCs w:val="24"/>
        </w:rPr>
        <w:t xml:space="preserve">where there is a reverse onus of proof its purpose is to ensure the effective enforcement of and compliance with the requirements of the </w:t>
      </w:r>
      <w:r w:rsidR="00DA045B">
        <w:rPr>
          <w:rFonts w:ascii="Arial" w:hAnsi="Arial" w:cs="Arial"/>
          <w:sz w:val="24"/>
          <w:szCs w:val="24"/>
        </w:rPr>
        <w:t>r</w:t>
      </w:r>
      <w:r w:rsidR="009A2469" w:rsidRPr="00EF5683">
        <w:rPr>
          <w:rFonts w:ascii="Arial" w:hAnsi="Arial" w:cs="Arial"/>
          <w:sz w:val="24"/>
          <w:szCs w:val="24"/>
        </w:rPr>
        <w:t>egulation</w:t>
      </w:r>
      <w:r w:rsidRPr="00EF5683">
        <w:rPr>
          <w:rFonts w:ascii="Arial" w:hAnsi="Arial" w:cs="Arial"/>
          <w:sz w:val="24"/>
          <w:szCs w:val="24"/>
        </w:rPr>
        <w:t xml:space="preserve"> by enabling the offences within it to be effectively prosecuted. </w:t>
      </w:r>
      <w:r w:rsidR="007C72FF" w:rsidRPr="00EF5683">
        <w:rPr>
          <w:rFonts w:ascii="Arial" w:hAnsi="Arial" w:cs="Arial"/>
          <w:sz w:val="24"/>
          <w:szCs w:val="24"/>
        </w:rPr>
        <w:t>At these times, the defendant would be best placed to have the information required to prove their innocence</w:t>
      </w:r>
      <w:r w:rsidR="00EF5683">
        <w:rPr>
          <w:rFonts w:ascii="Arial" w:hAnsi="Arial" w:cs="Arial"/>
          <w:sz w:val="24"/>
          <w:szCs w:val="24"/>
        </w:rPr>
        <w:t xml:space="preserve"> as the person responsible for dealing with the stock at the time</w:t>
      </w:r>
      <w:r w:rsidR="00A23D2F">
        <w:rPr>
          <w:rFonts w:ascii="Arial" w:hAnsi="Arial" w:cs="Arial"/>
          <w:sz w:val="24"/>
          <w:szCs w:val="24"/>
        </w:rPr>
        <w:t xml:space="preserve"> or </w:t>
      </w:r>
      <w:r w:rsidR="000F22FD">
        <w:rPr>
          <w:rFonts w:ascii="Arial" w:hAnsi="Arial" w:cs="Arial"/>
          <w:sz w:val="24"/>
          <w:szCs w:val="24"/>
        </w:rPr>
        <w:t xml:space="preserve">responsible for </w:t>
      </w:r>
      <w:r w:rsidR="00A23D2F">
        <w:rPr>
          <w:rFonts w:ascii="Arial" w:hAnsi="Arial" w:cs="Arial"/>
          <w:sz w:val="24"/>
          <w:szCs w:val="24"/>
        </w:rPr>
        <w:t>maintaining records.</w:t>
      </w:r>
      <w:r w:rsidR="00EF5683">
        <w:rPr>
          <w:rFonts w:ascii="Arial" w:hAnsi="Arial" w:cs="Arial"/>
          <w:sz w:val="24"/>
          <w:szCs w:val="24"/>
        </w:rPr>
        <w:t xml:space="preserve"> </w:t>
      </w:r>
      <w:r w:rsidRPr="00EF5683">
        <w:rPr>
          <w:rFonts w:ascii="Arial" w:hAnsi="Arial" w:cs="Arial"/>
          <w:sz w:val="24"/>
          <w:szCs w:val="24"/>
        </w:rPr>
        <w:t xml:space="preserve">The limitation on section 22 is aimed at providing the effective promotion of responsible </w:t>
      </w:r>
      <w:r w:rsidR="005E5DE0" w:rsidRPr="00EF5683">
        <w:rPr>
          <w:rFonts w:ascii="Arial" w:hAnsi="Arial" w:cs="Arial"/>
          <w:sz w:val="24"/>
          <w:szCs w:val="24"/>
        </w:rPr>
        <w:t>participation in the NLIS.</w:t>
      </w:r>
      <w:r w:rsidR="007C72FF" w:rsidRPr="00EF5683">
        <w:rPr>
          <w:rFonts w:ascii="Arial" w:hAnsi="Arial" w:cs="Arial"/>
          <w:sz w:val="24"/>
          <w:szCs w:val="24"/>
        </w:rPr>
        <w:t xml:space="preserve"> Delays or failure</w:t>
      </w:r>
      <w:r w:rsidR="007C72FF" w:rsidRPr="006B61A3">
        <w:rPr>
          <w:rFonts w:ascii="Arial" w:hAnsi="Arial" w:cs="Arial"/>
          <w:sz w:val="24"/>
          <w:szCs w:val="24"/>
        </w:rPr>
        <w:t xml:space="preserve"> to provide information during a biosecurity event could result in catastrophic outcomes, with risks escalating including through the avoidable spread of diseases or pests</w:t>
      </w:r>
      <w:r w:rsidR="00EF5683">
        <w:rPr>
          <w:rFonts w:ascii="Arial" w:hAnsi="Arial" w:cs="Arial"/>
          <w:sz w:val="24"/>
          <w:szCs w:val="24"/>
        </w:rPr>
        <w:t>, stock losses and financial devastation to stock owners and operators</w:t>
      </w:r>
      <w:r w:rsidR="007C72FF" w:rsidRPr="006B61A3">
        <w:rPr>
          <w:rFonts w:ascii="Arial" w:hAnsi="Arial" w:cs="Arial"/>
          <w:sz w:val="24"/>
          <w:szCs w:val="24"/>
        </w:rPr>
        <w:t>.</w:t>
      </w:r>
    </w:p>
    <w:p w14:paraId="5C428271" w14:textId="5D4A0954" w:rsidR="005333A6" w:rsidRPr="00E75440" w:rsidRDefault="005F404E" w:rsidP="00C231A1">
      <w:pPr>
        <w:pStyle w:val="ListParagraph"/>
        <w:numPr>
          <w:ilvl w:val="0"/>
          <w:numId w:val="6"/>
        </w:numPr>
        <w:spacing w:before="240"/>
        <w:ind w:left="357" w:hanging="357"/>
        <w:rPr>
          <w:rFonts w:ascii="Arial" w:hAnsi="Arial" w:cs="Arial"/>
          <w:b/>
          <w:bCs/>
          <w:i/>
          <w:sz w:val="24"/>
          <w:szCs w:val="24"/>
        </w:rPr>
      </w:pPr>
      <w:r w:rsidRPr="00E75440">
        <w:rPr>
          <w:rFonts w:ascii="Arial" w:hAnsi="Arial" w:cs="Arial"/>
          <w:b/>
          <w:bCs/>
          <w:i/>
          <w:sz w:val="24"/>
          <w:szCs w:val="24"/>
        </w:rPr>
        <w:t>P</w:t>
      </w:r>
      <w:r w:rsidR="005333A6" w:rsidRPr="00E75440">
        <w:rPr>
          <w:rFonts w:ascii="Arial" w:hAnsi="Arial" w:cs="Arial"/>
          <w:b/>
          <w:bCs/>
          <w:i/>
          <w:sz w:val="24"/>
          <w:szCs w:val="24"/>
        </w:rPr>
        <w:t>roportionality (s28 (e))</w:t>
      </w:r>
    </w:p>
    <w:p w14:paraId="7E93214F" w14:textId="77777777" w:rsidR="005333A6" w:rsidRPr="006B61A3" w:rsidRDefault="005333A6" w:rsidP="005333A6">
      <w:pPr>
        <w:spacing w:before="240"/>
        <w:rPr>
          <w:rFonts w:ascii="Arial" w:hAnsi="Arial" w:cs="Arial"/>
          <w:sz w:val="24"/>
          <w:szCs w:val="24"/>
        </w:rPr>
      </w:pPr>
      <w:r w:rsidRPr="006B61A3">
        <w:rPr>
          <w:rFonts w:ascii="Arial" w:hAnsi="Arial" w:cs="Arial"/>
          <w:sz w:val="24"/>
          <w:szCs w:val="24"/>
        </w:rPr>
        <w:t xml:space="preserve">The right to presumption of innocence before the law has been recognised by the common law and is codified in section 22 of the HR Act. The courts have held, however, that the right to presumption of innocence may be subject to limits, particularly where those who might be affected by an offence would be expected to be aware of its existence. </w:t>
      </w:r>
    </w:p>
    <w:p w14:paraId="6D71C1FE" w14:textId="77777777" w:rsidR="005333A6" w:rsidRPr="006B61A3" w:rsidRDefault="005333A6" w:rsidP="005333A6">
      <w:pPr>
        <w:rPr>
          <w:rFonts w:ascii="Arial" w:hAnsi="Arial" w:cs="Arial"/>
          <w:sz w:val="24"/>
          <w:szCs w:val="24"/>
        </w:rPr>
      </w:pPr>
      <w:r w:rsidRPr="006B61A3">
        <w:rPr>
          <w:rFonts w:ascii="Arial" w:hAnsi="Arial" w:cs="Arial"/>
          <w:sz w:val="24"/>
          <w:szCs w:val="24"/>
        </w:rPr>
        <w:t xml:space="preserve">Section 23 (1) (b) of the </w:t>
      </w:r>
      <w:r w:rsidRPr="006B61A3">
        <w:rPr>
          <w:rFonts w:ascii="Arial" w:hAnsi="Arial" w:cs="Arial"/>
          <w:i/>
          <w:iCs/>
          <w:sz w:val="24"/>
          <w:szCs w:val="24"/>
        </w:rPr>
        <w:t>Criminal Code 2002</w:t>
      </w:r>
      <w:r w:rsidRPr="006B61A3">
        <w:rPr>
          <w:rFonts w:ascii="Arial" w:hAnsi="Arial" w:cs="Arial"/>
          <w:sz w:val="24"/>
          <w:szCs w:val="24"/>
        </w:rPr>
        <w:t xml:space="preserve"> provides a specific defence to strict liability offences of mistake of fact. Section 23 (3) of the Criminal Code provides that other defences may also be available for use for strict liability offences, which includes the defence of intervening conduct or event, as provided by section 39 of the Criminal Code.</w:t>
      </w:r>
    </w:p>
    <w:p w14:paraId="4FE82424" w14:textId="384C4A31" w:rsidR="00A32EE9" w:rsidRDefault="000F22FD" w:rsidP="005333A6">
      <w:pPr>
        <w:rPr>
          <w:rFonts w:ascii="Arial" w:hAnsi="Arial" w:cs="Arial"/>
          <w:sz w:val="24"/>
          <w:szCs w:val="24"/>
        </w:rPr>
      </w:pPr>
      <w:r>
        <w:rPr>
          <w:rFonts w:ascii="Arial" w:hAnsi="Arial" w:cs="Arial"/>
          <w:sz w:val="24"/>
          <w:szCs w:val="24"/>
        </w:rPr>
        <w:t xml:space="preserve">Appropriate regulatory actions are essential to build business and community confidence in the ACT biosecurity system and its regulatory framework. </w:t>
      </w:r>
      <w:r w:rsidR="00535E58" w:rsidRPr="006B61A3">
        <w:rPr>
          <w:rFonts w:ascii="Arial" w:hAnsi="Arial" w:cs="Arial"/>
          <w:sz w:val="24"/>
          <w:szCs w:val="24"/>
        </w:rPr>
        <w:t xml:space="preserve">To ensure the limits on human rights are proportionate, the </w:t>
      </w:r>
      <w:r w:rsidR="00DA045B">
        <w:rPr>
          <w:rFonts w:ascii="Arial" w:hAnsi="Arial" w:cs="Arial"/>
          <w:sz w:val="24"/>
          <w:szCs w:val="24"/>
        </w:rPr>
        <w:t xml:space="preserve">Biosecurity </w:t>
      </w:r>
      <w:r w:rsidR="00535E58" w:rsidRPr="006B61A3">
        <w:rPr>
          <w:rFonts w:ascii="Arial" w:hAnsi="Arial" w:cs="Arial"/>
          <w:sz w:val="24"/>
          <w:szCs w:val="24"/>
        </w:rPr>
        <w:t xml:space="preserve">Act and the </w:t>
      </w:r>
      <w:r w:rsidR="00DA045B">
        <w:rPr>
          <w:rFonts w:ascii="Arial" w:hAnsi="Arial" w:cs="Arial"/>
          <w:sz w:val="24"/>
          <w:szCs w:val="24"/>
        </w:rPr>
        <w:t>r</w:t>
      </w:r>
      <w:r w:rsidR="00535E58" w:rsidRPr="006B61A3">
        <w:rPr>
          <w:rFonts w:ascii="Arial" w:hAnsi="Arial" w:cs="Arial"/>
          <w:sz w:val="24"/>
          <w:szCs w:val="24"/>
        </w:rPr>
        <w:t>egulation include appropriate safeguards</w:t>
      </w:r>
      <w:r w:rsidR="00A32EE9">
        <w:rPr>
          <w:rFonts w:ascii="Arial" w:hAnsi="Arial" w:cs="Arial"/>
          <w:sz w:val="24"/>
          <w:szCs w:val="24"/>
        </w:rPr>
        <w:t xml:space="preserve"> </w:t>
      </w:r>
      <w:r w:rsidR="00535E58" w:rsidRPr="006B61A3">
        <w:rPr>
          <w:rFonts w:ascii="Arial" w:hAnsi="Arial" w:cs="Arial"/>
          <w:sz w:val="24"/>
          <w:szCs w:val="24"/>
        </w:rPr>
        <w:t xml:space="preserve">and provide for an enforcement regime which has </w:t>
      </w:r>
      <w:r w:rsidR="00535E58" w:rsidRPr="006B61A3">
        <w:rPr>
          <w:rFonts w:ascii="Arial" w:hAnsi="Arial" w:cs="Arial"/>
          <w:sz w:val="24"/>
          <w:szCs w:val="24"/>
        </w:rPr>
        <w:lastRenderedPageBreak/>
        <w:t xml:space="preserve">powers to apply the law with due consideration to proportionality and fairness based on biosecurity risk and impact in each case. </w:t>
      </w:r>
      <w:r w:rsidR="00682E29">
        <w:rPr>
          <w:rFonts w:ascii="Arial" w:hAnsi="Arial" w:cs="Arial"/>
          <w:sz w:val="24"/>
          <w:szCs w:val="24"/>
        </w:rPr>
        <w:t xml:space="preserve">For example, the powers of an authorised person are limited to specified actions </w:t>
      </w:r>
      <w:r w:rsidR="00A32EE9">
        <w:rPr>
          <w:rFonts w:ascii="Arial" w:hAnsi="Arial" w:cs="Arial"/>
          <w:sz w:val="24"/>
          <w:szCs w:val="24"/>
        </w:rPr>
        <w:t xml:space="preserve">that are </w:t>
      </w:r>
      <w:r w:rsidR="00682E29">
        <w:rPr>
          <w:rFonts w:ascii="Arial" w:hAnsi="Arial" w:cs="Arial"/>
          <w:sz w:val="24"/>
          <w:szCs w:val="24"/>
        </w:rPr>
        <w:t xml:space="preserve">needed to perform a function under the </w:t>
      </w:r>
      <w:r w:rsidR="00DA045B">
        <w:rPr>
          <w:rFonts w:ascii="Arial" w:hAnsi="Arial" w:cs="Arial"/>
          <w:sz w:val="24"/>
          <w:szCs w:val="24"/>
        </w:rPr>
        <w:t xml:space="preserve">Biosecurity </w:t>
      </w:r>
      <w:r w:rsidR="00682E29">
        <w:rPr>
          <w:rFonts w:ascii="Arial" w:hAnsi="Arial" w:cs="Arial"/>
          <w:sz w:val="24"/>
          <w:szCs w:val="24"/>
        </w:rPr>
        <w:t>Act which are specific to the biosecurity risk at hand.</w:t>
      </w:r>
      <w:r w:rsidR="00A32EE9">
        <w:rPr>
          <w:rFonts w:ascii="Arial" w:hAnsi="Arial" w:cs="Arial"/>
          <w:sz w:val="24"/>
          <w:szCs w:val="24"/>
        </w:rPr>
        <w:t xml:space="preserve"> Any biosecurity direction given by an authorised person must be appropriate to the situation and level of risk.</w:t>
      </w:r>
    </w:p>
    <w:p w14:paraId="66979F08" w14:textId="2D912905" w:rsidR="00AE6C63" w:rsidRDefault="00535E58" w:rsidP="00AE6C63">
      <w:pPr>
        <w:rPr>
          <w:rFonts w:ascii="Arial" w:hAnsi="Arial" w:cs="Arial"/>
          <w:sz w:val="24"/>
          <w:szCs w:val="24"/>
        </w:rPr>
      </w:pPr>
      <w:r w:rsidRPr="006B61A3">
        <w:rPr>
          <w:rFonts w:ascii="Arial" w:hAnsi="Arial" w:cs="Arial"/>
          <w:sz w:val="24"/>
          <w:szCs w:val="24"/>
        </w:rPr>
        <w:t xml:space="preserve">Pests and diseases do not respect jurisdictional borders. To implement the national biosecurity system and reduce perverse incentives for high-risk biosecurity activities establishing in the ACT, the </w:t>
      </w:r>
      <w:r w:rsidR="00DA045B">
        <w:rPr>
          <w:rFonts w:ascii="Arial" w:hAnsi="Arial" w:cs="Arial"/>
          <w:sz w:val="24"/>
          <w:szCs w:val="24"/>
        </w:rPr>
        <w:t>r</w:t>
      </w:r>
      <w:r w:rsidRPr="006B61A3">
        <w:rPr>
          <w:rFonts w:ascii="Arial" w:hAnsi="Arial" w:cs="Arial"/>
          <w:sz w:val="24"/>
          <w:szCs w:val="24"/>
        </w:rPr>
        <w:t>egulation includes offences and maximum penalties that are proportionately consistent with biosecurity legislation in other jurisdictions. Noting too that no two biosecurity cases are likely the same given the many variables, some offence provisions set higher than normal maximum penalties relative to the ACT’s offences framework. These provisions provide for appropriate powers to be able to deal with a broad range of scenarios including larger scale biosecurity risks and impacts, which may involve having to make determinations for large corporations.</w:t>
      </w:r>
      <w:r>
        <w:rPr>
          <w:rFonts w:ascii="Aptos" w:hAnsi="Aptos"/>
          <w:color w:val="000000"/>
        </w:rPr>
        <w:t> </w:t>
      </w:r>
      <w:r w:rsidR="00AE6C63">
        <w:rPr>
          <w:rFonts w:ascii="Arial" w:hAnsi="Arial" w:cs="Arial"/>
          <w:sz w:val="24"/>
          <w:szCs w:val="24"/>
        </w:rPr>
        <w:t>In drafting provisions, alternative policy options available were considered through a comparison with NSW provisions, noting that NSW is not a human rights jurisdiction.</w:t>
      </w:r>
    </w:p>
    <w:p w14:paraId="2B0C24D3" w14:textId="69971FB7" w:rsidR="00857AEF" w:rsidRPr="00857AEF" w:rsidRDefault="005333A6" w:rsidP="00857AEF">
      <w:pPr>
        <w:rPr>
          <w:rFonts w:ascii="Arial" w:hAnsi="Arial" w:cs="Arial"/>
          <w:sz w:val="24"/>
          <w:szCs w:val="24"/>
        </w:rPr>
      </w:pPr>
      <w:bookmarkStart w:id="2" w:name="_Hlk190934605"/>
      <w:r w:rsidRPr="006B61A3">
        <w:rPr>
          <w:rFonts w:ascii="Arial" w:hAnsi="Arial" w:cs="Arial"/>
          <w:sz w:val="24"/>
          <w:szCs w:val="24"/>
        </w:rPr>
        <w:t>As a general safeguard</w:t>
      </w:r>
      <w:r w:rsidR="00A32EE9">
        <w:rPr>
          <w:rFonts w:ascii="Arial" w:hAnsi="Arial" w:cs="Arial"/>
          <w:sz w:val="24"/>
          <w:szCs w:val="24"/>
        </w:rPr>
        <w:t xml:space="preserve">, the provisions explicitly state the conduct that is required to commit the offence and the conditions that must be complied with. </w:t>
      </w:r>
      <w:r w:rsidR="00857AEF">
        <w:rPr>
          <w:rFonts w:ascii="Arial" w:hAnsi="Arial" w:cs="Arial"/>
          <w:sz w:val="24"/>
          <w:szCs w:val="24"/>
        </w:rPr>
        <w:t>N</w:t>
      </w:r>
      <w:r w:rsidR="00857AEF" w:rsidRPr="00857AEF">
        <w:rPr>
          <w:rFonts w:ascii="Arial" w:hAnsi="Arial" w:cs="Arial"/>
          <w:sz w:val="24"/>
          <w:szCs w:val="24"/>
        </w:rPr>
        <w:t xml:space="preserve">otwithstanding the Guide to Framing Offences, </w:t>
      </w:r>
      <w:r w:rsidR="00857AEF">
        <w:rPr>
          <w:rFonts w:ascii="Arial" w:hAnsi="Arial" w:cs="Arial"/>
          <w:sz w:val="24"/>
          <w:szCs w:val="24"/>
        </w:rPr>
        <w:t xml:space="preserve">section 234(4) of </w:t>
      </w:r>
      <w:r w:rsidR="00857AEF" w:rsidRPr="00857AEF">
        <w:rPr>
          <w:rFonts w:ascii="Arial" w:hAnsi="Arial" w:cs="Arial"/>
          <w:sz w:val="24"/>
          <w:szCs w:val="24"/>
        </w:rPr>
        <w:t>the Biosecurity Act permits the regulation to create offences and fix maximum penalties of not more tha</w:t>
      </w:r>
      <w:r w:rsidR="00857AEF">
        <w:rPr>
          <w:rFonts w:ascii="Arial" w:hAnsi="Arial" w:cs="Arial"/>
          <w:sz w:val="24"/>
          <w:szCs w:val="24"/>
        </w:rPr>
        <w:t>n</w:t>
      </w:r>
      <w:r w:rsidR="00857AEF" w:rsidRPr="00857AEF">
        <w:rPr>
          <w:rFonts w:ascii="Arial" w:hAnsi="Arial" w:cs="Arial"/>
          <w:sz w:val="24"/>
          <w:szCs w:val="24"/>
        </w:rPr>
        <w:t xml:space="preserve"> 50 penalty units.</w:t>
      </w:r>
    </w:p>
    <w:bookmarkEnd w:id="2"/>
    <w:p w14:paraId="7FAD5EAC" w14:textId="0BED8F1E" w:rsidR="00A32EE9" w:rsidRDefault="00A32EE9" w:rsidP="00A17A68">
      <w:pPr>
        <w:rPr>
          <w:rFonts w:ascii="Arial" w:hAnsi="Arial" w:cs="Arial"/>
          <w:sz w:val="24"/>
          <w:szCs w:val="24"/>
        </w:rPr>
      </w:pPr>
      <w:r>
        <w:rPr>
          <w:rFonts w:ascii="Arial" w:hAnsi="Arial" w:cs="Arial"/>
          <w:sz w:val="24"/>
          <w:szCs w:val="24"/>
        </w:rPr>
        <w:t xml:space="preserve">The offences are also limited to a monetary penalty of 50 penalty units, as foreshadowed at the time of the passing of the </w:t>
      </w:r>
      <w:r w:rsidR="00DA045B">
        <w:rPr>
          <w:rFonts w:ascii="Arial" w:hAnsi="Arial" w:cs="Arial"/>
          <w:sz w:val="24"/>
          <w:szCs w:val="24"/>
        </w:rPr>
        <w:t xml:space="preserve">Biosecurity </w:t>
      </w:r>
      <w:r>
        <w:rPr>
          <w:rFonts w:ascii="Arial" w:hAnsi="Arial" w:cs="Arial"/>
          <w:sz w:val="24"/>
          <w:szCs w:val="24"/>
        </w:rPr>
        <w:t xml:space="preserve">Act. </w:t>
      </w:r>
      <w:r w:rsidR="001300C7">
        <w:rPr>
          <w:rFonts w:ascii="Arial" w:hAnsi="Arial" w:cs="Arial"/>
          <w:sz w:val="24"/>
          <w:szCs w:val="24"/>
        </w:rPr>
        <w:t xml:space="preserve">Most of the offences will be enforced through infringement notice which means that in practice far lower penalties (20% of maximum penalty levels) will be applied. </w:t>
      </w:r>
      <w:r>
        <w:rPr>
          <w:rFonts w:ascii="Arial" w:hAnsi="Arial" w:cs="Arial"/>
          <w:sz w:val="24"/>
          <w:szCs w:val="24"/>
        </w:rPr>
        <w:t xml:space="preserve">The information collection and recording requirements proposed are consistent with the existing operational requirements of the NLIS and are carried over from the repealed legislation, with some expansion to include NLIS relevant stock and operations previously </w:t>
      </w:r>
      <w:r w:rsidR="00EF02CF">
        <w:rPr>
          <w:rFonts w:ascii="Arial" w:hAnsi="Arial" w:cs="Arial"/>
          <w:sz w:val="24"/>
          <w:szCs w:val="24"/>
        </w:rPr>
        <w:t>not explicitly reflected</w:t>
      </w:r>
      <w:r>
        <w:rPr>
          <w:rFonts w:ascii="Arial" w:hAnsi="Arial" w:cs="Arial"/>
          <w:sz w:val="24"/>
          <w:szCs w:val="24"/>
        </w:rPr>
        <w:t xml:space="preserve"> in the repealed Act. </w:t>
      </w:r>
      <w:r w:rsidR="002D7C59">
        <w:rPr>
          <w:rFonts w:ascii="Arial" w:hAnsi="Arial" w:cs="Arial"/>
          <w:sz w:val="24"/>
          <w:szCs w:val="24"/>
        </w:rPr>
        <w:t xml:space="preserve">These provisions ensure the </w:t>
      </w:r>
      <w:r w:rsidR="00DA045B">
        <w:rPr>
          <w:rFonts w:ascii="Arial" w:hAnsi="Arial" w:cs="Arial"/>
          <w:sz w:val="24"/>
          <w:szCs w:val="24"/>
        </w:rPr>
        <w:t>r</w:t>
      </w:r>
      <w:r w:rsidR="002D7C59">
        <w:rPr>
          <w:rFonts w:ascii="Arial" w:hAnsi="Arial" w:cs="Arial"/>
          <w:sz w:val="24"/>
          <w:szCs w:val="24"/>
        </w:rPr>
        <w:t>egulation is up to date for stock and operations</w:t>
      </w:r>
      <w:r w:rsidR="003052D5">
        <w:rPr>
          <w:rFonts w:ascii="Arial" w:hAnsi="Arial" w:cs="Arial"/>
          <w:sz w:val="24"/>
          <w:szCs w:val="24"/>
        </w:rPr>
        <w:t xml:space="preserve"> covered</w:t>
      </w:r>
      <w:r w:rsidR="002D7C59">
        <w:rPr>
          <w:rFonts w:ascii="Arial" w:hAnsi="Arial" w:cs="Arial"/>
          <w:sz w:val="24"/>
          <w:szCs w:val="24"/>
        </w:rPr>
        <w:t xml:space="preserve"> under the NLIS. </w:t>
      </w:r>
    </w:p>
    <w:p w14:paraId="79B204FB" w14:textId="455AF9E6" w:rsidR="00E95C29" w:rsidRDefault="00D75423" w:rsidP="00A17A68">
      <w:pPr>
        <w:rPr>
          <w:rFonts w:ascii="Arial" w:hAnsi="Arial" w:cs="Arial"/>
          <w:sz w:val="24"/>
          <w:szCs w:val="24"/>
        </w:rPr>
      </w:pPr>
      <w:r w:rsidRPr="006B61A3">
        <w:rPr>
          <w:rFonts w:ascii="Arial" w:hAnsi="Arial" w:cs="Arial"/>
          <w:sz w:val="24"/>
          <w:szCs w:val="24"/>
        </w:rPr>
        <w:t xml:space="preserve">The risk of inadvertent breach of these provisions is low. Persons covered by regulatory frameworks are provided with adequate information about their obligations under those frameworks. </w:t>
      </w:r>
      <w:r w:rsidR="00AE6C63">
        <w:rPr>
          <w:rFonts w:ascii="Arial" w:hAnsi="Arial" w:cs="Arial"/>
          <w:sz w:val="24"/>
          <w:szCs w:val="24"/>
        </w:rPr>
        <w:t>Information is publicly available from websites including th</w:t>
      </w:r>
      <w:r w:rsidR="00E95C29">
        <w:rPr>
          <w:rFonts w:ascii="Arial" w:hAnsi="Arial" w:cs="Arial"/>
          <w:sz w:val="24"/>
          <w:szCs w:val="24"/>
        </w:rPr>
        <w:t>ose of the</w:t>
      </w:r>
      <w:r w:rsidR="00AE6C63">
        <w:rPr>
          <w:rFonts w:ascii="Arial" w:hAnsi="Arial" w:cs="Arial"/>
          <w:sz w:val="24"/>
          <w:szCs w:val="24"/>
        </w:rPr>
        <w:t xml:space="preserve"> NLIS,</w:t>
      </w:r>
      <w:r w:rsidR="00E95C29">
        <w:rPr>
          <w:rFonts w:ascii="Arial" w:hAnsi="Arial" w:cs="Arial"/>
          <w:sz w:val="24"/>
          <w:szCs w:val="24"/>
        </w:rPr>
        <w:t xml:space="preserve"> Australian Government Department of Agriculture, Fisheries and Forestry, NSW Department of Primary Industries and Regional Development, ACT Government Environment, Planning and Sustainable Development Directorate, and other state and local governments. These organisations also provide information through their social media platforms and at stakeholder events and during public and stakeholder consultations.</w:t>
      </w:r>
    </w:p>
    <w:p w14:paraId="155FE9AA" w14:textId="289D4227" w:rsidR="00AE6C63" w:rsidRDefault="00E95C29" w:rsidP="00A17A68">
      <w:pPr>
        <w:rPr>
          <w:rFonts w:ascii="Arial" w:hAnsi="Arial" w:cs="Arial"/>
          <w:sz w:val="24"/>
          <w:szCs w:val="24"/>
        </w:rPr>
      </w:pPr>
      <w:r>
        <w:rPr>
          <w:rFonts w:ascii="Arial" w:hAnsi="Arial" w:cs="Arial"/>
          <w:sz w:val="24"/>
          <w:szCs w:val="24"/>
        </w:rPr>
        <w:lastRenderedPageBreak/>
        <w:t xml:space="preserve">In addition, persons </w:t>
      </w:r>
      <w:r w:rsidR="00857AEF">
        <w:rPr>
          <w:rFonts w:ascii="Arial" w:hAnsi="Arial" w:cs="Arial"/>
          <w:sz w:val="24"/>
          <w:szCs w:val="24"/>
        </w:rPr>
        <w:t>who are required to comply</w:t>
      </w:r>
      <w:r>
        <w:rPr>
          <w:rFonts w:ascii="Arial" w:hAnsi="Arial" w:cs="Arial"/>
          <w:sz w:val="24"/>
          <w:szCs w:val="24"/>
        </w:rPr>
        <w:t xml:space="preserve"> with regulatory frameworks have access to extensive and comprehensive industry resources through industry bodies and their offices, networks and websites which promote industry biosecurity best practice requirements among stakeholders to meet industry standards and maintain Australia’s global reputation as a high quality producer. Biosecurity risks or threats are also actively reported by the media on national and local television and radio broadcasting channels. Authorised people and ACT Government veterinary officers work closely with the community and the public as part of their duties to keep communities aware of biosecurity issues, and provide advice on managing and responding to risks and threats. Emergency and control declarations are notified by the Minister. National standards and codes of practice are also publicly available on government and industry body websites.</w:t>
      </w:r>
    </w:p>
    <w:p w14:paraId="3A8DD463" w14:textId="77777777" w:rsidR="00CC48FC" w:rsidRDefault="00CC48FC" w:rsidP="00CC48FC">
      <w:pPr>
        <w:pStyle w:val="Heading4"/>
        <w:rPr>
          <w:rFonts w:ascii="Arial" w:hAnsi="Arial" w:cs="Arial"/>
          <w:color w:val="000000" w:themeColor="text1"/>
          <w:sz w:val="24"/>
          <w:szCs w:val="24"/>
          <w:u w:val="single"/>
        </w:rPr>
      </w:pPr>
      <w:r w:rsidRPr="00CC48FC">
        <w:rPr>
          <w:rFonts w:ascii="Arial" w:hAnsi="Arial" w:cs="Arial"/>
          <w:color w:val="000000" w:themeColor="text1"/>
          <w:sz w:val="24"/>
          <w:szCs w:val="24"/>
          <w:u w:val="single"/>
        </w:rPr>
        <w:t>Section 27B – Right to work and rights in work (limited)</w:t>
      </w:r>
    </w:p>
    <w:p w14:paraId="526D8DFF" w14:textId="77777777" w:rsidR="00CC48FC" w:rsidRPr="00CC48FC" w:rsidRDefault="00CC48FC" w:rsidP="00CC48FC"/>
    <w:p w14:paraId="5FA02F42" w14:textId="77777777" w:rsidR="00CC48FC" w:rsidRPr="00414921" w:rsidRDefault="00CC48FC" w:rsidP="00CC48FC">
      <w:pPr>
        <w:pStyle w:val="ListParagraph"/>
        <w:numPr>
          <w:ilvl w:val="0"/>
          <w:numId w:val="15"/>
        </w:numPr>
        <w:spacing w:before="240"/>
        <w:rPr>
          <w:rFonts w:ascii="Arial" w:hAnsi="Arial" w:cs="Arial"/>
          <w:b/>
          <w:bCs/>
          <w:i/>
          <w:sz w:val="24"/>
          <w:szCs w:val="24"/>
        </w:rPr>
      </w:pPr>
      <w:r w:rsidRPr="00414921">
        <w:rPr>
          <w:rFonts w:ascii="Arial" w:hAnsi="Arial" w:cs="Arial"/>
          <w:b/>
          <w:bCs/>
          <w:i/>
          <w:sz w:val="24"/>
          <w:szCs w:val="24"/>
        </w:rPr>
        <w:t>Nature of the right and the limitation (s28(a) and</w:t>
      </w:r>
      <w:r>
        <w:rPr>
          <w:rFonts w:ascii="Arial" w:hAnsi="Arial" w:cs="Arial"/>
          <w:b/>
          <w:bCs/>
          <w:i/>
          <w:sz w:val="24"/>
          <w:szCs w:val="24"/>
        </w:rPr>
        <w:t xml:space="preserve"> </w:t>
      </w:r>
      <w:r w:rsidRPr="00414921">
        <w:rPr>
          <w:rFonts w:ascii="Arial" w:hAnsi="Arial" w:cs="Arial"/>
          <w:b/>
          <w:bCs/>
          <w:i/>
          <w:sz w:val="24"/>
          <w:szCs w:val="24"/>
        </w:rPr>
        <w:t>(c))</w:t>
      </w:r>
    </w:p>
    <w:p w14:paraId="1F41D829" w14:textId="77777777" w:rsidR="00CC48FC" w:rsidRDefault="00CC48FC" w:rsidP="00CC48FC">
      <w:pPr>
        <w:pStyle w:val="ListParagraph"/>
        <w:ind w:left="360"/>
        <w:rPr>
          <w:rFonts w:ascii="Arial" w:hAnsi="Arial" w:cs="Arial"/>
          <w:i/>
          <w:color w:val="FF0000"/>
          <w:sz w:val="24"/>
          <w:szCs w:val="24"/>
        </w:rPr>
      </w:pPr>
    </w:p>
    <w:p w14:paraId="3C0E66ED" w14:textId="77777777" w:rsidR="00CC48FC" w:rsidRPr="00CC48FC" w:rsidRDefault="00CC48FC" w:rsidP="00CC48FC">
      <w:pPr>
        <w:pStyle w:val="ListParagraph"/>
        <w:ind w:left="0"/>
        <w:rPr>
          <w:rFonts w:ascii="Arial" w:hAnsi="Arial" w:cs="Arial"/>
          <w:sz w:val="24"/>
          <w:szCs w:val="24"/>
          <w:lang w:eastAsia="en-US"/>
        </w:rPr>
      </w:pPr>
      <w:r w:rsidRPr="00CC48FC">
        <w:rPr>
          <w:rFonts w:ascii="Arial" w:hAnsi="Arial" w:cs="Arial"/>
          <w:sz w:val="24"/>
          <w:szCs w:val="24"/>
          <w:lang w:eastAsia="en-US"/>
        </w:rPr>
        <w:t>Section 27B provides that everyone has the </w:t>
      </w:r>
      <w:bookmarkStart w:id="3" w:name="hit6"/>
      <w:bookmarkEnd w:id="3"/>
      <w:r w:rsidRPr="00CC48FC">
        <w:rPr>
          <w:rFonts w:ascii="Arial" w:hAnsi="Arial" w:cs="Arial"/>
          <w:sz w:val="24"/>
          <w:szCs w:val="24"/>
          <w:lang w:eastAsia="en-US"/>
        </w:rPr>
        <w:t>right to work, including the right to choose their occupation or profession freely. It also states that the practice of a trade, occupation or profession may be regulated by law.</w:t>
      </w:r>
    </w:p>
    <w:p w14:paraId="0F8F5742" w14:textId="77777777" w:rsidR="00CC48FC" w:rsidRPr="00CC48FC" w:rsidRDefault="00CC48FC" w:rsidP="00CC48FC">
      <w:pPr>
        <w:pStyle w:val="ListParagraph"/>
        <w:ind w:left="0"/>
        <w:rPr>
          <w:rFonts w:ascii="Arial" w:hAnsi="Arial" w:cs="Arial"/>
          <w:sz w:val="24"/>
          <w:szCs w:val="24"/>
          <w:lang w:eastAsia="en-US"/>
        </w:rPr>
      </w:pPr>
    </w:p>
    <w:p w14:paraId="58D75F53" w14:textId="7E1684F0" w:rsidR="00CC48FC" w:rsidRDefault="00CC48FC" w:rsidP="00CC48FC">
      <w:pPr>
        <w:pStyle w:val="ListParagraph"/>
        <w:ind w:left="0"/>
        <w:rPr>
          <w:rFonts w:ascii="Arial" w:hAnsi="Arial" w:cs="Arial"/>
          <w:sz w:val="24"/>
          <w:szCs w:val="24"/>
          <w:lang w:eastAsia="en-US"/>
        </w:rPr>
      </w:pPr>
      <w:r w:rsidRPr="00CC48FC">
        <w:rPr>
          <w:rFonts w:ascii="Arial" w:hAnsi="Arial" w:cs="Arial"/>
          <w:sz w:val="24"/>
          <w:szCs w:val="24"/>
          <w:lang w:eastAsia="en-US"/>
        </w:rPr>
        <w:t>The following section may limit a person’s right to work:</w:t>
      </w:r>
    </w:p>
    <w:p w14:paraId="23AE2A79" w14:textId="77777777" w:rsidR="00CC48FC" w:rsidRDefault="00CC48FC" w:rsidP="00CC48FC">
      <w:pPr>
        <w:pStyle w:val="ListParagraph"/>
        <w:ind w:left="0"/>
        <w:rPr>
          <w:rFonts w:ascii="Arial" w:hAnsi="Arial" w:cs="Arial"/>
          <w:sz w:val="24"/>
          <w:szCs w:val="24"/>
          <w:lang w:eastAsia="en-US"/>
        </w:rPr>
      </w:pPr>
    </w:p>
    <w:tbl>
      <w:tblPr>
        <w:tblStyle w:val="TableGrid"/>
        <w:tblW w:w="0" w:type="auto"/>
        <w:tblLook w:val="04A0" w:firstRow="1" w:lastRow="0" w:firstColumn="1" w:lastColumn="0" w:noHBand="0" w:noVBand="1"/>
      </w:tblPr>
      <w:tblGrid>
        <w:gridCol w:w="2647"/>
        <w:gridCol w:w="3302"/>
        <w:gridCol w:w="3067"/>
      </w:tblGrid>
      <w:tr w:rsidR="00CC48FC" w:rsidRPr="00F3315C" w14:paraId="7C633AE9" w14:textId="77777777" w:rsidTr="008D3771">
        <w:tc>
          <w:tcPr>
            <w:tcW w:w="2647" w:type="dxa"/>
          </w:tcPr>
          <w:p w14:paraId="6144935E" w14:textId="77777777" w:rsidR="00CC48FC" w:rsidRPr="00F3315C" w:rsidRDefault="00CC48FC" w:rsidP="008D3771">
            <w:pPr>
              <w:spacing w:after="0" w:line="240" w:lineRule="auto"/>
              <w:ind w:left="28"/>
              <w:jc w:val="center"/>
              <w:rPr>
                <w:rFonts w:asciiTheme="minorHAnsi" w:hAnsiTheme="minorHAnsi" w:cstheme="minorHAnsi"/>
                <w:b/>
                <w:bCs/>
              </w:rPr>
            </w:pPr>
            <w:r w:rsidRPr="00F3315C">
              <w:rPr>
                <w:rFonts w:asciiTheme="minorHAnsi" w:hAnsiTheme="minorHAnsi" w:cstheme="minorHAnsi"/>
                <w:b/>
                <w:bCs/>
              </w:rPr>
              <w:t xml:space="preserve">Provision in </w:t>
            </w:r>
            <w:r>
              <w:rPr>
                <w:rFonts w:asciiTheme="minorHAnsi" w:hAnsiTheme="minorHAnsi" w:cstheme="minorHAnsi"/>
                <w:b/>
                <w:bCs/>
              </w:rPr>
              <w:t>the Biosecurity (</w:t>
            </w:r>
            <w:r w:rsidRPr="00F3315C">
              <w:rPr>
                <w:rFonts w:asciiTheme="minorHAnsi" w:hAnsiTheme="minorHAnsi" w:cstheme="minorHAnsi"/>
                <w:b/>
                <w:bCs/>
              </w:rPr>
              <w:t>NLIS</w:t>
            </w:r>
            <w:r>
              <w:rPr>
                <w:rFonts w:asciiTheme="minorHAnsi" w:hAnsiTheme="minorHAnsi" w:cstheme="minorHAnsi"/>
                <w:b/>
                <w:bCs/>
              </w:rPr>
              <w:t>)</w:t>
            </w:r>
            <w:r w:rsidRPr="00F3315C">
              <w:rPr>
                <w:rFonts w:asciiTheme="minorHAnsi" w:hAnsiTheme="minorHAnsi" w:cstheme="minorHAnsi"/>
                <w:b/>
                <w:bCs/>
              </w:rPr>
              <w:t xml:space="preserve"> Regulation</w:t>
            </w:r>
          </w:p>
        </w:tc>
        <w:tc>
          <w:tcPr>
            <w:tcW w:w="3302" w:type="dxa"/>
          </w:tcPr>
          <w:p w14:paraId="1ED6630E" w14:textId="77777777" w:rsidR="00CC48FC" w:rsidRPr="00F3315C" w:rsidRDefault="00CC48FC" w:rsidP="008D3771">
            <w:pPr>
              <w:spacing w:after="0" w:line="240" w:lineRule="auto"/>
              <w:ind w:left="28"/>
              <w:jc w:val="center"/>
              <w:rPr>
                <w:rFonts w:asciiTheme="minorHAnsi" w:hAnsiTheme="minorHAnsi" w:cstheme="minorHAnsi"/>
                <w:b/>
                <w:bCs/>
              </w:rPr>
            </w:pPr>
            <w:r w:rsidRPr="00F3315C">
              <w:rPr>
                <w:rFonts w:asciiTheme="minorHAnsi" w:hAnsiTheme="minorHAnsi" w:cstheme="minorHAnsi"/>
                <w:b/>
                <w:bCs/>
              </w:rPr>
              <w:t>Purpose of proposed provision</w:t>
            </w:r>
          </w:p>
        </w:tc>
        <w:tc>
          <w:tcPr>
            <w:tcW w:w="3067" w:type="dxa"/>
          </w:tcPr>
          <w:p w14:paraId="21A2C4C3" w14:textId="77777777" w:rsidR="00CC48FC" w:rsidRPr="00F3315C" w:rsidRDefault="00CC48FC" w:rsidP="008D3771">
            <w:pPr>
              <w:spacing w:after="0" w:line="240" w:lineRule="auto"/>
              <w:ind w:left="28"/>
              <w:jc w:val="center"/>
              <w:rPr>
                <w:rFonts w:asciiTheme="minorHAnsi" w:hAnsiTheme="minorHAnsi" w:cstheme="minorHAnsi"/>
                <w:b/>
                <w:bCs/>
              </w:rPr>
            </w:pPr>
            <w:r>
              <w:rPr>
                <w:rFonts w:asciiTheme="minorHAnsi" w:hAnsiTheme="minorHAnsi" w:cstheme="minorHAnsi"/>
                <w:b/>
                <w:bCs/>
              </w:rPr>
              <w:t>Rationale underpinning provision</w:t>
            </w:r>
          </w:p>
        </w:tc>
      </w:tr>
      <w:tr w:rsidR="00CC48FC" w:rsidRPr="005D7856" w14:paraId="793359B5" w14:textId="77777777" w:rsidTr="008D3771">
        <w:tc>
          <w:tcPr>
            <w:tcW w:w="2647" w:type="dxa"/>
          </w:tcPr>
          <w:p w14:paraId="05D80731" w14:textId="77777777" w:rsidR="00CC48FC" w:rsidRPr="005D7856" w:rsidRDefault="00CC48FC" w:rsidP="008D3771">
            <w:pPr>
              <w:spacing w:after="0" w:line="240" w:lineRule="auto"/>
              <w:ind w:left="28"/>
              <w:rPr>
                <w:rFonts w:asciiTheme="minorHAnsi" w:hAnsiTheme="minorHAnsi" w:cstheme="minorHAnsi"/>
              </w:rPr>
            </w:pPr>
            <w:r w:rsidRPr="005D7856">
              <w:rPr>
                <w:rFonts w:asciiTheme="minorHAnsi" w:hAnsiTheme="minorHAnsi" w:cstheme="minorHAnsi"/>
              </w:rPr>
              <w:t>s 1</w:t>
            </w:r>
            <w:r>
              <w:rPr>
                <w:rFonts w:asciiTheme="minorHAnsi" w:hAnsiTheme="minorHAnsi" w:cstheme="minorHAnsi"/>
              </w:rPr>
              <w:t>0</w:t>
            </w:r>
            <w:r w:rsidRPr="005D7856">
              <w:rPr>
                <w:rFonts w:asciiTheme="minorHAnsi" w:hAnsiTheme="minorHAnsi" w:cstheme="minorHAnsi"/>
              </w:rPr>
              <w:t xml:space="preserve"> </w:t>
            </w:r>
            <w:r>
              <w:rPr>
                <w:rFonts w:asciiTheme="minorHAnsi" w:hAnsiTheme="minorHAnsi" w:cstheme="minorHAnsi"/>
              </w:rPr>
              <w:t>Offence - p</w:t>
            </w:r>
            <w:r w:rsidRPr="005D7856">
              <w:rPr>
                <w:rFonts w:asciiTheme="minorHAnsi" w:hAnsiTheme="minorHAnsi" w:cstheme="minorHAnsi"/>
              </w:rPr>
              <w:t xml:space="preserve">roperty identification code </w:t>
            </w:r>
            <w:r>
              <w:rPr>
                <w:rFonts w:asciiTheme="minorHAnsi" w:hAnsiTheme="minorHAnsi" w:cstheme="minorHAnsi"/>
              </w:rPr>
              <w:t>required if relevant stock kept</w:t>
            </w:r>
          </w:p>
        </w:tc>
        <w:tc>
          <w:tcPr>
            <w:tcW w:w="3302" w:type="dxa"/>
          </w:tcPr>
          <w:p w14:paraId="4B9890BB" w14:textId="77777777" w:rsidR="00CC48FC" w:rsidRPr="005D7856" w:rsidRDefault="00CC48FC" w:rsidP="008D3771">
            <w:pPr>
              <w:spacing w:after="0" w:line="240" w:lineRule="auto"/>
              <w:ind w:left="28"/>
              <w:rPr>
                <w:rFonts w:asciiTheme="minorHAnsi" w:hAnsiTheme="minorHAnsi" w:cstheme="minorHAnsi"/>
              </w:rPr>
            </w:pPr>
            <w:r>
              <w:rPr>
                <w:rFonts w:asciiTheme="minorHAnsi" w:hAnsiTheme="minorHAnsi" w:cstheme="minorHAnsi"/>
              </w:rPr>
              <w:t>Enforces that a relevant person for a property with relevant stock must ensure that the property has a PIC.</w:t>
            </w:r>
          </w:p>
        </w:tc>
        <w:tc>
          <w:tcPr>
            <w:tcW w:w="3067" w:type="dxa"/>
          </w:tcPr>
          <w:p w14:paraId="36F53D09" w14:textId="77777777" w:rsidR="00CC48FC" w:rsidRPr="005D7856" w:rsidRDefault="00CC48FC" w:rsidP="008D3771">
            <w:pPr>
              <w:spacing w:after="0" w:line="240" w:lineRule="auto"/>
              <w:ind w:left="28"/>
              <w:rPr>
                <w:rFonts w:asciiTheme="minorHAnsi" w:hAnsiTheme="minorHAnsi" w:cstheme="minorHAnsi"/>
              </w:rPr>
            </w:pPr>
            <w:r>
              <w:rPr>
                <w:rFonts w:asciiTheme="minorHAnsi" w:hAnsiTheme="minorHAnsi" w:cstheme="minorHAnsi"/>
              </w:rPr>
              <w:t>A PIC is a requirement of registration under the NLIS without which the proponent cannot have an NLIS account.</w:t>
            </w:r>
          </w:p>
        </w:tc>
      </w:tr>
      <w:tr w:rsidR="005828D6" w:rsidRPr="005D7856" w14:paraId="3DCECA58" w14:textId="77777777" w:rsidTr="008D3771">
        <w:tc>
          <w:tcPr>
            <w:tcW w:w="2647" w:type="dxa"/>
          </w:tcPr>
          <w:p w14:paraId="53B49352" w14:textId="7A6F092E" w:rsidR="005828D6" w:rsidRPr="005D7856" w:rsidRDefault="005828D6" w:rsidP="008D3771">
            <w:pPr>
              <w:spacing w:after="0" w:line="240" w:lineRule="auto"/>
              <w:ind w:left="28"/>
              <w:rPr>
                <w:rFonts w:asciiTheme="minorHAnsi" w:hAnsiTheme="minorHAnsi" w:cstheme="minorHAnsi"/>
              </w:rPr>
            </w:pPr>
            <w:r>
              <w:rPr>
                <w:rFonts w:asciiTheme="minorHAnsi" w:hAnsiTheme="minorHAnsi" w:cstheme="minorHAnsi"/>
              </w:rPr>
              <w:t>s 32 Director-general may approve supplier</w:t>
            </w:r>
          </w:p>
        </w:tc>
        <w:tc>
          <w:tcPr>
            <w:tcW w:w="3302" w:type="dxa"/>
          </w:tcPr>
          <w:p w14:paraId="5184A4A1" w14:textId="5CC743B3" w:rsidR="005828D6" w:rsidRDefault="005828D6" w:rsidP="008D3771">
            <w:pPr>
              <w:spacing w:after="0" w:line="240" w:lineRule="auto"/>
              <w:ind w:left="28"/>
              <w:rPr>
                <w:rFonts w:asciiTheme="minorHAnsi" w:hAnsiTheme="minorHAnsi" w:cstheme="minorHAnsi"/>
              </w:rPr>
            </w:pPr>
            <w:r>
              <w:rPr>
                <w:rFonts w:asciiTheme="minorHAnsi" w:hAnsiTheme="minorHAnsi" w:cstheme="minorHAnsi"/>
              </w:rPr>
              <w:t>Provides for the director-general to assess the suitability of an approved supplier.</w:t>
            </w:r>
          </w:p>
        </w:tc>
        <w:tc>
          <w:tcPr>
            <w:tcW w:w="3067" w:type="dxa"/>
          </w:tcPr>
          <w:p w14:paraId="68AC8748" w14:textId="1DEDF6D6" w:rsidR="005828D6" w:rsidRDefault="005828D6" w:rsidP="008D3771">
            <w:pPr>
              <w:spacing w:after="0" w:line="240" w:lineRule="auto"/>
              <w:ind w:left="28"/>
              <w:rPr>
                <w:rFonts w:asciiTheme="minorHAnsi" w:hAnsiTheme="minorHAnsi" w:cstheme="minorHAnsi"/>
              </w:rPr>
            </w:pPr>
            <w:r>
              <w:rPr>
                <w:rFonts w:asciiTheme="minorHAnsi" w:hAnsiTheme="minorHAnsi" w:cstheme="minorHAnsi"/>
              </w:rPr>
              <w:t>Ensuring that approved suppliers meet NLIS requirements and standards is integral to the function of the NLIS.</w:t>
            </w:r>
          </w:p>
        </w:tc>
      </w:tr>
    </w:tbl>
    <w:p w14:paraId="59F47317" w14:textId="77777777" w:rsidR="00CC48FC" w:rsidRDefault="00CC48FC" w:rsidP="00CC48FC">
      <w:pPr>
        <w:pStyle w:val="ListParagraph"/>
        <w:ind w:left="0"/>
        <w:rPr>
          <w:rFonts w:ascii="Arial" w:hAnsi="Arial" w:cs="Arial"/>
          <w:sz w:val="24"/>
          <w:szCs w:val="24"/>
          <w:lang w:eastAsia="en-US"/>
        </w:rPr>
      </w:pPr>
    </w:p>
    <w:p w14:paraId="7F575DF4" w14:textId="77777777" w:rsidR="00CC48FC" w:rsidRDefault="00CC48FC" w:rsidP="00CC48FC">
      <w:pPr>
        <w:pStyle w:val="ListParagraph"/>
        <w:numPr>
          <w:ilvl w:val="0"/>
          <w:numId w:val="15"/>
        </w:numPr>
        <w:spacing w:before="240"/>
        <w:rPr>
          <w:rFonts w:ascii="Arial" w:hAnsi="Arial" w:cs="Arial"/>
          <w:b/>
          <w:bCs/>
          <w:i/>
          <w:sz w:val="24"/>
          <w:szCs w:val="24"/>
        </w:rPr>
      </w:pPr>
      <w:r w:rsidRPr="00414921">
        <w:rPr>
          <w:rFonts w:ascii="Arial" w:hAnsi="Arial" w:cs="Arial"/>
          <w:b/>
          <w:bCs/>
          <w:i/>
          <w:sz w:val="24"/>
          <w:szCs w:val="24"/>
        </w:rPr>
        <w:t>Legitimate purpose (s28(b))</w:t>
      </w:r>
    </w:p>
    <w:p w14:paraId="55BC508D" w14:textId="77777777" w:rsidR="00CC48FC" w:rsidRPr="00414921" w:rsidRDefault="00CC48FC" w:rsidP="00CC48FC">
      <w:pPr>
        <w:pStyle w:val="ListParagraph"/>
        <w:ind w:left="360"/>
        <w:rPr>
          <w:rFonts w:ascii="Arial" w:hAnsi="Arial" w:cs="Arial"/>
          <w:b/>
          <w:bCs/>
          <w:i/>
          <w:sz w:val="24"/>
          <w:szCs w:val="24"/>
        </w:rPr>
      </w:pPr>
    </w:p>
    <w:p w14:paraId="346B1541" w14:textId="77777777" w:rsidR="00CC48FC" w:rsidRDefault="00CC48FC" w:rsidP="00CC48FC">
      <w:pPr>
        <w:pStyle w:val="ListParagraph"/>
        <w:ind w:left="360"/>
        <w:rPr>
          <w:rFonts w:ascii="Arial" w:hAnsi="Arial" w:cs="Arial"/>
          <w:iCs/>
          <w:color w:val="000000" w:themeColor="text1"/>
          <w:sz w:val="24"/>
          <w:szCs w:val="24"/>
        </w:rPr>
      </w:pPr>
      <w:r w:rsidRPr="00CD6E4D">
        <w:rPr>
          <w:rFonts w:ascii="Arial" w:hAnsi="Arial" w:cs="Arial"/>
          <w:iCs/>
          <w:color w:val="000000" w:themeColor="text1"/>
          <w:sz w:val="24"/>
          <w:szCs w:val="24"/>
        </w:rPr>
        <w:t xml:space="preserve">The legitimate purpose of these measures is to manage biosecurity risks </w:t>
      </w:r>
      <w:r>
        <w:rPr>
          <w:rFonts w:ascii="Arial" w:hAnsi="Arial" w:cs="Arial"/>
          <w:iCs/>
          <w:color w:val="000000" w:themeColor="text1"/>
          <w:sz w:val="24"/>
          <w:szCs w:val="24"/>
        </w:rPr>
        <w:t>and minimise their impact and costs on</w:t>
      </w:r>
      <w:r w:rsidRPr="00CD6E4D">
        <w:rPr>
          <w:rFonts w:ascii="Arial" w:hAnsi="Arial" w:cs="Arial"/>
          <w:iCs/>
          <w:color w:val="000000" w:themeColor="text1"/>
          <w:sz w:val="24"/>
          <w:szCs w:val="24"/>
        </w:rPr>
        <w:t xml:space="preserve"> the environment, the economy or the community.</w:t>
      </w:r>
    </w:p>
    <w:p w14:paraId="0B1B24E6" w14:textId="77777777" w:rsidR="00CC48FC" w:rsidRPr="000A1982" w:rsidRDefault="00CC48FC" w:rsidP="00CC48FC">
      <w:pPr>
        <w:pStyle w:val="ListParagraph"/>
        <w:ind w:left="360"/>
        <w:rPr>
          <w:rFonts w:ascii="Arial" w:hAnsi="Arial" w:cs="Arial"/>
          <w:i/>
          <w:color w:val="000000" w:themeColor="text1"/>
          <w:sz w:val="24"/>
          <w:szCs w:val="24"/>
        </w:rPr>
      </w:pPr>
    </w:p>
    <w:p w14:paraId="2B634D91" w14:textId="77777777" w:rsidR="00CC48FC" w:rsidRDefault="00CC48FC" w:rsidP="00CC48FC">
      <w:pPr>
        <w:pStyle w:val="ListParagraph"/>
        <w:numPr>
          <w:ilvl w:val="0"/>
          <w:numId w:val="15"/>
        </w:numPr>
        <w:spacing w:before="240"/>
        <w:rPr>
          <w:rFonts w:ascii="Arial" w:hAnsi="Arial" w:cs="Arial"/>
          <w:b/>
          <w:bCs/>
          <w:i/>
          <w:sz w:val="24"/>
          <w:szCs w:val="24"/>
        </w:rPr>
      </w:pPr>
      <w:r w:rsidRPr="00414921">
        <w:rPr>
          <w:rFonts w:ascii="Arial" w:hAnsi="Arial" w:cs="Arial"/>
          <w:b/>
          <w:bCs/>
          <w:i/>
          <w:sz w:val="24"/>
          <w:szCs w:val="24"/>
        </w:rPr>
        <w:t>Rational connection between the limitation and the purpose (s28(d))</w:t>
      </w:r>
    </w:p>
    <w:p w14:paraId="1BA38E7E" w14:textId="77777777" w:rsidR="00CC48FC" w:rsidRPr="00414921" w:rsidRDefault="00CC48FC" w:rsidP="00CC48FC">
      <w:pPr>
        <w:pStyle w:val="ListParagraph"/>
        <w:ind w:left="360"/>
        <w:rPr>
          <w:rFonts w:ascii="Arial" w:hAnsi="Arial" w:cs="Arial"/>
          <w:b/>
          <w:bCs/>
          <w:i/>
          <w:sz w:val="24"/>
          <w:szCs w:val="24"/>
        </w:rPr>
      </w:pPr>
    </w:p>
    <w:p w14:paraId="6C9E30F1" w14:textId="03FBBB76" w:rsidR="00CC48FC" w:rsidRDefault="00CD505B" w:rsidP="00CD505B">
      <w:pPr>
        <w:pStyle w:val="ListParagraph"/>
        <w:ind w:left="360"/>
        <w:rPr>
          <w:rFonts w:ascii="Arial" w:hAnsi="Arial" w:cs="Arial"/>
          <w:iCs/>
          <w:color w:val="000000" w:themeColor="text1"/>
          <w:sz w:val="24"/>
          <w:szCs w:val="24"/>
        </w:rPr>
      </w:pPr>
      <w:r>
        <w:rPr>
          <w:rFonts w:ascii="Arial" w:hAnsi="Arial" w:cs="Arial"/>
          <w:iCs/>
          <w:color w:val="000000" w:themeColor="text1"/>
          <w:sz w:val="24"/>
          <w:szCs w:val="24"/>
        </w:rPr>
        <w:t>Operating a business with identifiable stock without a PIC is not permitted under the NLIS</w:t>
      </w:r>
      <w:r w:rsidR="00CC48FC">
        <w:rPr>
          <w:rFonts w:ascii="Arial" w:hAnsi="Arial" w:cs="Arial"/>
          <w:iCs/>
          <w:color w:val="000000" w:themeColor="text1"/>
          <w:sz w:val="24"/>
          <w:szCs w:val="24"/>
        </w:rPr>
        <w:t xml:space="preserve">. An owner of identifiable stock requires a PIC </w:t>
      </w:r>
      <w:r>
        <w:rPr>
          <w:rFonts w:ascii="Arial" w:hAnsi="Arial" w:cs="Arial"/>
          <w:iCs/>
          <w:color w:val="000000" w:themeColor="text1"/>
          <w:sz w:val="24"/>
          <w:szCs w:val="24"/>
        </w:rPr>
        <w:t xml:space="preserve">as a precursor to having an NLIS account. A PIC enables the location of stock and their movements to be known during the life cycle of an animal which is a critical to </w:t>
      </w:r>
      <w:r w:rsidR="00CC48FC" w:rsidRPr="00CD505B">
        <w:rPr>
          <w:rFonts w:ascii="Arial" w:hAnsi="Arial" w:cs="Arial"/>
          <w:iCs/>
          <w:color w:val="000000" w:themeColor="text1"/>
          <w:sz w:val="24"/>
          <w:szCs w:val="24"/>
        </w:rPr>
        <w:t>biosecurity risk management responses</w:t>
      </w:r>
      <w:r>
        <w:rPr>
          <w:rFonts w:ascii="Arial" w:hAnsi="Arial" w:cs="Arial"/>
          <w:iCs/>
          <w:color w:val="000000" w:themeColor="text1"/>
          <w:sz w:val="24"/>
          <w:szCs w:val="24"/>
        </w:rPr>
        <w:t xml:space="preserve">. </w:t>
      </w:r>
    </w:p>
    <w:p w14:paraId="08FE21D0" w14:textId="77777777" w:rsidR="00CD505B" w:rsidRDefault="00CD505B" w:rsidP="00CD505B">
      <w:pPr>
        <w:pStyle w:val="ListParagraph"/>
        <w:ind w:left="360"/>
        <w:rPr>
          <w:rFonts w:ascii="Arial" w:hAnsi="Arial" w:cs="Arial"/>
          <w:iCs/>
          <w:color w:val="000000" w:themeColor="text1"/>
          <w:sz w:val="24"/>
          <w:szCs w:val="24"/>
        </w:rPr>
      </w:pPr>
    </w:p>
    <w:p w14:paraId="3CC39576" w14:textId="1633CBD2" w:rsidR="00916D03" w:rsidRDefault="00916D03" w:rsidP="00916D03">
      <w:pPr>
        <w:pStyle w:val="ListParagraph"/>
        <w:ind w:left="360"/>
        <w:rPr>
          <w:rFonts w:ascii="Arial" w:hAnsi="Arial" w:cs="Arial"/>
          <w:iCs/>
          <w:color w:val="000000" w:themeColor="text1"/>
          <w:sz w:val="24"/>
          <w:szCs w:val="24"/>
        </w:rPr>
      </w:pPr>
      <w:r>
        <w:rPr>
          <w:rFonts w:ascii="Arial" w:hAnsi="Arial" w:cs="Arial"/>
          <w:iCs/>
          <w:color w:val="000000" w:themeColor="text1"/>
          <w:sz w:val="24"/>
          <w:szCs w:val="24"/>
        </w:rPr>
        <w:t xml:space="preserve">Timely information about stock locations and movements helps to reduce the risk of pests and </w:t>
      </w:r>
      <w:r w:rsidRPr="00CD505B">
        <w:rPr>
          <w:rFonts w:ascii="Arial" w:hAnsi="Arial" w:cs="Arial"/>
          <w:iCs/>
          <w:color w:val="000000" w:themeColor="text1"/>
          <w:sz w:val="24"/>
          <w:szCs w:val="24"/>
        </w:rPr>
        <w:t xml:space="preserve">diseases persisting or spreading, </w:t>
      </w:r>
      <w:r>
        <w:rPr>
          <w:rFonts w:ascii="Arial" w:hAnsi="Arial" w:cs="Arial"/>
          <w:iCs/>
          <w:color w:val="000000" w:themeColor="text1"/>
          <w:sz w:val="24"/>
          <w:szCs w:val="24"/>
        </w:rPr>
        <w:t xml:space="preserve">which if not managed effectively could </w:t>
      </w:r>
      <w:r w:rsidRPr="00CD505B">
        <w:rPr>
          <w:rFonts w:ascii="Arial" w:hAnsi="Arial" w:cs="Arial"/>
          <w:iCs/>
          <w:color w:val="000000" w:themeColor="text1"/>
          <w:sz w:val="24"/>
          <w:szCs w:val="24"/>
        </w:rPr>
        <w:t>caus</w:t>
      </w:r>
      <w:r>
        <w:rPr>
          <w:rFonts w:ascii="Arial" w:hAnsi="Arial" w:cs="Arial"/>
          <w:iCs/>
          <w:color w:val="000000" w:themeColor="text1"/>
          <w:sz w:val="24"/>
          <w:szCs w:val="24"/>
        </w:rPr>
        <w:t xml:space="preserve">e </w:t>
      </w:r>
      <w:r w:rsidRPr="00CD505B">
        <w:rPr>
          <w:rFonts w:ascii="Arial" w:hAnsi="Arial" w:cs="Arial"/>
          <w:iCs/>
          <w:color w:val="000000" w:themeColor="text1"/>
          <w:sz w:val="24"/>
          <w:szCs w:val="24"/>
        </w:rPr>
        <w:t>further harm and losses to owners or operators with detrimental impacts on their respective industry. In addition, failure to contain and effectively manage biosecurity risks and threats could exacerbate the likely negative impacts on the environment, economy and community, as well as compromise the reputational integrity of the ACT biosecurity system, with flow on effects for the industry sector involved.</w:t>
      </w:r>
    </w:p>
    <w:p w14:paraId="7294790A" w14:textId="77777777" w:rsidR="00CD505B" w:rsidRPr="00CD505B" w:rsidRDefault="00CD505B" w:rsidP="00CD505B">
      <w:pPr>
        <w:pStyle w:val="ListParagraph"/>
        <w:ind w:left="360"/>
        <w:rPr>
          <w:rFonts w:ascii="Arial" w:hAnsi="Arial" w:cs="Arial"/>
          <w:iCs/>
          <w:color w:val="000000" w:themeColor="text1"/>
          <w:sz w:val="24"/>
          <w:szCs w:val="24"/>
        </w:rPr>
      </w:pPr>
    </w:p>
    <w:p w14:paraId="0BC87E19" w14:textId="77777777" w:rsidR="00CC48FC" w:rsidRDefault="00CC48FC" w:rsidP="00CC48FC">
      <w:pPr>
        <w:pStyle w:val="ListParagraph"/>
        <w:ind w:left="360"/>
        <w:rPr>
          <w:rFonts w:ascii="Arial" w:hAnsi="Arial" w:cs="Arial"/>
          <w:b/>
          <w:bCs/>
          <w:i/>
          <w:sz w:val="24"/>
          <w:szCs w:val="24"/>
        </w:rPr>
      </w:pPr>
    </w:p>
    <w:p w14:paraId="259A31F7" w14:textId="77777777" w:rsidR="00CC48FC" w:rsidRDefault="00CC48FC" w:rsidP="00CC48FC">
      <w:pPr>
        <w:pStyle w:val="ListParagraph"/>
        <w:numPr>
          <w:ilvl w:val="0"/>
          <w:numId w:val="15"/>
        </w:numPr>
        <w:spacing w:before="240"/>
        <w:rPr>
          <w:rFonts w:ascii="Arial" w:hAnsi="Arial" w:cs="Arial"/>
          <w:b/>
          <w:bCs/>
          <w:i/>
          <w:sz w:val="24"/>
          <w:szCs w:val="24"/>
        </w:rPr>
      </w:pPr>
      <w:r w:rsidRPr="00414921">
        <w:rPr>
          <w:rFonts w:ascii="Arial" w:hAnsi="Arial" w:cs="Arial"/>
          <w:b/>
          <w:bCs/>
          <w:i/>
          <w:sz w:val="24"/>
          <w:szCs w:val="24"/>
        </w:rPr>
        <w:t>Proportionality (s28 (e))</w:t>
      </w:r>
    </w:p>
    <w:p w14:paraId="277BA301" w14:textId="77777777" w:rsidR="00CC48FC" w:rsidRDefault="00CC48FC" w:rsidP="00CC48FC">
      <w:pPr>
        <w:ind w:left="360"/>
        <w:rPr>
          <w:rFonts w:ascii="Arial" w:hAnsi="Arial" w:cs="Arial"/>
          <w:iCs/>
          <w:color w:val="000000" w:themeColor="text1"/>
          <w:sz w:val="24"/>
          <w:szCs w:val="24"/>
        </w:rPr>
      </w:pPr>
    </w:p>
    <w:p w14:paraId="6D5DBF74" w14:textId="7C7312F2" w:rsidR="00CD505B" w:rsidRDefault="00916D03" w:rsidP="00CC48FC">
      <w:pPr>
        <w:ind w:left="360"/>
        <w:rPr>
          <w:rFonts w:ascii="Arial" w:hAnsi="Arial" w:cs="Arial"/>
          <w:iCs/>
          <w:color w:val="000000" w:themeColor="text1"/>
          <w:sz w:val="24"/>
          <w:szCs w:val="24"/>
        </w:rPr>
      </w:pPr>
      <w:r>
        <w:rPr>
          <w:rFonts w:ascii="Arial" w:hAnsi="Arial" w:cs="Arial"/>
          <w:iCs/>
          <w:color w:val="000000" w:themeColor="text1"/>
          <w:sz w:val="24"/>
          <w:szCs w:val="24"/>
        </w:rPr>
        <w:t xml:space="preserve">While the requirement to have a PIC may impact the </w:t>
      </w:r>
      <w:r w:rsidR="00CC48FC">
        <w:rPr>
          <w:rFonts w:ascii="Arial" w:hAnsi="Arial" w:cs="Arial"/>
          <w:iCs/>
          <w:color w:val="000000" w:themeColor="text1"/>
          <w:sz w:val="24"/>
          <w:szCs w:val="24"/>
        </w:rPr>
        <w:t>right to work</w:t>
      </w:r>
      <w:r>
        <w:rPr>
          <w:rFonts w:ascii="Arial" w:hAnsi="Arial" w:cs="Arial"/>
          <w:iCs/>
          <w:color w:val="000000" w:themeColor="text1"/>
          <w:sz w:val="24"/>
          <w:szCs w:val="24"/>
        </w:rPr>
        <w:t>,</w:t>
      </w:r>
      <w:r w:rsidR="00CC48FC">
        <w:rPr>
          <w:rFonts w:ascii="Arial" w:hAnsi="Arial" w:cs="Arial"/>
          <w:iCs/>
          <w:color w:val="000000" w:themeColor="text1"/>
          <w:sz w:val="24"/>
          <w:szCs w:val="24"/>
        </w:rPr>
        <w:t xml:space="preserve"> </w:t>
      </w:r>
      <w:r w:rsidR="00CD505B">
        <w:rPr>
          <w:rFonts w:ascii="Arial" w:hAnsi="Arial" w:cs="Arial"/>
          <w:iCs/>
          <w:color w:val="000000" w:themeColor="text1"/>
          <w:sz w:val="24"/>
          <w:szCs w:val="24"/>
        </w:rPr>
        <w:t>business operators can readily apply for a PIC</w:t>
      </w:r>
      <w:r>
        <w:rPr>
          <w:rFonts w:ascii="Arial" w:hAnsi="Arial" w:cs="Arial"/>
          <w:iCs/>
          <w:color w:val="000000" w:themeColor="text1"/>
          <w:sz w:val="24"/>
          <w:szCs w:val="24"/>
        </w:rPr>
        <w:t xml:space="preserve"> or</w:t>
      </w:r>
      <w:r w:rsidR="00CD505B">
        <w:rPr>
          <w:rFonts w:ascii="Arial" w:hAnsi="Arial" w:cs="Arial"/>
          <w:iCs/>
          <w:color w:val="000000" w:themeColor="text1"/>
          <w:sz w:val="24"/>
          <w:szCs w:val="24"/>
        </w:rPr>
        <w:t xml:space="preserve"> PIC renewal</w:t>
      </w:r>
      <w:r>
        <w:rPr>
          <w:rFonts w:ascii="Arial" w:hAnsi="Arial" w:cs="Arial"/>
          <w:iCs/>
          <w:color w:val="000000" w:themeColor="text1"/>
          <w:sz w:val="24"/>
          <w:szCs w:val="24"/>
        </w:rPr>
        <w:t>,</w:t>
      </w:r>
      <w:r w:rsidR="00CD505B">
        <w:rPr>
          <w:rFonts w:ascii="Arial" w:hAnsi="Arial" w:cs="Arial"/>
          <w:iCs/>
          <w:color w:val="000000" w:themeColor="text1"/>
          <w:sz w:val="24"/>
          <w:szCs w:val="24"/>
        </w:rPr>
        <w:t xml:space="preserve"> or request that a PIC suspension or cancellation be reviewed.</w:t>
      </w:r>
    </w:p>
    <w:p w14:paraId="0A1E027C" w14:textId="77777777" w:rsidR="00CC48FC" w:rsidRPr="00CC48FC" w:rsidRDefault="00CC48FC" w:rsidP="00CC48FC">
      <w:pPr>
        <w:pStyle w:val="ListParagraph"/>
        <w:ind w:left="0"/>
        <w:rPr>
          <w:rFonts w:ascii="Arial" w:hAnsi="Arial" w:cs="Arial"/>
          <w:sz w:val="24"/>
          <w:szCs w:val="24"/>
          <w:lang w:eastAsia="en-US"/>
        </w:rPr>
      </w:pPr>
    </w:p>
    <w:p w14:paraId="65ACE8FB" w14:textId="79B97CED" w:rsidR="00BA506B" w:rsidRPr="006B61A3" w:rsidRDefault="00BA506B" w:rsidP="00BA506B">
      <w:pPr>
        <w:spacing w:before="240"/>
        <w:rPr>
          <w:rFonts w:ascii="Arial" w:hAnsi="Arial" w:cs="Arial"/>
          <w:iCs/>
          <w:sz w:val="24"/>
          <w:szCs w:val="24"/>
        </w:rPr>
      </w:pPr>
    </w:p>
    <w:p w14:paraId="52A3AE11" w14:textId="77777777" w:rsidR="005F404E" w:rsidRDefault="005F404E">
      <w:pPr>
        <w:spacing w:after="160" w:line="259" w:lineRule="auto"/>
        <w:rPr>
          <w:rFonts w:ascii="Arial" w:eastAsiaTheme="majorEastAsia" w:hAnsi="Arial" w:cstheme="majorBidi"/>
          <w:b/>
          <w:sz w:val="24"/>
          <w:szCs w:val="26"/>
        </w:rPr>
      </w:pPr>
      <w:r>
        <w:br w:type="page"/>
      </w:r>
    </w:p>
    <w:p w14:paraId="78863BA1" w14:textId="567B48C6" w:rsidR="00B10812" w:rsidRDefault="001C2270" w:rsidP="006E77A0">
      <w:pPr>
        <w:pStyle w:val="Heading2"/>
      </w:pPr>
      <w:r>
        <w:lastRenderedPageBreak/>
        <w:t>CLAUSE NOTES</w:t>
      </w:r>
    </w:p>
    <w:p w14:paraId="1533E79A" w14:textId="77777777" w:rsidR="006E6966" w:rsidRDefault="006E6966" w:rsidP="006E6966">
      <w:pPr>
        <w:pStyle w:val="Heading3"/>
      </w:pPr>
      <w:r w:rsidRPr="00ED3B77">
        <w:t>Clause 1</w:t>
      </w:r>
      <w:r w:rsidRPr="00ED3B77">
        <w:tab/>
      </w:r>
      <w:r w:rsidRPr="00733D9B">
        <w:t xml:space="preserve"> </w:t>
      </w:r>
      <w:r>
        <w:t>Name of Regulation</w:t>
      </w:r>
    </w:p>
    <w:p w14:paraId="0348C54F" w14:textId="56923070" w:rsidR="006E6966" w:rsidRPr="008A5300" w:rsidRDefault="006E6966" w:rsidP="008A5300">
      <w:pPr>
        <w:rPr>
          <w:rFonts w:eastAsiaTheme="majorEastAsia" w:cs="Calibri"/>
          <w:bCs/>
        </w:rPr>
      </w:pPr>
      <w:r w:rsidRPr="008A5300">
        <w:rPr>
          <w:rFonts w:eastAsiaTheme="majorEastAsia" w:cs="Calibri"/>
          <w:bCs/>
        </w:rPr>
        <w:t xml:space="preserve">The name of the regulation is the </w:t>
      </w:r>
      <w:r w:rsidRPr="0057237A">
        <w:rPr>
          <w:rFonts w:eastAsiaTheme="majorEastAsia" w:cs="Calibri"/>
          <w:bCs/>
          <w:i/>
          <w:iCs/>
        </w:rPr>
        <w:t xml:space="preserve">Biosecurity </w:t>
      </w:r>
      <w:r w:rsidR="00152F75" w:rsidRPr="0057237A">
        <w:rPr>
          <w:rFonts w:eastAsiaTheme="majorEastAsia" w:cs="Calibri"/>
          <w:bCs/>
          <w:i/>
          <w:iCs/>
        </w:rPr>
        <w:t>(National Livestock Identification System) Regulation 2025</w:t>
      </w:r>
      <w:r w:rsidRPr="0057237A">
        <w:rPr>
          <w:rFonts w:eastAsiaTheme="majorEastAsia" w:cs="Calibri"/>
          <w:bCs/>
          <w:i/>
          <w:iCs/>
        </w:rPr>
        <w:t>.</w:t>
      </w:r>
    </w:p>
    <w:p w14:paraId="19C60A52" w14:textId="77777777" w:rsidR="006E6966" w:rsidRDefault="006E6966" w:rsidP="006E6966">
      <w:pPr>
        <w:pStyle w:val="Heading3"/>
      </w:pPr>
      <w:r w:rsidRPr="00ED3B77">
        <w:t>Clause 2</w:t>
      </w:r>
      <w:r w:rsidRPr="00ED3B77">
        <w:tab/>
        <w:t>Commencement</w:t>
      </w:r>
    </w:p>
    <w:p w14:paraId="0C9C8889" w14:textId="5CB40342" w:rsidR="006B67E8" w:rsidRPr="008A5300" w:rsidRDefault="006B67E8" w:rsidP="006B67E8">
      <w:pPr>
        <w:rPr>
          <w:rFonts w:eastAsiaTheme="majorEastAsia" w:cs="Calibri"/>
          <w:bCs/>
        </w:rPr>
      </w:pPr>
      <w:r w:rsidRPr="008A5300">
        <w:rPr>
          <w:rFonts w:eastAsiaTheme="majorEastAsia" w:cs="Calibri"/>
          <w:bCs/>
        </w:rPr>
        <w:t xml:space="preserve">This clause specifies the commencement date for the </w:t>
      </w:r>
      <w:r w:rsidR="009D73B8">
        <w:rPr>
          <w:rFonts w:eastAsiaTheme="majorEastAsia" w:cs="Calibri"/>
          <w:bCs/>
        </w:rPr>
        <w:t>r</w:t>
      </w:r>
      <w:r w:rsidRPr="008A5300">
        <w:rPr>
          <w:rFonts w:eastAsiaTheme="majorEastAsia" w:cs="Calibri"/>
          <w:bCs/>
        </w:rPr>
        <w:t xml:space="preserve">egulation. </w:t>
      </w:r>
      <w:r w:rsidR="00E75440" w:rsidRPr="008A5300">
        <w:rPr>
          <w:rFonts w:eastAsiaTheme="majorEastAsia" w:cs="Calibri"/>
          <w:bCs/>
        </w:rPr>
        <w:t>Most of</w:t>
      </w:r>
      <w:r>
        <w:rPr>
          <w:rFonts w:eastAsiaTheme="majorEastAsia" w:cs="Calibri"/>
          <w:bCs/>
        </w:rPr>
        <w:t xml:space="preserve"> the </w:t>
      </w:r>
      <w:r w:rsidRPr="008A5300">
        <w:rPr>
          <w:rFonts w:eastAsiaTheme="majorEastAsia" w:cs="Calibri"/>
          <w:bCs/>
        </w:rPr>
        <w:t xml:space="preserve">regulation will commence on the commencement of the </w:t>
      </w:r>
      <w:r w:rsidRPr="00930197">
        <w:rPr>
          <w:rFonts w:eastAsiaTheme="majorEastAsia" w:cs="Calibri"/>
          <w:bCs/>
          <w:i/>
          <w:iCs/>
        </w:rPr>
        <w:t>Biosecurity Act 2023</w:t>
      </w:r>
      <w:r w:rsidRPr="008A5300">
        <w:rPr>
          <w:rFonts w:eastAsiaTheme="majorEastAsia" w:cs="Calibri"/>
          <w:bCs/>
        </w:rPr>
        <w:t>, section 234 (Regulation-making power).</w:t>
      </w:r>
      <w:r>
        <w:rPr>
          <w:rFonts w:eastAsiaTheme="majorEastAsia" w:cs="Calibri"/>
          <w:bCs/>
        </w:rPr>
        <w:t xml:space="preserve"> Part 9 </w:t>
      </w:r>
      <w:r w:rsidR="00E01DF4">
        <w:rPr>
          <w:rFonts w:eastAsiaTheme="majorEastAsia" w:cs="Calibri"/>
          <w:bCs/>
        </w:rPr>
        <w:t xml:space="preserve">of the regulation </w:t>
      </w:r>
      <w:r>
        <w:rPr>
          <w:rFonts w:eastAsiaTheme="majorEastAsia" w:cs="Calibri"/>
          <w:bCs/>
        </w:rPr>
        <w:t>will commence on 1 January 2027.</w:t>
      </w:r>
    </w:p>
    <w:p w14:paraId="3BBDE627" w14:textId="77777777" w:rsidR="006E6966" w:rsidRPr="00D030B8" w:rsidRDefault="006E6966" w:rsidP="006E6966">
      <w:pPr>
        <w:rPr>
          <w:rFonts w:ascii="Arial" w:eastAsiaTheme="majorEastAsia" w:hAnsi="Arial" w:cstheme="majorBidi"/>
          <w:b/>
          <w:bCs/>
          <w:sz w:val="24"/>
          <w:szCs w:val="24"/>
        </w:rPr>
      </w:pPr>
      <w:r w:rsidRPr="00D030B8">
        <w:rPr>
          <w:rFonts w:ascii="Arial" w:eastAsiaTheme="majorEastAsia" w:hAnsi="Arial" w:cstheme="majorBidi"/>
          <w:b/>
          <w:bCs/>
          <w:sz w:val="24"/>
          <w:szCs w:val="24"/>
        </w:rPr>
        <w:t>Clause 3</w:t>
      </w:r>
      <w:r>
        <w:rPr>
          <w:rFonts w:ascii="Arial" w:eastAsiaTheme="majorEastAsia" w:hAnsi="Arial" w:cstheme="majorBidi"/>
          <w:b/>
          <w:bCs/>
          <w:sz w:val="24"/>
          <w:szCs w:val="24"/>
        </w:rPr>
        <w:tab/>
      </w:r>
      <w:r w:rsidRPr="00D030B8">
        <w:rPr>
          <w:rFonts w:ascii="Arial" w:eastAsiaTheme="majorEastAsia" w:hAnsi="Arial" w:cstheme="majorBidi"/>
          <w:b/>
          <w:bCs/>
          <w:sz w:val="24"/>
          <w:szCs w:val="24"/>
        </w:rPr>
        <w:t>Dictionary</w:t>
      </w:r>
    </w:p>
    <w:p w14:paraId="2D31629E" w14:textId="77777777" w:rsidR="009D73B8" w:rsidRPr="00E713B8" w:rsidRDefault="009D73B8" w:rsidP="009D73B8">
      <w:r w:rsidRPr="00E713B8">
        <w:t>This clause provides that the dictionary at the end of the regulation is part of the regulation. The dictionary defines certain terms used in the regulation.</w:t>
      </w:r>
    </w:p>
    <w:p w14:paraId="07AA4A90" w14:textId="77777777" w:rsidR="00DC272F" w:rsidRPr="00DC272F" w:rsidRDefault="00DC272F" w:rsidP="00DC272F">
      <w:pPr>
        <w:pStyle w:val="Heading3"/>
      </w:pPr>
      <w:r w:rsidRPr="00DC272F">
        <w:t>Clause 4</w:t>
      </w:r>
      <w:r w:rsidRPr="00DC272F">
        <w:tab/>
        <w:t>Notes</w:t>
      </w:r>
    </w:p>
    <w:p w14:paraId="157FB7C3" w14:textId="77777777" w:rsidR="009D73B8" w:rsidRDefault="009D73B8" w:rsidP="009D73B8">
      <w:r w:rsidRPr="00E713B8">
        <w:t>A note included in this regulation is explanatory and is not part of this regulation.</w:t>
      </w:r>
    </w:p>
    <w:p w14:paraId="7FA765C0" w14:textId="206BDFC1" w:rsidR="00DC272F" w:rsidRPr="00DC272F" w:rsidRDefault="00DC272F" w:rsidP="00DC272F">
      <w:pPr>
        <w:pStyle w:val="Heading3"/>
      </w:pPr>
      <w:r w:rsidRPr="00DC272F">
        <w:t>Clause 5</w:t>
      </w:r>
      <w:r w:rsidRPr="00DC272F">
        <w:tab/>
        <w:t xml:space="preserve">Offences against </w:t>
      </w:r>
      <w:r w:rsidR="0045411F">
        <w:t>regulation</w:t>
      </w:r>
      <w:r w:rsidRPr="00DC272F">
        <w:t xml:space="preserve"> – application of Criminal Code etc</w:t>
      </w:r>
    </w:p>
    <w:p w14:paraId="53F778AD" w14:textId="03691E98" w:rsidR="00DC272F" w:rsidRPr="008A5300" w:rsidRDefault="00DC272F" w:rsidP="00DC272F">
      <w:pPr>
        <w:rPr>
          <w:rFonts w:eastAsiaTheme="majorEastAsia" w:cs="Calibri"/>
          <w:bCs/>
        </w:rPr>
      </w:pPr>
      <w:r w:rsidRPr="008A5300">
        <w:rPr>
          <w:rFonts w:eastAsiaTheme="majorEastAsia" w:cs="Calibri"/>
          <w:bCs/>
        </w:rPr>
        <w:t>This clause provides that other legislation, notably Criminal Code 2002, applies to offences against th</w:t>
      </w:r>
      <w:r w:rsidR="00744661" w:rsidRPr="008A5300">
        <w:rPr>
          <w:rFonts w:eastAsiaTheme="majorEastAsia" w:cs="Calibri"/>
          <w:bCs/>
        </w:rPr>
        <w:t>e</w:t>
      </w:r>
      <w:r w:rsidRPr="008A5300">
        <w:rPr>
          <w:rFonts w:eastAsiaTheme="majorEastAsia" w:cs="Calibri"/>
          <w:bCs/>
        </w:rPr>
        <w:t xml:space="preserve"> </w:t>
      </w:r>
      <w:r w:rsidR="009D73B8">
        <w:rPr>
          <w:rFonts w:eastAsiaTheme="majorEastAsia" w:cs="Calibri"/>
          <w:bCs/>
        </w:rPr>
        <w:t>r</w:t>
      </w:r>
      <w:r w:rsidRPr="008A5300">
        <w:rPr>
          <w:rFonts w:eastAsiaTheme="majorEastAsia" w:cs="Calibri"/>
          <w:bCs/>
        </w:rPr>
        <w:t>egulation. This is a standard clause intended to draw the reader’s attention to the provisions of the Criminal Code, Chapter 2, General Principles of Criminal Responsibility. It also provides a reference to penalty units.</w:t>
      </w:r>
    </w:p>
    <w:p w14:paraId="4EEA1220" w14:textId="1C0562BD" w:rsidR="00DC272F" w:rsidRDefault="00DC272F" w:rsidP="00DC272F">
      <w:pPr>
        <w:pStyle w:val="Heading3"/>
      </w:pPr>
      <w:r>
        <w:t xml:space="preserve">Clause 6 </w:t>
      </w:r>
      <w:r w:rsidR="00744661">
        <w:t>S</w:t>
      </w:r>
      <w:r w:rsidR="00744661" w:rsidRPr="00744661">
        <w:t>pecific biosecurity requirements—Act, s 23</w:t>
      </w:r>
    </w:p>
    <w:p w14:paraId="03F2412D" w14:textId="65DDFDF2" w:rsidR="00744661" w:rsidRPr="008A5300" w:rsidRDefault="00744661" w:rsidP="00744661">
      <w:pPr>
        <w:rPr>
          <w:rFonts w:eastAsiaTheme="majorEastAsia" w:cs="Calibri"/>
          <w:bCs/>
        </w:rPr>
      </w:pPr>
      <w:r w:rsidRPr="008A5300">
        <w:rPr>
          <w:rFonts w:eastAsiaTheme="majorEastAsia" w:cs="Calibri"/>
          <w:bCs/>
        </w:rPr>
        <w:t xml:space="preserve">This clause provides that references to </w:t>
      </w:r>
      <w:r w:rsidR="00442420" w:rsidRPr="008A5300">
        <w:rPr>
          <w:rFonts w:eastAsiaTheme="majorEastAsia" w:cs="Calibri"/>
          <w:bCs/>
        </w:rPr>
        <w:t xml:space="preserve">biosecurity requirements in the </w:t>
      </w:r>
      <w:r w:rsidR="009D73B8">
        <w:rPr>
          <w:rFonts w:eastAsiaTheme="majorEastAsia" w:cs="Calibri"/>
          <w:bCs/>
        </w:rPr>
        <w:t>r</w:t>
      </w:r>
      <w:r w:rsidR="00442420" w:rsidRPr="008A5300">
        <w:rPr>
          <w:rFonts w:eastAsiaTheme="majorEastAsia" w:cs="Calibri"/>
          <w:bCs/>
        </w:rPr>
        <w:t>egulation are specific to the biosecurity matter, carrier or dealing being referred to</w:t>
      </w:r>
      <w:r w:rsidRPr="008A5300">
        <w:rPr>
          <w:rFonts w:eastAsiaTheme="majorEastAsia" w:cs="Calibri"/>
          <w:bCs/>
        </w:rPr>
        <w:t>.</w:t>
      </w:r>
    </w:p>
    <w:p w14:paraId="3F919140" w14:textId="05366ED5" w:rsidR="00205944" w:rsidRDefault="00205944" w:rsidP="008A5300">
      <w:pPr>
        <w:pStyle w:val="Heading3"/>
      </w:pPr>
      <w:r>
        <w:rPr>
          <w:bCs/>
        </w:rPr>
        <w:t xml:space="preserve">Clause 7 </w:t>
      </w:r>
      <w:r w:rsidR="008A5300">
        <w:t xml:space="preserve">Meaning of </w:t>
      </w:r>
      <w:r w:rsidR="008A5300">
        <w:rPr>
          <w:i/>
          <w:iCs/>
        </w:rPr>
        <w:t xml:space="preserve">relevant person </w:t>
      </w:r>
      <w:r w:rsidR="008A5300">
        <w:t>for a property</w:t>
      </w:r>
    </w:p>
    <w:p w14:paraId="7C597A4B" w14:textId="6C3AFF8E" w:rsidR="008A5300" w:rsidRDefault="008A5300" w:rsidP="008A5300">
      <w:r>
        <w:t xml:space="preserve">This clause </w:t>
      </w:r>
      <w:r w:rsidR="00EC094D">
        <w:t>specifies</w:t>
      </w:r>
      <w:r w:rsidR="00922B63">
        <w:t xml:space="preserve"> the meaning of</w:t>
      </w:r>
      <w:r w:rsidR="00EC094D">
        <w:t xml:space="preserve"> “relevant person” for the purposes of the </w:t>
      </w:r>
      <w:r w:rsidR="009D73B8">
        <w:t>r</w:t>
      </w:r>
      <w:r w:rsidR="00EC094D">
        <w:t>egulation and “custodian” for the purposes of this section.</w:t>
      </w:r>
    </w:p>
    <w:p w14:paraId="220B5B3C" w14:textId="13CFA061" w:rsidR="00EC094D" w:rsidRDefault="00433B65" w:rsidP="00433B65">
      <w:pPr>
        <w:pStyle w:val="Heading3"/>
      </w:pPr>
      <w:r>
        <w:t xml:space="preserve">Clause </w:t>
      </w:r>
      <w:r w:rsidR="00A50E75">
        <w:t>8</w:t>
      </w:r>
      <w:r>
        <w:t xml:space="preserve"> Director-general to determine identification codes</w:t>
      </w:r>
    </w:p>
    <w:p w14:paraId="2D24C99A" w14:textId="2F54D9F6" w:rsidR="00433B65" w:rsidRDefault="00433B65" w:rsidP="00433B65">
      <w:r>
        <w:t>This clause specifies the requirement for the director-general to determine property identification codes, their use and allocation. A determination is a notifiable instrument.</w:t>
      </w:r>
      <w:r w:rsidR="00726134">
        <w:t xml:space="preserve"> A property identification code is required under the NLIS to obtain an NLIS account. An agent identification code is required under the NLIS for a person to operate as a stock </w:t>
      </w:r>
      <w:r w:rsidR="00E60EDC">
        <w:t>and</w:t>
      </w:r>
      <w:r w:rsidR="00726134">
        <w:t xml:space="preserve"> station agent. This provision provides a mechanism whereby a person residing in the ACT can obtain these codes.</w:t>
      </w:r>
    </w:p>
    <w:p w14:paraId="46C30E9A" w14:textId="19221B42" w:rsidR="00433B65" w:rsidRDefault="000763B5" w:rsidP="000763B5">
      <w:pPr>
        <w:pStyle w:val="Heading3"/>
      </w:pPr>
      <w:r>
        <w:lastRenderedPageBreak/>
        <w:t xml:space="preserve">Clause </w:t>
      </w:r>
      <w:r w:rsidR="00A50E75">
        <w:t>9</w:t>
      </w:r>
      <w:r>
        <w:t xml:space="preserve"> Meaning of </w:t>
      </w:r>
      <w:r>
        <w:rPr>
          <w:i/>
          <w:iCs/>
        </w:rPr>
        <w:t>relevant stock</w:t>
      </w:r>
    </w:p>
    <w:p w14:paraId="3CFD4AD0" w14:textId="70E2535A" w:rsidR="000763B5" w:rsidRDefault="000763B5" w:rsidP="000763B5">
      <w:r>
        <w:t xml:space="preserve">This clause defines “relevant stock” for the purposes of this </w:t>
      </w:r>
      <w:r w:rsidR="00E01DF4">
        <w:t>regulation</w:t>
      </w:r>
      <w:r>
        <w:t>, and “small poultry” and “large poultry” for the purposes of this section.</w:t>
      </w:r>
    </w:p>
    <w:p w14:paraId="36661379" w14:textId="583658A1" w:rsidR="00FA249C" w:rsidRDefault="00FA249C" w:rsidP="00FA249C">
      <w:pPr>
        <w:pStyle w:val="Heading3"/>
      </w:pPr>
      <w:r>
        <w:t>Clause 1</w:t>
      </w:r>
      <w:r w:rsidR="00A50E75">
        <w:t>0</w:t>
      </w:r>
      <w:r>
        <w:t xml:space="preserve"> O</w:t>
      </w:r>
      <w:r w:rsidRPr="00FA249C">
        <w:t>ffence—property identification code required if relevant stock kept</w:t>
      </w:r>
    </w:p>
    <w:p w14:paraId="1876036C" w14:textId="2AEDBEAB" w:rsidR="006B67E8" w:rsidRDefault="006B67E8" w:rsidP="006B67E8">
      <w:pPr>
        <w:rPr>
          <w:rFonts w:ascii="Arial" w:hAnsi="Arial" w:cs="Arial"/>
          <w:sz w:val="24"/>
          <w:szCs w:val="24"/>
        </w:rPr>
      </w:pPr>
      <w:r>
        <w:t>This clause requires a relevant person for a property where relevant stock is kept to ensure the property has a property identification code. The clause makes an exception for a veterinary practice where stock do not stay overnight. It</w:t>
      </w:r>
      <w:r w:rsidRPr="000F7B1B">
        <w:t xml:space="preserve"> </w:t>
      </w:r>
      <w:r>
        <w:t xml:space="preserve">creates </w:t>
      </w:r>
      <w:r w:rsidRPr="000F7B1B">
        <w:t xml:space="preserve">a strict liability offence </w:t>
      </w:r>
      <w:r>
        <w:t xml:space="preserve">with </w:t>
      </w:r>
      <w:r w:rsidRPr="000F7B1B">
        <w:t>a maximum penalty of 50</w:t>
      </w:r>
      <w:r>
        <w:t> </w:t>
      </w:r>
      <w:r w:rsidRPr="000F7B1B">
        <w:t>penalty units.</w:t>
      </w:r>
    </w:p>
    <w:p w14:paraId="09E75EB8" w14:textId="01FBE784" w:rsidR="00FA249C" w:rsidRDefault="00FA249C" w:rsidP="00FA249C">
      <w:pPr>
        <w:pStyle w:val="Heading3"/>
      </w:pPr>
      <w:r>
        <w:t>Clause 1</w:t>
      </w:r>
      <w:r w:rsidR="00A50E75">
        <w:t>1</w:t>
      </w:r>
      <w:r>
        <w:t xml:space="preserve"> O</w:t>
      </w:r>
      <w:r w:rsidRPr="00FA249C">
        <w:t>ffence—property identification code required for certain businesses</w:t>
      </w:r>
    </w:p>
    <w:p w14:paraId="713C9ACE" w14:textId="77777777" w:rsidR="005B37E7" w:rsidRDefault="005B37E7" w:rsidP="005B37E7">
      <w:pPr>
        <w:rPr>
          <w:rFonts w:ascii="Arial" w:hAnsi="Arial" w:cs="Arial"/>
          <w:sz w:val="24"/>
          <w:szCs w:val="24"/>
        </w:rPr>
      </w:pPr>
      <w:r>
        <w:t>This clause specifies the requirement for a relevant person for properties such as an abattoir, saleyard, stock event, goat depot or cattle scale operations, to have a property identification code. It</w:t>
      </w:r>
      <w:r w:rsidRPr="000F7B1B">
        <w:t xml:space="preserve"> </w:t>
      </w:r>
      <w:r>
        <w:t xml:space="preserve">creates </w:t>
      </w:r>
      <w:r w:rsidRPr="000F7B1B">
        <w:t xml:space="preserve">a strict liability offence </w:t>
      </w:r>
      <w:r>
        <w:t xml:space="preserve">with </w:t>
      </w:r>
      <w:r w:rsidRPr="000F7B1B">
        <w:t>a maximum penalty of 50 penalty units.</w:t>
      </w:r>
    </w:p>
    <w:p w14:paraId="45EF23DE" w14:textId="26D8FA28" w:rsidR="00FA249C" w:rsidRDefault="00FA249C" w:rsidP="00FA249C">
      <w:pPr>
        <w:pStyle w:val="Heading3"/>
      </w:pPr>
      <w:r>
        <w:t>Clause 1</w:t>
      </w:r>
      <w:r w:rsidR="00A50E75">
        <w:t>2</w:t>
      </w:r>
      <w:r>
        <w:t xml:space="preserve"> Property identification code – application by relevant person</w:t>
      </w:r>
    </w:p>
    <w:p w14:paraId="0995FC15" w14:textId="27DD7908" w:rsidR="00FA249C" w:rsidRDefault="00FA249C" w:rsidP="00FA249C">
      <w:r>
        <w:t>This clause provides for a relevant person to apply to the director-general for a property identification code and indicates the information required to be submitted by the applicant.</w:t>
      </w:r>
    </w:p>
    <w:p w14:paraId="0A1F9AE9" w14:textId="7398B431" w:rsidR="00FA249C" w:rsidRDefault="00FA249C" w:rsidP="00FA249C">
      <w:pPr>
        <w:pStyle w:val="Heading3"/>
      </w:pPr>
      <w:r>
        <w:t>Clause 1</w:t>
      </w:r>
      <w:r w:rsidR="00A50E75">
        <w:t>3</w:t>
      </w:r>
      <w:r>
        <w:t xml:space="preserve"> Property identification code – allocation to property</w:t>
      </w:r>
    </w:p>
    <w:p w14:paraId="3EF6F8EA" w14:textId="0747274E" w:rsidR="003931E4" w:rsidRPr="00FA249C" w:rsidRDefault="003931E4" w:rsidP="003931E4">
      <w:r>
        <w:t xml:space="preserve">This clause provides for the director-general to allocate a property identification code if </w:t>
      </w:r>
      <w:r w:rsidR="00E01DF4">
        <w:t>on</w:t>
      </w:r>
      <w:r>
        <w:t xml:space="preserve"> application</w:t>
      </w:r>
      <w:r w:rsidR="00E01DF4">
        <w:t xml:space="preserve">, or alternatively on the director-general’s own initiative, </w:t>
      </w:r>
      <w:r>
        <w:t xml:space="preserve">the property </w:t>
      </w:r>
      <w:r w:rsidR="00AB5640">
        <w:t>is one</w:t>
      </w:r>
      <w:r>
        <w:t xml:space="preserve"> set out in section 13</w:t>
      </w:r>
      <w:r w:rsidR="00AB5640">
        <w:t xml:space="preserve"> (a)-(c)</w:t>
      </w:r>
      <w:r>
        <w:t>.</w:t>
      </w:r>
    </w:p>
    <w:p w14:paraId="7E68F3D9" w14:textId="3E61F11E" w:rsidR="00FA249C" w:rsidRDefault="002B0947" w:rsidP="002B0947">
      <w:pPr>
        <w:pStyle w:val="Heading3"/>
      </w:pPr>
      <w:r>
        <w:t>Clause 1</w:t>
      </w:r>
      <w:r w:rsidR="00A50E75">
        <w:t>4</w:t>
      </w:r>
      <w:r>
        <w:t xml:space="preserve"> Property identification code –transfer</w:t>
      </w:r>
    </w:p>
    <w:p w14:paraId="70098F45" w14:textId="77777777" w:rsidR="002E1031" w:rsidRDefault="002E1031" w:rsidP="002E1031">
      <w:r>
        <w:t xml:space="preserve">This clause provides that a property identification code is not transferable. However, it allows the director-general to transfer a property identification code to another property if the new property comprises all or part of the old property. </w:t>
      </w:r>
    </w:p>
    <w:p w14:paraId="1BE90DDA" w14:textId="19C712F3" w:rsidR="002B0947" w:rsidRDefault="002B0947" w:rsidP="002B0947">
      <w:pPr>
        <w:pStyle w:val="Heading3"/>
      </w:pPr>
      <w:r>
        <w:t>Clause 1</w:t>
      </w:r>
      <w:r w:rsidR="00A50E75">
        <w:t>5</w:t>
      </w:r>
      <w:r>
        <w:t xml:space="preserve"> Property identification code –inactivation or cancellation</w:t>
      </w:r>
    </w:p>
    <w:p w14:paraId="686937ED" w14:textId="77777777" w:rsidR="0046597B" w:rsidRDefault="0046597B" w:rsidP="0046597B">
      <w:r>
        <w:t xml:space="preserve">This clause allows for the director-general to inactivate or cancel a property identification code if satisfied the property no longer requires it.  To carry out any inactivation or cancellation of the property identification code, the director-general must provide written notice to the relevant person(s) stating the reason and when the inactivation or cancellation takes effect. Prior to taking this action, the director-general must give written notice to the relevant person(s) of the intention to inactivate or cancel the code, stating the reason and allowing the person(s) a stated time for making a submission. </w:t>
      </w:r>
    </w:p>
    <w:p w14:paraId="27935E8F" w14:textId="77777777" w:rsidR="0046597B" w:rsidRDefault="0046597B" w:rsidP="0046597B">
      <w:r>
        <w:t xml:space="preserve">If the director-general inactivates or cancels a person’s property identification code, the director-general must notify the NLIS administrator, (known as Integrity Systems, per the Dictionary) of any change in status. </w:t>
      </w:r>
    </w:p>
    <w:p w14:paraId="4030F142" w14:textId="6D47A1DB" w:rsidR="002B0947" w:rsidRDefault="002B0947" w:rsidP="002B0947">
      <w:pPr>
        <w:pStyle w:val="Heading3"/>
      </w:pPr>
      <w:r>
        <w:lastRenderedPageBreak/>
        <w:t>Clause 1</w:t>
      </w:r>
      <w:r w:rsidR="00A50E75">
        <w:t>6</w:t>
      </w:r>
      <w:r>
        <w:t xml:space="preserve"> Offence-relevant person to update details</w:t>
      </w:r>
    </w:p>
    <w:p w14:paraId="0B862D44" w14:textId="2E59A286" w:rsidR="0046597B" w:rsidRDefault="0046597B" w:rsidP="0046597B">
      <w:pPr>
        <w:rPr>
          <w:rFonts w:ascii="Arial" w:hAnsi="Arial" w:cs="Arial"/>
          <w:sz w:val="24"/>
          <w:szCs w:val="24"/>
        </w:rPr>
      </w:pPr>
      <w:r>
        <w:t xml:space="preserve">This clause requires that if the director-general has allocated a property identification code to a property and a relevant person for the property changes </w:t>
      </w:r>
      <w:r w:rsidR="007208DE">
        <w:t xml:space="preserve">their </w:t>
      </w:r>
      <w:r>
        <w:t>information, that the relevant person must tell the director-general in writing within 10 working days. It</w:t>
      </w:r>
      <w:r w:rsidRPr="000F7B1B">
        <w:t xml:space="preserve"> </w:t>
      </w:r>
      <w:r>
        <w:t xml:space="preserve">creates </w:t>
      </w:r>
      <w:r w:rsidRPr="000F7B1B">
        <w:t xml:space="preserve">a strict liability offence </w:t>
      </w:r>
      <w:r>
        <w:t xml:space="preserve">with </w:t>
      </w:r>
      <w:r w:rsidRPr="000F7B1B">
        <w:t xml:space="preserve">a maximum penalty of </w:t>
      </w:r>
      <w:r>
        <w:t xml:space="preserve">50 </w:t>
      </w:r>
      <w:r w:rsidRPr="000F7B1B">
        <w:t>penalty units.</w:t>
      </w:r>
    </w:p>
    <w:p w14:paraId="4A73D3E3" w14:textId="13F2978E" w:rsidR="002B0947" w:rsidRDefault="002B0947" w:rsidP="002B0947">
      <w:pPr>
        <w:pStyle w:val="Heading3"/>
      </w:pPr>
      <w:r>
        <w:t>Clause 1</w:t>
      </w:r>
      <w:r w:rsidR="00A50E75">
        <w:t>7</w:t>
      </w:r>
      <w:r>
        <w:t xml:space="preserve"> Agent identification code-application by stock and station agent</w:t>
      </w:r>
    </w:p>
    <w:p w14:paraId="1570FC11" w14:textId="7E26F5F4" w:rsidR="002B0947" w:rsidRDefault="002B0947" w:rsidP="002B0947">
      <w:r>
        <w:t>This clause provides for a stock and station agent to apply to the director-general for an agent identification code and indicates the information required to be submitted by the applicant.</w:t>
      </w:r>
    </w:p>
    <w:p w14:paraId="498E145B" w14:textId="6FB95D2B" w:rsidR="002B0947" w:rsidRDefault="002B0947" w:rsidP="002B0947">
      <w:pPr>
        <w:pStyle w:val="Heading3"/>
      </w:pPr>
      <w:r>
        <w:t>Clause 1</w:t>
      </w:r>
      <w:r w:rsidR="00A50E75">
        <w:t>8</w:t>
      </w:r>
      <w:r w:rsidR="00F3451F">
        <w:t xml:space="preserve"> </w:t>
      </w:r>
      <w:r w:rsidR="00F3451F" w:rsidRPr="00F3451F">
        <w:t>Agent identification code—allocation to stock and station agen</w:t>
      </w:r>
      <w:r w:rsidR="00F3451F">
        <w:t>t</w:t>
      </w:r>
    </w:p>
    <w:p w14:paraId="69CD87D9" w14:textId="77777777" w:rsidR="00216488" w:rsidRDefault="00216488" w:rsidP="00216488">
      <w:r>
        <w:t>This clause permits the director-general to allocate an agent identification code on its own initiative or if an application satisfies the agent identification code application requirements.</w:t>
      </w:r>
    </w:p>
    <w:p w14:paraId="19C9A926" w14:textId="3ED16E1E" w:rsidR="00F3451F" w:rsidRDefault="00F3451F" w:rsidP="00F3451F">
      <w:pPr>
        <w:pStyle w:val="Heading3"/>
      </w:pPr>
      <w:r>
        <w:t xml:space="preserve">Clause </w:t>
      </w:r>
      <w:r w:rsidR="00A50E75">
        <w:t>19</w:t>
      </w:r>
      <w:r>
        <w:t xml:space="preserve"> </w:t>
      </w:r>
      <w:r w:rsidRPr="00F3451F">
        <w:t>Agent identification code—</w:t>
      </w:r>
      <w:r>
        <w:t>transfer</w:t>
      </w:r>
    </w:p>
    <w:p w14:paraId="006DD9CF" w14:textId="2626E51D" w:rsidR="00F3451F" w:rsidRDefault="00F3451F" w:rsidP="00F3451F">
      <w:r>
        <w:t xml:space="preserve">This clause </w:t>
      </w:r>
      <w:r w:rsidR="00216488">
        <w:t>provid</w:t>
      </w:r>
      <w:r>
        <w:t>es that an agent identification code is not transferable</w:t>
      </w:r>
      <w:r w:rsidR="00EB57F7">
        <w:t>. However, it allows for the director-general to transfer the code to a new agent who has taken over the business of the old agent</w:t>
      </w:r>
      <w:r>
        <w:t>.</w:t>
      </w:r>
    </w:p>
    <w:p w14:paraId="4809D3F7" w14:textId="08536181" w:rsidR="00056403" w:rsidRDefault="00056403" w:rsidP="00056403">
      <w:pPr>
        <w:pStyle w:val="Heading3"/>
      </w:pPr>
      <w:r>
        <w:t>Clause 2</w:t>
      </w:r>
      <w:r w:rsidR="00A50E75">
        <w:t>0</w:t>
      </w:r>
      <w:r>
        <w:t xml:space="preserve"> Agent identification code-inactivation or cancellation</w:t>
      </w:r>
    </w:p>
    <w:p w14:paraId="06F6D44A" w14:textId="77777777" w:rsidR="00216488" w:rsidRDefault="00216488" w:rsidP="00216488">
      <w:r>
        <w:t>This clause allows for the director-general to inactivate or cancel a stock and station agent’s identification code if satisfied it is no longer required. To carry out any inactivation or cancellation of an agent identification code, the director-general must provide written notice to the agent stating the reason and when the inactivation or cancellation takes effect. Prior to taking this action, the director-general must give written notice to the agent of the intention to inactivate or cancel the code, stating the reason and allowing the agent a stated time for making a submission. The director-general is also required to notify the NLIS administrator (known as Integrity Systems, per the dictionary), of the inactivation or cancellation.</w:t>
      </w:r>
    </w:p>
    <w:p w14:paraId="0D039C49" w14:textId="30179439" w:rsidR="00056403" w:rsidRDefault="000805B8" w:rsidP="000805B8">
      <w:pPr>
        <w:pStyle w:val="Heading3"/>
      </w:pPr>
      <w:r>
        <w:t>Clause 2</w:t>
      </w:r>
      <w:r w:rsidR="00A50E75">
        <w:t>1</w:t>
      </w:r>
      <w:r>
        <w:t xml:space="preserve"> </w:t>
      </w:r>
      <w:r w:rsidRPr="000805B8">
        <w:t>Offence—stock and station agent to update detail</w:t>
      </w:r>
      <w:r>
        <w:t>s</w:t>
      </w:r>
    </w:p>
    <w:p w14:paraId="35368CFE" w14:textId="3636A16B" w:rsidR="00216488" w:rsidRDefault="00216488" w:rsidP="00216488">
      <w:pPr>
        <w:rPr>
          <w:rFonts w:ascii="Arial" w:hAnsi="Arial" w:cs="Arial"/>
          <w:sz w:val="24"/>
          <w:szCs w:val="24"/>
        </w:rPr>
      </w:pPr>
      <w:r>
        <w:t xml:space="preserve">This clause requires that a stock and station agent who has been allocated an agent identification code keeps </w:t>
      </w:r>
      <w:r w:rsidR="007208DE">
        <w:t>their</w:t>
      </w:r>
      <w:r>
        <w:t xml:space="preserve"> information updated and prescribes the method for advising the director-general of any changes. It</w:t>
      </w:r>
      <w:r w:rsidRPr="000F7B1B">
        <w:t xml:space="preserve"> </w:t>
      </w:r>
      <w:r>
        <w:t xml:space="preserve">creates </w:t>
      </w:r>
      <w:r w:rsidRPr="000F7B1B">
        <w:t xml:space="preserve">a strict liability offence </w:t>
      </w:r>
      <w:r>
        <w:t xml:space="preserve">with </w:t>
      </w:r>
      <w:r w:rsidRPr="000F7B1B">
        <w:t>a maximum penalty of 50 penalty units.</w:t>
      </w:r>
    </w:p>
    <w:p w14:paraId="7BF2717A" w14:textId="3591EB05" w:rsidR="000805B8" w:rsidRDefault="000805B8" w:rsidP="000805B8">
      <w:pPr>
        <w:pStyle w:val="Heading3"/>
      </w:pPr>
      <w:r>
        <w:t>Clause 2</w:t>
      </w:r>
      <w:r w:rsidR="00A50E75">
        <w:t>2</w:t>
      </w:r>
      <w:r>
        <w:t xml:space="preserve"> M</w:t>
      </w:r>
      <w:r w:rsidRPr="000805B8">
        <w:t xml:space="preserve">eaning of </w:t>
      </w:r>
      <w:r w:rsidRPr="00930197">
        <w:rPr>
          <w:i/>
          <w:iCs/>
        </w:rPr>
        <w:t>properly identified</w:t>
      </w:r>
      <w:r w:rsidRPr="000805B8">
        <w:t xml:space="preserve"> identifiable stock</w:t>
      </w:r>
    </w:p>
    <w:p w14:paraId="015749AF" w14:textId="77777777" w:rsidR="00216488" w:rsidRDefault="00216488" w:rsidP="00216488">
      <w:r>
        <w:t>This clause prescribes the requirements for identifiable stock born in the ACT and outside the ACT to be considered “properly identified”.</w:t>
      </w:r>
    </w:p>
    <w:p w14:paraId="5AD8B834" w14:textId="0EF7A395" w:rsidR="000805B8" w:rsidRDefault="000805B8" w:rsidP="000805B8">
      <w:pPr>
        <w:pStyle w:val="Heading3"/>
      </w:pPr>
      <w:r>
        <w:lastRenderedPageBreak/>
        <w:t>Clause 2</w:t>
      </w:r>
      <w:r w:rsidR="00A50E75">
        <w:t>3</w:t>
      </w:r>
      <w:r>
        <w:t xml:space="preserve"> O</w:t>
      </w:r>
      <w:r w:rsidRPr="000805B8">
        <w:t>ffence—stock not properly identified on arrival in ACT</w:t>
      </w:r>
    </w:p>
    <w:p w14:paraId="7D954EA1" w14:textId="77777777" w:rsidR="002A75E5" w:rsidRDefault="002A75E5" w:rsidP="002A75E5">
      <w:pPr>
        <w:rPr>
          <w:rFonts w:ascii="Arial" w:hAnsi="Arial" w:cs="Arial"/>
          <w:sz w:val="24"/>
          <w:szCs w:val="24"/>
        </w:rPr>
      </w:pPr>
      <w:r>
        <w:t>This clause requires an owner of identifiable stock that is kept outside the ACT to ensure the stock is properly identified within 2 working days after the stock arrives in the ACT. It</w:t>
      </w:r>
      <w:r w:rsidRPr="000F7B1B">
        <w:t xml:space="preserve"> </w:t>
      </w:r>
      <w:r>
        <w:t xml:space="preserve">creates </w:t>
      </w:r>
      <w:r w:rsidRPr="000F7B1B">
        <w:t xml:space="preserve">a strict liability offence </w:t>
      </w:r>
      <w:r>
        <w:t xml:space="preserve">with </w:t>
      </w:r>
      <w:r w:rsidRPr="000F7B1B">
        <w:t>a maximum penalty of 50 penalty units.</w:t>
      </w:r>
    </w:p>
    <w:p w14:paraId="5D34F9F6" w14:textId="5C31A085" w:rsidR="000805B8" w:rsidRDefault="000805B8" w:rsidP="000805B8">
      <w:pPr>
        <w:pStyle w:val="Heading3"/>
      </w:pPr>
      <w:r>
        <w:t>Clause 2</w:t>
      </w:r>
      <w:r w:rsidR="00A50E75">
        <w:t>4</w:t>
      </w:r>
      <w:r>
        <w:t xml:space="preserve"> </w:t>
      </w:r>
      <w:r w:rsidR="002C6A92" w:rsidRPr="002C6A92">
        <w:t>Offences—stock not properly identified when moved from property</w:t>
      </w:r>
    </w:p>
    <w:p w14:paraId="3587089F" w14:textId="77777777" w:rsidR="00D4629F" w:rsidRDefault="00D4629F" w:rsidP="00D4629F">
      <w:pPr>
        <w:rPr>
          <w:rFonts w:ascii="Arial" w:hAnsi="Arial" w:cs="Arial"/>
          <w:sz w:val="24"/>
          <w:szCs w:val="24"/>
        </w:rPr>
      </w:pPr>
      <w:r>
        <w:t>This clause requires an owner of identifiable stock kept on property in the ACT to ensure the stock is properly identified before it is moved from the property. Exceptions to this requirement are set out, such as if the identifiable stock is a carcass that is moved directly to a waste management facility that is authorised to accept a carcass. It</w:t>
      </w:r>
      <w:r w:rsidRPr="000F7B1B">
        <w:t xml:space="preserve"> </w:t>
      </w:r>
      <w:r>
        <w:t xml:space="preserve">creates </w:t>
      </w:r>
      <w:r w:rsidRPr="000F7B1B">
        <w:t xml:space="preserve">a strict liability offence </w:t>
      </w:r>
      <w:r>
        <w:t xml:space="preserve">with </w:t>
      </w:r>
      <w:r w:rsidRPr="000F7B1B">
        <w:t>a maximum penalty of 50 penalty units.</w:t>
      </w:r>
    </w:p>
    <w:p w14:paraId="3B3545B3" w14:textId="3C8DD800" w:rsidR="002C6A92" w:rsidRDefault="000F163F" w:rsidP="000F163F">
      <w:pPr>
        <w:pStyle w:val="Heading3"/>
      </w:pPr>
      <w:r>
        <w:t>Clause 2</w:t>
      </w:r>
      <w:r w:rsidR="00A50E75">
        <w:t>5</w:t>
      </w:r>
      <w:r>
        <w:t xml:space="preserve"> O</w:t>
      </w:r>
      <w:r w:rsidRPr="000F163F">
        <w:t>ffences—stock not properly identified at saleyard or abattoir</w:t>
      </w:r>
    </w:p>
    <w:p w14:paraId="7F1316DD" w14:textId="77777777" w:rsidR="00C818E7" w:rsidRDefault="00C818E7" w:rsidP="00C818E7">
      <w:pPr>
        <w:rPr>
          <w:rFonts w:ascii="Arial" w:hAnsi="Arial" w:cs="Arial"/>
          <w:sz w:val="24"/>
          <w:szCs w:val="24"/>
        </w:rPr>
      </w:pPr>
      <w:r>
        <w:t>This clause requires an operator of a saleyard or abattoir to ensure that all identifiable stock at the saleyard or abattoir is properly identified. The clause requires that if the stock is not properly identified, that the person in charge of the identifiable stock tell the operator of the saleyard or abattoir, or the person in charge of the saleyard or abattoir. It</w:t>
      </w:r>
      <w:r w:rsidRPr="000F7B1B">
        <w:t xml:space="preserve"> </w:t>
      </w:r>
      <w:r>
        <w:t xml:space="preserve">creates </w:t>
      </w:r>
      <w:r w:rsidRPr="000F7B1B">
        <w:t xml:space="preserve">a strict liability offence </w:t>
      </w:r>
      <w:r>
        <w:t xml:space="preserve">with </w:t>
      </w:r>
      <w:r w:rsidRPr="000F7B1B">
        <w:t>a maximum penalty of 50 penalty units.</w:t>
      </w:r>
    </w:p>
    <w:p w14:paraId="1D6A29AC" w14:textId="4448E6BE" w:rsidR="00FB2DB7" w:rsidRDefault="00346BF1" w:rsidP="00346BF1">
      <w:pPr>
        <w:pStyle w:val="Heading3"/>
      </w:pPr>
      <w:r>
        <w:t>Chapter 2</w:t>
      </w:r>
      <w:r w:rsidR="00A50E75">
        <w:t>6</w:t>
      </w:r>
      <w:r>
        <w:t xml:space="preserve"> </w:t>
      </w:r>
      <w:r w:rsidRPr="00346BF1">
        <w:t>Offences—stock not properly identified at saleyard or abattoir not to be sold or slaughtered</w:t>
      </w:r>
    </w:p>
    <w:p w14:paraId="4DE4499F" w14:textId="30255CE9" w:rsidR="00EC2470" w:rsidRDefault="00EC2470" w:rsidP="00EC2470">
      <w:pPr>
        <w:rPr>
          <w:rFonts w:ascii="Arial" w:hAnsi="Arial" w:cs="Arial"/>
          <w:sz w:val="24"/>
          <w:szCs w:val="24"/>
        </w:rPr>
      </w:pPr>
      <w:r>
        <w:t xml:space="preserve">This clause stipulates what certain </w:t>
      </w:r>
      <w:r w:rsidR="00C85CF3">
        <w:t>people</w:t>
      </w:r>
      <w:r>
        <w:t xml:space="preserve"> must not do at a saleyard or abattoir in relation to identifiable stock if the stock is not properly identified</w:t>
      </w:r>
      <w:r w:rsidR="00C85CF3">
        <w:t xml:space="preserve"> – sell or otherwise dispose of the stock, buy or otherwise acquire the stock, and slaughter the stock</w:t>
      </w:r>
      <w:r>
        <w:t xml:space="preserve">. The clause sets out exceptions, such as if the </w:t>
      </w:r>
      <w:r w:rsidR="00C85CF3">
        <w:t xml:space="preserve">stock is slaughtered at </w:t>
      </w:r>
      <w:r w:rsidR="00F6615A">
        <w:t>a</w:t>
      </w:r>
      <w:r w:rsidR="00C85CF3">
        <w:t xml:space="preserve">n abattoir and </w:t>
      </w:r>
      <w:r>
        <w:t>stock is slaughtered for humane reasons at the direction of a</w:t>
      </w:r>
      <w:r w:rsidR="00C85CF3">
        <w:t xml:space="preserve"> certain person</w:t>
      </w:r>
      <w:r>
        <w:t>. It</w:t>
      </w:r>
      <w:r w:rsidRPr="000F7B1B">
        <w:t xml:space="preserve"> </w:t>
      </w:r>
      <w:r>
        <w:t xml:space="preserve">creates </w:t>
      </w:r>
      <w:r w:rsidRPr="000F7B1B">
        <w:t xml:space="preserve">a strict liability offence </w:t>
      </w:r>
      <w:r>
        <w:t xml:space="preserve">with </w:t>
      </w:r>
      <w:r w:rsidRPr="000F7B1B">
        <w:t>a maximum penalty of 50 penalty units.</w:t>
      </w:r>
      <w:r>
        <w:t xml:space="preserve"> </w:t>
      </w:r>
    </w:p>
    <w:p w14:paraId="11093B03" w14:textId="227EA5F2" w:rsidR="00346BF1" w:rsidRDefault="00262527" w:rsidP="00262527">
      <w:pPr>
        <w:pStyle w:val="Heading3"/>
      </w:pPr>
      <w:r>
        <w:t>Clause 2</w:t>
      </w:r>
      <w:r w:rsidR="00A50E75">
        <w:t>7</w:t>
      </w:r>
      <w:r>
        <w:t xml:space="preserve"> </w:t>
      </w:r>
      <w:r w:rsidR="00401580" w:rsidRPr="00401580">
        <w:t>Application—Subdivision 3.2.1</w:t>
      </w:r>
    </w:p>
    <w:p w14:paraId="2924AA79" w14:textId="77777777" w:rsidR="00EC2470" w:rsidRDefault="00EC2470" w:rsidP="00EC2470">
      <w:r>
        <w:t>This clause sets out that Subdivision 3.2.1 applies to the supply of permanent identifiers under the NLIS, other than under Subdivision 3.2.2 (which relates to supply of permanent identifiers for temporary use on unidentified stock at saleyard or abattoir).</w:t>
      </w:r>
    </w:p>
    <w:p w14:paraId="1174BE29" w14:textId="72400572" w:rsidR="000A465E" w:rsidRDefault="000A465E" w:rsidP="000A465E">
      <w:pPr>
        <w:pStyle w:val="Heading3"/>
      </w:pPr>
      <w:r>
        <w:t>Clause 2</w:t>
      </w:r>
      <w:r w:rsidR="00A50E75">
        <w:t>8</w:t>
      </w:r>
      <w:r>
        <w:t xml:space="preserve"> </w:t>
      </w:r>
      <w:r w:rsidR="004C2DEA" w:rsidRPr="004C2DEA">
        <w:t>Offences—supply of permanent identifiers</w:t>
      </w:r>
    </w:p>
    <w:p w14:paraId="1085EF85" w14:textId="77777777" w:rsidR="00F977A9" w:rsidRDefault="00F977A9" w:rsidP="00F977A9">
      <w:pPr>
        <w:rPr>
          <w:rFonts w:ascii="Arial" w:hAnsi="Arial" w:cs="Arial"/>
          <w:sz w:val="24"/>
          <w:szCs w:val="24"/>
        </w:rPr>
      </w:pPr>
      <w:r>
        <w:t>This clause stipulates that a person must not supply a permanent identifier to a recipient unless certain conditions apply. It</w:t>
      </w:r>
      <w:r w:rsidRPr="000F7B1B">
        <w:t xml:space="preserve"> </w:t>
      </w:r>
      <w:r>
        <w:t xml:space="preserve">creates </w:t>
      </w:r>
      <w:r w:rsidRPr="000F7B1B">
        <w:t xml:space="preserve">a strict liability offence </w:t>
      </w:r>
      <w:r>
        <w:t xml:space="preserve">with </w:t>
      </w:r>
      <w:r w:rsidRPr="000F7B1B">
        <w:t>a maximum penalty of 50 penalty units.</w:t>
      </w:r>
    </w:p>
    <w:p w14:paraId="421AF630" w14:textId="3DB93D82" w:rsidR="004C2DEA" w:rsidRDefault="004C2DEA" w:rsidP="004C2DEA">
      <w:pPr>
        <w:pStyle w:val="Heading3"/>
      </w:pPr>
      <w:r>
        <w:t xml:space="preserve">Clause </w:t>
      </w:r>
      <w:r w:rsidR="002323FC">
        <w:t>2</w:t>
      </w:r>
      <w:r w:rsidR="00A50E75">
        <w:t>9</w:t>
      </w:r>
      <w:r>
        <w:t xml:space="preserve"> </w:t>
      </w:r>
      <w:r w:rsidRPr="004C2DEA">
        <w:t>Offences—supplier of permanent identifier to keep records</w:t>
      </w:r>
    </w:p>
    <w:p w14:paraId="72A12684" w14:textId="77777777" w:rsidR="00F977A9" w:rsidRDefault="00F977A9" w:rsidP="00F977A9">
      <w:r>
        <w:t>This clause creates record keeping requirements for a person who supplies a permanent identifier to someone else (the recipient). It</w:t>
      </w:r>
      <w:r w:rsidRPr="000F7B1B">
        <w:t xml:space="preserve"> </w:t>
      </w:r>
      <w:r>
        <w:t xml:space="preserve">creates </w:t>
      </w:r>
      <w:r w:rsidRPr="000F7B1B">
        <w:t xml:space="preserve">a strict liability offence </w:t>
      </w:r>
      <w:r>
        <w:t xml:space="preserve">with </w:t>
      </w:r>
      <w:r w:rsidRPr="000F7B1B">
        <w:t>a maximum penalty of 50 penalty units.</w:t>
      </w:r>
    </w:p>
    <w:p w14:paraId="362C6E2D" w14:textId="706DECF2" w:rsidR="00FC061C" w:rsidRDefault="00FC061C" w:rsidP="00FC061C">
      <w:pPr>
        <w:pStyle w:val="Heading3"/>
      </w:pPr>
      <w:r>
        <w:lastRenderedPageBreak/>
        <w:t>Clause 3</w:t>
      </w:r>
      <w:r w:rsidR="00A50E75">
        <w:t>0</w:t>
      </w:r>
      <w:r>
        <w:t xml:space="preserve"> </w:t>
      </w:r>
      <w:r w:rsidRPr="00FC061C">
        <w:t>Definitions—Subdivision 3.2.2</w:t>
      </w:r>
    </w:p>
    <w:p w14:paraId="158F893B" w14:textId="77777777" w:rsidR="002677FA" w:rsidRDefault="002677FA" w:rsidP="002677FA">
      <w:r>
        <w:t>This clause defines “approved supplier” of permanent identifiers and “interstate approved supplier” of permanent identifiers for the purposes of subdivision 3.2.2.</w:t>
      </w:r>
    </w:p>
    <w:p w14:paraId="061C4C25" w14:textId="4BE18482" w:rsidR="00D56CE0" w:rsidRDefault="00D56CE0" w:rsidP="00D56CE0">
      <w:pPr>
        <w:pStyle w:val="Heading3"/>
      </w:pPr>
      <w:r>
        <w:t>Clause 3</w:t>
      </w:r>
      <w:r w:rsidR="00A50E75">
        <w:t>1</w:t>
      </w:r>
      <w:r>
        <w:t xml:space="preserve"> O</w:t>
      </w:r>
      <w:r w:rsidRPr="00D56CE0">
        <w:t>ffence—unapproved person not to supply permanent identifier</w:t>
      </w:r>
    </w:p>
    <w:p w14:paraId="6E359025" w14:textId="77777777" w:rsidR="002677FA" w:rsidRDefault="002677FA" w:rsidP="002677FA">
      <w:r>
        <w:t>This clause sets out that a person must not supply a permanent identifier for use at a saleyard or abattoir unless the person is an approved supplier or an interstate approved supplier.  It</w:t>
      </w:r>
      <w:r w:rsidRPr="000F7B1B">
        <w:t xml:space="preserve"> </w:t>
      </w:r>
      <w:r>
        <w:t xml:space="preserve">creates </w:t>
      </w:r>
      <w:r w:rsidRPr="000F7B1B">
        <w:t xml:space="preserve">a strict liability offence </w:t>
      </w:r>
      <w:r>
        <w:t xml:space="preserve">with </w:t>
      </w:r>
      <w:r w:rsidRPr="000F7B1B">
        <w:t>a maximum penalty of 50 penalty units.</w:t>
      </w:r>
    </w:p>
    <w:p w14:paraId="57046096" w14:textId="4FB790F2" w:rsidR="00D56CE0" w:rsidRDefault="008409A3" w:rsidP="008409A3">
      <w:pPr>
        <w:pStyle w:val="Heading3"/>
      </w:pPr>
      <w:r>
        <w:t>Clause 3</w:t>
      </w:r>
      <w:r w:rsidR="00A50E75">
        <w:t>2</w:t>
      </w:r>
      <w:r>
        <w:t xml:space="preserve"> </w:t>
      </w:r>
      <w:r w:rsidR="00C93D34" w:rsidRPr="00C93D34">
        <w:t>Director-general may approve supplier</w:t>
      </w:r>
    </w:p>
    <w:p w14:paraId="637D537F" w14:textId="77777777" w:rsidR="002677FA" w:rsidRDefault="002677FA" w:rsidP="002677FA">
      <w:r>
        <w:t>This clause permits the director-general to approve an operator of a saleyard or abattoir as a supplier of permanent identifiers for use at the saleyard or abattoir if the saleyard or abattoir is operated at a property that has a property identification code and specifies the conditions that apply.</w:t>
      </w:r>
    </w:p>
    <w:p w14:paraId="14F5DA4A" w14:textId="5101CAD4" w:rsidR="00427394" w:rsidRDefault="004006EF" w:rsidP="004006EF">
      <w:pPr>
        <w:pStyle w:val="Heading3"/>
      </w:pPr>
      <w:r>
        <w:t>Clause 3</w:t>
      </w:r>
      <w:r w:rsidR="00A50E75">
        <w:t>3</w:t>
      </w:r>
      <w:r>
        <w:t xml:space="preserve"> </w:t>
      </w:r>
      <w:r w:rsidRPr="004006EF">
        <w:t>Offence—approved supplier to comply with conditions on approval</w:t>
      </w:r>
    </w:p>
    <w:p w14:paraId="54B107E9" w14:textId="77777777" w:rsidR="00A45F64" w:rsidRDefault="00A45F64" w:rsidP="00A45F64">
      <w:r>
        <w:t>This clause requires that an approved supplier must comply with the conditions of their approval. It</w:t>
      </w:r>
      <w:r w:rsidRPr="000F7B1B">
        <w:t xml:space="preserve"> </w:t>
      </w:r>
      <w:r>
        <w:t xml:space="preserve">creates </w:t>
      </w:r>
      <w:r w:rsidRPr="000F7B1B">
        <w:t xml:space="preserve">a strict liability offence </w:t>
      </w:r>
      <w:r>
        <w:t xml:space="preserve">with </w:t>
      </w:r>
      <w:r w:rsidRPr="000F7B1B">
        <w:t>a maximum penalty of 50 penalty units.</w:t>
      </w:r>
    </w:p>
    <w:p w14:paraId="029F08CA" w14:textId="2E8B88DE" w:rsidR="004C2DEA" w:rsidRDefault="00FD7371" w:rsidP="00FD7371">
      <w:pPr>
        <w:pStyle w:val="Heading3"/>
      </w:pPr>
      <w:r>
        <w:t>Clause 3</w:t>
      </w:r>
      <w:r w:rsidR="007F7FDD">
        <w:t>4</w:t>
      </w:r>
      <w:r>
        <w:t xml:space="preserve"> </w:t>
      </w:r>
      <w:r w:rsidRPr="00FD7371">
        <w:t>Offences—approved supplier to supply permanent identifiers</w:t>
      </w:r>
    </w:p>
    <w:p w14:paraId="3EDBF74F" w14:textId="77777777" w:rsidR="00A45F64" w:rsidRDefault="00A45F64" w:rsidP="00A45F64">
      <w:r>
        <w:t>This clause requires that an approved supplier must not s</w:t>
      </w:r>
      <w:r w:rsidRPr="00422C4E">
        <w:t>upply a permanent identifier to someone else (the recipient) for use at a saleyard or abattoir</w:t>
      </w:r>
      <w:r>
        <w:t xml:space="preserve"> unless the specified conditions that apply are met. It</w:t>
      </w:r>
      <w:r w:rsidRPr="000F7B1B">
        <w:t xml:space="preserve"> </w:t>
      </w:r>
      <w:r>
        <w:t xml:space="preserve">creates </w:t>
      </w:r>
      <w:r w:rsidRPr="000F7B1B">
        <w:t xml:space="preserve">a strict liability offence </w:t>
      </w:r>
      <w:r>
        <w:t xml:space="preserve">with </w:t>
      </w:r>
      <w:r w:rsidRPr="000F7B1B">
        <w:t>a maximum penalty of 50 penalty units.</w:t>
      </w:r>
    </w:p>
    <w:p w14:paraId="5B74FB5D" w14:textId="59502655" w:rsidR="00FD7371" w:rsidRDefault="00422C4E" w:rsidP="00422C4E">
      <w:pPr>
        <w:pStyle w:val="Heading3"/>
      </w:pPr>
      <w:r>
        <w:t>Clause 3</w:t>
      </w:r>
      <w:r w:rsidR="007F7FDD">
        <w:t>5</w:t>
      </w:r>
      <w:r>
        <w:t xml:space="preserve"> O</w:t>
      </w:r>
      <w:r w:rsidRPr="00422C4E">
        <w:t>ffence—recipient to use permanent identifier as directed by supplier</w:t>
      </w:r>
    </w:p>
    <w:p w14:paraId="77EEB5DD" w14:textId="77777777" w:rsidR="00F864C3" w:rsidRDefault="00F864C3" w:rsidP="00F864C3">
      <w:r>
        <w:t>This clause requires that a recipient must not use a permanent identifier in the way that contravenes any written direction provided by the supplier about the use of the identifier. It</w:t>
      </w:r>
      <w:r w:rsidRPr="000F7B1B">
        <w:t xml:space="preserve"> provides </w:t>
      </w:r>
      <w:r>
        <w:t xml:space="preserve">for </w:t>
      </w:r>
      <w:r w:rsidRPr="000F7B1B">
        <w:t xml:space="preserve">a strict liability offence </w:t>
      </w:r>
      <w:r>
        <w:t xml:space="preserve">with </w:t>
      </w:r>
      <w:r w:rsidRPr="000F7B1B">
        <w:t>a maximum penalty of 50 penalty units.</w:t>
      </w:r>
    </w:p>
    <w:p w14:paraId="562A8FFF" w14:textId="77777777" w:rsidR="007F7FDD" w:rsidRDefault="007F7FDD" w:rsidP="007F7FDD">
      <w:pPr>
        <w:pStyle w:val="Heading3"/>
      </w:pPr>
      <w:r>
        <w:t>Clause 36 O</w:t>
      </w:r>
      <w:r w:rsidRPr="008B0405">
        <w:t>ffences—approved supplier to keep records</w:t>
      </w:r>
    </w:p>
    <w:p w14:paraId="25086EE2" w14:textId="77777777" w:rsidR="00F864C3" w:rsidRDefault="00F864C3" w:rsidP="00F864C3">
      <w:r>
        <w:t>This clause creates record-keeping requirements for an approved supplier who supplies a permanent identifier to someone else for use at a saleyard or abattoir. It also requires an approved supplier who supplies a permanent identifier for use on electronically identified stock at a saleyard or abattoir to notify the NLIS administer and specifies the conditions which apply. It</w:t>
      </w:r>
      <w:r w:rsidRPr="000F7B1B">
        <w:t xml:space="preserve"> </w:t>
      </w:r>
      <w:r>
        <w:t xml:space="preserve">creates </w:t>
      </w:r>
      <w:r w:rsidRPr="000F7B1B">
        <w:t xml:space="preserve">a strict liability offence </w:t>
      </w:r>
      <w:r>
        <w:t xml:space="preserve">with </w:t>
      </w:r>
      <w:r w:rsidRPr="000F7B1B">
        <w:t>a maximum penalty of 50 penalty units.</w:t>
      </w:r>
    </w:p>
    <w:p w14:paraId="4DA126C2" w14:textId="541A9BBA" w:rsidR="00422C4E" w:rsidRDefault="005D0F7A" w:rsidP="005D0F7A">
      <w:pPr>
        <w:pStyle w:val="Heading3"/>
      </w:pPr>
      <w:r>
        <w:t>Clause 3</w:t>
      </w:r>
      <w:r w:rsidR="00B354BE">
        <w:t>7</w:t>
      </w:r>
      <w:r>
        <w:t xml:space="preserve"> O</w:t>
      </w:r>
      <w:r w:rsidRPr="005D0F7A">
        <w:t>ffence—certain people may acquire permanent identifiers</w:t>
      </w:r>
    </w:p>
    <w:p w14:paraId="78B74520" w14:textId="68026174" w:rsidR="001026FB" w:rsidRDefault="00C05258" w:rsidP="001026FB">
      <w:r>
        <w:t xml:space="preserve">This clause </w:t>
      </w:r>
      <w:r w:rsidR="001026FB">
        <w:t>prohibits the acquisition of a permanent identifier other than by a person specified</w:t>
      </w:r>
      <w:r w:rsidR="001E267A">
        <w:t xml:space="preserve"> in this section</w:t>
      </w:r>
      <w:r w:rsidR="001026FB">
        <w:t>. It</w:t>
      </w:r>
      <w:r w:rsidR="001026FB" w:rsidRPr="000F7B1B">
        <w:t xml:space="preserve"> </w:t>
      </w:r>
      <w:r w:rsidR="00F864C3">
        <w:t>creat</w:t>
      </w:r>
      <w:r w:rsidR="001026FB" w:rsidRPr="000F7B1B">
        <w:t xml:space="preserve">es a strict liability offence </w:t>
      </w:r>
      <w:r w:rsidR="001026FB">
        <w:t xml:space="preserve">with </w:t>
      </w:r>
      <w:r w:rsidR="001026FB" w:rsidRPr="000F7B1B">
        <w:t>a maximum penalty of 50 penalty units.</w:t>
      </w:r>
    </w:p>
    <w:p w14:paraId="2BB656D6" w14:textId="1E6895D9" w:rsidR="005D0F7A" w:rsidRDefault="001026FB" w:rsidP="001026FB">
      <w:pPr>
        <w:pStyle w:val="Heading3"/>
      </w:pPr>
      <w:r>
        <w:lastRenderedPageBreak/>
        <w:t>Clause 3</w:t>
      </w:r>
      <w:r w:rsidR="00B354BE">
        <w:t>8</w:t>
      </w:r>
      <w:r>
        <w:t xml:space="preserve"> Offences- permanent identifier not to be altered</w:t>
      </w:r>
    </w:p>
    <w:p w14:paraId="319F992B" w14:textId="00EE08ED" w:rsidR="00C06286" w:rsidRDefault="00C06286" w:rsidP="00C06286">
      <w:r>
        <w:t xml:space="preserve">This clause prohibits the alteration of a permanent identifier or equipment used for attaching or reading a permanent identifier. It also prohibits buying, selling or moving identifiable stock from a property if the permanent identifier attached to the stock has been altered. </w:t>
      </w:r>
      <w:r w:rsidR="00E84AC1">
        <w:t>The clause also provides f</w:t>
      </w:r>
      <w:r w:rsidR="00F6615A">
        <w:t>o</w:t>
      </w:r>
      <w:r w:rsidR="00E84AC1">
        <w:t>r a defence to a prosecution in specified circumstances.</w:t>
      </w:r>
    </w:p>
    <w:p w14:paraId="52C3D824" w14:textId="77777777" w:rsidR="00C06286" w:rsidRPr="001026FB" w:rsidRDefault="00C06286" w:rsidP="00C06286">
      <w:r>
        <w:t>It</w:t>
      </w:r>
      <w:r w:rsidRPr="000F7B1B">
        <w:t xml:space="preserve"> </w:t>
      </w:r>
      <w:r>
        <w:t xml:space="preserve">creates </w:t>
      </w:r>
      <w:r w:rsidRPr="000F7B1B">
        <w:t xml:space="preserve">a strict liability offence </w:t>
      </w:r>
      <w:r>
        <w:t xml:space="preserve">with </w:t>
      </w:r>
      <w:r w:rsidRPr="000F7B1B">
        <w:t>a maximum penalty of 50 penalty units.</w:t>
      </w:r>
    </w:p>
    <w:p w14:paraId="4952C76D" w14:textId="33ECAF0D" w:rsidR="004C2DEA" w:rsidRPr="004C2DEA" w:rsidRDefault="00AB177C" w:rsidP="00AB177C">
      <w:pPr>
        <w:pStyle w:val="Heading3"/>
      </w:pPr>
      <w:r>
        <w:t xml:space="preserve">Clause </w:t>
      </w:r>
      <w:r w:rsidR="00B354BE">
        <w:t>39</w:t>
      </w:r>
      <w:r>
        <w:t xml:space="preserve"> </w:t>
      </w:r>
      <w:r w:rsidRPr="00AB177C">
        <w:t>Offences—permanent identifier not to be removed</w:t>
      </w:r>
    </w:p>
    <w:p w14:paraId="5F8EEC0D" w14:textId="4454A143" w:rsidR="00C06286" w:rsidRDefault="00AB177C" w:rsidP="00CE68C3">
      <w:r>
        <w:t>This clause prohibits the removal of a permanent identifier that is attached to identifiable stock</w:t>
      </w:r>
      <w:r w:rsidR="00CE68C3">
        <w:t>. It also prohibits buying, selling or moving stock if the permanent identifier of the stock has been removed</w:t>
      </w:r>
      <w:r w:rsidR="006D2D62">
        <w:t>,</w:t>
      </w:r>
      <w:r w:rsidR="00CE68C3">
        <w:t xml:space="preserve"> and specifies conditions</w:t>
      </w:r>
      <w:r w:rsidR="00120877">
        <w:t xml:space="preserve"> and </w:t>
      </w:r>
      <w:r w:rsidR="00E84AC1">
        <w:t xml:space="preserve">defences </w:t>
      </w:r>
      <w:r w:rsidR="00CE68C3">
        <w:t>that apply.</w:t>
      </w:r>
    </w:p>
    <w:p w14:paraId="7A00D72E" w14:textId="41718BA8" w:rsidR="00CE68C3" w:rsidRPr="001026FB" w:rsidRDefault="00CE68C3" w:rsidP="00CE68C3">
      <w:r>
        <w:t>It</w:t>
      </w:r>
      <w:r w:rsidRPr="000F7B1B">
        <w:t xml:space="preserve"> provides </w:t>
      </w:r>
      <w:r>
        <w:t xml:space="preserve">for </w:t>
      </w:r>
      <w:r w:rsidRPr="000F7B1B">
        <w:t xml:space="preserve">a strict liability offence </w:t>
      </w:r>
      <w:r>
        <w:t xml:space="preserve">with </w:t>
      </w:r>
      <w:r w:rsidRPr="000F7B1B">
        <w:t>a maximum penalty of 50 penalty units.</w:t>
      </w:r>
      <w:r>
        <w:t xml:space="preserve"> </w:t>
      </w:r>
    </w:p>
    <w:p w14:paraId="691B9C8F" w14:textId="30AB58D6" w:rsidR="0056678E" w:rsidRDefault="004340C7" w:rsidP="004340C7">
      <w:pPr>
        <w:pStyle w:val="Heading3"/>
      </w:pPr>
      <w:r>
        <w:t>Clause 4</w:t>
      </w:r>
      <w:r w:rsidR="00B354BE">
        <w:t>0</w:t>
      </w:r>
      <w:r>
        <w:t xml:space="preserve"> </w:t>
      </w:r>
      <w:r w:rsidRPr="004340C7">
        <w:t>Offence—permanent identifier not to be improperly used</w:t>
      </w:r>
    </w:p>
    <w:p w14:paraId="68732D0B" w14:textId="77777777" w:rsidR="00E410D4" w:rsidRPr="004340C7" w:rsidRDefault="00E410D4" w:rsidP="00E410D4">
      <w:r>
        <w:t>This clause prohibits a person from attaching a permanent identifier to identifiable stock in specified circumstances. It</w:t>
      </w:r>
      <w:r w:rsidRPr="000F7B1B">
        <w:t xml:space="preserve"> </w:t>
      </w:r>
      <w:r>
        <w:t xml:space="preserve">creates </w:t>
      </w:r>
      <w:r w:rsidRPr="000F7B1B">
        <w:t xml:space="preserve">a strict liability offence </w:t>
      </w:r>
      <w:r>
        <w:t xml:space="preserve">with </w:t>
      </w:r>
      <w:r w:rsidRPr="000F7B1B">
        <w:t>a maximum penalty of 50 penalty units.</w:t>
      </w:r>
    </w:p>
    <w:p w14:paraId="76CB472B" w14:textId="024FAE65" w:rsidR="000805B8" w:rsidRPr="000805B8" w:rsidRDefault="00744B90" w:rsidP="00744B90">
      <w:pPr>
        <w:pStyle w:val="Heading3"/>
      </w:pPr>
      <w:r>
        <w:t>Clause 4</w:t>
      </w:r>
      <w:r w:rsidR="00B354BE">
        <w:t>1</w:t>
      </w:r>
      <w:r>
        <w:t xml:space="preserve"> O</w:t>
      </w:r>
      <w:r w:rsidRPr="00744B90">
        <w:t>ffence—permanent identifier on slaughtered stock to be destroyed</w:t>
      </w:r>
    </w:p>
    <w:p w14:paraId="00078C97" w14:textId="46E748E4" w:rsidR="00E410D4" w:rsidRDefault="00E410D4" w:rsidP="00E410D4">
      <w:r>
        <w:t>This clause requires an operator of an abattoir must ensure that a permanent identifier removed from identifiable stock slaughtered at the abattoir is disposed of in a way that ensures the identifier is unable to be used or attached to stock. It</w:t>
      </w:r>
      <w:r w:rsidRPr="000F7B1B">
        <w:t xml:space="preserve"> </w:t>
      </w:r>
      <w:r>
        <w:t xml:space="preserve">creates </w:t>
      </w:r>
      <w:r w:rsidRPr="000F7B1B">
        <w:t xml:space="preserve">a strict liability offence </w:t>
      </w:r>
      <w:r>
        <w:t xml:space="preserve">with </w:t>
      </w:r>
      <w:r w:rsidRPr="000F7B1B">
        <w:t xml:space="preserve">a maximum penalty of </w:t>
      </w:r>
      <w:r>
        <w:t>5</w:t>
      </w:r>
      <w:r w:rsidRPr="000F7B1B">
        <w:t>0 penalty units.</w:t>
      </w:r>
    </w:p>
    <w:p w14:paraId="5AA0FC19" w14:textId="09A979F1" w:rsidR="00744B90" w:rsidRDefault="00744B90" w:rsidP="00744B90">
      <w:pPr>
        <w:pStyle w:val="Heading3"/>
      </w:pPr>
      <w:r>
        <w:t>Clause 4</w:t>
      </w:r>
      <w:r w:rsidR="00B354BE">
        <w:t>2</w:t>
      </w:r>
      <w:r>
        <w:t xml:space="preserve"> Offence-make, supply or use counterfeit permanent identifier</w:t>
      </w:r>
    </w:p>
    <w:p w14:paraId="4179277E" w14:textId="359473ED" w:rsidR="00E410D4" w:rsidRDefault="00E410D4" w:rsidP="00744B90">
      <w:r>
        <w:t>This clause prohibits the making, supply or use of a thing that could be reasonably mistaken for a permanent identifier.</w:t>
      </w:r>
      <w:r w:rsidR="00E84AC1">
        <w:t xml:space="preserve"> The clause also provides a defence to a prosecution for an offence in certain circumstances.</w:t>
      </w:r>
      <w:r>
        <w:t xml:space="preserve"> It</w:t>
      </w:r>
      <w:r w:rsidRPr="000F7B1B">
        <w:t xml:space="preserve"> </w:t>
      </w:r>
      <w:r>
        <w:t xml:space="preserve">creates </w:t>
      </w:r>
      <w:r w:rsidRPr="000F7B1B">
        <w:t xml:space="preserve">a strict liability offence </w:t>
      </w:r>
      <w:r>
        <w:t xml:space="preserve">with </w:t>
      </w:r>
      <w:r w:rsidRPr="000F7B1B">
        <w:t>a maximum penalty of 50 penalty units.</w:t>
      </w:r>
    </w:p>
    <w:p w14:paraId="3B288D2A" w14:textId="3493FEF8" w:rsidR="00F3451F" w:rsidRDefault="00744B90" w:rsidP="00744B90">
      <w:pPr>
        <w:pStyle w:val="Heading3"/>
      </w:pPr>
      <w:r>
        <w:t>Clause 4</w:t>
      </w:r>
      <w:r w:rsidR="00B354BE">
        <w:t>3</w:t>
      </w:r>
      <w:r w:rsidRPr="00744B90">
        <w:t xml:space="preserve"> Offence—loss of unattached permanent identifier to be reported</w:t>
      </w:r>
    </w:p>
    <w:p w14:paraId="34430915" w14:textId="428A3EDF" w:rsidR="00254E68" w:rsidRDefault="00254E68" w:rsidP="00254E68">
      <w:r>
        <w:t xml:space="preserve">This clause stipulates that the person in charge of a property and the person in charge of the stock must notify the NLIS administer if a permanent identifier that is not attached to stock is lost or stolen and specifies conditions that apply. </w:t>
      </w:r>
      <w:r w:rsidR="00E84AC1">
        <w:t xml:space="preserve">This clause does not apply to a person if the person believes on reasonable grounds that someone else has given the information to the NLIS administrator. </w:t>
      </w:r>
      <w:r>
        <w:t>It</w:t>
      </w:r>
      <w:r w:rsidRPr="000F7B1B">
        <w:t xml:space="preserve"> </w:t>
      </w:r>
      <w:r>
        <w:t xml:space="preserve">creates </w:t>
      </w:r>
      <w:r w:rsidRPr="000F7B1B">
        <w:t xml:space="preserve">a strict liability offence </w:t>
      </w:r>
      <w:r>
        <w:t xml:space="preserve">with </w:t>
      </w:r>
      <w:r w:rsidRPr="000F7B1B">
        <w:t>a maximum penalty of 50 penalty units.</w:t>
      </w:r>
    </w:p>
    <w:p w14:paraId="7F859A14" w14:textId="73052455" w:rsidR="0037143D" w:rsidRDefault="002678FE" w:rsidP="002678FE">
      <w:pPr>
        <w:pStyle w:val="Heading3"/>
      </w:pPr>
      <w:r>
        <w:t>Clause 4</w:t>
      </w:r>
      <w:r w:rsidR="00B354BE">
        <w:t>4</w:t>
      </w:r>
      <w:r>
        <w:t xml:space="preserve"> Voluntary permanent identification of equines and camelids</w:t>
      </w:r>
    </w:p>
    <w:p w14:paraId="75A12864" w14:textId="77777777" w:rsidR="00254E68" w:rsidRDefault="00254E68" w:rsidP="00254E68">
      <w:r>
        <w:t xml:space="preserve">This clause enables the director-general to approve, by disallowable instrument, a kind of permanent identifier that may be attached to horses, other equines, alpacas and other camelids and which may specify conditions of the use of the permanent identifier. </w:t>
      </w:r>
    </w:p>
    <w:p w14:paraId="0BA44744" w14:textId="1BD504BE" w:rsidR="002678FE" w:rsidRDefault="002678FE" w:rsidP="002678FE">
      <w:pPr>
        <w:pStyle w:val="Heading3"/>
      </w:pPr>
      <w:r>
        <w:lastRenderedPageBreak/>
        <w:t>Clause 4</w:t>
      </w:r>
      <w:r w:rsidR="00B354BE">
        <w:t>5</w:t>
      </w:r>
      <w:r>
        <w:t xml:space="preserve"> O</w:t>
      </w:r>
      <w:r w:rsidRPr="002678FE">
        <w:t>ffence</w:t>
      </w:r>
      <w:r w:rsidR="007F7FDD">
        <w:t>s</w:t>
      </w:r>
      <w:r w:rsidRPr="002678FE">
        <w:t>—misuse of voluntary permanent identifiers</w:t>
      </w:r>
    </w:p>
    <w:p w14:paraId="4902549B" w14:textId="1555101B" w:rsidR="002678FE" w:rsidRDefault="002678FE" w:rsidP="002678FE">
      <w:r>
        <w:t>This clause prohibits the misuse of voluntary permanent identifiers and specifies the conditions that apply. It</w:t>
      </w:r>
      <w:r w:rsidRPr="000F7B1B">
        <w:t xml:space="preserve"> provides </w:t>
      </w:r>
      <w:r>
        <w:t xml:space="preserve">for </w:t>
      </w:r>
      <w:r w:rsidRPr="000F7B1B">
        <w:t xml:space="preserve">a strict liability offence </w:t>
      </w:r>
      <w:r>
        <w:t xml:space="preserve">with </w:t>
      </w:r>
      <w:r w:rsidRPr="000F7B1B">
        <w:t>a maximum penalty of 50 penalty units.</w:t>
      </w:r>
    </w:p>
    <w:p w14:paraId="05FF76C7" w14:textId="77777777" w:rsidR="007F7FDD" w:rsidRDefault="007F7FDD" w:rsidP="007F7FDD">
      <w:pPr>
        <w:pStyle w:val="Heading3"/>
      </w:pPr>
      <w:r>
        <w:t xml:space="preserve">Clause 46 Meaning of </w:t>
      </w:r>
      <w:r>
        <w:rPr>
          <w:i/>
          <w:iCs/>
        </w:rPr>
        <w:t xml:space="preserve">buy and sell </w:t>
      </w:r>
      <w:r>
        <w:t>stock</w:t>
      </w:r>
      <w:r>
        <w:rPr>
          <w:i/>
          <w:iCs/>
        </w:rPr>
        <w:t xml:space="preserve"> -</w:t>
      </w:r>
      <w:r>
        <w:t>Division 4.1</w:t>
      </w:r>
    </w:p>
    <w:p w14:paraId="270CE00F" w14:textId="77777777" w:rsidR="007E2954" w:rsidRDefault="007E2954" w:rsidP="007E2954">
      <w:r>
        <w:t>This clause defines “buy” stock and “sell” stock for the purposes of Division 4.1.</w:t>
      </w:r>
    </w:p>
    <w:p w14:paraId="49E04CD1" w14:textId="6CFCA9A5" w:rsidR="00F3451F" w:rsidRDefault="009608AF" w:rsidP="009608AF">
      <w:pPr>
        <w:pStyle w:val="Heading3"/>
      </w:pPr>
      <w:r>
        <w:t>Clause 4</w:t>
      </w:r>
      <w:r w:rsidR="007F7FDD">
        <w:t>7</w:t>
      </w:r>
      <w:r>
        <w:t xml:space="preserve"> </w:t>
      </w:r>
      <w:r w:rsidRPr="009608AF">
        <w:t>Application—delivery not to include vehicle transfer—pt 4</w:t>
      </w:r>
    </w:p>
    <w:p w14:paraId="49AFC3C7" w14:textId="77777777" w:rsidR="007E2954" w:rsidRDefault="007E2954" w:rsidP="007E2954">
      <w:r>
        <w:t>This clause specifies conditions under which identifiable stock is not taken to have been delivered to a property and so delivery information is not required to be kept or given.</w:t>
      </w:r>
    </w:p>
    <w:p w14:paraId="565541D1" w14:textId="6DF7C14A" w:rsidR="007F7FDD" w:rsidRDefault="007F7FDD" w:rsidP="007F7FDD">
      <w:pPr>
        <w:pStyle w:val="Heading3"/>
      </w:pPr>
      <w:r>
        <w:t xml:space="preserve">Clause 48 Meaning of </w:t>
      </w:r>
      <w:r>
        <w:rPr>
          <w:i/>
          <w:iCs/>
        </w:rPr>
        <w:t>delivery information</w:t>
      </w:r>
    </w:p>
    <w:p w14:paraId="3F13739B" w14:textId="526E4ACA" w:rsidR="007F7FDD" w:rsidRDefault="007E2954" w:rsidP="009608AF">
      <w:r>
        <w:t xml:space="preserve">This clause defines “delivery information” for identifiable stock that is being transferred from one property (the previous property) to another property (the receiving property) and provides a list of the information types that is considered to be delivery information for the purposes of the </w:t>
      </w:r>
      <w:r w:rsidR="009D73B8">
        <w:t>r</w:t>
      </w:r>
      <w:r>
        <w:t>egulation.</w:t>
      </w:r>
    </w:p>
    <w:p w14:paraId="4BD20915" w14:textId="35D46610" w:rsidR="009608AF" w:rsidRDefault="009608AF" w:rsidP="009608AF">
      <w:pPr>
        <w:pStyle w:val="Heading3"/>
      </w:pPr>
      <w:r>
        <w:t>Clause 4</w:t>
      </w:r>
      <w:r w:rsidR="007F7FDD">
        <w:t>9</w:t>
      </w:r>
      <w:r>
        <w:t xml:space="preserve"> </w:t>
      </w:r>
      <w:r w:rsidRPr="009608AF">
        <w:t>Offence—owner of stock to prepare and keep delivery informatio</w:t>
      </w:r>
      <w:r>
        <w:t>n</w:t>
      </w:r>
    </w:p>
    <w:p w14:paraId="77707CC1" w14:textId="77777777" w:rsidR="007E2954" w:rsidRDefault="007E2954" w:rsidP="007E2954">
      <w:r>
        <w:t>This clause creates a requirement for an owner of identifiable stock to maintain delivery information and specifies conditions for recording and maintaining the information. It</w:t>
      </w:r>
      <w:r w:rsidRPr="000F7B1B">
        <w:t xml:space="preserve"> </w:t>
      </w:r>
      <w:r>
        <w:t xml:space="preserve">creates </w:t>
      </w:r>
      <w:r w:rsidRPr="000F7B1B">
        <w:t xml:space="preserve">a strict liability offence </w:t>
      </w:r>
      <w:r>
        <w:t xml:space="preserve">with </w:t>
      </w:r>
      <w:r w:rsidRPr="000F7B1B">
        <w:t>a maximum penalty of 50 penalty units.</w:t>
      </w:r>
    </w:p>
    <w:p w14:paraId="56D992A7" w14:textId="0FD5CDB5" w:rsidR="00CA07E7" w:rsidRDefault="00CA07E7" w:rsidP="00CA07E7">
      <w:pPr>
        <w:pStyle w:val="Heading3"/>
      </w:pPr>
      <w:r>
        <w:t xml:space="preserve">Clause </w:t>
      </w:r>
      <w:r w:rsidR="007F7FDD">
        <w:t>50</w:t>
      </w:r>
      <w:r>
        <w:t xml:space="preserve"> </w:t>
      </w:r>
      <w:r w:rsidR="009C2677">
        <w:t>O</w:t>
      </w:r>
      <w:r w:rsidR="009C2677" w:rsidRPr="009C2677">
        <w:t>ffences—information required on delivery to stock and station agent</w:t>
      </w:r>
    </w:p>
    <w:p w14:paraId="2F677D42" w14:textId="34B77537" w:rsidR="009C2677" w:rsidRDefault="009C2677" w:rsidP="009C2677">
      <w:r>
        <w:t xml:space="preserve">This clause </w:t>
      </w:r>
      <w:r w:rsidR="007E2954">
        <w:t>creat</w:t>
      </w:r>
      <w:r>
        <w:t xml:space="preserve">es </w:t>
      </w:r>
      <w:r w:rsidR="007E2954">
        <w:t>a</w:t>
      </w:r>
      <w:r>
        <w:t xml:space="preserve"> requirement for</w:t>
      </w:r>
      <w:r w:rsidR="007E2954">
        <w:t xml:space="preserve"> the provision of delivery</w:t>
      </w:r>
      <w:r>
        <w:t xml:space="preserve"> information when identifiable stock is delivered to a stock and station agent and </w:t>
      </w:r>
      <w:r w:rsidR="007E2954">
        <w:t>prohibits the sale of identifiable stock by a stock and station agent if the agent does not have the delivery information. It creat</w:t>
      </w:r>
      <w:r w:rsidRPr="000F7B1B">
        <w:t>es</w:t>
      </w:r>
      <w:r>
        <w:t xml:space="preserve"> </w:t>
      </w:r>
      <w:r w:rsidRPr="000F7B1B">
        <w:t xml:space="preserve">a strict liability offence </w:t>
      </w:r>
      <w:r>
        <w:t xml:space="preserve">with </w:t>
      </w:r>
      <w:r w:rsidRPr="000F7B1B">
        <w:t>a maximum penalty of 50 penalty units.</w:t>
      </w:r>
    </w:p>
    <w:p w14:paraId="3E4B4C89" w14:textId="1ED0C5AE" w:rsidR="009C2677" w:rsidRDefault="005C540E" w:rsidP="005C540E">
      <w:pPr>
        <w:pStyle w:val="Heading3"/>
      </w:pPr>
      <w:r>
        <w:t xml:space="preserve">Clause </w:t>
      </w:r>
      <w:r w:rsidR="00DC173F">
        <w:t>5</w:t>
      </w:r>
      <w:r w:rsidR="007F7FDD">
        <w:t>1</w:t>
      </w:r>
      <w:r>
        <w:t xml:space="preserve"> </w:t>
      </w:r>
      <w:r w:rsidRPr="005C540E">
        <w:t>Offences—information required on delivery from stock and station agent</w:t>
      </w:r>
    </w:p>
    <w:p w14:paraId="750E6FC0" w14:textId="45E20732" w:rsidR="00881075" w:rsidRDefault="00881075" w:rsidP="009C2677">
      <w:r>
        <w:t>This clause creates requirement for post-sale information to be provided to a stock and station agent and specifies the conditions which apply. It also creates a requirement for a stock and station agent to provide specified information to a buyer.  It</w:t>
      </w:r>
      <w:r w:rsidRPr="000F7B1B">
        <w:t xml:space="preserve"> </w:t>
      </w:r>
      <w:r>
        <w:t xml:space="preserve">creates </w:t>
      </w:r>
      <w:r w:rsidRPr="000F7B1B">
        <w:t xml:space="preserve">a strict liability offence </w:t>
      </w:r>
      <w:r>
        <w:t xml:space="preserve">with </w:t>
      </w:r>
      <w:r w:rsidRPr="000F7B1B">
        <w:t>a maximum penalty of 50 penalty units</w:t>
      </w:r>
    </w:p>
    <w:p w14:paraId="6CD115A9" w14:textId="0D12F207" w:rsidR="009C2677" w:rsidRDefault="005C540E" w:rsidP="005C540E">
      <w:pPr>
        <w:pStyle w:val="Heading3"/>
      </w:pPr>
      <w:r>
        <w:t>Clause 5</w:t>
      </w:r>
      <w:r w:rsidR="007F7FDD">
        <w:t>2</w:t>
      </w:r>
      <w:r>
        <w:t xml:space="preserve"> </w:t>
      </w:r>
      <w:r w:rsidRPr="005C540E">
        <w:t>Offences—information required for stock and station agents at saleyards</w:t>
      </w:r>
    </w:p>
    <w:p w14:paraId="7DDBB1DF" w14:textId="5D81A853" w:rsidR="005C540E" w:rsidRDefault="005C540E" w:rsidP="005C540E">
      <w:r>
        <w:t>This clause c</w:t>
      </w:r>
      <w:r w:rsidR="00881075">
        <w:t>reat</w:t>
      </w:r>
      <w:r>
        <w:t>es specified requirements for information handling and transfer by stock and station agents, owners and operators in relation to identifiable stock at saleyards. It</w:t>
      </w:r>
      <w:r w:rsidR="00881075">
        <w:t xml:space="preserve"> creates</w:t>
      </w:r>
      <w:r>
        <w:t xml:space="preserve"> </w:t>
      </w:r>
      <w:r w:rsidRPr="000F7B1B">
        <w:t xml:space="preserve">a strict liability offence </w:t>
      </w:r>
      <w:r>
        <w:t xml:space="preserve">with </w:t>
      </w:r>
      <w:r w:rsidRPr="000F7B1B">
        <w:t>a maximum penalty of 50 penalty units.</w:t>
      </w:r>
    </w:p>
    <w:p w14:paraId="71E8A3FA" w14:textId="49F65DE4" w:rsidR="005C540E" w:rsidRDefault="0058059E" w:rsidP="005C540E">
      <w:pPr>
        <w:pStyle w:val="Heading3"/>
      </w:pPr>
      <w:r>
        <w:lastRenderedPageBreak/>
        <w:t>Clause 5</w:t>
      </w:r>
      <w:r w:rsidR="007F7FDD">
        <w:t>3</w:t>
      </w:r>
      <w:r>
        <w:t xml:space="preserve"> Offences-stock and station agent information to be kept</w:t>
      </w:r>
    </w:p>
    <w:p w14:paraId="5355F77E" w14:textId="73A9DA6F" w:rsidR="0025112F" w:rsidRDefault="0058059E" w:rsidP="0025112F">
      <w:r>
        <w:t xml:space="preserve">This clause </w:t>
      </w:r>
      <w:r w:rsidR="00757D48">
        <w:t>set</w:t>
      </w:r>
      <w:r>
        <w:t>s</w:t>
      </w:r>
      <w:r w:rsidR="00757D48">
        <w:t xml:space="preserve"> out the</w:t>
      </w:r>
      <w:r>
        <w:t xml:space="preserve"> specified requirements for information transfer and maintenance of records by a stock and station agent, a buyer of identifiable stock at a saleyard, and </w:t>
      </w:r>
      <w:r w:rsidR="0025112F">
        <w:t>operator of a saleyard. It</w:t>
      </w:r>
      <w:r w:rsidR="0025112F" w:rsidRPr="000F7B1B">
        <w:t xml:space="preserve"> </w:t>
      </w:r>
      <w:r w:rsidR="00545387">
        <w:t xml:space="preserve">creates </w:t>
      </w:r>
      <w:r w:rsidR="0025112F" w:rsidRPr="000F7B1B">
        <w:t xml:space="preserve">a strict liability offence </w:t>
      </w:r>
      <w:r w:rsidR="0025112F">
        <w:t xml:space="preserve">with </w:t>
      </w:r>
      <w:r w:rsidR="0025112F" w:rsidRPr="000F7B1B">
        <w:t>a maximum penalty of 50 penalty units</w:t>
      </w:r>
      <w:r w:rsidR="00545387">
        <w:t>.</w:t>
      </w:r>
    </w:p>
    <w:p w14:paraId="749795CF" w14:textId="4E32C78F" w:rsidR="0058059E" w:rsidRDefault="0025112F" w:rsidP="0025112F">
      <w:pPr>
        <w:pStyle w:val="Heading3"/>
      </w:pPr>
      <w:r>
        <w:t>Clause 5</w:t>
      </w:r>
      <w:r w:rsidR="007F7FDD">
        <w:t>4</w:t>
      </w:r>
      <w:r>
        <w:t xml:space="preserve"> Offences-information required on delivery to abattoir</w:t>
      </w:r>
    </w:p>
    <w:p w14:paraId="7DE330CF" w14:textId="77777777" w:rsidR="00A73430" w:rsidRDefault="00A73430" w:rsidP="00A73430">
      <w:r>
        <w:t>This clause creates requirements and conditions that apply to the provision of delivery information for identifiable stock delivered to an abattoir. It</w:t>
      </w:r>
      <w:r w:rsidRPr="000F7B1B">
        <w:t xml:space="preserve"> </w:t>
      </w:r>
      <w:r>
        <w:t xml:space="preserve">creates </w:t>
      </w:r>
      <w:r w:rsidRPr="000F7B1B">
        <w:t xml:space="preserve">a strict liability offence </w:t>
      </w:r>
      <w:r>
        <w:t xml:space="preserve">with </w:t>
      </w:r>
      <w:r w:rsidRPr="000F7B1B">
        <w:t>a maximum penalty of 50 penalty units</w:t>
      </w:r>
      <w:r>
        <w:t>.</w:t>
      </w:r>
    </w:p>
    <w:p w14:paraId="34CE715C" w14:textId="6AAFAD02" w:rsidR="00621F9D" w:rsidRDefault="00621F9D" w:rsidP="00621F9D">
      <w:pPr>
        <w:pStyle w:val="Heading3"/>
      </w:pPr>
      <w:r>
        <w:t>Clause 5</w:t>
      </w:r>
      <w:r w:rsidR="007F7FDD">
        <w:t>5</w:t>
      </w:r>
      <w:r>
        <w:t xml:space="preserve"> Offence-operator of abattoir to keep information</w:t>
      </w:r>
    </w:p>
    <w:p w14:paraId="12B136BC" w14:textId="77777777" w:rsidR="00A73430" w:rsidRDefault="00A73430" w:rsidP="00A73430">
      <w:r>
        <w:t>This clause requires that an operator of an abattoir who is given delivery information under section 54(1) or (2) maintains records of the delivery information and specifies the conditions which apply. It</w:t>
      </w:r>
      <w:r w:rsidRPr="000F7B1B">
        <w:t xml:space="preserve"> </w:t>
      </w:r>
      <w:r>
        <w:t xml:space="preserve">creates </w:t>
      </w:r>
      <w:r w:rsidRPr="000F7B1B">
        <w:t xml:space="preserve">a strict liability offence </w:t>
      </w:r>
      <w:r>
        <w:t xml:space="preserve">with </w:t>
      </w:r>
      <w:r w:rsidRPr="000F7B1B">
        <w:t>a maximum penalty of 50 penalty units</w:t>
      </w:r>
      <w:r>
        <w:t>.</w:t>
      </w:r>
    </w:p>
    <w:p w14:paraId="1C6CFA83" w14:textId="6E2678F9" w:rsidR="00621F9D" w:rsidRDefault="00621F9D" w:rsidP="00621F9D">
      <w:pPr>
        <w:pStyle w:val="Heading3"/>
      </w:pPr>
      <w:r>
        <w:t>Clause 5</w:t>
      </w:r>
      <w:r w:rsidR="007F7FDD">
        <w:t>6</w:t>
      </w:r>
      <w:r>
        <w:t xml:space="preserve"> Offences-information required on delivery to farm property</w:t>
      </w:r>
    </w:p>
    <w:p w14:paraId="638E4A86" w14:textId="003A3A80" w:rsidR="00621F9D" w:rsidRDefault="00621F9D" w:rsidP="00621F9D">
      <w:r>
        <w:t xml:space="preserve">This clause </w:t>
      </w:r>
      <w:r w:rsidR="00A73430">
        <w:t>stipulate</w:t>
      </w:r>
      <w:r>
        <w:t>s the requirement for delivery information to be provided when identifiable stock is delivered to a farm property and specifies the conditions which apply. It</w:t>
      </w:r>
      <w:r w:rsidRPr="000F7B1B">
        <w:t xml:space="preserve"> </w:t>
      </w:r>
      <w:r w:rsidR="00A73430">
        <w:t>c</w:t>
      </w:r>
      <w:r>
        <w:t>r</w:t>
      </w:r>
      <w:r w:rsidR="00A73430">
        <w:t>eates</w:t>
      </w:r>
      <w:r>
        <w:t xml:space="preserve"> </w:t>
      </w:r>
      <w:r w:rsidRPr="000F7B1B">
        <w:t xml:space="preserve">a strict liability offence </w:t>
      </w:r>
      <w:r>
        <w:t xml:space="preserve">with </w:t>
      </w:r>
      <w:r w:rsidRPr="000F7B1B">
        <w:t>a maximum penalty of 50 penalty units</w:t>
      </w:r>
      <w:r>
        <w:t>.</w:t>
      </w:r>
    </w:p>
    <w:p w14:paraId="7B61322D" w14:textId="49DB7867" w:rsidR="00621F9D" w:rsidRDefault="00621F9D" w:rsidP="00621F9D">
      <w:pPr>
        <w:pStyle w:val="Heading3"/>
      </w:pPr>
      <w:r>
        <w:t>Clause 5</w:t>
      </w:r>
      <w:r w:rsidR="00FA03F0">
        <w:t>7</w:t>
      </w:r>
      <w:r>
        <w:t xml:space="preserve"> Offence-owner of stock at farm property to keep information</w:t>
      </w:r>
    </w:p>
    <w:p w14:paraId="6868583C" w14:textId="27F06A39" w:rsidR="005E587D" w:rsidRDefault="00621F9D" w:rsidP="005E587D">
      <w:r>
        <w:t xml:space="preserve">This clause </w:t>
      </w:r>
      <w:r w:rsidR="00FF2FB9">
        <w:t xml:space="preserve">requires </w:t>
      </w:r>
      <w:r>
        <w:t xml:space="preserve">the owner of identifiable stock </w:t>
      </w:r>
      <w:r w:rsidR="00FF2FB9">
        <w:t xml:space="preserve">at a farm property to maintain records of </w:t>
      </w:r>
      <w:r w:rsidR="000C4C00">
        <w:t xml:space="preserve">delivery </w:t>
      </w:r>
      <w:r w:rsidR="00FF2FB9">
        <w:t xml:space="preserve">information </w:t>
      </w:r>
      <w:r w:rsidR="005E587D">
        <w:t>and specifies the conditions that apply. It</w:t>
      </w:r>
      <w:r w:rsidR="005E587D" w:rsidRPr="000F7B1B">
        <w:t xml:space="preserve"> </w:t>
      </w:r>
      <w:r w:rsidR="00A73430">
        <w:t>creates</w:t>
      </w:r>
      <w:r w:rsidR="005E587D">
        <w:t xml:space="preserve"> </w:t>
      </w:r>
      <w:r w:rsidR="005E587D" w:rsidRPr="000F7B1B">
        <w:t xml:space="preserve">a strict liability offence </w:t>
      </w:r>
      <w:r w:rsidR="005E587D">
        <w:t xml:space="preserve">with </w:t>
      </w:r>
      <w:r w:rsidR="005E587D" w:rsidRPr="000F7B1B">
        <w:t>a maximum penalty of 50 penalty units</w:t>
      </w:r>
      <w:r w:rsidR="005E587D">
        <w:t>.</w:t>
      </w:r>
    </w:p>
    <w:p w14:paraId="70BFD455" w14:textId="3A8D593A" w:rsidR="00621F9D" w:rsidRDefault="005E587D" w:rsidP="005E587D">
      <w:pPr>
        <w:pStyle w:val="Heading3"/>
      </w:pPr>
      <w:r>
        <w:t>Clause 5</w:t>
      </w:r>
      <w:r w:rsidR="00FA03F0">
        <w:t>8</w:t>
      </w:r>
      <w:r>
        <w:t xml:space="preserve"> Offence</w:t>
      </w:r>
      <w:r w:rsidR="00FA03F0">
        <w:t>s</w:t>
      </w:r>
      <w:r>
        <w:t>-information required on delivery to stock event</w:t>
      </w:r>
    </w:p>
    <w:p w14:paraId="4C94A8D3" w14:textId="77777777" w:rsidR="00926791" w:rsidRDefault="00926791" w:rsidP="00926791">
      <w:r>
        <w:t>This clause creates a requirement for delivery information to be provided when identifiable stock is delivered to a stock event on a property and specifies the conditions which apply. It also sets out requirements for a person who has been given delivery information and requirements if an operator of a stock event is going to be absent from the event. It</w:t>
      </w:r>
      <w:r w:rsidRPr="000F7B1B">
        <w:t xml:space="preserve"> </w:t>
      </w:r>
      <w:r>
        <w:t xml:space="preserve">creates </w:t>
      </w:r>
      <w:r w:rsidRPr="000F7B1B">
        <w:t xml:space="preserve">a strict liability offence </w:t>
      </w:r>
      <w:r>
        <w:t xml:space="preserve">with </w:t>
      </w:r>
      <w:r w:rsidRPr="000F7B1B">
        <w:t>a maximum penalty of 50 penalty units</w:t>
      </w:r>
      <w:r>
        <w:t>.</w:t>
      </w:r>
    </w:p>
    <w:p w14:paraId="4DDE83E7" w14:textId="5CA7FC6A" w:rsidR="005E587D" w:rsidRDefault="005E587D" w:rsidP="005E587D">
      <w:pPr>
        <w:pStyle w:val="Heading3"/>
      </w:pPr>
      <w:r>
        <w:t>Clause 5</w:t>
      </w:r>
      <w:r w:rsidR="00FA03F0">
        <w:t>9</w:t>
      </w:r>
      <w:r>
        <w:t xml:space="preserve"> Offence-operator of stock event to keep information</w:t>
      </w:r>
    </w:p>
    <w:p w14:paraId="3DA14305" w14:textId="77777777" w:rsidR="00926791" w:rsidRDefault="00926791" w:rsidP="00926791">
      <w:r>
        <w:t>This clause requires an operator of a stock event who is given delivery information under section 58(1) or (2) to maintain records of delivery information and specifies the conditions which apply. It</w:t>
      </w:r>
      <w:r w:rsidRPr="000F7B1B">
        <w:t xml:space="preserve"> </w:t>
      </w:r>
      <w:r>
        <w:t xml:space="preserve">creates </w:t>
      </w:r>
      <w:r w:rsidRPr="000F7B1B">
        <w:t xml:space="preserve">a strict liability offence </w:t>
      </w:r>
      <w:r>
        <w:t xml:space="preserve">with </w:t>
      </w:r>
      <w:r w:rsidRPr="000F7B1B">
        <w:t>a maximum penalty of 50 penalty units</w:t>
      </w:r>
      <w:r>
        <w:t>.</w:t>
      </w:r>
    </w:p>
    <w:p w14:paraId="4E652A71" w14:textId="00EB8DC5" w:rsidR="005E587D" w:rsidRDefault="005E587D" w:rsidP="005E587D">
      <w:pPr>
        <w:pStyle w:val="Heading3"/>
      </w:pPr>
      <w:r>
        <w:t xml:space="preserve">Clause </w:t>
      </w:r>
      <w:r w:rsidR="00FA03F0">
        <w:t>60</w:t>
      </w:r>
      <w:r>
        <w:t xml:space="preserve"> Offences-information required on delivery to goat depot</w:t>
      </w:r>
    </w:p>
    <w:p w14:paraId="4A2248E0" w14:textId="77777777" w:rsidR="00926791" w:rsidRDefault="00926791" w:rsidP="00926791">
      <w:r>
        <w:t>This clause creates a requirement for delivery information to be given when a goat is delivered to a goat depot and specifies the conditions which apply. It</w:t>
      </w:r>
      <w:r w:rsidRPr="000F7B1B">
        <w:t xml:space="preserve"> </w:t>
      </w:r>
      <w:r>
        <w:t xml:space="preserve">creates </w:t>
      </w:r>
      <w:r w:rsidRPr="000F7B1B">
        <w:t xml:space="preserve">a strict liability offence </w:t>
      </w:r>
      <w:r>
        <w:t xml:space="preserve">with </w:t>
      </w:r>
      <w:r w:rsidRPr="000F7B1B">
        <w:t>a maximum penalty of 50 penalty units</w:t>
      </w:r>
      <w:r>
        <w:t>.</w:t>
      </w:r>
    </w:p>
    <w:p w14:paraId="38F1B21A" w14:textId="0FBAEF1F" w:rsidR="005E587D" w:rsidRDefault="005E587D" w:rsidP="005E587D">
      <w:pPr>
        <w:pStyle w:val="Heading3"/>
      </w:pPr>
      <w:r>
        <w:lastRenderedPageBreak/>
        <w:t>Clause 6</w:t>
      </w:r>
      <w:r w:rsidR="00FA03F0">
        <w:t>1</w:t>
      </w:r>
      <w:r>
        <w:t xml:space="preserve"> O</w:t>
      </w:r>
      <w:r w:rsidRPr="005E587D">
        <w:t>ffences—information required on delivery from goat depot</w:t>
      </w:r>
    </w:p>
    <w:p w14:paraId="641EF4A6" w14:textId="77777777" w:rsidR="00926791" w:rsidRDefault="00926791" w:rsidP="00926791">
      <w:r>
        <w:t>This clause requires that a person who buys or otherwise acquires a goat from a goat depot must provide the property identification code of the property to which the goat is being sent (“post-sale information”) to the operator or person in charge of the depot before the goat leaves the depot and specifies the conditions which apply. It also creates requirements for person in charge of a goat depot and operators of goat depots. It</w:t>
      </w:r>
      <w:r w:rsidRPr="000F7B1B">
        <w:t xml:space="preserve"> </w:t>
      </w:r>
      <w:r>
        <w:t xml:space="preserve">creates </w:t>
      </w:r>
      <w:r w:rsidRPr="000F7B1B">
        <w:t xml:space="preserve">a strict liability offence </w:t>
      </w:r>
      <w:r>
        <w:t xml:space="preserve">with </w:t>
      </w:r>
      <w:r w:rsidRPr="000F7B1B">
        <w:t>a maximum penalty of 50 penalty units</w:t>
      </w:r>
      <w:r>
        <w:t>.</w:t>
      </w:r>
    </w:p>
    <w:p w14:paraId="256D3812" w14:textId="336244F1" w:rsidR="005E587D" w:rsidRPr="005E587D" w:rsidRDefault="005E587D" w:rsidP="005E587D">
      <w:pPr>
        <w:pStyle w:val="Heading3"/>
      </w:pPr>
      <w:r>
        <w:t>Clause 6</w:t>
      </w:r>
      <w:r w:rsidR="00FA03F0">
        <w:t>2</w:t>
      </w:r>
      <w:r>
        <w:t xml:space="preserve"> O</w:t>
      </w:r>
      <w:r w:rsidRPr="005E587D">
        <w:t>ffences—goat depot information to be kept</w:t>
      </w:r>
    </w:p>
    <w:p w14:paraId="52799702" w14:textId="0403B3DD" w:rsidR="005E587D" w:rsidRDefault="005E587D" w:rsidP="005E587D">
      <w:r>
        <w:t xml:space="preserve">This clause </w:t>
      </w:r>
      <w:r w:rsidR="00926791">
        <w:t>requires the</w:t>
      </w:r>
      <w:r>
        <w:t xml:space="preserve"> operator of a goat depot</w:t>
      </w:r>
      <w:r w:rsidR="002443A2">
        <w:t>, and a person who buys or takes possession of a goat at a goat depot</w:t>
      </w:r>
      <w:r>
        <w:t xml:space="preserve"> to maintain records of delivery</w:t>
      </w:r>
      <w:r w:rsidR="002443A2">
        <w:t xml:space="preserve"> and post-sale </w:t>
      </w:r>
      <w:r>
        <w:t>information a</w:t>
      </w:r>
      <w:r w:rsidR="002443A2">
        <w:t>s</w:t>
      </w:r>
      <w:r>
        <w:t xml:space="preserve"> specifie</w:t>
      </w:r>
      <w:r w:rsidR="002443A2">
        <w:t>d</w:t>
      </w:r>
      <w:r>
        <w:t xml:space="preserve"> </w:t>
      </w:r>
      <w:r w:rsidR="002443A2">
        <w:t>by the provision</w:t>
      </w:r>
      <w:r>
        <w:t>. It</w:t>
      </w:r>
      <w:r w:rsidRPr="000F7B1B">
        <w:t xml:space="preserve"> </w:t>
      </w:r>
      <w:r w:rsidR="00926791">
        <w:t>creates</w:t>
      </w:r>
      <w:r>
        <w:t xml:space="preserve"> </w:t>
      </w:r>
      <w:r w:rsidRPr="000F7B1B">
        <w:t xml:space="preserve">a strict liability offence </w:t>
      </w:r>
      <w:r>
        <w:t xml:space="preserve">with </w:t>
      </w:r>
      <w:r w:rsidRPr="000F7B1B">
        <w:t>a maximum penalty of 50 penalty units</w:t>
      </w:r>
      <w:r>
        <w:t>.</w:t>
      </w:r>
    </w:p>
    <w:p w14:paraId="72DF1B8A" w14:textId="5F725DF1" w:rsidR="005E587D" w:rsidRDefault="005E587D" w:rsidP="005E587D">
      <w:pPr>
        <w:pStyle w:val="Heading3"/>
      </w:pPr>
      <w:r>
        <w:t>Clause 6</w:t>
      </w:r>
      <w:r w:rsidR="00FA03F0">
        <w:t>3</w:t>
      </w:r>
      <w:r>
        <w:t xml:space="preserve"> </w:t>
      </w:r>
      <w:r w:rsidRPr="005E587D">
        <w:t>Offences—information required on delivery to cattle scale operation</w:t>
      </w:r>
    </w:p>
    <w:p w14:paraId="4353787E" w14:textId="70643FFC" w:rsidR="00526B43" w:rsidRDefault="005E587D" w:rsidP="00526B43">
      <w:r>
        <w:t xml:space="preserve">This clause </w:t>
      </w:r>
      <w:r w:rsidR="00926791">
        <w:t>creates a</w:t>
      </w:r>
      <w:r>
        <w:t xml:space="preserve"> requirement for </w:t>
      </w:r>
      <w:r w:rsidR="00926791">
        <w:t xml:space="preserve">the </w:t>
      </w:r>
      <w:r w:rsidR="00526B43">
        <w:t>transfer of information to an operator of a cattle scale operation when cattle is delivered to the operation and specifies the conditions which apply. It</w:t>
      </w:r>
      <w:r w:rsidR="00526B43" w:rsidRPr="000F7B1B">
        <w:t xml:space="preserve"> </w:t>
      </w:r>
      <w:r w:rsidR="00926791">
        <w:t xml:space="preserve">creates </w:t>
      </w:r>
      <w:r w:rsidR="00526B43" w:rsidRPr="000F7B1B">
        <w:t xml:space="preserve">a </w:t>
      </w:r>
      <w:r w:rsidR="00FD449C" w:rsidRPr="000F7B1B">
        <w:t>strict liability offence</w:t>
      </w:r>
      <w:r w:rsidR="00526B43" w:rsidRPr="000F7B1B">
        <w:t xml:space="preserve"> </w:t>
      </w:r>
      <w:r w:rsidR="00526B43">
        <w:t xml:space="preserve">with </w:t>
      </w:r>
      <w:r w:rsidR="00526B43" w:rsidRPr="000F7B1B">
        <w:t>a maximum penalty of 50 penalty units</w:t>
      </w:r>
      <w:r w:rsidR="00526B43">
        <w:t>.</w:t>
      </w:r>
    </w:p>
    <w:p w14:paraId="32A5650D" w14:textId="035CA9FF" w:rsidR="005E587D" w:rsidRPr="005E587D" w:rsidRDefault="00526B43" w:rsidP="00526B43">
      <w:pPr>
        <w:pStyle w:val="Heading3"/>
      </w:pPr>
      <w:r>
        <w:t>Clause 6</w:t>
      </w:r>
      <w:r w:rsidR="00FA03F0">
        <w:t>4</w:t>
      </w:r>
      <w:r>
        <w:t xml:space="preserve"> O</w:t>
      </w:r>
      <w:r w:rsidRPr="00526B43">
        <w:t>ffences—information required on delivery from cattle scale operation</w:t>
      </w:r>
    </w:p>
    <w:p w14:paraId="15AA0DC2" w14:textId="37199066" w:rsidR="0025112F" w:rsidRDefault="00F45020" w:rsidP="0025112F">
      <w:r>
        <w:t xml:space="preserve">This clause </w:t>
      </w:r>
      <w:r w:rsidR="003F2D76">
        <w:t>creates a</w:t>
      </w:r>
      <w:r w:rsidR="007E1901">
        <w:t xml:space="preserve"> requirement for </w:t>
      </w:r>
      <w:r w:rsidR="00727F2D">
        <w:t xml:space="preserve">the transfer of post-sale </w:t>
      </w:r>
      <w:r w:rsidR="007E1901">
        <w:t xml:space="preserve">information </w:t>
      </w:r>
      <w:r w:rsidR="00727F2D">
        <w:t xml:space="preserve">on sale </w:t>
      </w:r>
      <w:r w:rsidR="007E1901">
        <w:t>of cattle</w:t>
      </w:r>
      <w:r w:rsidR="00B76393">
        <w:t xml:space="preserve"> </w:t>
      </w:r>
      <w:r w:rsidR="00727F2D">
        <w:t>at</w:t>
      </w:r>
      <w:r w:rsidR="007E1901">
        <w:t xml:space="preserve"> a cattle scale operation and specifies the conditions that apply.</w:t>
      </w:r>
      <w:r w:rsidR="00B76393">
        <w:t xml:space="preserve"> It</w:t>
      </w:r>
      <w:r w:rsidR="00B76393" w:rsidRPr="000F7B1B">
        <w:t xml:space="preserve"> </w:t>
      </w:r>
      <w:r w:rsidR="003F2D76">
        <w:t>creates</w:t>
      </w:r>
      <w:r w:rsidR="00B76393">
        <w:t xml:space="preserve"> </w:t>
      </w:r>
      <w:r w:rsidR="00B76393" w:rsidRPr="000F7B1B">
        <w:t xml:space="preserve">a strict liability offence </w:t>
      </w:r>
      <w:r w:rsidR="00B76393">
        <w:t xml:space="preserve">with </w:t>
      </w:r>
      <w:r w:rsidR="00B76393" w:rsidRPr="000F7B1B">
        <w:t>a maximum penalty of 50 penalty units</w:t>
      </w:r>
      <w:r w:rsidR="00B76393">
        <w:t>.</w:t>
      </w:r>
    </w:p>
    <w:p w14:paraId="5C9D482D" w14:textId="2CDAD3D7" w:rsidR="00B76393" w:rsidRDefault="00631971" w:rsidP="00A511ED">
      <w:pPr>
        <w:pStyle w:val="Heading3"/>
      </w:pPr>
      <w:r>
        <w:t>Clause 6</w:t>
      </w:r>
      <w:r w:rsidR="00FA03F0">
        <w:t>5</w:t>
      </w:r>
      <w:r>
        <w:t xml:space="preserve"> </w:t>
      </w:r>
      <w:r w:rsidR="00376CFE">
        <w:t>Offences-cattle scale operation information to be kept</w:t>
      </w:r>
    </w:p>
    <w:p w14:paraId="4B5E1A56" w14:textId="0E2CF55B" w:rsidR="00376CFE" w:rsidRDefault="00376CFE" w:rsidP="00376CFE">
      <w:r>
        <w:t xml:space="preserve">This clause </w:t>
      </w:r>
      <w:r w:rsidR="003F2D76">
        <w:t>creates a</w:t>
      </w:r>
      <w:r>
        <w:t xml:space="preserve"> </w:t>
      </w:r>
      <w:r w:rsidR="00FD449C">
        <w:t>requirement</w:t>
      </w:r>
      <w:r>
        <w:t xml:space="preserve"> for an operator of a cattle scale operation </w:t>
      </w:r>
      <w:r w:rsidR="006F71AD">
        <w:t xml:space="preserve">and an operator of an abattoir </w:t>
      </w:r>
      <w:r>
        <w:t>to maintain records of information as stipulated by the conditions specified</w:t>
      </w:r>
      <w:r w:rsidR="006F71AD">
        <w:t xml:space="preserve"> in the provision</w:t>
      </w:r>
      <w:r>
        <w:t>. It</w:t>
      </w:r>
      <w:r w:rsidR="006F71AD">
        <w:t xml:space="preserve"> </w:t>
      </w:r>
      <w:r w:rsidR="003F2D76">
        <w:t>creates</w:t>
      </w:r>
      <w:r>
        <w:t xml:space="preserve"> </w:t>
      </w:r>
      <w:r w:rsidRPr="000F7B1B">
        <w:t xml:space="preserve">a strict liability offence </w:t>
      </w:r>
      <w:r>
        <w:t xml:space="preserve">with </w:t>
      </w:r>
      <w:r w:rsidRPr="000F7B1B">
        <w:t>a maximum penalty of 50 penalty units</w:t>
      </w:r>
      <w:r>
        <w:t>.</w:t>
      </w:r>
    </w:p>
    <w:p w14:paraId="26EB6ABA" w14:textId="5896C239" w:rsidR="00376CFE" w:rsidRDefault="00376CFE" w:rsidP="00376CFE">
      <w:pPr>
        <w:pStyle w:val="Heading3"/>
      </w:pPr>
      <w:r>
        <w:t>Clause 6</w:t>
      </w:r>
      <w:r w:rsidR="00FA03F0">
        <w:t>6</w:t>
      </w:r>
      <w:r>
        <w:t xml:space="preserve"> Meaning of </w:t>
      </w:r>
      <w:r>
        <w:rPr>
          <w:i/>
          <w:iCs/>
        </w:rPr>
        <w:t>reportable transaction</w:t>
      </w:r>
    </w:p>
    <w:p w14:paraId="0C2F697C" w14:textId="77777777" w:rsidR="003F2D76" w:rsidRDefault="003F2D76" w:rsidP="003F2D76">
      <w:r>
        <w:t>This clause defines “transaction information” for the purposes of Division</w:t>
      </w:r>
      <w:r w:rsidRPr="00C2237D">
        <w:t xml:space="preserve"> </w:t>
      </w:r>
      <w:r>
        <w:t>4.2 (“Reporting to the NLIS administrator”).</w:t>
      </w:r>
    </w:p>
    <w:p w14:paraId="793E732E" w14:textId="01D46295" w:rsidR="00376CFE" w:rsidRDefault="00376CFE" w:rsidP="00FA03F0">
      <w:pPr>
        <w:pStyle w:val="Heading3"/>
      </w:pPr>
      <w:r>
        <w:t>Clause 6</w:t>
      </w:r>
      <w:r w:rsidR="00FA03F0">
        <w:t>7</w:t>
      </w:r>
      <w:r>
        <w:t xml:space="preserve"> Meaning of </w:t>
      </w:r>
      <w:r w:rsidRPr="00FA03F0">
        <w:rPr>
          <w:i/>
          <w:iCs/>
        </w:rPr>
        <w:t>transaction information</w:t>
      </w:r>
    </w:p>
    <w:p w14:paraId="1B473C68" w14:textId="77777777" w:rsidR="003F2D76" w:rsidRDefault="003F2D76" w:rsidP="003F2D76">
      <w:bookmarkStart w:id="4" w:name="_Hlk189755939"/>
      <w:r>
        <w:t>This clause defines “transaction information” for the purposes of Division</w:t>
      </w:r>
      <w:r w:rsidRPr="00C2237D">
        <w:t xml:space="preserve"> </w:t>
      </w:r>
      <w:r>
        <w:t>4.2 (“Reporting to the NLIS administrator”).</w:t>
      </w:r>
    </w:p>
    <w:bookmarkEnd w:id="4"/>
    <w:p w14:paraId="5693AFF8" w14:textId="42656E8F" w:rsidR="00376CFE" w:rsidRPr="00FA03F0" w:rsidRDefault="00376CFE" w:rsidP="00FA03F0">
      <w:pPr>
        <w:pStyle w:val="Heading3"/>
      </w:pPr>
      <w:r>
        <w:t>Clause 6</w:t>
      </w:r>
      <w:r w:rsidR="00FA03F0">
        <w:t>8</w:t>
      </w:r>
      <w:r>
        <w:t xml:space="preserve"> Meaning-</w:t>
      </w:r>
      <w:r w:rsidRPr="00FA03F0">
        <w:rPr>
          <w:i/>
          <w:iCs/>
        </w:rPr>
        <w:t>reportable saleyard transaction</w:t>
      </w:r>
      <w:r w:rsidR="00FA03F0">
        <w:t>-Division 4.2</w:t>
      </w:r>
    </w:p>
    <w:p w14:paraId="6BB9662E" w14:textId="77777777" w:rsidR="003F2D76" w:rsidRDefault="003F2D76" w:rsidP="003F2D76">
      <w:r>
        <w:t>This clause defines “reportable saleyard transaction” for the purposes of Division 4.2 (“Reporting to the NLIS administrator”).</w:t>
      </w:r>
    </w:p>
    <w:p w14:paraId="31D5BF99" w14:textId="2016E1AF" w:rsidR="003B5E35" w:rsidRDefault="003B5E35" w:rsidP="003B5E35">
      <w:pPr>
        <w:pStyle w:val="Heading3"/>
      </w:pPr>
      <w:r>
        <w:lastRenderedPageBreak/>
        <w:t>Clause 6</w:t>
      </w:r>
      <w:r w:rsidR="00FA03F0">
        <w:t>9</w:t>
      </w:r>
      <w:r>
        <w:t xml:space="preserve"> Offences-reportable saleyard transaction</w:t>
      </w:r>
      <w:r w:rsidR="00113D75">
        <w:t>s</w:t>
      </w:r>
    </w:p>
    <w:p w14:paraId="4F0EE1F9" w14:textId="70B0701C" w:rsidR="003F2D76" w:rsidRDefault="003F2D76" w:rsidP="003F2D76">
      <w:r>
        <w:t>This clause creates a requirement for an operator of a saleyard where a reportable saleyard transaction happens to give information to the NLIS administrator within the required time (defined in section 69(4)) and specifies the conditions that apply. It</w:t>
      </w:r>
      <w:r w:rsidRPr="000F7B1B">
        <w:t xml:space="preserve"> </w:t>
      </w:r>
      <w:r>
        <w:t xml:space="preserve">creates a </w:t>
      </w:r>
      <w:r w:rsidRPr="000F7B1B">
        <w:t xml:space="preserve">strict liability offence </w:t>
      </w:r>
      <w:r>
        <w:t xml:space="preserve">with </w:t>
      </w:r>
      <w:r w:rsidRPr="000F7B1B">
        <w:t>a maximum penalty of 50 penalty units</w:t>
      </w:r>
      <w:r>
        <w:t>.</w:t>
      </w:r>
    </w:p>
    <w:p w14:paraId="540CA3E8" w14:textId="4E8E2898" w:rsidR="003B5E35" w:rsidRPr="00FA03F0" w:rsidRDefault="003B5E35" w:rsidP="003B5E35">
      <w:pPr>
        <w:pStyle w:val="Heading3"/>
      </w:pPr>
      <w:r>
        <w:t xml:space="preserve">Clause </w:t>
      </w:r>
      <w:r w:rsidR="00FA03F0">
        <w:t>70</w:t>
      </w:r>
      <w:r>
        <w:t xml:space="preserve"> Meaning-</w:t>
      </w:r>
      <w:r>
        <w:rPr>
          <w:i/>
          <w:iCs/>
        </w:rPr>
        <w:t>reportable agent transaction</w:t>
      </w:r>
      <w:r w:rsidR="00FA03F0">
        <w:rPr>
          <w:i/>
          <w:iCs/>
        </w:rPr>
        <w:t>-</w:t>
      </w:r>
      <w:r w:rsidR="00FA03F0">
        <w:t>Division 4.2</w:t>
      </w:r>
    </w:p>
    <w:p w14:paraId="5907BC16" w14:textId="77777777" w:rsidR="0077201B" w:rsidRDefault="0077201B" w:rsidP="0077201B">
      <w:r>
        <w:t>This clause defines “reportable agent transaction” for a stock and station agent as ‘the delivery of identifiable stock to the agent’, for the purposes of Division 4.2 (“Reporting to the NLIS administrator”).</w:t>
      </w:r>
    </w:p>
    <w:p w14:paraId="5DC8B77C" w14:textId="39A47AC7" w:rsidR="003B5E35" w:rsidRDefault="003B5E35" w:rsidP="003B5E35">
      <w:pPr>
        <w:pStyle w:val="Heading3"/>
      </w:pPr>
      <w:r>
        <w:t>Clause 7</w:t>
      </w:r>
      <w:r w:rsidR="00FA03F0">
        <w:t>1</w:t>
      </w:r>
      <w:r>
        <w:t xml:space="preserve"> Offences-reportable agent transaction</w:t>
      </w:r>
      <w:r w:rsidR="00113D75">
        <w:t>s</w:t>
      </w:r>
    </w:p>
    <w:p w14:paraId="20B57897" w14:textId="77777777" w:rsidR="0077201B" w:rsidRDefault="0077201B" w:rsidP="0077201B">
      <w:r>
        <w:t>This clause creates a requirement for a stock and station agent who engages in a reportable agent transaction to give certain information to be given to the NLIS administrator (defined as Integrity Systems in the dictionary) and specifies record keeping requirements. It</w:t>
      </w:r>
      <w:r w:rsidRPr="000F7B1B">
        <w:t xml:space="preserve"> </w:t>
      </w:r>
      <w:r>
        <w:t xml:space="preserve">creates </w:t>
      </w:r>
      <w:r w:rsidRPr="000F7B1B">
        <w:t xml:space="preserve">a strict liability offence </w:t>
      </w:r>
      <w:r>
        <w:t xml:space="preserve">with </w:t>
      </w:r>
      <w:r w:rsidRPr="000F7B1B">
        <w:t>a maximum penalty of 50 penalty units</w:t>
      </w:r>
      <w:r>
        <w:t>.</w:t>
      </w:r>
    </w:p>
    <w:p w14:paraId="5366799C" w14:textId="4BE4A208" w:rsidR="003B5E35" w:rsidRPr="00FA03F0" w:rsidRDefault="00113D75" w:rsidP="00113D75">
      <w:pPr>
        <w:pStyle w:val="Heading3"/>
      </w:pPr>
      <w:r>
        <w:t>Clause 7</w:t>
      </w:r>
      <w:r w:rsidR="00FA03F0">
        <w:t>2</w:t>
      </w:r>
      <w:r>
        <w:t xml:space="preserve"> Meaning-</w:t>
      </w:r>
      <w:r>
        <w:rPr>
          <w:i/>
          <w:iCs/>
        </w:rPr>
        <w:t>reportable abattoir transaction</w:t>
      </w:r>
      <w:r w:rsidR="00FA03F0">
        <w:t>-Division 4.2</w:t>
      </w:r>
    </w:p>
    <w:p w14:paraId="120511C6" w14:textId="77777777" w:rsidR="007079C2" w:rsidRDefault="007079C2" w:rsidP="007079C2">
      <w:r>
        <w:t>This clause defines “reportable abattoir transaction” for the purposes of Division 4.2 (“Reporting to the NLIS administrator”).</w:t>
      </w:r>
    </w:p>
    <w:p w14:paraId="78041F93" w14:textId="46BB6CF4" w:rsidR="00113D75" w:rsidRDefault="00113D75" w:rsidP="00113D75">
      <w:pPr>
        <w:pStyle w:val="Heading3"/>
      </w:pPr>
      <w:r>
        <w:t>Clause 7</w:t>
      </w:r>
      <w:r w:rsidR="00FA03F0">
        <w:t>3</w:t>
      </w:r>
      <w:r>
        <w:t xml:space="preserve"> Offences-reportable abattoir transactions</w:t>
      </w:r>
    </w:p>
    <w:p w14:paraId="3EA8034C" w14:textId="197272F8" w:rsidR="007079C2" w:rsidRDefault="007079C2" w:rsidP="00113D75">
      <w:r>
        <w:t>This clause creates a requirement for an operator of an abattoir to give certain information to the NLIS administrator when a reportable abattoir transaction happens and specifies records that must be kept. It</w:t>
      </w:r>
      <w:r w:rsidRPr="000F7B1B">
        <w:t xml:space="preserve"> </w:t>
      </w:r>
      <w:r>
        <w:t xml:space="preserve">creates a </w:t>
      </w:r>
      <w:r w:rsidRPr="000F7B1B">
        <w:t xml:space="preserve">strict liability offence </w:t>
      </w:r>
      <w:r>
        <w:t xml:space="preserve">with </w:t>
      </w:r>
      <w:r w:rsidRPr="000F7B1B">
        <w:t>a maximum penalty of 50 penalty units</w:t>
      </w:r>
    </w:p>
    <w:p w14:paraId="7A1461DF" w14:textId="72A6618E" w:rsidR="00113D75" w:rsidRPr="00FA03F0" w:rsidRDefault="00113D75" w:rsidP="00113D75">
      <w:pPr>
        <w:pStyle w:val="Heading3"/>
      </w:pPr>
      <w:r>
        <w:t>Clause 7</w:t>
      </w:r>
      <w:r w:rsidR="00FA03F0">
        <w:t>4</w:t>
      </w:r>
      <w:r>
        <w:t xml:space="preserve"> Meaning-</w:t>
      </w:r>
      <w:r>
        <w:rPr>
          <w:i/>
          <w:iCs/>
        </w:rPr>
        <w:t>reportable farm property transaction</w:t>
      </w:r>
      <w:r w:rsidR="00FA03F0">
        <w:t>-Division 4.2</w:t>
      </w:r>
    </w:p>
    <w:p w14:paraId="41016366" w14:textId="77777777" w:rsidR="007079C2" w:rsidRDefault="007079C2" w:rsidP="007079C2">
      <w:r>
        <w:t>This clause defines “reportable farm property transaction” for the purposes of Division 4.2 (“Reporting to the NLIS administrator”).</w:t>
      </w:r>
    </w:p>
    <w:p w14:paraId="4EA9AEE4" w14:textId="2AA0B726" w:rsidR="00113D75" w:rsidRPr="00113D75" w:rsidRDefault="00113D75" w:rsidP="00113D75">
      <w:pPr>
        <w:pStyle w:val="Heading3"/>
      </w:pPr>
      <w:r>
        <w:t>Clause 7</w:t>
      </w:r>
      <w:r w:rsidR="00FA03F0">
        <w:t>5</w:t>
      </w:r>
      <w:r>
        <w:t xml:space="preserve"> Offence-reportable farm property transactions</w:t>
      </w:r>
    </w:p>
    <w:p w14:paraId="339A5365" w14:textId="1D2533F8" w:rsidR="007E1901" w:rsidRDefault="00113D75" w:rsidP="0025112F">
      <w:r>
        <w:t xml:space="preserve">This clause </w:t>
      </w:r>
      <w:r w:rsidR="007079C2">
        <w:t>creates a</w:t>
      </w:r>
      <w:r>
        <w:t xml:space="preserve"> requirement for an owner of identifiable stock involved in a reportable farm property transaction to give information to the NLIS administrator and specifies the conditions that apply. It</w:t>
      </w:r>
      <w:r w:rsidRPr="000F7B1B">
        <w:t xml:space="preserve"> </w:t>
      </w:r>
      <w:r w:rsidR="007079C2">
        <w:t xml:space="preserve">creates </w:t>
      </w:r>
      <w:r w:rsidRPr="000F7B1B">
        <w:t xml:space="preserve">a strict liability offence </w:t>
      </w:r>
      <w:r>
        <w:t xml:space="preserve">with </w:t>
      </w:r>
      <w:r w:rsidRPr="000F7B1B">
        <w:t>a maximum penalty of 50 penalty units</w:t>
      </w:r>
      <w:r>
        <w:t>.</w:t>
      </w:r>
    </w:p>
    <w:p w14:paraId="1E93FB23" w14:textId="506BBCBA" w:rsidR="00113D75" w:rsidRPr="00FA03F0" w:rsidRDefault="00090A7C" w:rsidP="00113D75">
      <w:pPr>
        <w:pStyle w:val="Heading3"/>
      </w:pPr>
      <w:r>
        <w:t>Clause 7</w:t>
      </w:r>
      <w:r w:rsidR="00FA03F0">
        <w:t>6</w:t>
      </w:r>
      <w:r>
        <w:t xml:space="preserve"> Meaning-</w:t>
      </w:r>
      <w:r>
        <w:rPr>
          <w:i/>
          <w:iCs/>
        </w:rPr>
        <w:t>reportable stock event transaction</w:t>
      </w:r>
      <w:r w:rsidR="00FA03F0">
        <w:rPr>
          <w:i/>
          <w:iCs/>
        </w:rPr>
        <w:softHyphen/>
      </w:r>
      <w:r w:rsidR="00FA03F0">
        <w:t>-Division 4.2</w:t>
      </w:r>
    </w:p>
    <w:p w14:paraId="4068A3F2" w14:textId="77777777" w:rsidR="007079C2" w:rsidRDefault="007079C2" w:rsidP="007079C2">
      <w:r>
        <w:t>This clause defines “reportable stock event transaction” for the purposes of Division 4.2 (“Reporting to the NLIS administrator”).</w:t>
      </w:r>
    </w:p>
    <w:p w14:paraId="25CAE3BF" w14:textId="7907E48F" w:rsidR="00090A7C" w:rsidRDefault="008F140A" w:rsidP="008F140A">
      <w:pPr>
        <w:pStyle w:val="Heading3"/>
      </w:pPr>
      <w:r>
        <w:lastRenderedPageBreak/>
        <w:t>Clause 7</w:t>
      </w:r>
      <w:r w:rsidR="00FA03F0">
        <w:t>7</w:t>
      </w:r>
      <w:r>
        <w:t xml:space="preserve"> Offences- reportable stock event transactions</w:t>
      </w:r>
    </w:p>
    <w:p w14:paraId="45DF5B29" w14:textId="27C4470D" w:rsidR="008F140A" w:rsidRDefault="008F140A" w:rsidP="008F140A">
      <w:r>
        <w:t xml:space="preserve">This clause </w:t>
      </w:r>
      <w:r w:rsidR="007079C2">
        <w:t>creates a</w:t>
      </w:r>
      <w:r>
        <w:t xml:space="preserve"> requirement for an operator of a stock event where a reportable stock event transaction happens to give information to the NLIS administrator and specifies the conditions that apply. It</w:t>
      </w:r>
      <w:r w:rsidRPr="000F7B1B">
        <w:t xml:space="preserve"> </w:t>
      </w:r>
      <w:r w:rsidR="007079C2">
        <w:t>creates</w:t>
      </w:r>
      <w:r>
        <w:t xml:space="preserve"> </w:t>
      </w:r>
      <w:r w:rsidRPr="000F7B1B">
        <w:t>strict liability offence</w:t>
      </w:r>
      <w:r w:rsidR="00D22D39">
        <w:t>s</w:t>
      </w:r>
      <w:r w:rsidRPr="000F7B1B">
        <w:t xml:space="preserve"> </w:t>
      </w:r>
      <w:r>
        <w:t xml:space="preserve">with </w:t>
      </w:r>
      <w:r w:rsidRPr="000F7B1B">
        <w:t>a maximum penalty of 50 penalty units</w:t>
      </w:r>
      <w:r>
        <w:t>.</w:t>
      </w:r>
    </w:p>
    <w:p w14:paraId="1F6A2C48" w14:textId="70905EFC" w:rsidR="008F140A" w:rsidRPr="00FA03F0" w:rsidRDefault="008F140A" w:rsidP="008F140A">
      <w:pPr>
        <w:pStyle w:val="Heading3"/>
      </w:pPr>
      <w:r>
        <w:t>Clause 7</w:t>
      </w:r>
      <w:r w:rsidR="00FA03F0">
        <w:t>8</w:t>
      </w:r>
      <w:r>
        <w:t xml:space="preserve"> Meaning-</w:t>
      </w:r>
      <w:r>
        <w:rPr>
          <w:i/>
          <w:iCs/>
        </w:rPr>
        <w:t>reportable goat depot transaction</w:t>
      </w:r>
      <w:r w:rsidR="00FA03F0">
        <w:t>-Division 4.2</w:t>
      </w:r>
    </w:p>
    <w:p w14:paraId="42023C27" w14:textId="77777777" w:rsidR="00D22D39" w:rsidRDefault="00D22D39" w:rsidP="00D22D39">
      <w:r>
        <w:t>This clause defines “reportable goat depot transaction” for the purposes of Division 4.2 (“Reporting to the NLIS administrator”).</w:t>
      </w:r>
    </w:p>
    <w:p w14:paraId="23EDA87C" w14:textId="1BC85978" w:rsidR="008F140A" w:rsidRDefault="008F140A" w:rsidP="008F140A">
      <w:pPr>
        <w:pStyle w:val="Heading3"/>
      </w:pPr>
      <w:r>
        <w:t>Clause 7</w:t>
      </w:r>
      <w:r w:rsidR="00FA03F0">
        <w:t>9</w:t>
      </w:r>
      <w:r>
        <w:t xml:space="preserve"> Offences-reportable goat depot transactions</w:t>
      </w:r>
    </w:p>
    <w:p w14:paraId="6E672044" w14:textId="77777777" w:rsidR="00D22D39" w:rsidRDefault="00D22D39" w:rsidP="00D22D39">
      <w:r>
        <w:t>This clause creates a requirement for an operator of a goat depot, where a reportable goat depot transaction happens, to give certain information to the NLIS administrator and maintain certain records. It</w:t>
      </w:r>
      <w:r w:rsidRPr="000F7B1B">
        <w:t xml:space="preserve"> </w:t>
      </w:r>
      <w:r>
        <w:t xml:space="preserve">creates </w:t>
      </w:r>
      <w:r w:rsidRPr="000F7B1B">
        <w:t>strict liability offence</w:t>
      </w:r>
      <w:r>
        <w:t>s</w:t>
      </w:r>
      <w:r w:rsidRPr="000F7B1B">
        <w:t xml:space="preserve"> </w:t>
      </w:r>
      <w:r>
        <w:t xml:space="preserve">with </w:t>
      </w:r>
      <w:r w:rsidRPr="000F7B1B">
        <w:t>a maximum penalty of 50 penalty units</w:t>
      </w:r>
      <w:r>
        <w:t>.</w:t>
      </w:r>
    </w:p>
    <w:p w14:paraId="200D069D" w14:textId="41AE2370" w:rsidR="008F140A" w:rsidRPr="00FA03F0" w:rsidRDefault="008F140A" w:rsidP="008F140A">
      <w:pPr>
        <w:pStyle w:val="Heading3"/>
      </w:pPr>
      <w:r>
        <w:t xml:space="preserve">Clause </w:t>
      </w:r>
      <w:r w:rsidR="00FA03F0">
        <w:t>80</w:t>
      </w:r>
      <w:r>
        <w:t xml:space="preserve"> Meaning-</w:t>
      </w:r>
      <w:r>
        <w:rPr>
          <w:i/>
          <w:iCs/>
        </w:rPr>
        <w:t>reportable cattle scale operation transaction</w:t>
      </w:r>
      <w:r w:rsidR="00FA03F0">
        <w:t>-Division 4.2</w:t>
      </w:r>
    </w:p>
    <w:p w14:paraId="14016EDE" w14:textId="77777777" w:rsidR="00D22D39" w:rsidRDefault="00D22D39" w:rsidP="00D22D39">
      <w:r>
        <w:t>This clause defines “reportable cattle scale operation transaction” for the purposes of Division 4.2 (“Reporting to the NLIS administrator”).</w:t>
      </w:r>
    </w:p>
    <w:p w14:paraId="69BACE63" w14:textId="186A8E43" w:rsidR="0025112F" w:rsidRDefault="008F140A" w:rsidP="008F140A">
      <w:pPr>
        <w:pStyle w:val="Heading3"/>
      </w:pPr>
      <w:r w:rsidRPr="00220946">
        <w:t>Clause 8</w:t>
      </w:r>
      <w:r w:rsidR="00FA03F0" w:rsidRPr="00220946">
        <w:t>1</w:t>
      </w:r>
      <w:r w:rsidRPr="00220946">
        <w:t xml:space="preserve"> Offences-reportable cattle scale operation transactions</w:t>
      </w:r>
    </w:p>
    <w:p w14:paraId="3B122A17" w14:textId="77777777" w:rsidR="00220946" w:rsidRDefault="00220946" w:rsidP="00220946">
      <w:r>
        <w:t>This clause creates a requirement that an operator of a cattle scale operation, where a reportable cattle scale operation transaction happens and in relation to the sale of cattle for slaughter, must give certain information to the NLIS administrator and maintain certain records. It</w:t>
      </w:r>
      <w:r w:rsidRPr="000F7B1B">
        <w:t xml:space="preserve"> </w:t>
      </w:r>
      <w:r>
        <w:t xml:space="preserve">creates a </w:t>
      </w:r>
      <w:r w:rsidRPr="000F7B1B">
        <w:t xml:space="preserve">strict liability offence </w:t>
      </w:r>
      <w:r>
        <w:t xml:space="preserve">with </w:t>
      </w:r>
      <w:r w:rsidRPr="000F7B1B">
        <w:t>a maximum penalty of 50 penalty units</w:t>
      </w:r>
      <w:r>
        <w:t>.</w:t>
      </w:r>
    </w:p>
    <w:p w14:paraId="7DBC15F4" w14:textId="63431C1E" w:rsidR="0079255E" w:rsidRDefault="00487E99" w:rsidP="00487E99">
      <w:pPr>
        <w:pStyle w:val="Heading3"/>
      </w:pPr>
      <w:r>
        <w:t>Clause 8</w:t>
      </w:r>
      <w:r w:rsidR="00FA03F0">
        <w:t>2</w:t>
      </w:r>
      <w:r>
        <w:t xml:space="preserve"> Offence-reporting to NLIS administrator about live export</w:t>
      </w:r>
    </w:p>
    <w:p w14:paraId="671A408B" w14:textId="0FED899B" w:rsidR="00220946" w:rsidRDefault="00220946" w:rsidP="00220946">
      <w:r>
        <w:t>This clause creates a requirement for an owner of identifiable stock sent for live overseas export to give the NLIS administrator certain information within 2 working day. It</w:t>
      </w:r>
      <w:r w:rsidRPr="000F7B1B">
        <w:t xml:space="preserve"> </w:t>
      </w:r>
      <w:r>
        <w:t xml:space="preserve">creates </w:t>
      </w:r>
      <w:r w:rsidRPr="000F7B1B">
        <w:t xml:space="preserve">a strict liability offence </w:t>
      </w:r>
      <w:r>
        <w:t xml:space="preserve">with </w:t>
      </w:r>
      <w:r w:rsidRPr="000F7B1B">
        <w:t>a maximum penalty of 50 penalty units</w:t>
      </w:r>
      <w:r>
        <w:t>.</w:t>
      </w:r>
    </w:p>
    <w:p w14:paraId="48100C24" w14:textId="1121A8F1" w:rsidR="00487E99" w:rsidRDefault="00487E99" w:rsidP="00487E99">
      <w:pPr>
        <w:pStyle w:val="Heading3"/>
      </w:pPr>
      <w:r>
        <w:t>Clause 8</w:t>
      </w:r>
      <w:r w:rsidR="00FA03F0">
        <w:t>3</w:t>
      </w:r>
      <w:r>
        <w:t xml:space="preserve"> Offence</w:t>
      </w:r>
      <w:r w:rsidR="00FA03F0">
        <w:t>s</w:t>
      </w:r>
      <w:r>
        <w:t>-reporting to NLIS administrator about death of electronically identified stock</w:t>
      </w:r>
    </w:p>
    <w:p w14:paraId="6577297D" w14:textId="77777777" w:rsidR="00220946" w:rsidRDefault="00220946" w:rsidP="00220946">
      <w:r>
        <w:t>This clause creates a requirement for stock and station agents, saleyard operators and abattoir operators to report the death of electronically identified stock to the NLIS administrator by the end of the next working day after becoming aware of the death and specifies the conditions that apply.</w:t>
      </w:r>
      <w:r w:rsidRPr="00487E99">
        <w:t xml:space="preserve"> </w:t>
      </w:r>
      <w:r>
        <w:t>It</w:t>
      </w:r>
      <w:r w:rsidRPr="000F7B1B">
        <w:t xml:space="preserve"> provides </w:t>
      </w:r>
      <w:r>
        <w:t xml:space="preserve">for </w:t>
      </w:r>
      <w:r w:rsidRPr="000F7B1B">
        <w:t xml:space="preserve">a strict liability offence </w:t>
      </w:r>
      <w:r>
        <w:t xml:space="preserve">with </w:t>
      </w:r>
      <w:r w:rsidRPr="000F7B1B">
        <w:t>a maximum penalty of 50 penalty units</w:t>
      </w:r>
      <w:r>
        <w:t>.</w:t>
      </w:r>
    </w:p>
    <w:p w14:paraId="37E9D373" w14:textId="6180B97A" w:rsidR="00487E99" w:rsidRDefault="00487E99" w:rsidP="00487E99">
      <w:pPr>
        <w:pStyle w:val="Heading3"/>
      </w:pPr>
      <w:r>
        <w:t>Clause 8</w:t>
      </w:r>
      <w:r w:rsidR="00FA03F0">
        <w:t>4</w:t>
      </w:r>
      <w:r>
        <w:t xml:space="preserve"> Purposes of registers</w:t>
      </w:r>
    </w:p>
    <w:p w14:paraId="5544ABC0" w14:textId="797915F2" w:rsidR="00220946" w:rsidRDefault="00220946" w:rsidP="00220946">
      <w:r>
        <w:t>This clause outlines the purposes served by the registers required under Part 5 (“Registers”), such as assisting in tracing the movement of stock and animal products. The information from the registers is used to provide the input data for the NLIS database, which is a key element of the traceability system and its effective operation.</w:t>
      </w:r>
    </w:p>
    <w:p w14:paraId="15012895" w14:textId="35984917" w:rsidR="00487E99" w:rsidRDefault="00F16DE4" w:rsidP="00487E99">
      <w:pPr>
        <w:pStyle w:val="Heading3"/>
      </w:pPr>
      <w:r>
        <w:lastRenderedPageBreak/>
        <w:t>Clause 8</w:t>
      </w:r>
      <w:r w:rsidR="00FA03F0">
        <w:t>5</w:t>
      </w:r>
      <w:r>
        <w:t xml:space="preserve"> Territory register</w:t>
      </w:r>
    </w:p>
    <w:p w14:paraId="34A0313F" w14:textId="77777777" w:rsidR="00220946" w:rsidRPr="00F16DE4" w:rsidRDefault="00220946" w:rsidP="00220946">
      <w:r>
        <w:t xml:space="preserve">This clause requires the director-general to keep a register, known as the “territory register” and specifies the information it must contain; to whom the information kept on the register must and may be provided to; and the conditions that apply. </w:t>
      </w:r>
    </w:p>
    <w:p w14:paraId="3F74C057" w14:textId="511806DE" w:rsidR="00487E99" w:rsidRDefault="00AA1735" w:rsidP="00AA1735">
      <w:pPr>
        <w:pStyle w:val="Heading3"/>
      </w:pPr>
      <w:r>
        <w:t>Clause 8</w:t>
      </w:r>
      <w:r w:rsidR="00FA03F0">
        <w:t>6</w:t>
      </w:r>
      <w:r>
        <w:t xml:space="preserve"> NLIS register</w:t>
      </w:r>
    </w:p>
    <w:p w14:paraId="0FDE0BCB" w14:textId="3DFDBD93" w:rsidR="00220946" w:rsidRDefault="00220946" w:rsidP="00220946">
      <w:r>
        <w:t xml:space="preserve">This clause requires the NLIS administrator to keep a register (“the NLIS register”) of the information given to the NLIS administrator under the </w:t>
      </w:r>
      <w:r w:rsidR="009D73B8">
        <w:t>r</w:t>
      </w:r>
      <w:r>
        <w:t>egulation, and specifies to whom access to information on the NLIS register must be provided and the conditions that apply.</w:t>
      </w:r>
    </w:p>
    <w:p w14:paraId="6BDAD121" w14:textId="350C8FAE" w:rsidR="006A6182" w:rsidRDefault="006A6182" w:rsidP="006A6182">
      <w:pPr>
        <w:pStyle w:val="Heading3"/>
      </w:pPr>
      <w:r>
        <w:t>Clause 8</w:t>
      </w:r>
      <w:r w:rsidR="00FA03F0">
        <w:t>7</w:t>
      </w:r>
      <w:r>
        <w:t xml:space="preserve"> NLIS register-status updates</w:t>
      </w:r>
    </w:p>
    <w:p w14:paraId="763F86FA" w14:textId="77777777" w:rsidR="00220946" w:rsidRDefault="00220946" w:rsidP="00220946">
      <w:r>
        <w:t>This clause allows the director-general to allocate or change a status of identifiable stock on the NLIS register if the director-general knows or reasonably suspects that the stock is contaminated or poses a biosecurity risk. If satisfied this risk no longer exists, the director-general must change or remove the status.</w:t>
      </w:r>
    </w:p>
    <w:p w14:paraId="58E61A50" w14:textId="59BF67B3" w:rsidR="006A6182" w:rsidRDefault="006A6182" w:rsidP="006A6182">
      <w:pPr>
        <w:pStyle w:val="Heading3"/>
      </w:pPr>
      <w:r>
        <w:t>Clause 8</w:t>
      </w:r>
      <w:r w:rsidR="00FA03F0">
        <w:t>8</w:t>
      </w:r>
      <w:r>
        <w:t xml:space="preserve"> Meaning of </w:t>
      </w:r>
      <w:r>
        <w:rPr>
          <w:i/>
          <w:iCs/>
        </w:rPr>
        <w:t>reviewable decision</w:t>
      </w:r>
      <w:r>
        <w:t>-Part 6</w:t>
      </w:r>
    </w:p>
    <w:p w14:paraId="13DDE036" w14:textId="53F94AF7" w:rsidR="00220946" w:rsidRDefault="00220946" w:rsidP="006A6182">
      <w:r>
        <w:t>This clause defines “reviewable decision” for the purposes of Part 6 (“Notification and review of decisions”) as a decision mentioned in Schedule 1 (which sets out a table of reviewable decisions), column 3 (which lists the decision) and column 2 (which sets out the section number of the decision).</w:t>
      </w:r>
    </w:p>
    <w:p w14:paraId="48FA7BB7" w14:textId="7AAD93BA" w:rsidR="006A6182" w:rsidRDefault="006A6182" w:rsidP="006A6182">
      <w:pPr>
        <w:pStyle w:val="Heading3"/>
      </w:pPr>
      <w:r>
        <w:t xml:space="preserve">Clause </w:t>
      </w:r>
      <w:r w:rsidR="00DC173F">
        <w:t>8</w:t>
      </w:r>
      <w:r w:rsidR="00FA03F0">
        <w:t>9</w:t>
      </w:r>
      <w:r>
        <w:t xml:space="preserve"> </w:t>
      </w:r>
      <w:r w:rsidR="00D66EE8">
        <w:t>Reviewable decision notices</w:t>
      </w:r>
    </w:p>
    <w:p w14:paraId="3FCA0142" w14:textId="274F052E" w:rsidR="00220946" w:rsidRDefault="00220946" w:rsidP="00220946">
      <w:pPr>
        <w:rPr>
          <w:i/>
          <w:iCs/>
        </w:rPr>
      </w:pPr>
      <w:r>
        <w:t xml:space="preserve">This clause requires a decision-maker of a reviewable decision to give a “reviewable decision notice” to each relevant person mentioned in Schedule 1 of the </w:t>
      </w:r>
      <w:r w:rsidR="009D73B8">
        <w:t>r</w:t>
      </w:r>
      <w:r>
        <w:t xml:space="preserve">egulation. As referenced in Note 1, section 67A of the </w:t>
      </w:r>
      <w:r>
        <w:rPr>
          <w:i/>
          <w:iCs/>
        </w:rPr>
        <w:t xml:space="preserve">ACT Civil and Administrative Tribunal Act 2008 </w:t>
      </w:r>
      <w:r>
        <w:t>also requires the decision-maker to take reasonable steps to give a “reviewable decision notice” to any other persons whose interests are affected by the decision</w:t>
      </w:r>
      <w:r>
        <w:rPr>
          <w:i/>
          <w:iCs/>
        </w:rPr>
        <w:t>.</w:t>
      </w:r>
    </w:p>
    <w:p w14:paraId="1253F175" w14:textId="302BFD66" w:rsidR="00D66EE8" w:rsidRDefault="00D66EE8" w:rsidP="00D66EE8">
      <w:pPr>
        <w:pStyle w:val="Heading3"/>
        <w:tabs>
          <w:tab w:val="left" w:pos="4253"/>
        </w:tabs>
      </w:pPr>
      <w:r>
        <w:t>Clause 9</w:t>
      </w:r>
      <w:r w:rsidR="00FA03F0">
        <w:t>0</w:t>
      </w:r>
      <w:r>
        <w:t xml:space="preserve"> Applications for review</w:t>
      </w:r>
    </w:p>
    <w:p w14:paraId="6C7F139D" w14:textId="77777777" w:rsidR="00220946" w:rsidRDefault="00220946" w:rsidP="00220946">
      <w:r>
        <w:t>This clause specifies the people who may apply to the ACT Civil and Administrative Tribunal (ACAT) for a review of a reviewable decision.</w:t>
      </w:r>
    </w:p>
    <w:p w14:paraId="7F39764A" w14:textId="73BD2C99" w:rsidR="00D66EE8" w:rsidRDefault="000C2CD7" w:rsidP="00D66EE8">
      <w:pPr>
        <w:pStyle w:val="Heading3"/>
      </w:pPr>
      <w:r>
        <w:t>Clause 9</w:t>
      </w:r>
      <w:r w:rsidR="00FA03F0">
        <w:t>1</w:t>
      </w:r>
      <w:r>
        <w:t xml:space="preserve"> Offence</w:t>
      </w:r>
      <w:r w:rsidR="00FA03F0">
        <w:t>s</w:t>
      </w:r>
      <w:r>
        <w:t>-compliance with cattle, sheep and goat standards</w:t>
      </w:r>
    </w:p>
    <w:p w14:paraId="4BBA28C5" w14:textId="77777777" w:rsidR="00220946" w:rsidRDefault="00220946" w:rsidP="00220946">
      <w:r>
        <w:t>This clause creates a requirement for a person who deals with cattle, sheep or goats to comply with respective NLIS standards for cattle, sheep and goats. It</w:t>
      </w:r>
      <w:r w:rsidRPr="000F7B1B">
        <w:t xml:space="preserve"> </w:t>
      </w:r>
      <w:r>
        <w:t xml:space="preserve">creates offences with </w:t>
      </w:r>
      <w:r w:rsidRPr="000F7B1B">
        <w:t>a maximum penalty of 50 penalty units</w:t>
      </w:r>
      <w:r>
        <w:t>.</w:t>
      </w:r>
    </w:p>
    <w:p w14:paraId="1C62C13C" w14:textId="583D8867" w:rsidR="00DC173F" w:rsidRDefault="00DC173F" w:rsidP="00DC173F">
      <w:pPr>
        <w:pStyle w:val="Heading3"/>
      </w:pPr>
      <w:r>
        <w:t>Clause 9</w:t>
      </w:r>
      <w:r w:rsidR="00871CA6">
        <w:t>2</w:t>
      </w:r>
      <w:r>
        <w:t xml:space="preserve"> Incorporati</w:t>
      </w:r>
      <w:r w:rsidR="00871CA6">
        <w:t xml:space="preserve">ng, applying or adopting </w:t>
      </w:r>
      <w:r>
        <w:t>documents</w:t>
      </w:r>
    </w:p>
    <w:p w14:paraId="08468B2C" w14:textId="4D0773DC" w:rsidR="00220946" w:rsidRPr="000C2CD7" w:rsidRDefault="00220946" w:rsidP="00C6601C">
      <w:r>
        <w:t xml:space="preserve">This clause permits a statutory instrument made under the </w:t>
      </w:r>
      <w:r w:rsidR="009D73B8">
        <w:t>r</w:t>
      </w:r>
      <w:r>
        <w:t xml:space="preserve">egulation to incorporate, apply or adopt a law or instrument in force from time to time. It requires the director-general to ensure that an </w:t>
      </w:r>
      <w:r>
        <w:lastRenderedPageBreak/>
        <w:t>incorporated law or instrument is accessible (such as on the ACT legislation register or through a link on an ACT government website) and provides that the law or instrument is not enforceable by or against the Territory unless it is made accessible as required. The clause sets out exceptions to these requirements.</w:t>
      </w:r>
    </w:p>
    <w:p w14:paraId="1586DAC8" w14:textId="3D30917B" w:rsidR="002B0947" w:rsidRDefault="000C2CD7" w:rsidP="000C2CD7">
      <w:pPr>
        <w:pStyle w:val="Heading3"/>
      </w:pPr>
      <w:r>
        <w:t>Clause 9</w:t>
      </w:r>
      <w:r w:rsidR="00871CA6">
        <w:t>3</w:t>
      </w:r>
      <w:r>
        <w:t xml:space="preserve"> Day when stock leave or arrive at a place</w:t>
      </w:r>
    </w:p>
    <w:p w14:paraId="70AF2A6E" w14:textId="6A6E5569" w:rsidR="000C2CD7" w:rsidRDefault="00220946" w:rsidP="000C2CD7">
      <w:r>
        <w:t>This clause specifies which day stock is deemed to have arrived at (or left) a place if it arrives or leaves a place over a period of multiple days.</w:t>
      </w:r>
    </w:p>
    <w:p w14:paraId="7F07FEB0" w14:textId="30570791" w:rsidR="000C2CD7" w:rsidRDefault="00914A90" w:rsidP="00914A90">
      <w:pPr>
        <w:pStyle w:val="Heading3"/>
      </w:pPr>
      <w:r>
        <w:t>Clause 9</w:t>
      </w:r>
      <w:r w:rsidR="00871CA6">
        <w:t>4</w:t>
      </w:r>
      <w:r>
        <w:t xml:space="preserve"> Giving information to NLIS administrator etc</w:t>
      </w:r>
    </w:p>
    <w:p w14:paraId="60FDC480" w14:textId="12F95B75" w:rsidR="00914A90" w:rsidRDefault="00914A90" w:rsidP="00914A90">
      <w:r>
        <w:t xml:space="preserve">This </w:t>
      </w:r>
      <w:r w:rsidR="004677FA">
        <w:t xml:space="preserve">clause specifies the format (such as electronic or in another approved form) in which information is to be provided to the NLIS administrator and other persons under the </w:t>
      </w:r>
      <w:r w:rsidR="009D73B8">
        <w:t>r</w:t>
      </w:r>
      <w:r w:rsidR="004677FA">
        <w:t>egulation. It also requires that specified persons who are required to give information must ensure that systems are in place to ensure that the information given is accurate and any inaccurate information is promptly corrected. It</w:t>
      </w:r>
      <w:r w:rsidR="004677FA" w:rsidRPr="000F7B1B">
        <w:t xml:space="preserve"> </w:t>
      </w:r>
      <w:r w:rsidR="004677FA">
        <w:t xml:space="preserve">creates </w:t>
      </w:r>
      <w:r w:rsidR="004677FA" w:rsidRPr="000F7B1B">
        <w:t>strict liability offence</w:t>
      </w:r>
      <w:r w:rsidR="004677FA">
        <w:t>s</w:t>
      </w:r>
      <w:r w:rsidR="004677FA" w:rsidRPr="000F7B1B">
        <w:t xml:space="preserve"> </w:t>
      </w:r>
      <w:r w:rsidR="004677FA">
        <w:t xml:space="preserve">with </w:t>
      </w:r>
      <w:r w:rsidR="004677FA" w:rsidRPr="000F7B1B">
        <w:t>a maximum penalty of 50 penalty units</w:t>
      </w:r>
      <w:r w:rsidR="004677FA">
        <w:t>.</w:t>
      </w:r>
    </w:p>
    <w:p w14:paraId="5B90C52B" w14:textId="02E64222" w:rsidR="00914A90" w:rsidRDefault="00360A47" w:rsidP="00360A47">
      <w:pPr>
        <w:pStyle w:val="Heading3"/>
      </w:pPr>
      <w:r>
        <w:t>Clause 9</w:t>
      </w:r>
      <w:r w:rsidR="00871CA6">
        <w:t>5</w:t>
      </w:r>
      <w:r>
        <w:t xml:space="preserve"> Biosecurity directions-Act, s 148 (o) (iii)</w:t>
      </w:r>
    </w:p>
    <w:p w14:paraId="21A89DBF" w14:textId="4D5591E3" w:rsidR="00360A47" w:rsidRDefault="00360A47" w:rsidP="00360A47">
      <w:r>
        <w:t xml:space="preserve">This </w:t>
      </w:r>
      <w:r w:rsidR="00A36348">
        <w:t>clause provides that a biosecurity direction may require an owner of identifiable stock (or a person in charge of identifiable stock) to permanently identify the stock and give the relevant information to the director-general in writing.</w:t>
      </w:r>
    </w:p>
    <w:p w14:paraId="40E8246F" w14:textId="19181E62" w:rsidR="003B6F7B" w:rsidRDefault="007D052A" w:rsidP="003B6F7B">
      <w:pPr>
        <w:pStyle w:val="Heading3"/>
      </w:pPr>
      <w:r>
        <w:t>Clause 9</w:t>
      </w:r>
      <w:r w:rsidR="00871CA6">
        <w:t>6</w:t>
      </w:r>
      <w:r>
        <w:t xml:space="preserve"> Evidentiary certificates-identification codes</w:t>
      </w:r>
    </w:p>
    <w:p w14:paraId="51B3C245" w14:textId="7830C008" w:rsidR="00A36348" w:rsidRDefault="00A36348" w:rsidP="007D052A">
      <w:r>
        <w:t>This clause permits the director-general to issue a signed certificate stating that on a stated date or during a stated period, a property identification code or an agent identification code was or was not allocated to a stated property or stock and station agent. This clause permits a certificate under this section to be used as evidence of the matters stated in the certificate.</w:t>
      </w:r>
    </w:p>
    <w:p w14:paraId="069EB864" w14:textId="5600C9C8" w:rsidR="007D052A" w:rsidRDefault="007D052A" w:rsidP="007D052A">
      <w:pPr>
        <w:pStyle w:val="Heading3"/>
      </w:pPr>
      <w:r>
        <w:t>Clause 9</w:t>
      </w:r>
      <w:r w:rsidR="00871CA6">
        <w:t>7</w:t>
      </w:r>
      <w:r>
        <w:t xml:space="preserve"> Definitions-pt </w:t>
      </w:r>
      <w:r w:rsidR="00871CA6">
        <w:t>8</w:t>
      </w:r>
    </w:p>
    <w:p w14:paraId="0F98D5B1" w14:textId="77777777" w:rsidR="00A36348" w:rsidRDefault="007D052A" w:rsidP="00A36348">
      <w:r>
        <w:t xml:space="preserve">This </w:t>
      </w:r>
      <w:r w:rsidR="00A36348">
        <w:t xml:space="preserve">clause defines for Part 8 (“Transitional”) that “commencement day” means the day section 3 commences and that “repealed Act” means the </w:t>
      </w:r>
      <w:r w:rsidR="00A36348">
        <w:rPr>
          <w:i/>
          <w:iCs/>
        </w:rPr>
        <w:t>Animal Diseases Act 2005</w:t>
      </w:r>
      <w:r w:rsidR="00A36348">
        <w:t>.</w:t>
      </w:r>
    </w:p>
    <w:p w14:paraId="23ABA9D4" w14:textId="69D6B289" w:rsidR="007D052A" w:rsidRDefault="007D052A" w:rsidP="007D052A">
      <w:pPr>
        <w:pStyle w:val="Heading3"/>
      </w:pPr>
      <w:r>
        <w:t>Clause 9</w:t>
      </w:r>
      <w:r w:rsidR="00871CA6">
        <w:t>8</w:t>
      </w:r>
      <w:r>
        <w:t xml:space="preserve"> Property identification codes-applications made before commencement day</w:t>
      </w:r>
    </w:p>
    <w:p w14:paraId="07E7F816" w14:textId="580C2CA5" w:rsidR="007D052A" w:rsidRDefault="007D052A" w:rsidP="007D052A">
      <w:r>
        <w:t xml:space="preserve">This clause provides for undecided lodged property identification code applications under the repealed </w:t>
      </w:r>
      <w:r w:rsidRPr="007D052A">
        <w:rPr>
          <w:i/>
          <w:iCs/>
        </w:rPr>
        <w:t>Animal Diseases Act 2005</w:t>
      </w:r>
      <w:r>
        <w:t xml:space="preserve">, section 39, to be decided by the director-general under </w:t>
      </w:r>
      <w:r w:rsidR="001E5C3C">
        <w:t>section 1</w:t>
      </w:r>
      <w:r w:rsidR="00C6601C">
        <w:t>2</w:t>
      </w:r>
      <w:r w:rsidR="001E5C3C">
        <w:t xml:space="preserve"> </w:t>
      </w:r>
      <w:r w:rsidR="008C3866">
        <w:t>(Property identification code</w:t>
      </w:r>
      <w:r w:rsidR="00A94BA3">
        <w:t xml:space="preserve">-application by relevant person) of the </w:t>
      </w:r>
      <w:r w:rsidR="009D73B8">
        <w:t>r</w:t>
      </w:r>
      <w:r w:rsidR="00A94BA3">
        <w:t>eg</w:t>
      </w:r>
      <w:r w:rsidR="001E5C3C">
        <w:t>ulation upon its commencement.</w:t>
      </w:r>
    </w:p>
    <w:p w14:paraId="783D4A12" w14:textId="56A88EAF" w:rsidR="001E5C3C" w:rsidRDefault="001E5C3C" w:rsidP="001E5C3C">
      <w:pPr>
        <w:pStyle w:val="Heading3"/>
      </w:pPr>
      <w:r>
        <w:t>Clause 9</w:t>
      </w:r>
      <w:r w:rsidR="00871CA6">
        <w:t>9</w:t>
      </w:r>
      <w:r>
        <w:t xml:space="preserve"> Property identification codes-allocated before commencement day</w:t>
      </w:r>
    </w:p>
    <w:p w14:paraId="6AF45D0A" w14:textId="7D299A47" w:rsidR="001E5C3C" w:rsidRPr="001E5C3C" w:rsidRDefault="001E5C3C" w:rsidP="001E5C3C">
      <w:r>
        <w:t xml:space="preserve">This clause provides for active property identification codes under the repealed </w:t>
      </w:r>
      <w:r w:rsidRPr="007D052A">
        <w:rPr>
          <w:i/>
          <w:iCs/>
        </w:rPr>
        <w:t>Animal Diseases Act 2005</w:t>
      </w:r>
      <w:r>
        <w:rPr>
          <w:i/>
          <w:iCs/>
        </w:rPr>
        <w:t xml:space="preserve"> </w:t>
      </w:r>
      <w:r>
        <w:t xml:space="preserve">to be deemed to be </w:t>
      </w:r>
      <w:r w:rsidR="008C3866">
        <w:t>allocated under section 1</w:t>
      </w:r>
      <w:r w:rsidR="00C6601C">
        <w:t>3</w:t>
      </w:r>
      <w:r w:rsidR="008C3866">
        <w:t xml:space="preserve"> (Property identification code-allocation to property) upon commencement of the </w:t>
      </w:r>
      <w:r w:rsidR="009D73B8">
        <w:t>r</w:t>
      </w:r>
      <w:r w:rsidR="008C3866">
        <w:t>egulation.</w:t>
      </w:r>
    </w:p>
    <w:p w14:paraId="3ED9C005" w14:textId="4DF5C29D" w:rsidR="007D052A" w:rsidRDefault="00A94BA3" w:rsidP="00A94BA3">
      <w:pPr>
        <w:pStyle w:val="Heading3"/>
      </w:pPr>
      <w:r>
        <w:lastRenderedPageBreak/>
        <w:t xml:space="preserve">Clause </w:t>
      </w:r>
      <w:r w:rsidR="00871CA6">
        <w:t>100</w:t>
      </w:r>
      <w:r>
        <w:t xml:space="preserve"> </w:t>
      </w:r>
      <w:r w:rsidRPr="00A94BA3">
        <w:t>Property identification codes—requirement to update details before commencement day</w:t>
      </w:r>
    </w:p>
    <w:p w14:paraId="4F6E6BDA" w14:textId="5593DDC3" w:rsidR="00A36348" w:rsidRDefault="00A36348" w:rsidP="00A36348">
      <w:r>
        <w:t xml:space="preserve">This clause stipulates that the requirement for “responsible persons” to update information under the repealed </w:t>
      </w:r>
      <w:r w:rsidRPr="007D052A">
        <w:rPr>
          <w:i/>
          <w:iCs/>
        </w:rPr>
        <w:t>Animal Diseases Act 2005</w:t>
      </w:r>
      <w:r>
        <w:rPr>
          <w:i/>
          <w:iCs/>
        </w:rPr>
        <w:t xml:space="preserve">, </w:t>
      </w:r>
      <w:r>
        <w:t xml:space="preserve">section 40, continues to apply upon the commencement of the </w:t>
      </w:r>
      <w:r w:rsidR="009D73B8">
        <w:t>r</w:t>
      </w:r>
      <w:r>
        <w:t>egulation, but with the reference to the chief veterinary officer taken to be a reference to the director-general.</w:t>
      </w:r>
    </w:p>
    <w:p w14:paraId="4AC77992" w14:textId="408FC3A9" w:rsidR="005306BE" w:rsidRDefault="005306BE" w:rsidP="005306BE">
      <w:pPr>
        <w:pStyle w:val="Heading3"/>
      </w:pPr>
      <w:r>
        <w:t>Clause 10</w:t>
      </w:r>
      <w:r w:rsidR="00871CA6">
        <w:t>1</w:t>
      </w:r>
      <w:r>
        <w:t xml:space="preserve"> Property identification codes-inactivated before commencement day</w:t>
      </w:r>
    </w:p>
    <w:p w14:paraId="7C5AF86A" w14:textId="779C0586" w:rsidR="005306BE" w:rsidRDefault="005306BE" w:rsidP="005306BE">
      <w:r>
        <w:t xml:space="preserve">This clause provides for a property identification code inactivated under the repealed </w:t>
      </w:r>
      <w:r w:rsidRPr="007D052A">
        <w:rPr>
          <w:i/>
          <w:iCs/>
        </w:rPr>
        <w:t>Animal Diseases Act 2005</w:t>
      </w:r>
      <w:r>
        <w:rPr>
          <w:i/>
          <w:iCs/>
        </w:rPr>
        <w:t xml:space="preserve">, </w:t>
      </w:r>
      <w:r>
        <w:t>if not cancelled or re-activate</w:t>
      </w:r>
      <w:r w:rsidR="000526D8">
        <w:t>d</w:t>
      </w:r>
      <w:r>
        <w:t xml:space="preserve"> before the commencement day of the </w:t>
      </w:r>
      <w:r w:rsidR="009D73B8">
        <w:t>r</w:t>
      </w:r>
      <w:r>
        <w:t>egulation, to be taken to be inactiv</w:t>
      </w:r>
      <w:r w:rsidR="005D1474">
        <w:t>at</w:t>
      </w:r>
      <w:r>
        <w:t>e</w:t>
      </w:r>
      <w:r w:rsidR="005D1474">
        <w:t>d</w:t>
      </w:r>
      <w:r>
        <w:t xml:space="preserve"> under section 1</w:t>
      </w:r>
      <w:r w:rsidR="00DE4AEB">
        <w:t>5</w:t>
      </w:r>
      <w:r>
        <w:t xml:space="preserve"> (Property identification code-inactivation or cancellation).</w:t>
      </w:r>
    </w:p>
    <w:p w14:paraId="0EB8AB95" w14:textId="74341B0F" w:rsidR="005306BE" w:rsidRDefault="005306BE" w:rsidP="005306BE">
      <w:pPr>
        <w:pStyle w:val="Heading3"/>
      </w:pPr>
      <w:r>
        <w:t>Clause 10</w:t>
      </w:r>
      <w:r w:rsidR="00871CA6">
        <w:t>2</w:t>
      </w:r>
      <w:r>
        <w:t xml:space="preserve"> Property identification codes-cancelled before commencement day</w:t>
      </w:r>
    </w:p>
    <w:p w14:paraId="2446FC35" w14:textId="33BABC82" w:rsidR="005306BE" w:rsidRDefault="005306BE" w:rsidP="005306BE">
      <w:r>
        <w:t xml:space="preserve">This clause provides for property identification codes </w:t>
      </w:r>
      <w:r w:rsidR="00814ABB">
        <w:t xml:space="preserve">which have a cancelled status under the repealed </w:t>
      </w:r>
      <w:r w:rsidR="00814ABB" w:rsidRPr="007D052A">
        <w:rPr>
          <w:i/>
          <w:iCs/>
        </w:rPr>
        <w:t>Animal Diseases Act 2005</w:t>
      </w:r>
      <w:r w:rsidR="00814ABB">
        <w:rPr>
          <w:i/>
          <w:iCs/>
        </w:rPr>
        <w:t>,</w:t>
      </w:r>
      <w:r w:rsidR="00814ABB">
        <w:t xml:space="preserve"> on</w:t>
      </w:r>
      <w:r>
        <w:t xml:space="preserve"> the </w:t>
      </w:r>
      <w:r w:rsidR="009D73B8">
        <w:t>r</w:t>
      </w:r>
      <w:r>
        <w:t xml:space="preserve">egulation commencement day to be taken </w:t>
      </w:r>
      <w:r w:rsidR="00814ABB">
        <w:t>as being cancelled under section 1</w:t>
      </w:r>
      <w:r w:rsidR="00DE4AEB">
        <w:t>5</w:t>
      </w:r>
      <w:r w:rsidR="00814ABB">
        <w:t xml:space="preserve"> (</w:t>
      </w:r>
      <w:r w:rsidR="00C6649A">
        <w:t>“</w:t>
      </w:r>
      <w:r w:rsidR="00814ABB">
        <w:t>Property identification code-inactivation or cancellation</w:t>
      </w:r>
      <w:r w:rsidR="00C6649A">
        <w:t>”</w:t>
      </w:r>
      <w:r w:rsidR="00814ABB">
        <w:t>).</w:t>
      </w:r>
    </w:p>
    <w:p w14:paraId="0CA6718D" w14:textId="0CEA8E1B" w:rsidR="00814ABB" w:rsidRDefault="00814ABB" w:rsidP="00814ABB">
      <w:pPr>
        <w:pStyle w:val="Heading3"/>
      </w:pPr>
      <w:r>
        <w:t>Clause 10</w:t>
      </w:r>
      <w:r w:rsidR="00871CA6">
        <w:t>3</w:t>
      </w:r>
      <w:r>
        <w:t xml:space="preserve"> Agent identification codes-applications made before commencement day</w:t>
      </w:r>
    </w:p>
    <w:p w14:paraId="3C169AD5" w14:textId="7DA29FB4" w:rsidR="00814ABB" w:rsidRDefault="00814ABB" w:rsidP="00814ABB">
      <w:r>
        <w:t xml:space="preserve">This clause provides for undecided lodged agent identification code applications under the repealed </w:t>
      </w:r>
      <w:r w:rsidRPr="007D052A">
        <w:rPr>
          <w:i/>
          <w:iCs/>
        </w:rPr>
        <w:t>Animal Diseases Act 2005</w:t>
      </w:r>
      <w:r>
        <w:t>, section 41, to be decided by the director-general under section 1</w:t>
      </w:r>
      <w:r w:rsidR="00DE4AEB">
        <w:t>7</w:t>
      </w:r>
      <w:r>
        <w:t xml:space="preserve"> (</w:t>
      </w:r>
      <w:r w:rsidR="00C6649A">
        <w:t>“</w:t>
      </w:r>
      <w:r>
        <w:t>Agent identification code-application by stock and station agent</w:t>
      </w:r>
      <w:r w:rsidR="00C6649A">
        <w:t>”</w:t>
      </w:r>
      <w:r>
        <w:t xml:space="preserve">) of the </w:t>
      </w:r>
      <w:r w:rsidR="009D73B8">
        <w:t>r</w:t>
      </w:r>
      <w:r>
        <w:t>egulation upon its commencement.</w:t>
      </w:r>
    </w:p>
    <w:p w14:paraId="3C89098A" w14:textId="2DB1C141" w:rsidR="00814ABB" w:rsidRDefault="00814ABB" w:rsidP="00814ABB">
      <w:pPr>
        <w:pStyle w:val="Heading3"/>
      </w:pPr>
      <w:r>
        <w:t>Clause 10</w:t>
      </w:r>
      <w:r w:rsidR="00871CA6">
        <w:t>4</w:t>
      </w:r>
      <w:r>
        <w:t xml:space="preserve"> Agent identification codes-allocated before commencement day</w:t>
      </w:r>
    </w:p>
    <w:p w14:paraId="3ADA819D" w14:textId="3A695F25" w:rsidR="00814ABB" w:rsidRPr="001E5C3C" w:rsidRDefault="00814ABB" w:rsidP="00814ABB">
      <w:r>
        <w:t xml:space="preserve">This clause provides for active agent identification codes under the repealed </w:t>
      </w:r>
      <w:r w:rsidRPr="007D052A">
        <w:rPr>
          <w:i/>
          <w:iCs/>
        </w:rPr>
        <w:t>Animal Diseases Act 2005</w:t>
      </w:r>
      <w:r>
        <w:rPr>
          <w:i/>
          <w:iCs/>
        </w:rPr>
        <w:t xml:space="preserve"> </w:t>
      </w:r>
      <w:r>
        <w:t>to be deemed to be allocated under section 1</w:t>
      </w:r>
      <w:r w:rsidR="00DE4AEB">
        <w:t>8</w:t>
      </w:r>
      <w:r>
        <w:t xml:space="preserve"> (</w:t>
      </w:r>
      <w:r w:rsidR="00C6649A">
        <w:t>“</w:t>
      </w:r>
      <w:r>
        <w:t>Agent identification code-allocation to stock and station agent</w:t>
      </w:r>
      <w:r w:rsidR="00C6649A">
        <w:t>”</w:t>
      </w:r>
      <w:r>
        <w:t xml:space="preserve">) upon commencement of the </w:t>
      </w:r>
      <w:r w:rsidR="009D73B8">
        <w:t>r</w:t>
      </w:r>
      <w:r>
        <w:t>egulation.</w:t>
      </w:r>
    </w:p>
    <w:p w14:paraId="34BDBDE4" w14:textId="6435A111" w:rsidR="00814ABB" w:rsidRDefault="00814ABB" w:rsidP="00814ABB">
      <w:pPr>
        <w:pStyle w:val="Heading3"/>
      </w:pPr>
      <w:r>
        <w:t>Clause 10</w:t>
      </w:r>
      <w:r w:rsidR="00871CA6">
        <w:t>5</w:t>
      </w:r>
      <w:r>
        <w:t xml:space="preserve"> Agent identification codes</w:t>
      </w:r>
      <w:r w:rsidRPr="00A94BA3">
        <w:t>—requirement to update details before commencement day</w:t>
      </w:r>
    </w:p>
    <w:p w14:paraId="58A647D8" w14:textId="33751169" w:rsidR="00814ABB" w:rsidRDefault="00814ABB" w:rsidP="00814ABB">
      <w:r>
        <w:t xml:space="preserve">This clause provides for the requirement to update information under the repealed </w:t>
      </w:r>
      <w:r w:rsidRPr="007D052A">
        <w:rPr>
          <w:i/>
          <w:iCs/>
        </w:rPr>
        <w:t>Animal Diseases Act 2005</w:t>
      </w:r>
      <w:r>
        <w:rPr>
          <w:i/>
          <w:iCs/>
        </w:rPr>
        <w:t xml:space="preserve">, </w:t>
      </w:r>
      <w:r>
        <w:t xml:space="preserve">section 42, to continue to apply but with the reference to the chief veterinary officer taken to be a reference to the director-general under the </w:t>
      </w:r>
      <w:r w:rsidR="009D73B8">
        <w:t>r</w:t>
      </w:r>
      <w:r>
        <w:t>egulation.</w:t>
      </w:r>
    </w:p>
    <w:p w14:paraId="1D7C88E7" w14:textId="1F3A7130" w:rsidR="000526D8" w:rsidRDefault="00814ABB" w:rsidP="000526D8">
      <w:pPr>
        <w:pStyle w:val="Heading3"/>
      </w:pPr>
      <w:r>
        <w:t>Clause 10</w:t>
      </w:r>
      <w:r w:rsidR="00871CA6">
        <w:t>6</w:t>
      </w:r>
      <w:r>
        <w:t xml:space="preserve"> Agent identification codes</w:t>
      </w:r>
      <w:r w:rsidR="000526D8">
        <w:t>-inactivated before commencement day</w:t>
      </w:r>
    </w:p>
    <w:p w14:paraId="11185A5C" w14:textId="31F6FF96" w:rsidR="000526D8" w:rsidRDefault="000526D8" w:rsidP="000526D8">
      <w:r>
        <w:t xml:space="preserve">This clause provides for an agent identification code inactivated under the repealed </w:t>
      </w:r>
      <w:r w:rsidRPr="007D052A">
        <w:rPr>
          <w:i/>
          <w:iCs/>
        </w:rPr>
        <w:t>Animal Diseases Act 2005</w:t>
      </w:r>
      <w:r>
        <w:rPr>
          <w:i/>
          <w:iCs/>
        </w:rPr>
        <w:t xml:space="preserve">, </w:t>
      </w:r>
      <w:r>
        <w:t xml:space="preserve">if not cancelled or re-activated before the commencement day of the </w:t>
      </w:r>
      <w:r w:rsidR="009D73B8">
        <w:t>r</w:t>
      </w:r>
      <w:r>
        <w:t>egulation, to be taken to be inactiv</w:t>
      </w:r>
      <w:r w:rsidR="005D1474">
        <w:t>at</w:t>
      </w:r>
      <w:r>
        <w:t>e</w:t>
      </w:r>
      <w:r w:rsidR="005D1474">
        <w:t>d</w:t>
      </w:r>
      <w:r>
        <w:t xml:space="preserve"> under section </w:t>
      </w:r>
      <w:r w:rsidR="005D1474">
        <w:t>2</w:t>
      </w:r>
      <w:r w:rsidR="00DE4AEB">
        <w:t>0</w:t>
      </w:r>
      <w:r>
        <w:t xml:space="preserve"> (</w:t>
      </w:r>
      <w:r w:rsidR="005D1474">
        <w:t xml:space="preserve">Agent </w:t>
      </w:r>
      <w:r>
        <w:t>identification code-inactivation or cancellation).</w:t>
      </w:r>
    </w:p>
    <w:p w14:paraId="704A4E39" w14:textId="5E18B51C" w:rsidR="00814ABB" w:rsidRDefault="00A91830" w:rsidP="00814ABB">
      <w:pPr>
        <w:pStyle w:val="Heading3"/>
      </w:pPr>
      <w:r>
        <w:lastRenderedPageBreak/>
        <w:t>Clause 10</w:t>
      </w:r>
      <w:r w:rsidR="00871CA6">
        <w:t>7</w:t>
      </w:r>
      <w:r>
        <w:t xml:space="preserve"> A</w:t>
      </w:r>
      <w:r w:rsidRPr="00A91830">
        <w:t>gent identification codes—cancelled before commencement da</w:t>
      </w:r>
      <w:r>
        <w:t>y</w:t>
      </w:r>
    </w:p>
    <w:p w14:paraId="2CE7884C" w14:textId="161E8909" w:rsidR="00A91830" w:rsidRDefault="00A91830" w:rsidP="00A91830">
      <w:r>
        <w:t xml:space="preserve">This clause provides for agent identification codes which have a cancelled status under the repealed </w:t>
      </w:r>
      <w:r w:rsidRPr="007D052A">
        <w:rPr>
          <w:i/>
          <w:iCs/>
        </w:rPr>
        <w:t>Animal Diseases Act 2005</w:t>
      </w:r>
      <w:r>
        <w:t xml:space="preserve"> on the </w:t>
      </w:r>
      <w:r w:rsidR="009D73B8">
        <w:t>r</w:t>
      </w:r>
      <w:r>
        <w:t>egulation commencement day</w:t>
      </w:r>
      <w:r w:rsidR="00046CF0">
        <w:t>,</w:t>
      </w:r>
      <w:r>
        <w:t xml:space="preserve"> to be taken as being cancelled under section 2</w:t>
      </w:r>
      <w:r w:rsidR="00DE4AEB">
        <w:t>0</w:t>
      </w:r>
      <w:r>
        <w:t xml:space="preserve"> (Agent identification code-inactivation or cancellation)</w:t>
      </w:r>
      <w:r w:rsidR="00046CF0">
        <w:t xml:space="preserve"> of the </w:t>
      </w:r>
      <w:r w:rsidR="009D73B8">
        <w:t>r</w:t>
      </w:r>
      <w:r w:rsidR="00046CF0">
        <w:t>egulation</w:t>
      </w:r>
      <w:r>
        <w:t>.</w:t>
      </w:r>
    </w:p>
    <w:p w14:paraId="64F19AAB" w14:textId="24ED9CA8" w:rsidR="00914A90" w:rsidRDefault="00067B42" w:rsidP="00067B42">
      <w:pPr>
        <w:pStyle w:val="Heading3"/>
      </w:pPr>
      <w:r>
        <w:t>Clause 10</w:t>
      </w:r>
      <w:r w:rsidR="00871CA6">
        <w:t>8</w:t>
      </w:r>
      <w:r>
        <w:t xml:space="preserve"> Information about identifiable stock moved in emergency</w:t>
      </w:r>
    </w:p>
    <w:p w14:paraId="50DC9D5D" w14:textId="77777777" w:rsidR="00C6649A" w:rsidRDefault="00067B42" w:rsidP="00C6649A">
      <w:r>
        <w:t xml:space="preserve">This </w:t>
      </w:r>
      <w:r w:rsidR="00C6649A">
        <w:t xml:space="preserve">clause applies if, before the commencement day, a person was required to give the chief veterinary officer information under section 50(1) of the repealed </w:t>
      </w:r>
      <w:r w:rsidR="00C6649A">
        <w:rPr>
          <w:i/>
          <w:iCs/>
        </w:rPr>
        <w:t xml:space="preserve">Animal Diseases Act 2005, </w:t>
      </w:r>
      <w:r w:rsidR="00C6649A">
        <w:t xml:space="preserve">and immediately before the commencement day, the person had not given the required information. </w:t>
      </w:r>
    </w:p>
    <w:p w14:paraId="3A8DD34D" w14:textId="77777777" w:rsidR="00C6649A" w:rsidRDefault="00C6649A" w:rsidP="00C6649A">
      <w:r>
        <w:t>In these situations, section 50 of the repealed Act continues to apply, meaning that the obligation to provide the information still applies, but the information is to be given to the director-general rather than the chief veterinary officer.</w:t>
      </w:r>
    </w:p>
    <w:p w14:paraId="47CB3A24" w14:textId="68B2884E" w:rsidR="00D748D5" w:rsidRDefault="00D748D5" w:rsidP="00D748D5">
      <w:pPr>
        <w:pStyle w:val="Heading3"/>
      </w:pPr>
      <w:r>
        <w:t>Clause 10</w:t>
      </w:r>
      <w:r w:rsidR="00871CA6">
        <w:t>9</w:t>
      </w:r>
      <w:r>
        <w:t xml:space="preserve"> Records to be kept after commencement day-manufacturer of NLIS device</w:t>
      </w:r>
    </w:p>
    <w:p w14:paraId="219ADE90" w14:textId="293AEF3F" w:rsidR="00D748D5" w:rsidRPr="00F7405D" w:rsidRDefault="00A257EB" w:rsidP="00D748D5">
      <w:r>
        <w:t xml:space="preserve">This clause </w:t>
      </w:r>
      <w:r w:rsidR="00F7405D">
        <w:t xml:space="preserve">provides for record keeping requirements for NLIS device manufacturers under the repealed </w:t>
      </w:r>
      <w:r w:rsidR="00F7405D">
        <w:rPr>
          <w:i/>
          <w:iCs/>
        </w:rPr>
        <w:t xml:space="preserve">Animal Diseases Act 2005, </w:t>
      </w:r>
      <w:r w:rsidR="00F7405D">
        <w:t xml:space="preserve">where the end date for record keeping is after the commencement date </w:t>
      </w:r>
      <w:r w:rsidR="00C6649A">
        <w:t xml:space="preserve">of the </w:t>
      </w:r>
      <w:r w:rsidR="009D73B8">
        <w:t>r</w:t>
      </w:r>
      <w:r w:rsidR="00C6649A">
        <w:t>egulation. In these situations, section 52C(1) of the repealed Act continues to apply to the manufacturer despite its repeal. This clause varies the record keeping requirements in relation to pigs.</w:t>
      </w:r>
    </w:p>
    <w:p w14:paraId="0C34F5FC" w14:textId="65465DC7" w:rsidR="00F7405D" w:rsidRDefault="00046CF0" w:rsidP="00046CF0">
      <w:pPr>
        <w:pStyle w:val="Heading3"/>
      </w:pPr>
      <w:r>
        <w:t>Clause 1</w:t>
      </w:r>
      <w:r w:rsidR="00871CA6">
        <w:t>10</w:t>
      </w:r>
      <w:r>
        <w:t xml:space="preserve"> </w:t>
      </w:r>
      <w:r w:rsidR="00F7405D">
        <w:t>Records to be kept after commencement day-owner of stock delivered to another person</w:t>
      </w:r>
    </w:p>
    <w:p w14:paraId="24584907" w14:textId="6ECBF5BB" w:rsidR="00C6649A" w:rsidRDefault="00F7405D" w:rsidP="00F7405D">
      <w:r>
        <w:t xml:space="preserve">This clause provides for record keeping requirements for </w:t>
      </w:r>
      <w:r w:rsidR="00DB3B8E">
        <w:t xml:space="preserve">an </w:t>
      </w:r>
      <w:r>
        <w:t xml:space="preserve">owner of stock </w:t>
      </w:r>
      <w:r w:rsidR="00DB3B8E">
        <w:t xml:space="preserve">who delivers stock to another person </w:t>
      </w:r>
      <w:r>
        <w:t xml:space="preserve">under the repealed </w:t>
      </w:r>
      <w:r>
        <w:rPr>
          <w:i/>
          <w:iCs/>
        </w:rPr>
        <w:t xml:space="preserve">Animal Diseases Act 2005, </w:t>
      </w:r>
      <w:r>
        <w:t xml:space="preserve">where the end date for record keeping is after the commencement </w:t>
      </w:r>
      <w:r w:rsidR="00DB3B8E">
        <w:t xml:space="preserve">date </w:t>
      </w:r>
      <w:r>
        <w:t xml:space="preserve">of the </w:t>
      </w:r>
      <w:r w:rsidR="009D73B8">
        <w:t>r</w:t>
      </w:r>
      <w:r>
        <w:t>egulation</w:t>
      </w:r>
      <w:r w:rsidR="00C6649A">
        <w:t>. This clause provides that the obligations for record keeping under section 52J(3) will continue to apply</w:t>
      </w:r>
      <w:r w:rsidR="00C6649A">
        <w:rPr>
          <w:i/>
          <w:iCs/>
        </w:rPr>
        <w:t xml:space="preserve"> </w:t>
      </w:r>
      <w:r w:rsidR="00C6649A">
        <w:t>to the owner, despite the repeal of the Act. The clause varies the record keeping requirements in relation to pigs.</w:t>
      </w:r>
    </w:p>
    <w:p w14:paraId="28D55FA1" w14:textId="2BD10AB2" w:rsidR="00F7405D" w:rsidRDefault="00F7405D" w:rsidP="00871CA6">
      <w:pPr>
        <w:pStyle w:val="Heading3"/>
        <w:tabs>
          <w:tab w:val="left" w:pos="1134"/>
        </w:tabs>
      </w:pPr>
      <w:r>
        <w:t>Clause 11</w:t>
      </w:r>
      <w:r w:rsidR="00871CA6">
        <w:t>1</w:t>
      </w:r>
      <w:r>
        <w:t xml:space="preserve"> Records to be kept after commencement day-buyer of stock</w:t>
      </w:r>
    </w:p>
    <w:p w14:paraId="54782874" w14:textId="69720308" w:rsidR="00DB3B8E" w:rsidRPr="00F7405D" w:rsidRDefault="00DB3B8E" w:rsidP="00DB3B8E">
      <w:r>
        <w:t xml:space="preserve">This clause provides for record keeping requirements for a buyer of stock under the repealed </w:t>
      </w:r>
      <w:r>
        <w:rPr>
          <w:i/>
          <w:iCs/>
        </w:rPr>
        <w:t xml:space="preserve">Animal Diseases Act 2005, </w:t>
      </w:r>
      <w:r>
        <w:t xml:space="preserve">where the end date for record keeping is after the commencement date of the </w:t>
      </w:r>
      <w:r w:rsidR="009D73B8">
        <w:t>r</w:t>
      </w:r>
      <w:r>
        <w:t>egulation</w:t>
      </w:r>
      <w:r w:rsidR="00C6649A">
        <w:t xml:space="preserve">. This clause provides that the obligations for record keeping under section 52K(6) will continue to apply to the person despite the repeal of the Act. </w:t>
      </w:r>
      <w:bookmarkStart w:id="5" w:name="_Hlk189736580"/>
      <w:r w:rsidR="00C6649A">
        <w:t>The clause varies the record keeping requirements in relation to pigs.</w:t>
      </w:r>
      <w:bookmarkEnd w:id="5"/>
    </w:p>
    <w:p w14:paraId="75D55514" w14:textId="02E667F6" w:rsidR="00F7405D" w:rsidRDefault="00DB3B8E" w:rsidP="00046CF0">
      <w:pPr>
        <w:pStyle w:val="Heading3"/>
      </w:pPr>
      <w:r>
        <w:t>Clause 11</w:t>
      </w:r>
      <w:r w:rsidR="00871CA6">
        <w:t>2</w:t>
      </w:r>
      <w:r>
        <w:t xml:space="preserve"> Records to be kept after commencement day-owner of stock delivered to farm property</w:t>
      </w:r>
    </w:p>
    <w:p w14:paraId="2E11BF92" w14:textId="3EC34321" w:rsidR="00DB3B8E" w:rsidRPr="00F7405D" w:rsidRDefault="00DB3B8E" w:rsidP="00DB3B8E">
      <w:r>
        <w:t xml:space="preserve">This clause provides for record keeping requirements for an owner of stock delivered to a farm property under the repealed </w:t>
      </w:r>
      <w:r>
        <w:rPr>
          <w:i/>
          <w:iCs/>
        </w:rPr>
        <w:t xml:space="preserve">Animal Diseases Act 2005, </w:t>
      </w:r>
      <w:r>
        <w:t>where the end date for record keeping is after the commencemen</w:t>
      </w:r>
      <w:r w:rsidR="00C6649A">
        <w:t>t date</w:t>
      </w:r>
      <w:r>
        <w:t xml:space="preserve"> of the </w:t>
      </w:r>
      <w:r w:rsidR="009D73B8">
        <w:t>r</w:t>
      </w:r>
      <w:r>
        <w:t>egulation</w:t>
      </w:r>
      <w:r w:rsidR="00C6649A">
        <w:t xml:space="preserve">. </w:t>
      </w:r>
      <w:r>
        <w:t xml:space="preserve"> </w:t>
      </w:r>
      <w:r w:rsidR="00C6649A">
        <w:t xml:space="preserve">This clause provides that the obligations for record </w:t>
      </w:r>
      <w:r w:rsidR="00C6649A">
        <w:lastRenderedPageBreak/>
        <w:t>keeping under section 52L(4) will continue to apply to the person despite the repeal of the Act.</w:t>
      </w:r>
      <w:r w:rsidR="00C6649A" w:rsidRPr="009C69E9">
        <w:t xml:space="preserve"> </w:t>
      </w:r>
      <w:r w:rsidR="00C6649A">
        <w:t>The clause varies the record keeping requirements in relation to pigs.</w:t>
      </w:r>
    </w:p>
    <w:p w14:paraId="7C94748A" w14:textId="0FAEB419" w:rsidR="00046CF0" w:rsidRDefault="00F7405D" w:rsidP="00F7405D">
      <w:pPr>
        <w:pStyle w:val="Heading3"/>
      </w:pPr>
      <w:r>
        <w:t>Clause 1</w:t>
      </w:r>
      <w:r w:rsidR="003362E1">
        <w:t>1</w:t>
      </w:r>
      <w:r w:rsidR="00871CA6">
        <w:t>3</w:t>
      </w:r>
      <w:r>
        <w:t xml:space="preserve"> </w:t>
      </w:r>
      <w:r w:rsidR="00046CF0">
        <w:t>Requirement to do something within time period that ends after commencement day</w:t>
      </w:r>
    </w:p>
    <w:p w14:paraId="7DEDB44A" w14:textId="6599C37C" w:rsidR="00656070" w:rsidRDefault="00656070" w:rsidP="00656070">
      <w:r>
        <w:t>This clause applies if before the commencement day, a person would commit an offence if they failed to do something within a period required by an old offence provision (if the stated period began before the commencement day, but would end after the commencement day) and the person had not done the things immediately before the commencement day.</w:t>
      </w:r>
    </w:p>
    <w:p w14:paraId="232A7DC9" w14:textId="77777777" w:rsidR="00656070" w:rsidRDefault="00656070" w:rsidP="00656070">
      <w:r>
        <w:t xml:space="preserve">This clause provides that the “old offence provision” continues to apply to the person despite its repeal. This clause lists the provisions in the repealed </w:t>
      </w:r>
      <w:r>
        <w:rPr>
          <w:i/>
          <w:iCs/>
        </w:rPr>
        <w:t xml:space="preserve">Animal Diseases Act 2005 </w:t>
      </w:r>
      <w:r>
        <w:t>that are defined as an “old offence provision”.</w:t>
      </w:r>
    </w:p>
    <w:p w14:paraId="6C9094AD" w14:textId="78089E44" w:rsidR="00FA249C" w:rsidRPr="00FA249C" w:rsidRDefault="003D3BAB" w:rsidP="003D3BAB">
      <w:pPr>
        <w:pStyle w:val="Heading3"/>
      </w:pPr>
      <w:r>
        <w:t>Clause 11</w:t>
      </w:r>
      <w:r w:rsidR="00871CA6">
        <w:t>4</w:t>
      </w:r>
      <w:r>
        <w:t xml:space="preserve"> Requirement to do something for a period that ends after commencement day</w:t>
      </w:r>
    </w:p>
    <w:p w14:paraId="65E80A7C" w14:textId="77777777" w:rsidR="00656070" w:rsidRDefault="003D3BAB" w:rsidP="00656070">
      <w:r>
        <w:t xml:space="preserve">This </w:t>
      </w:r>
      <w:r w:rsidR="00656070">
        <w:t>clause applies if before the commencement day, a person would commit an offence if they failed to do something within a period required by an old offence provision (if the stated period ends after the commencement day).</w:t>
      </w:r>
    </w:p>
    <w:p w14:paraId="11E733E1" w14:textId="77777777" w:rsidR="00656070" w:rsidRDefault="00656070" w:rsidP="00656070">
      <w:r>
        <w:t xml:space="preserve">This clause provides that the “old offence provision” continues to apply to the person despite its repeal. This clause lists the provisions in the repealed </w:t>
      </w:r>
      <w:r>
        <w:rPr>
          <w:i/>
          <w:iCs/>
        </w:rPr>
        <w:t xml:space="preserve">Animal Diseases Act 2005 </w:t>
      </w:r>
      <w:r>
        <w:t>that are defined as an “old offence provision”.</w:t>
      </w:r>
    </w:p>
    <w:p w14:paraId="5DACD60F" w14:textId="5E6B9361" w:rsidR="003D3BAB" w:rsidRDefault="00A60A41" w:rsidP="003D3BAB">
      <w:pPr>
        <w:pStyle w:val="Heading3"/>
      </w:pPr>
      <w:r>
        <w:t>Clause 11</w:t>
      </w:r>
      <w:r w:rsidR="00871CA6">
        <w:t>5</w:t>
      </w:r>
      <w:r>
        <w:t xml:space="preserve"> Territory register</w:t>
      </w:r>
    </w:p>
    <w:p w14:paraId="54F93169" w14:textId="00022269" w:rsidR="00656070" w:rsidRDefault="00656070" w:rsidP="00656070">
      <w:r>
        <w:t xml:space="preserve">This clause provides that the territory register kept under the repealed </w:t>
      </w:r>
      <w:r>
        <w:rPr>
          <w:i/>
          <w:iCs/>
        </w:rPr>
        <w:t xml:space="preserve">Animal Diseases Act 2005, </w:t>
      </w:r>
      <w:r>
        <w:t xml:space="preserve">section 52W (Territory register) is, on the commencement of the </w:t>
      </w:r>
      <w:r w:rsidR="009D73B8">
        <w:t>r</w:t>
      </w:r>
      <w:r>
        <w:t>egulation, to be taken to be the territory register under section 85 (Territory register).</w:t>
      </w:r>
    </w:p>
    <w:p w14:paraId="5A7F323D" w14:textId="403C2CBB" w:rsidR="00A60A41" w:rsidRDefault="00A60A41" w:rsidP="00A60A41">
      <w:pPr>
        <w:pStyle w:val="Heading3"/>
      </w:pPr>
      <w:r>
        <w:t>Clause 11</w:t>
      </w:r>
      <w:r w:rsidR="00871CA6">
        <w:t>6</w:t>
      </w:r>
      <w:r>
        <w:t xml:space="preserve"> NLIS register</w:t>
      </w:r>
    </w:p>
    <w:p w14:paraId="69404CD6" w14:textId="1E079DF7" w:rsidR="007149AC" w:rsidRDefault="007149AC" w:rsidP="007149AC">
      <w:r>
        <w:t xml:space="preserve">This clause provides that the NLIS register kept under the repealed </w:t>
      </w:r>
      <w:r>
        <w:rPr>
          <w:i/>
          <w:iCs/>
        </w:rPr>
        <w:t xml:space="preserve">Animal Diseases Act 2005, </w:t>
      </w:r>
      <w:r>
        <w:t xml:space="preserve">section 52X (Territory register) is on commencement of the </w:t>
      </w:r>
      <w:r w:rsidR="009D73B8">
        <w:t>r</w:t>
      </w:r>
      <w:r>
        <w:t>egulation taken to be the NLIS register under section 86 (NLIS register).</w:t>
      </w:r>
    </w:p>
    <w:p w14:paraId="585473D6" w14:textId="38E0D7B9" w:rsidR="00A60A41" w:rsidRDefault="00A60A41" w:rsidP="00A60A41">
      <w:pPr>
        <w:pStyle w:val="Heading3"/>
      </w:pPr>
      <w:r>
        <w:t>Clause 11</w:t>
      </w:r>
      <w:r w:rsidR="00871CA6">
        <w:t>7</w:t>
      </w:r>
      <w:r>
        <w:t xml:space="preserve"> Expiry-Part 8</w:t>
      </w:r>
    </w:p>
    <w:p w14:paraId="7AE60E99" w14:textId="3678DD2A" w:rsidR="007149AC" w:rsidRPr="00A60A41" w:rsidRDefault="007149AC" w:rsidP="007149AC">
      <w:r>
        <w:t xml:space="preserve">This clause specifies that Part 8 (“Transitional”) expires 12 months after the commencement of the </w:t>
      </w:r>
      <w:r w:rsidR="009D73B8">
        <w:t>r</w:t>
      </w:r>
      <w:r>
        <w:t>egulation.</w:t>
      </w:r>
      <w:r w:rsidRPr="00C05888">
        <w:t xml:space="preserve"> </w:t>
      </w:r>
      <w:r>
        <w:t xml:space="preserve">This expiry will lead to the repeal of Part 8. The note refers to section 88 of the </w:t>
      </w:r>
      <w:r w:rsidRPr="002F249D">
        <w:rPr>
          <w:i/>
          <w:iCs/>
        </w:rPr>
        <w:t>Legislation Act 2001</w:t>
      </w:r>
      <w:r>
        <w:t>, which provides that although a transitional provision is repealed, it will continue to have effect after its repeal.</w:t>
      </w:r>
    </w:p>
    <w:p w14:paraId="68D4D4EF" w14:textId="589891A5" w:rsidR="000763B5" w:rsidRDefault="00A60A41" w:rsidP="00A60A41">
      <w:pPr>
        <w:pStyle w:val="Heading3"/>
      </w:pPr>
      <w:r>
        <w:t>Clause 11</w:t>
      </w:r>
      <w:r w:rsidR="00871CA6">
        <w:t>8</w:t>
      </w:r>
      <w:r>
        <w:t xml:space="preserve"> Legislation amended-</w:t>
      </w:r>
      <w:r w:rsidR="00871CA6">
        <w:t>Part 9</w:t>
      </w:r>
    </w:p>
    <w:p w14:paraId="5B7B17C0" w14:textId="2963DFD8" w:rsidR="00871CA6" w:rsidRDefault="007149AC" w:rsidP="007149AC">
      <w:r>
        <w:t xml:space="preserve">This clause is in Part 9 (“Delayed amendments”) and states that Part 9 amends the </w:t>
      </w:r>
      <w:r w:rsidR="009D73B8">
        <w:t>r</w:t>
      </w:r>
      <w:r>
        <w:t xml:space="preserve">egulation. As set out in section 2 (“Commencement”), Part 9 will commence on 1 January 2027. </w:t>
      </w:r>
      <w:r w:rsidR="00871CA6">
        <w:t>Clause 119 Table 22</w:t>
      </w:r>
    </w:p>
    <w:p w14:paraId="2C10426F" w14:textId="77777777" w:rsidR="007149AC" w:rsidRDefault="007149AC" w:rsidP="007149AC"/>
    <w:p w14:paraId="4600114F" w14:textId="77777777" w:rsidR="007149AC" w:rsidRDefault="007149AC" w:rsidP="007149AC">
      <w:pPr>
        <w:pStyle w:val="Heading3"/>
      </w:pPr>
      <w:r>
        <w:t>Clause 119 Table 22</w:t>
      </w:r>
    </w:p>
    <w:p w14:paraId="0BA4D3BA" w14:textId="4BE622C0" w:rsidR="007149AC" w:rsidRDefault="007149AC" w:rsidP="007149AC">
      <w:r>
        <w:t xml:space="preserve">This clause will amend table 22 of section 22 of the </w:t>
      </w:r>
      <w:r w:rsidR="009D73B8">
        <w:t>r</w:t>
      </w:r>
      <w:r>
        <w:t xml:space="preserve">egulation on 1 January 2027, which sets out the requirements for attaching permanent identifiers to stock (Table 22). </w:t>
      </w:r>
    </w:p>
    <w:p w14:paraId="2D84BB7D" w14:textId="5BB536EC" w:rsidR="007225D2" w:rsidRDefault="007225D2" w:rsidP="007225D2">
      <w:pPr>
        <w:pStyle w:val="Heading3"/>
        <w:rPr>
          <w:i/>
          <w:iCs/>
        </w:rPr>
      </w:pPr>
      <w:r>
        <w:t xml:space="preserve">Clause 120 Dictionary, definition of </w:t>
      </w:r>
      <w:r>
        <w:rPr>
          <w:i/>
          <w:iCs/>
        </w:rPr>
        <w:t>electronically identified stock</w:t>
      </w:r>
    </w:p>
    <w:p w14:paraId="11B2DA18" w14:textId="3DF8C25C" w:rsidR="007254AB" w:rsidRDefault="007225D2" w:rsidP="007254AB">
      <w:r>
        <w:t>This</w:t>
      </w:r>
      <w:r w:rsidR="007254AB">
        <w:t xml:space="preserve"> clause will amend the definition of “electronically identified stock” in the Dictionary, to mean identifiable stock that is cattle, sheep or goats. This broadens the original definition, which defined electronically identified stock as cattle; sheep or goats born after 1 January 2025; and any other sheep or goat that has an electronic device attached.</w:t>
      </w:r>
    </w:p>
    <w:p w14:paraId="4511F63B" w14:textId="15657A9A" w:rsidR="007225D2" w:rsidRDefault="007225D2" w:rsidP="007225D2"/>
    <w:p w14:paraId="666BB223" w14:textId="3EE9B4F6" w:rsidR="00A60A41" w:rsidRDefault="00A60A41" w:rsidP="00A60A41">
      <w:pPr>
        <w:pStyle w:val="Heading3"/>
      </w:pPr>
      <w:r>
        <w:t>Schedule 1 Reviewable decisions</w:t>
      </w:r>
    </w:p>
    <w:p w14:paraId="19C1A5A4" w14:textId="3E009011" w:rsidR="00A60A41" w:rsidRDefault="00A60A41" w:rsidP="00A60A41">
      <w:r>
        <w:t>This schedule provides details of reviewable decisions.</w:t>
      </w:r>
    </w:p>
    <w:p w14:paraId="74918E0F" w14:textId="0AD69C71" w:rsidR="00A60A41" w:rsidRDefault="00A60A41" w:rsidP="00A60A41">
      <w:pPr>
        <w:pStyle w:val="Heading3"/>
      </w:pPr>
      <w:r>
        <w:t>Dictionary</w:t>
      </w:r>
    </w:p>
    <w:p w14:paraId="320229B3" w14:textId="06364A0B" w:rsidR="00A60A41" w:rsidRPr="00A60A41" w:rsidRDefault="00A60A41" w:rsidP="00A60A41">
      <w:r>
        <w:t xml:space="preserve">The dictionary </w:t>
      </w:r>
      <w:r w:rsidR="008A2DD2">
        <w:t xml:space="preserve">specifies definitions for terms used in the </w:t>
      </w:r>
      <w:r w:rsidR="009D73B8">
        <w:t>r</w:t>
      </w:r>
      <w:r w:rsidR="008A2DD2">
        <w:t>egulation.</w:t>
      </w:r>
    </w:p>
    <w:p w14:paraId="7E880443" w14:textId="77777777" w:rsidR="00205944" w:rsidRDefault="00205944" w:rsidP="00744661">
      <w:pPr>
        <w:rPr>
          <w:rFonts w:ascii="Arial" w:eastAsiaTheme="majorEastAsia" w:hAnsi="Arial" w:cstheme="majorBidi"/>
          <w:bCs/>
          <w:sz w:val="24"/>
          <w:szCs w:val="24"/>
        </w:rPr>
      </w:pPr>
    </w:p>
    <w:p w14:paraId="1A8DF0C5" w14:textId="3961B752" w:rsidR="00205944" w:rsidRPr="00205944" w:rsidRDefault="00205944" w:rsidP="00744661">
      <w:pPr>
        <w:rPr>
          <w:rFonts w:ascii="Arial" w:eastAsiaTheme="majorEastAsia" w:hAnsi="Arial" w:cstheme="majorBidi"/>
          <w:b/>
          <w:sz w:val="24"/>
          <w:szCs w:val="24"/>
        </w:rPr>
      </w:pPr>
    </w:p>
    <w:p w14:paraId="32410890" w14:textId="77777777" w:rsidR="00744661" w:rsidRPr="00744661" w:rsidRDefault="00744661" w:rsidP="00744661"/>
    <w:sectPr w:rsidR="00744661" w:rsidRPr="00744661" w:rsidSect="00F41A2F">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A8AA2" w14:textId="77777777" w:rsidR="00291188" w:rsidRDefault="00291188" w:rsidP="00E90DF9">
      <w:pPr>
        <w:spacing w:after="0" w:line="240" w:lineRule="auto"/>
      </w:pPr>
      <w:r>
        <w:separator/>
      </w:r>
    </w:p>
    <w:p w14:paraId="0BF50B3F" w14:textId="77777777" w:rsidR="00291188" w:rsidRDefault="00291188"/>
  </w:endnote>
  <w:endnote w:type="continuationSeparator" w:id="0">
    <w:p w14:paraId="3F277FC2" w14:textId="77777777" w:rsidR="00291188" w:rsidRDefault="00291188" w:rsidP="00E90DF9">
      <w:pPr>
        <w:spacing w:after="0" w:line="240" w:lineRule="auto"/>
      </w:pPr>
      <w:r>
        <w:continuationSeparator/>
      </w:r>
    </w:p>
    <w:p w14:paraId="695CFB02" w14:textId="77777777" w:rsidR="00291188" w:rsidRDefault="002911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577C" w14:textId="77777777" w:rsidR="00631D9F" w:rsidRDefault="00631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52601340" w14:textId="520B3F69" w:rsidR="00EC3F21" w:rsidRPr="00631D9F" w:rsidRDefault="00631D9F" w:rsidP="00631D9F">
    <w:pPr>
      <w:jc w:val="center"/>
      <w:rPr>
        <w:rFonts w:ascii="Arial" w:hAnsi="Arial" w:cs="Arial"/>
        <w:sz w:val="14"/>
      </w:rPr>
    </w:pPr>
    <w:r w:rsidRPr="00631D9F">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2B308C8D" w14:textId="47D85A41" w:rsidR="00EC3F21" w:rsidRPr="00631D9F" w:rsidRDefault="00631D9F" w:rsidP="00631D9F">
    <w:pPr>
      <w:jc w:val="center"/>
      <w:rPr>
        <w:rFonts w:ascii="Arial" w:hAnsi="Arial" w:cs="Arial"/>
        <w:sz w:val="14"/>
      </w:rPr>
    </w:pPr>
    <w:r w:rsidRPr="00631D9F">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924B8" w14:textId="77777777" w:rsidR="00291188" w:rsidRDefault="00291188" w:rsidP="00E90DF9">
      <w:pPr>
        <w:spacing w:after="0" w:line="240" w:lineRule="auto"/>
      </w:pPr>
      <w:r>
        <w:separator/>
      </w:r>
    </w:p>
    <w:p w14:paraId="27026290" w14:textId="77777777" w:rsidR="00291188" w:rsidRDefault="00291188"/>
  </w:footnote>
  <w:footnote w:type="continuationSeparator" w:id="0">
    <w:p w14:paraId="12CB813C" w14:textId="77777777" w:rsidR="00291188" w:rsidRDefault="00291188" w:rsidP="00E90DF9">
      <w:pPr>
        <w:spacing w:after="0" w:line="240" w:lineRule="auto"/>
      </w:pPr>
      <w:r>
        <w:continuationSeparator/>
      </w:r>
    </w:p>
    <w:p w14:paraId="24298582" w14:textId="77777777" w:rsidR="00291188" w:rsidRDefault="002911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E530" w14:textId="77777777" w:rsidR="00631D9F" w:rsidRDefault="00631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B7DB" w14:textId="77777777" w:rsidR="00631D9F" w:rsidRDefault="00631D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E01B" w14:textId="77777777" w:rsidR="00631D9F" w:rsidRDefault="00631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6EC"/>
    <w:multiLevelType w:val="hybridMultilevel"/>
    <w:tmpl w:val="188E4DCC"/>
    <w:lvl w:ilvl="0" w:tplc="B35E9A0A">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decimal"/>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73E7D90"/>
    <w:multiLevelType w:val="hybridMultilevel"/>
    <w:tmpl w:val="BE0C8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546D05"/>
    <w:multiLevelType w:val="hybridMultilevel"/>
    <w:tmpl w:val="731EA4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1CB0FCB"/>
    <w:multiLevelType w:val="hybridMultilevel"/>
    <w:tmpl w:val="17741B7C"/>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5" w15:restartNumberingAfterBreak="0">
    <w:nsid w:val="32D9703A"/>
    <w:multiLevelType w:val="hybridMultilevel"/>
    <w:tmpl w:val="9590410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124B8A"/>
    <w:multiLevelType w:val="multilevel"/>
    <w:tmpl w:val="7FFE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334AF0"/>
    <w:multiLevelType w:val="hybridMultilevel"/>
    <w:tmpl w:val="502C2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F14007"/>
    <w:multiLevelType w:val="hybridMultilevel"/>
    <w:tmpl w:val="37225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4A578B"/>
    <w:multiLevelType w:val="hybridMultilevel"/>
    <w:tmpl w:val="CF3480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D4740C"/>
    <w:multiLevelType w:val="multilevel"/>
    <w:tmpl w:val="6A5E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F76726"/>
    <w:multiLevelType w:val="hybridMultilevel"/>
    <w:tmpl w:val="E61C679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CA532FE"/>
    <w:multiLevelType w:val="hybridMultilevel"/>
    <w:tmpl w:val="CC322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E21B16"/>
    <w:multiLevelType w:val="hybridMultilevel"/>
    <w:tmpl w:val="85A46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EE59A1"/>
    <w:multiLevelType w:val="hybridMultilevel"/>
    <w:tmpl w:val="E61C679C"/>
    <w:lvl w:ilvl="0" w:tplc="55A06390">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85321631">
    <w:abstractNumId w:val="1"/>
  </w:num>
  <w:num w:numId="2" w16cid:durableId="1584295899">
    <w:abstractNumId w:val="10"/>
  </w:num>
  <w:num w:numId="3" w16cid:durableId="1054499151">
    <w:abstractNumId w:val="12"/>
  </w:num>
  <w:num w:numId="4" w16cid:durableId="390077216">
    <w:abstractNumId w:val="5"/>
  </w:num>
  <w:num w:numId="5" w16cid:durableId="301888156">
    <w:abstractNumId w:val="4"/>
  </w:num>
  <w:num w:numId="6" w16cid:durableId="891038668">
    <w:abstractNumId w:val="14"/>
  </w:num>
  <w:num w:numId="7" w16cid:durableId="655107904">
    <w:abstractNumId w:val="0"/>
  </w:num>
  <w:num w:numId="8" w16cid:durableId="455756954">
    <w:abstractNumId w:val="13"/>
  </w:num>
  <w:num w:numId="9" w16cid:durableId="2064595177">
    <w:abstractNumId w:val="2"/>
  </w:num>
  <w:num w:numId="10" w16cid:durableId="1983532678">
    <w:abstractNumId w:val="8"/>
  </w:num>
  <w:num w:numId="11" w16cid:durableId="2045324142">
    <w:abstractNumId w:val="6"/>
  </w:num>
  <w:num w:numId="12" w16cid:durableId="1657883169">
    <w:abstractNumId w:val="3"/>
  </w:num>
  <w:num w:numId="13" w16cid:durableId="835269076">
    <w:abstractNumId w:val="7"/>
  </w:num>
  <w:num w:numId="14" w16cid:durableId="813331131">
    <w:abstractNumId w:val="9"/>
  </w:num>
  <w:num w:numId="15" w16cid:durableId="18948032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5091"/>
    <w:rsid w:val="00005749"/>
    <w:rsid w:val="000116C1"/>
    <w:rsid w:val="00011E9F"/>
    <w:rsid w:val="00012FB1"/>
    <w:rsid w:val="00014B26"/>
    <w:rsid w:val="00017DCE"/>
    <w:rsid w:val="0002036D"/>
    <w:rsid w:val="0002255E"/>
    <w:rsid w:val="000256E2"/>
    <w:rsid w:val="00026C34"/>
    <w:rsid w:val="00036518"/>
    <w:rsid w:val="00044824"/>
    <w:rsid w:val="00045050"/>
    <w:rsid w:val="00046CF0"/>
    <w:rsid w:val="0004754E"/>
    <w:rsid w:val="000526D8"/>
    <w:rsid w:val="00056403"/>
    <w:rsid w:val="00060839"/>
    <w:rsid w:val="00060B5A"/>
    <w:rsid w:val="00066FC7"/>
    <w:rsid w:val="00067B42"/>
    <w:rsid w:val="00070339"/>
    <w:rsid w:val="0007084D"/>
    <w:rsid w:val="00071994"/>
    <w:rsid w:val="00074A61"/>
    <w:rsid w:val="00075D7A"/>
    <w:rsid w:val="000763B5"/>
    <w:rsid w:val="000805B8"/>
    <w:rsid w:val="0008166A"/>
    <w:rsid w:val="000831FC"/>
    <w:rsid w:val="000853DF"/>
    <w:rsid w:val="00087212"/>
    <w:rsid w:val="00087B62"/>
    <w:rsid w:val="00090A7C"/>
    <w:rsid w:val="00095558"/>
    <w:rsid w:val="00097555"/>
    <w:rsid w:val="000976DA"/>
    <w:rsid w:val="000A1961"/>
    <w:rsid w:val="000A465E"/>
    <w:rsid w:val="000B3E73"/>
    <w:rsid w:val="000B7491"/>
    <w:rsid w:val="000C2CD7"/>
    <w:rsid w:val="000C4C00"/>
    <w:rsid w:val="000D0EBF"/>
    <w:rsid w:val="000D6C4F"/>
    <w:rsid w:val="000D71C2"/>
    <w:rsid w:val="000E066A"/>
    <w:rsid w:val="000E128B"/>
    <w:rsid w:val="000E44F5"/>
    <w:rsid w:val="000E66AF"/>
    <w:rsid w:val="000F163F"/>
    <w:rsid w:val="000F22FD"/>
    <w:rsid w:val="000F66B3"/>
    <w:rsid w:val="000F7B1B"/>
    <w:rsid w:val="00102057"/>
    <w:rsid w:val="00102631"/>
    <w:rsid w:val="001026FB"/>
    <w:rsid w:val="00102F50"/>
    <w:rsid w:val="00106697"/>
    <w:rsid w:val="00107DF3"/>
    <w:rsid w:val="00113D75"/>
    <w:rsid w:val="00120877"/>
    <w:rsid w:val="001300C7"/>
    <w:rsid w:val="00130142"/>
    <w:rsid w:val="001336D9"/>
    <w:rsid w:val="001374F7"/>
    <w:rsid w:val="00142043"/>
    <w:rsid w:val="001476EC"/>
    <w:rsid w:val="001501C5"/>
    <w:rsid w:val="00152F75"/>
    <w:rsid w:val="00154593"/>
    <w:rsid w:val="00155DBA"/>
    <w:rsid w:val="00172DD6"/>
    <w:rsid w:val="001761D2"/>
    <w:rsid w:val="0017685D"/>
    <w:rsid w:val="00192E12"/>
    <w:rsid w:val="00197A5D"/>
    <w:rsid w:val="001A0ACD"/>
    <w:rsid w:val="001A17B8"/>
    <w:rsid w:val="001A3AF4"/>
    <w:rsid w:val="001A474C"/>
    <w:rsid w:val="001A6586"/>
    <w:rsid w:val="001B0107"/>
    <w:rsid w:val="001B10AC"/>
    <w:rsid w:val="001B384B"/>
    <w:rsid w:val="001B78FA"/>
    <w:rsid w:val="001B7DF6"/>
    <w:rsid w:val="001C2270"/>
    <w:rsid w:val="001C7381"/>
    <w:rsid w:val="001D08D2"/>
    <w:rsid w:val="001D19F3"/>
    <w:rsid w:val="001E071C"/>
    <w:rsid w:val="001E0A18"/>
    <w:rsid w:val="001E1AFE"/>
    <w:rsid w:val="001E2426"/>
    <w:rsid w:val="001E267A"/>
    <w:rsid w:val="001E5C3C"/>
    <w:rsid w:val="001E6FA9"/>
    <w:rsid w:val="001F1B8B"/>
    <w:rsid w:val="001F525B"/>
    <w:rsid w:val="001F7B18"/>
    <w:rsid w:val="002003F4"/>
    <w:rsid w:val="00202495"/>
    <w:rsid w:val="00203285"/>
    <w:rsid w:val="00203BFB"/>
    <w:rsid w:val="00204D80"/>
    <w:rsid w:val="00205944"/>
    <w:rsid w:val="00205F2A"/>
    <w:rsid w:val="00205F86"/>
    <w:rsid w:val="00212D7F"/>
    <w:rsid w:val="002162F4"/>
    <w:rsid w:val="00216488"/>
    <w:rsid w:val="0021703C"/>
    <w:rsid w:val="00220101"/>
    <w:rsid w:val="00220946"/>
    <w:rsid w:val="00221905"/>
    <w:rsid w:val="00223451"/>
    <w:rsid w:val="00223AEF"/>
    <w:rsid w:val="00225D9E"/>
    <w:rsid w:val="002317D4"/>
    <w:rsid w:val="002323FC"/>
    <w:rsid w:val="00241A33"/>
    <w:rsid w:val="002443A2"/>
    <w:rsid w:val="00245B9F"/>
    <w:rsid w:val="00246E54"/>
    <w:rsid w:val="00247D51"/>
    <w:rsid w:val="00250B85"/>
    <w:rsid w:val="0025112F"/>
    <w:rsid w:val="00254E68"/>
    <w:rsid w:val="00255B39"/>
    <w:rsid w:val="00255E88"/>
    <w:rsid w:val="0026041C"/>
    <w:rsid w:val="00262527"/>
    <w:rsid w:val="002629CA"/>
    <w:rsid w:val="00263C58"/>
    <w:rsid w:val="002654F4"/>
    <w:rsid w:val="002677FA"/>
    <w:rsid w:val="002678FE"/>
    <w:rsid w:val="002727D2"/>
    <w:rsid w:val="00281012"/>
    <w:rsid w:val="00284001"/>
    <w:rsid w:val="00284A13"/>
    <w:rsid w:val="00285093"/>
    <w:rsid w:val="00286327"/>
    <w:rsid w:val="0028756A"/>
    <w:rsid w:val="00291188"/>
    <w:rsid w:val="00293A0C"/>
    <w:rsid w:val="002A75E5"/>
    <w:rsid w:val="002A7B72"/>
    <w:rsid w:val="002B02B6"/>
    <w:rsid w:val="002B0947"/>
    <w:rsid w:val="002B176A"/>
    <w:rsid w:val="002C43AE"/>
    <w:rsid w:val="002C6A92"/>
    <w:rsid w:val="002D4833"/>
    <w:rsid w:val="002D7C59"/>
    <w:rsid w:val="002E1031"/>
    <w:rsid w:val="002E5ADD"/>
    <w:rsid w:val="002E7AC7"/>
    <w:rsid w:val="002F3963"/>
    <w:rsid w:val="002F62BC"/>
    <w:rsid w:val="002F6DA8"/>
    <w:rsid w:val="003052D5"/>
    <w:rsid w:val="00305603"/>
    <w:rsid w:val="00305D16"/>
    <w:rsid w:val="00306597"/>
    <w:rsid w:val="00306921"/>
    <w:rsid w:val="00306DB7"/>
    <w:rsid w:val="003139EB"/>
    <w:rsid w:val="00316353"/>
    <w:rsid w:val="00321832"/>
    <w:rsid w:val="00321EE6"/>
    <w:rsid w:val="003222DE"/>
    <w:rsid w:val="0032248E"/>
    <w:rsid w:val="00324E76"/>
    <w:rsid w:val="00327DA4"/>
    <w:rsid w:val="0033089B"/>
    <w:rsid w:val="00330F1E"/>
    <w:rsid w:val="003320DE"/>
    <w:rsid w:val="003348CE"/>
    <w:rsid w:val="003362E1"/>
    <w:rsid w:val="00340C60"/>
    <w:rsid w:val="00342EB4"/>
    <w:rsid w:val="00345B2F"/>
    <w:rsid w:val="00346BF1"/>
    <w:rsid w:val="00352C2B"/>
    <w:rsid w:val="00357355"/>
    <w:rsid w:val="00360A47"/>
    <w:rsid w:val="00362D44"/>
    <w:rsid w:val="00364752"/>
    <w:rsid w:val="00367B00"/>
    <w:rsid w:val="003706BA"/>
    <w:rsid w:val="0037143D"/>
    <w:rsid w:val="00376CFE"/>
    <w:rsid w:val="0038356B"/>
    <w:rsid w:val="00385F27"/>
    <w:rsid w:val="00387383"/>
    <w:rsid w:val="00391143"/>
    <w:rsid w:val="00391FCA"/>
    <w:rsid w:val="003931E4"/>
    <w:rsid w:val="003A6CCB"/>
    <w:rsid w:val="003B0B6B"/>
    <w:rsid w:val="003B2F76"/>
    <w:rsid w:val="003B5E35"/>
    <w:rsid w:val="003B6F7B"/>
    <w:rsid w:val="003C0E37"/>
    <w:rsid w:val="003C37D6"/>
    <w:rsid w:val="003D02F4"/>
    <w:rsid w:val="003D2D06"/>
    <w:rsid w:val="003D327A"/>
    <w:rsid w:val="003D3BAB"/>
    <w:rsid w:val="003E07F4"/>
    <w:rsid w:val="003F0215"/>
    <w:rsid w:val="003F2D76"/>
    <w:rsid w:val="003F442F"/>
    <w:rsid w:val="003F5EC3"/>
    <w:rsid w:val="004006EF"/>
    <w:rsid w:val="00401580"/>
    <w:rsid w:val="004035FC"/>
    <w:rsid w:val="004039B5"/>
    <w:rsid w:val="0040575D"/>
    <w:rsid w:val="004109CD"/>
    <w:rsid w:val="00411B25"/>
    <w:rsid w:val="00411C53"/>
    <w:rsid w:val="0041575B"/>
    <w:rsid w:val="00422A82"/>
    <w:rsid w:val="00422C4E"/>
    <w:rsid w:val="004236DC"/>
    <w:rsid w:val="00423B8A"/>
    <w:rsid w:val="00427394"/>
    <w:rsid w:val="00433B65"/>
    <w:rsid w:val="00433DD3"/>
    <w:rsid w:val="004340C7"/>
    <w:rsid w:val="00437E74"/>
    <w:rsid w:val="00442420"/>
    <w:rsid w:val="00442A4C"/>
    <w:rsid w:val="00444996"/>
    <w:rsid w:val="004512E9"/>
    <w:rsid w:val="004536C8"/>
    <w:rsid w:val="0045411F"/>
    <w:rsid w:val="004564D2"/>
    <w:rsid w:val="00464402"/>
    <w:rsid w:val="0046597B"/>
    <w:rsid w:val="004677FA"/>
    <w:rsid w:val="004703CE"/>
    <w:rsid w:val="00475825"/>
    <w:rsid w:val="00475836"/>
    <w:rsid w:val="004800E5"/>
    <w:rsid w:val="00487E99"/>
    <w:rsid w:val="00494FB1"/>
    <w:rsid w:val="004952DB"/>
    <w:rsid w:val="004A1388"/>
    <w:rsid w:val="004A1DC6"/>
    <w:rsid w:val="004A280F"/>
    <w:rsid w:val="004B7C67"/>
    <w:rsid w:val="004C2DEA"/>
    <w:rsid w:val="004C3AED"/>
    <w:rsid w:val="004E0F3C"/>
    <w:rsid w:val="004E1407"/>
    <w:rsid w:val="004F0565"/>
    <w:rsid w:val="004F7560"/>
    <w:rsid w:val="00500B41"/>
    <w:rsid w:val="0050490E"/>
    <w:rsid w:val="00507428"/>
    <w:rsid w:val="0051640A"/>
    <w:rsid w:val="00524BC1"/>
    <w:rsid w:val="00526B43"/>
    <w:rsid w:val="00527B1E"/>
    <w:rsid w:val="005306BE"/>
    <w:rsid w:val="005333A6"/>
    <w:rsid w:val="005338CA"/>
    <w:rsid w:val="00535E58"/>
    <w:rsid w:val="00536A98"/>
    <w:rsid w:val="005405BC"/>
    <w:rsid w:val="00540C2D"/>
    <w:rsid w:val="00541468"/>
    <w:rsid w:val="005417AB"/>
    <w:rsid w:val="00545387"/>
    <w:rsid w:val="00550822"/>
    <w:rsid w:val="005524E9"/>
    <w:rsid w:val="00564F57"/>
    <w:rsid w:val="00565871"/>
    <w:rsid w:val="0056678E"/>
    <w:rsid w:val="0057237A"/>
    <w:rsid w:val="005757B6"/>
    <w:rsid w:val="00576A2A"/>
    <w:rsid w:val="0058059E"/>
    <w:rsid w:val="005828D6"/>
    <w:rsid w:val="005938C1"/>
    <w:rsid w:val="0059504D"/>
    <w:rsid w:val="00595A04"/>
    <w:rsid w:val="005B01B4"/>
    <w:rsid w:val="005B065A"/>
    <w:rsid w:val="005B0897"/>
    <w:rsid w:val="005B37E7"/>
    <w:rsid w:val="005B53F5"/>
    <w:rsid w:val="005B7566"/>
    <w:rsid w:val="005C16BD"/>
    <w:rsid w:val="005C34FC"/>
    <w:rsid w:val="005C540E"/>
    <w:rsid w:val="005C7127"/>
    <w:rsid w:val="005D0F7A"/>
    <w:rsid w:val="005D1474"/>
    <w:rsid w:val="005D1886"/>
    <w:rsid w:val="005D205D"/>
    <w:rsid w:val="005D363D"/>
    <w:rsid w:val="005D399F"/>
    <w:rsid w:val="005D46D3"/>
    <w:rsid w:val="005D6CCC"/>
    <w:rsid w:val="005D7856"/>
    <w:rsid w:val="005E0895"/>
    <w:rsid w:val="005E5046"/>
    <w:rsid w:val="005E50B1"/>
    <w:rsid w:val="005E587D"/>
    <w:rsid w:val="005E5DE0"/>
    <w:rsid w:val="005E74AF"/>
    <w:rsid w:val="005F0F4A"/>
    <w:rsid w:val="005F35F6"/>
    <w:rsid w:val="005F404E"/>
    <w:rsid w:val="00605CBC"/>
    <w:rsid w:val="006104B3"/>
    <w:rsid w:val="0061423F"/>
    <w:rsid w:val="00621F9D"/>
    <w:rsid w:val="006257A7"/>
    <w:rsid w:val="0062631E"/>
    <w:rsid w:val="00630D88"/>
    <w:rsid w:val="00631971"/>
    <w:rsid w:val="00631D9F"/>
    <w:rsid w:val="00634AD5"/>
    <w:rsid w:val="00636201"/>
    <w:rsid w:val="00643975"/>
    <w:rsid w:val="00645D7D"/>
    <w:rsid w:val="00646F66"/>
    <w:rsid w:val="00647D4F"/>
    <w:rsid w:val="00655986"/>
    <w:rsid w:val="00656070"/>
    <w:rsid w:val="006715BA"/>
    <w:rsid w:val="00671716"/>
    <w:rsid w:val="006726F4"/>
    <w:rsid w:val="00674489"/>
    <w:rsid w:val="00682086"/>
    <w:rsid w:val="00682E29"/>
    <w:rsid w:val="006835CC"/>
    <w:rsid w:val="00691448"/>
    <w:rsid w:val="006A08B9"/>
    <w:rsid w:val="006A3665"/>
    <w:rsid w:val="006A6182"/>
    <w:rsid w:val="006A720C"/>
    <w:rsid w:val="006B61A3"/>
    <w:rsid w:val="006B67E8"/>
    <w:rsid w:val="006B7041"/>
    <w:rsid w:val="006C2F0E"/>
    <w:rsid w:val="006C4BB6"/>
    <w:rsid w:val="006D05AB"/>
    <w:rsid w:val="006D1B5D"/>
    <w:rsid w:val="006D2D62"/>
    <w:rsid w:val="006E2021"/>
    <w:rsid w:val="006E2447"/>
    <w:rsid w:val="006E252E"/>
    <w:rsid w:val="006E6966"/>
    <w:rsid w:val="006E77A0"/>
    <w:rsid w:val="006F71AD"/>
    <w:rsid w:val="00706FB2"/>
    <w:rsid w:val="007079C2"/>
    <w:rsid w:val="00711872"/>
    <w:rsid w:val="00712478"/>
    <w:rsid w:val="007149AC"/>
    <w:rsid w:val="007208DE"/>
    <w:rsid w:val="007225D2"/>
    <w:rsid w:val="0072375F"/>
    <w:rsid w:val="007254AB"/>
    <w:rsid w:val="00726134"/>
    <w:rsid w:val="00727F2D"/>
    <w:rsid w:val="0073395C"/>
    <w:rsid w:val="007414C2"/>
    <w:rsid w:val="00744661"/>
    <w:rsid w:val="00744B90"/>
    <w:rsid w:val="00746FFF"/>
    <w:rsid w:val="00750F9C"/>
    <w:rsid w:val="00755C1F"/>
    <w:rsid w:val="00756526"/>
    <w:rsid w:val="00757D48"/>
    <w:rsid w:val="0077201B"/>
    <w:rsid w:val="007760FB"/>
    <w:rsid w:val="007838C6"/>
    <w:rsid w:val="00784AD1"/>
    <w:rsid w:val="00785C3C"/>
    <w:rsid w:val="0078786A"/>
    <w:rsid w:val="0079255E"/>
    <w:rsid w:val="007940A6"/>
    <w:rsid w:val="007944AB"/>
    <w:rsid w:val="007A42AC"/>
    <w:rsid w:val="007A6F39"/>
    <w:rsid w:val="007B3922"/>
    <w:rsid w:val="007B7358"/>
    <w:rsid w:val="007C0CFA"/>
    <w:rsid w:val="007C3061"/>
    <w:rsid w:val="007C3149"/>
    <w:rsid w:val="007C41CC"/>
    <w:rsid w:val="007C72FF"/>
    <w:rsid w:val="007D052A"/>
    <w:rsid w:val="007E09F6"/>
    <w:rsid w:val="007E1901"/>
    <w:rsid w:val="007E21E3"/>
    <w:rsid w:val="007E2954"/>
    <w:rsid w:val="007E331F"/>
    <w:rsid w:val="007E3E3B"/>
    <w:rsid w:val="007E6C79"/>
    <w:rsid w:val="007F085E"/>
    <w:rsid w:val="007F2839"/>
    <w:rsid w:val="007F2DBA"/>
    <w:rsid w:val="007F2FAE"/>
    <w:rsid w:val="007F4896"/>
    <w:rsid w:val="007F7FDD"/>
    <w:rsid w:val="00810494"/>
    <w:rsid w:val="00810769"/>
    <w:rsid w:val="00813C49"/>
    <w:rsid w:val="00814ABB"/>
    <w:rsid w:val="008214C9"/>
    <w:rsid w:val="00822B33"/>
    <w:rsid w:val="00824597"/>
    <w:rsid w:val="00824706"/>
    <w:rsid w:val="008265DE"/>
    <w:rsid w:val="008279B8"/>
    <w:rsid w:val="008319F0"/>
    <w:rsid w:val="008347D0"/>
    <w:rsid w:val="008366DD"/>
    <w:rsid w:val="008409A3"/>
    <w:rsid w:val="0084261C"/>
    <w:rsid w:val="00846DBB"/>
    <w:rsid w:val="00850851"/>
    <w:rsid w:val="00853BAE"/>
    <w:rsid w:val="008554AD"/>
    <w:rsid w:val="008567A6"/>
    <w:rsid w:val="00857AEF"/>
    <w:rsid w:val="00857CCC"/>
    <w:rsid w:val="008658AB"/>
    <w:rsid w:val="00871CA6"/>
    <w:rsid w:val="00875C4F"/>
    <w:rsid w:val="00881075"/>
    <w:rsid w:val="00884013"/>
    <w:rsid w:val="00891E6B"/>
    <w:rsid w:val="0089419C"/>
    <w:rsid w:val="00897C80"/>
    <w:rsid w:val="008A24E1"/>
    <w:rsid w:val="008A2B5E"/>
    <w:rsid w:val="008A2DD2"/>
    <w:rsid w:val="008A4488"/>
    <w:rsid w:val="008A5300"/>
    <w:rsid w:val="008A6AD8"/>
    <w:rsid w:val="008B0405"/>
    <w:rsid w:val="008B19D9"/>
    <w:rsid w:val="008B22F5"/>
    <w:rsid w:val="008B5BB7"/>
    <w:rsid w:val="008B794D"/>
    <w:rsid w:val="008C26FC"/>
    <w:rsid w:val="008C3866"/>
    <w:rsid w:val="008C4E31"/>
    <w:rsid w:val="008C4EA1"/>
    <w:rsid w:val="008C648A"/>
    <w:rsid w:val="008D2C9A"/>
    <w:rsid w:val="008D3236"/>
    <w:rsid w:val="008F0299"/>
    <w:rsid w:val="008F140A"/>
    <w:rsid w:val="008F4906"/>
    <w:rsid w:val="008F4D98"/>
    <w:rsid w:val="008F5DA9"/>
    <w:rsid w:val="008F6B21"/>
    <w:rsid w:val="008F7B6E"/>
    <w:rsid w:val="009025C8"/>
    <w:rsid w:val="0090670E"/>
    <w:rsid w:val="009107D4"/>
    <w:rsid w:val="00910F0E"/>
    <w:rsid w:val="00914A90"/>
    <w:rsid w:val="0091528A"/>
    <w:rsid w:val="00916D03"/>
    <w:rsid w:val="00920E6A"/>
    <w:rsid w:val="00922B63"/>
    <w:rsid w:val="00926791"/>
    <w:rsid w:val="00930197"/>
    <w:rsid w:val="0093055C"/>
    <w:rsid w:val="00931675"/>
    <w:rsid w:val="0094037C"/>
    <w:rsid w:val="00940CB6"/>
    <w:rsid w:val="009502BF"/>
    <w:rsid w:val="00950D7B"/>
    <w:rsid w:val="0095121C"/>
    <w:rsid w:val="0096062E"/>
    <w:rsid w:val="009608AF"/>
    <w:rsid w:val="00965B2E"/>
    <w:rsid w:val="00965C19"/>
    <w:rsid w:val="00970AD7"/>
    <w:rsid w:val="009714BE"/>
    <w:rsid w:val="00984C59"/>
    <w:rsid w:val="009971FB"/>
    <w:rsid w:val="009A2469"/>
    <w:rsid w:val="009A52B0"/>
    <w:rsid w:val="009A56E5"/>
    <w:rsid w:val="009B0136"/>
    <w:rsid w:val="009B5E25"/>
    <w:rsid w:val="009C17CB"/>
    <w:rsid w:val="009C238B"/>
    <w:rsid w:val="009C2677"/>
    <w:rsid w:val="009C2E73"/>
    <w:rsid w:val="009C5F97"/>
    <w:rsid w:val="009D2AE6"/>
    <w:rsid w:val="009D65F1"/>
    <w:rsid w:val="009D73B8"/>
    <w:rsid w:val="009D7E12"/>
    <w:rsid w:val="009E38EF"/>
    <w:rsid w:val="009F004D"/>
    <w:rsid w:val="009F00DB"/>
    <w:rsid w:val="009F3D88"/>
    <w:rsid w:val="009F584C"/>
    <w:rsid w:val="009F69A1"/>
    <w:rsid w:val="00A00AD5"/>
    <w:rsid w:val="00A01091"/>
    <w:rsid w:val="00A021EB"/>
    <w:rsid w:val="00A06F14"/>
    <w:rsid w:val="00A077E1"/>
    <w:rsid w:val="00A17A68"/>
    <w:rsid w:val="00A17C62"/>
    <w:rsid w:val="00A23D2F"/>
    <w:rsid w:val="00A257EB"/>
    <w:rsid w:val="00A260C2"/>
    <w:rsid w:val="00A30348"/>
    <w:rsid w:val="00A32EE9"/>
    <w:rsid w:val="00A36348"/>
    <w:rsid w:val="00A363C4"/>
    <w:rsid w:val="00A41575"/>
    <w:rsid w:val="00A45451"/>
    <w:rsid w:val="00A45F64"/>
    <w:rsid w:val="00A4742E"/>
    <w:rsid w:val="00A50E75"/>
    <w:rsid w:val="00A511ED"/>
    <w:rsid w:val="00A53636"/>
    <w:rsid w:val="00A53E70"/>
    <w:rsid w:val="00A55CD3"/>
    <w:rsid w:val="00A60897"/>
    <w:rsid w:val="00A60A41"/>
    <w:rsid w:val="00A7325E"/>
    <w:rsid w:val="00A73430"/>
    <w:rsid w:val="00A779A0"/>
    <w:rsid w:val="00A839AE"/>
    <w:rsid w:val="00A91830"/>
    <w:rsid w:val="00A94BA3"/>
    <w:rsid w:val="00A96803"/>
    <w:rsid w:val="00A9740F"/>
    <w:rsid w:val="00AA16DD"/>
    <w:rsid w:val="00AA1735"/>
    <w:rsid w:val="00AA46E2"/>
    <w:rsid w:val="00AA5664"/>
    <w:rsid w:val="00AB047C"/>
    <w:rsid w:val="00AB177C"/>
    <w:rsid w:val="00AB21E9"/>
    <w:rsid w:val="00AB5640"/>
    <w:rsid w:val="00AB6D2C"/>
    <w:rsid w:val="00AB7283"/>
    <w:rsid w:val="00AC4AE9"/>
    <w:rsid w:val="00AC57BA"/>
    <w:rsid w:val="00AC78A3"/>
    <w:rsid w:val="00AC7DCC"/>
    <w:rsid w:val="00AD337D"/>
    <w:rsid w:val="00AD69AA"/>
    <w:rsid w:val="00AD6F4A"/>
    <w:rsid w:val="00AE0A11"/>
    <w:rsid w:val="00AE259D"/>
    <w:rsid w:val="00AE3370"/>
    <w:rsid w:val="00AE3F0E"/>
    <w:rsid w:val="00AE539C"/>
    <w:rsid w:val="00AE6C63"/>
    <w:rsid w:val="00AE6E5A"/>
    <w:rsid w:val="00AF6DAE"/>
    <w:rsid w:val="00B10812"/>
    <w:rsid w:val="00B1236A"/>
    <w:rsid w:val="00B17395"/>
    <w:rsid w:val="00B212E1"/>
    <w:rsid w:val="00B214E1"/>
    <w:rsid w:val="00B23F93"/>
    <w:rsid w:val="00B24062"/>
    <w:rsid w:val="00B251CB"/>
    <w:rsid w:val="00B354BE"/>
    <w:rsid w:val="00B35543"/>
    <w:rsid w:val="00B424A4"/>
    <w:rsid w:val="00B454AF"/>
    <w:rsid w:val="00B45E74"/>
    <w:rsid w:val="00B50DBF"/>
    <w:rsid w:val="00B53492"/>
    <w:rsid w:val="00B57293"/>
    <w:rsid w:val="00B61162"/>
    <w:rsid w:val="00B639D5"/>
    <w:rsid w:val="00B6416E"/>
    <w:rsid w:val="00B64585"/>
    <w:rsid w:val="00B66A3E"/>
    <w:rsid w:val="00B66E7E"/>
    <w:rsid w:val="00B76393"/>
    <w:rsid w:val="00B840D8"/>
    <w:rsid w:val="00B8452D"/>
    <w:rsid w:val="00B84671"/>
    <w:rsid w:val="00B87A98"/>
    <w:rsid w:val="00B919F1"/>
    <w:rsid w:val="00B9392F"/>
    <w:rsid w:val="00B9583E"/>
    <w:rsid w:val="00BA064D"/>
    <w:rsid w:val="00BA0A16"/>
    <w:rsid w:val="00BA2980"/>
    <w:rsid w:val="00BA506B"/>
    <w:rsid w:val="00BA7FE1"/>
    <w:rsid w:val="00BB0E9D"/>
    <w:rsid w:val="00BB4758"/>
    <w:rsid w:val="00BB67DA"/>
    <w:rsid w:val="00BC2CEA"/>
    <w:rsid w:val="00BC4C00"/>
    <w:rsid w:val="00BD1391"/>
    <w:rsid w:val="00BD1700"/>
    <w:rsid w:val="00BD44B2"/>
    <w:rsid w:val="00BE2132"/>
    <w:rsid w:val="00BE5C40"/>
    <w:rsid w:val="00BF7F8E"/>
    <w:rsid w:val="00C02F06"/>
    <w:rsid w:val="00C05258"/>
    <w:rsid w:val="00C054BD"/>
    <w:rsid w:val="00C06286"/>
    <w:rsid w:val="00C06E28"/>
    <w:rsid w:val="00C07C24"/>
    <w:rsid w:val="00C110F9"/>
    <w:rsid w:val="00C14AFE"/>
    <w:rsid w:val="00C155FB"/>
    <w:rsid w:val="00C20CE1"/>
    <w:rsid w:val="00C2237D"/>
    <w:rsid w:val="00C231A1"/>
    <w:rsid w:val="00C24050"/>
    <w:rsid w:val="00C24875"/>
    <w:rsid w:val="00C252CF"/>
    <w:rsid w:val="00C2789C"/>
    <w:rsid w:val="00C308CE"/>
    <w:rsid w:val="00C42DC3"/>
    <w:rsid w:val="00C51698"/>
    <w:rsid w:val="00C528FB"/>
    <w:rsid w:val="00C52C62"/>
    <w:rsid w:val="00C53FA2"/>
    <w:rsid w:val="00C54245"/>
    <w:rsid w:val="00C55897"/>
    <w:rsid w:val="00C64C0A"/>
    <w:rsid w:val="00C6601C"/>
    <w:rsid w:val="00C6649A"/>
    <w:rsid w:val="00C76F53"/>
    <w:rsid w:val="00C8138B"/>
    <w:rsid w:val="00C81737"/>
    <w:rsid w:val="00C818E7"/>
    <w:rsid w:val="00C85CF3"/>
    <w:rsid w:val="00C87778"/>
    <w:rsid w:val="00C93D34"/>
    <w:rsid w:val="00CA07E7"/>
    <w:rsid w:val="00CA1E1A"/>
    <w:rsid w:val="00CA734E"/>
    <w:rsid w:val="00CB03D1"/>
    <w:rsid w:val="00CB3CB6"/>
    <w:rsid w:val="00CC48FC"/>
    <w:rsid w:val="00CC584C"/>
    <w:rsid w:val="00CD2D9A"/>
    <w:rsid w:val="00CD352D"/>
    <w:rsid w:val="00CD3E67"/>
    <w:rsid w:val="00CD505B"/>
    <w:rsid w:val="00CD72F2"/>
    <w:rsid w:val="00CE14A2"/>
    <w:rsid w:val="00CE5869"/>
    <w:rsid w:val="00CE5F33"/>
    <w:rsid w:val="00CE68C3"/>
    <w:rsid w:val="00CE6C37"/>
    <w:rsid w:val="00CE704D"/>
    <w:rsid w:val="00CF76B1"/>
    <w:rsid w:val="00D00CD9"/>
    <w:rsid w:val="00D011F4"/>
    <w:rsid w:val="00D013B8"/>
    <w:rsid w:val="00D06B2C"/>
    <w:rsid w:val="00D153C0"/>
    <w:rsid w:val="00D16AD0"/>
    <w:rsid w:val="00D22D39"/>
    <w:rsid w:val="00D30969"/>
    <w:rsid w:val="00D323E1"/>
    <w:rsid w:val="00D32493"/>
    <w:rsid w:val="00D33519"/>
    <w:rsid w:val="00D3593C"/>
    <w:rsid w:val="00D36A7A"/>
    <w:rsid w:val="00D4084E"/>
    <w:rsid w:val="00D40DD3"/>
    <w:rsid w:val="00D43443"/>
    <w:rsid w:val="00D451B8"/>
    <w:rsid w:val="00D4629F"/>
    <w:rsid w:val="00D51C33"/>
    <w:rsid w:val="00D569FB"/>
    <w:rsid w:val="00D56CE0"/>
    <w:rsid w:val="00D66EE8"/>
    <w:rsid w:val="00D72955"/>
    <w:rsid w:val="00D73D8D"/>
    <w:rsid w:val="00D748D5"/>
    <w:rsid w:val="00D751D6"/>
    <w:rsid w:val="00D75423"/>
    <w:rsid w:val="00D76152"/>
    <w:rsid w:val="00D91751"/>
    <w:rsid w:val="00D91F24"/>
    <w:rsid w:val="00D940EB"/>
    <w:rsid w:val="00DA045B"/>
    <w:rsid w:val="00DA11A7"/>
    <w:rsid w:val="00DA17AE"/>
    <w:rsid w:val="00DA64D4"/>
    <w:rsid w:val="00DA7311"/>
    <w:rsid w:val="00DB238F"/>
    <w:rsid w:val="00DB3A36"/>
    <w:rsid w:val="00DB3B8E"/>
    <w:rsid w:val="00DB3EC5"/>
    <w:rsid w:val="00DC173F"/>
    <w:rsid w:val="00DC2177"/>
    <w:rsid w:val="00DC272F"/>
    <w:rsid w:val="00DC2EBF"/>
    <w:rsid w:val="00DC589B"/>
    <w:rsid w:val="00DC6605"/>
    <w:rsid w:val="00DD0450"/>
    <w:rsid w:val="00DD1CB1"/>
    <w:rsid w:val="00DD35AD"/>
    <w:rsid w:val="00DD5301"/>
    <w:rsid w:val="00DE49BA"/>
    <w:rsid w:val="00DE4AEB"/>
    <w:rsid w:val="00DF613F"/>
    <w:rsid w:val="00DF718A"/>
    <w:rsid w:val="00E01DF4"/>
    <w:rsid w:val="00E06DCC"/>
    <w:rsid w:val="00E0700C"/>
    <w:rsid w:val="00E07B57"/>
    <w:rsid w:val="00E1061D"/>
    <w:rsid w:val="00E1133F"/>
    <w:rsid w:val="00E12DC4"/>
    <w:rsid w:val="00E134C0"/>
    <w:rsid w:val="00E14073"/>
    <w:rsid w:val="00E14D84"/>
    <w:rsid w:val="00E16A30"/>
    <w:rsid w:val="00E21E5C"/>
    <w:rsid w:val="00E25049"/>
    <w:rsid w:val="00E27940"/>
    <w:rsid w:val="00E368EB"/>
    <w:rsid w:val="00E410D4"/>
    <w:rsid w:val="00E41D7E"/>
    <w:rsid w:val="00E44883"/>
    <w:rsid w:val="00E51790"/>
    <w:rsid w:val="00E60EDC"/>
    <w:rsid w:val="00E64039"/>
    <w:rsid w:val="00E66458"/>
    <w:rsid w:val="00E75440"/>
    <w:rsid w:val="00E767D4"/>
    <w:rsid w:val="00E835FC"/>
    <w:rsid w:val="00E84745"/>
    <w:rsid w:val="00E84AC1"/>
    <w:rsid w:val="00E84F9B"/>
    <w:rsid w:val="00E8574C"/>
    <w:rsid w:val="00E90DF9"/>
    <w:rsid w:val="00E910BF"/>
    <w:rsid w:val="00E92AC3"/>
    <w:rsid w:val="00E95C29"/>
    <w:rsid w:val="00E95C54"/>
    <w:rsid w:val="00EA4195"/>
    <w:rsid w:val="00EA56AA"/>
    <w:rsid w:val="00EA5CC1"/>
    <w:rsid w:val="00EA6994"/>
    <w:rsid w:val="00EB57F7"/>
    <w:rsid w:val="00EB7FE4"/>
    <w:rsid w:val="00EC094D"/>
    <w:rsid w:val="00EC1454"/>
    <w:rsid w:val="00EC2470"/>
    <w:rsid w:val="00EC3F21"/>
    <w:rsid w:val="00EC7678"/>
    <w:rsid w:val="00EC7740"/>
    <w:rsid w:val="00EC7AE1"/>
    <w:rsid w:val="00ED0575"/>
    <w:rsid w:val="00ED0D1E"/>
    <w:rsid w:val="00ED558D"/>
    <w:rsid w:val="00EE3322"/>
    <w:rsid w:val="00EF02CF"/>
    <w:rsid w:val="00EF40BC"/>
    <w:rsid w:val="00EF54BC"/>
    <w:rsid w:val="00EF5683"/>
    <w:rsid w:val="00EF7FEC"/>
    <w:rsid w:val="00F058F1"/>
    <w:rsid w:val="00F07B1B"/>
    <w:rsid w:val="00F07EE5"/>
    <w:rsid w:val="00F12096"/>
    <w:rsid w:val="00F1412C"/>
    <w:rsid w:val="00F16DE4"/>
    <w:rsid w:val="00F22321"/>
    <w:rsid w:val="00F2321E"/>
    <w:rsid w:val="00F25658"/>
    <w:rsid w:val="00F3315C"/>
    <w:rsid w:val="00F3451F"/>
    <w:rsid w:val="00F352CD"/>
    <w:rsid w:val="00F365F9"/>
    <w:rsid w:val="00F41F2C"/>
    <w:rsid w:val="00F45020"/>
    <w:rsid w:val="00F529B9"/>
    <w:rsid w:val="00F52A36"/>
    <w:rsid w:val="00F56DDB"/>
    <w:rsid w:val="00F61D0F"/>
    <w:rsid w:val="00F6615A"/>
    <w:rsid w:val="00F7405D"/>
    <w:rsid w:val="00F8055D"/>
    <w:rsid w:val="00F81BCE"/>
    <w:rsid w:val="00F864C3"/>
    <w:rsid w:val="00F9032B"/>
    <w:rsid w:val="00F91EBD"/>
    <w:rsid w:val="00F94B1A"/>
    <w:rsid w:val="00F9690C"/>
    <w:rsid w:val="00F972F3"/>
    <w:rsid w:val="00F977A9"/>
    <w:rsid w:val="00FA03F0"/>
    <w:rsid w:val="00FA249C"/>
    <w:rsid w:val="00FA59E9"/>
    <w:rsid w:val="00FB01C3"/>
    <w:rsid w:val="00FB2DB7"/>
    <w:rsid w:val="00FC061C"/>
    <w:rsid w:val="00FC1CD0"/>
    <w:rsid w:val="00FC1F63"/>
    <w:rsid w:val="00FC69BB"/>
    <w:rsid w:val="00FC7424"/>
    <w:rsid w:val="00FD0BAA"/>
    <w:rsid w:val="00FD0FA5"/>
    <w:rsid w:val="00FD278F"/>
    <w:rsid w:val="00FD3C2E"/>
    <w:rsid w:val="00FD449C"/>
    <w:rsid w:val="00FD44E4"/>
    <w:rsid w:val="00FD4BFA"/>
    <w:rsid w:val="00FD5E65"/>
    <w:rsid w:val="00FD7371"/>
    <w:rsid w:val="00FE2D04"/>
    <w:rsid w:val="00FE63A1"/>
    <w:rsid w:val="00FE7636"/>
    <w:rsid w:val="00FF1C49"/>
    <w:rsid w:val="00FF2FB9"/>
    <w:rsid w:val="00FF51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24E7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24E7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C2789C"/>
    <w:pPr>
      <w:spacing w:after="0" w:line="240" w:lineRule="auto"/>
    </w:pPr>
    <w:rPr>
      <w:rFonts w:ascii="Calibri" w:eastAsia="Times New Roman" w:hAnsi="Calibri" w:cs="Times New Roman"/>
      <w:kern w:val="0"/>
      <w14:ligatures w14:val="none"/>
    </w:rPr>
  </w:style>
  <w:style w:type="character" w:styleId="Hyperlink">
    <w:name w:val="Hyperlink"/>
    <w:basedOn w:val="DefaultParagraphFont"/>
    <w:uiPriority w:val="99"/>
    <w:rsid w:val="00C24875"/>
    <w:rPr>
      <w:color w:val="0563C1" w:themeColor="hyperlink"/>
      <w:u w:val="single"/>
    </w:rPr>
  </w:style>
  <w:style w:type="character" w:styleId="FollowedHyperlink">
    <w:name w:val="FollowedHyperlink"/>
    <w:basedOn w:val="DefaultParagraphFont"/>
    <w:uiPriority w:val="99"/>
    <w:semiHidden/>
    <w:unhideWhenUsed/>
    <w:rsid w:val="00C24875"/>
    <w:rPr>
      <w:color w:val="954F72" w:themeColor="followedHyperlink"/>
      <w:u w:val="single"/>
    </w:rPr>
  </w:style>
  <w:style w:type="character" w:customStyle="1" w:styleId="cf01">
    <w:name w:val="cf01"/>
    <w:basedOn w:val="DefaultParagraphFont"/>
    <w:rsid w:val="003D02F4"/>
    <w:rPr>
      <w:rFonts w:ascii="Segoe UI" w:hAnsi="Segoe UI" w:cs="Segoe UI" w:hint="default"/>
      <w:sz w:val="18"/>
      <w:szCs w:val="18"/>
    </w:rPr>
  </w:style>
  <w:style w:type="table" w:styleId="TableGrid">
    <w:name w:val="Table Grid"/>
    <w:basedOn w:val="TableNormal"/>
    <w:uiPriority w:val="59"/>
    <w:rsid w:val="003D02F4"/>
    <w:pPr>
      <w:spacing w:after="0" w:line="240" w:lineRule="auto"/>
    </w:pPr>
    <w:rPr>
      <w:rFonts w:ascii="Calibri" w:eastAsia="Times New Roman" w:hAnsi="Calibri" w:cs="Calibri"/>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bolditals">
    <w:name w:val="charbolditals"/>
    <w:basedOn w:val="DefaultParagraphFont"/>
    <w:rsid w:val="00281012"/>
  </w:style>
  <w:style w:type="character" w:styleId="CommentReference">
    <w:name w:val="annotation reference"/>
    <w:basedOn w:val="DefaultParagraphFont"/>
    <w:uiPriority w:val="99"/>
    <w:semiHidden/>
    <w:unhideWhenUsed/>
    <w:rsid w:val="00565871"/>
    <w:rPr>
      <w:sz w:val="16"/>
      <w:szCs w:val="16"/>
    </w:rPr>
  </w:style>
  <w:style w:type="paragraph" w:styleId="CommentText">
    <w:name w:val="annotation text"/>
    <w:basedOn w:val="Normal"/>
    <w:link w:val="CommentTextChar"/>
    <w:uiPriority w:val="99"/>
    <w:unhideWhenUsed/>
    <w:rsid w:val="00565871"/>
    <w:pPr>
      <w:spacing w:line="240" w:lineRule="auto"/>
    </w:pPr>
    <w:rPr>
      <w:sz w:val="20"/>
      <w:szCs w:val="20"/>
    </w:rPr>
  </w:style>
  <w:style w:type="character" w:customStyle="1" w:styleId="CommentTextChar">
    <w:name w:val="Comment Text Char"/>
    <w:basedOn w:val="DefaultParagraphFont"/>
    <w:link w:val="CommentText"/>
    <w:uiPriority w:val="99"/>
    <w:rsid w:val="00565871"/>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65871"/>
    <w:rPr>
      <w:b/>
      <w:bCs/>
    </w:rPr>
  </w:style>
  <w:style w:type="character" w:customStyle="1" w:styleId="CommentSubjectChar">
    <w:name w:val="Comment Subject Char"/>
    <w:basedOn w:val="CommentTextChar"/>
    <w:link w:val="CommentSubject"/>
    <w:uiPriority w:val="99"/>
    <w:semiHidden/>
    <w:rsid w:val="00565871"/>
    <w:rPr>
      <w:rFonts w:ascii="Calibri" w:eastAsia="Times New Roman" w:hAnsi="Calibri" w:cs="Times New Roman"/>
      <w:b/>
      <w:bCs/>
      <w:kern w:val="0"/>
      <w:sz w:val="20"/>
      <w:szCs w:val="20"/>
      <w14:ligatures w14:val="none"/>
    </w:rPr>
  </w:style>
  <w:style w:type="paragraph" w:styleId="NormalWeb">
    <w:name w:val="Normal (Web)"/>
    <w:basedOn w:val="Normal"/>
    <w:uiPriority w:val="99"/>
    <w:unhideWhenUsed/>
    <w:rsid w:val="00CE5F33"/>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basedOn w:val="Normal"/>
    <w:rsid w:val="0094037C"/>
    <w:pPr>
      <w:autoSpaceDE w:val="0"/>
      <w:autoSpaceDN w:val="0"/>
      <w:spacing w:after="0" w:line="240" w:lineRule="auto"/>
    </w:pPr>
    <w:rPr>
      <w:rFonts w:eastAsiaTheme="minorHAnsi" w:cs="Calibri"/>
      <w:color w:val="000000"/>
      <w:sz w:val="24"/>
      <w:szCs w:val="24"/>
    </w:rPr>
  </w:style>
  <w:style w:type="character" w:customStyle="1" w:styleId="Heading5Char">
    <w:name w:val="Heading 5 Char"/>
    <w:basedOn w:val="DefaultParagraphFont"/>
    <w:link w:val="Heading5"/>
    <w:uiPriority w:val="9"/>
    <w:rsid w:val="00324E76"/>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rsid w:val="00324E76"/>
    <w:rPr>
      <w:rFonts w:asciiTheme="majorHAnsi" w:eastAsiaTheme="majorEastAsia" w:hAnsiTheme="majorHAnsi" w:cstheme="majorBidi"/>
      <w:color w:val="1F3763" w:themeColor="accent1" w:themeShade="7F"/>
      <w:kern w:val="0"/>
      <w14:ligatures w14:val="none"/>
    </w:rPr>
  </w:style>
  <w:style w:type="character" w:styleId="UnresolvedMention">
    <w:name w:val="Unresolved Mention"/>
    <w:basedOn w:val="DefaultParagraphFont"/>
    <w:uiPriority w:val="99"/>
    <w:semiHidden/>
    <w:unhideWhenUsed/>
    <w:rsid w:val="002E5ADD"/>
    <w:rPr>
      <w:color w:val="605E5C"/>
      <w:shd w:val="clear" w:color="auto" w:fill="E1DFDD"/>
    </w:rPr>
  </w:style>
  <w:style w:type="paragraph" w:customStyle="1" w:styleId="Billname">
    <w:name w:val="Billname"/>
    <w:basedOn w:val="Normal"/>
    <w:rsid w:val="00FD449C"/>
    <w:pPr>
      <w:tabs>
        <w:tab w:val="left" w:pos="2400"/>
        <w:tab w:val="left" w:pos="2880"/>
      </w:tabs>
      <w:spacing w:before="1220" w:after="100" w:line="240" w:lineRule="auto"/>
    </w:pPr>
    <w:rPr>
      <w:rFonts w:ascii="Arial" w:hAnsi="Arial"/>
      <w:b/>
      <w:sz w:val="40"/>
      <w:szCs w:val="20"/>
    </w:rPr>
  </w:style>
  <w:style w:type="paragraph" w:customStyle="1" w:styleId="N-line3">
    <w:name w:val="N-line3"/>
    <w:basedOn w:val="Normal"/>
    <w:next w:val="Normal"/>
    <w:rsid w:val="00FD449C"/>
    <w:pPr>
      <w:pBdr>
        <w:bottom w:val="single" w:sz="12" w:space="1" w:color="auto"/>
      </w:pBdr>
      <w:spacing w:after="0" w:line="240" w:lineRule="auto"/>
      <w:jc w:val="both"/>
    </w:pPr>
    <w:rPr>
      <w:rFonts w:ascii="Times New Roman" w:hAnsi="Times New Roman"/>
      <w:sz w:val="24"/>
      <w:szCs w:val="20"/>
    </w:rPr>
  </w:style>
  <w:style w:type="paragraph" w:customStyle="1" w:styleId="madeunder">
    <w:name w:val="made under"/>
    <w:basedOn w:val="Normal"/>
    <w:rsid w:val="00FD449C"/>
    <w:pPr>
      <w:spacing w:before="180" w:after="60" w:line="240" w:lineRule="auto"/>
      <w:jc w:val="both"/>
    </w:pPr>
    <w:rPr>
      <w:rFonts w:ascii="Times New Roman" w:hAnsi="Times New Roman"/>
      <w:sz w:val="24"/>
      <w:szCs w:val="20"/>
    </w:rPr>
  </w:style>
  <w:style w:type="paragraph" w:customStyle="1" w:styleId="CoverActName">
    <w:name w:val="CoverActName"/>
    <w:basedOn w:val="Normal"/>
    <w:rsid w:val="00FD449C"/>
    <w:pPr>
      <w:tabs>
        <w:tab w:val="left" w:pos="2600"/>
      </w:tabs>
      <w:spacing w:before="200" w:after="60" w:line="240" w:lineRule="auto"/>
      <w:jc w:val="both"/>
    </w:pPr>
    <w:rPr>
      <w:rFonts w:ascii="Arial" w:hAnsi="Arial"/>
      <w:b/>
      <w:sz w:val="24"/>
      <w:szCs w:val="20"/>
    </w:rPr>
  </w:style>
  <w:style w:type="paragraph" w:styleId="Header">
    <w:name w:val="header"/>
    <w:basedOn w:val="Normal"/>
    <w:link w:val="HeaderChar"/>
    <w:uiPriority w:val="99"/>
    <w:unhideWhenUsed/>
    <w:rsid w:val="00631D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D9F"/>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80619">
      <w:bodyDiv w:val="1"/>
      <w:marLeft w:val="0"/>
      <w:marRight w:val="0"/>
      <w:marTop w:val="0"/>
      <w:marBottom w:val="0"/>
      <w:divBdr>
        <w:top w:val="none" w:sz="0" w:space="0" w:color="auto"/>
        <w:left w:val="none" w:sz="0" w:space="0" w:color="auto"/>
        <w:bottom w:val="none" w:sz="0" w:space="0" w:color="auto"/>
        <w:right w:val="none" w:sz="0" w:space="0" w:color="auto"/>
      </w:divBdr>
    </w:div>
    <w:div w:id="252982940">
      <w:bodyDiv w:val="1"/>
      <w:marLeft w:val="0"/>
      <w:marRight w:val="0"/>
      <w:marTop w:val="0"/>
      <w:marBottom w:val="0"/>
      <w:divBdr>
        <w:top w:val="none" w:sz="0" w:space="0" w:color="auto"/>
        <w:left w:val="none" w:sz="0" w:space="0" w:color="auto"/>
        <w:bottom w:val="none" w:sz="0" w:space="0" w:color="auto"/>
        <w:right w:val="none" w:sz="0" w:space="0" w:color="auto"/>
      </w:divBdr>
    </w:div>
    <w:div w:id="419445339">
      <w:bodyDiv w:val="1"/>
      <w:marLeft w:val="0"/>
      <w:marRight w:val="0"/>
      <w:marTop w:val="0"/>
      <w:marBottom w:val="0"/>
      <w:divBdr>
        <w:top w:val="none" w:sz="0" w:space="0" w:color="auto"/>
        <w:left w:val="none" w:sz="0" w:space="0" w:color="auto"/>
        <w:bottom w:val="none" w:sz="0" w:space="0" w:color="auto"/>
        <w:right w:val="none" w:sz="0" w:space="0" w:color="auto"/>
      </w:divBdr>
    </w:div>
    <w:div w:id="465121420">
      <w:bodyDiv w:val="1"/>
      <w:marLeft w:val="0"/>
      <w:marRight w:val="0"/>
      <w:marTop w:val="0"/>
      <w:marBottom w:val="0"/>
      <w:divBdr>
        <w:top w:val="none" w:sz="0" w:space="0" w:color="auto"/>
        <w:left w:val="none" w:sz="0" w:space="0" w:color="auto"/>
        <w:bottom w:val="none" w:sz="0" w:space="0" w:color="auto"/>
        <w:right w:val="none" w:sz="0" w:space="0" w:color="auto"/>
      </w:divBdr>
    </w:div>
    <w:div w:id="489176017">
      <w:bodyDiv w:val="1"/>
      <w:marLeft w:val="0"/>
      <w:marRight w:val="0"/>
      <w:marTop w:val="0"/>
      <w:marBottom w:val="0"/>
      <w:divBdr>
        <w:top w:val="none" w:sz="0" w:space="0" w:color="auto"/>
        <w:left w:val="none" w:sz="0" w:space="0" w:color="auto"/>
        <w:bottom w:val="none" w:sz="0" w:space="0" w:color="auto"/>
        <w:right w:val="none" w:sz="0" w:space="0" w:color="auto"/>
      </w:divBdr>
    </w:div>
    <w:div w:id="650645885">
      <w:bodyDiv w:val="1"/>
      <w:marLeft w:val="0"/>
      <w:marRight w:val="0"/>
      <w:marTop w:val="0"/>
      <w:marBottom w:val="0"/>
      <w:divBdr>
        <w:top w:val="none" w:sz="0" w:space="0" w:color="auto"/>
        <w:left w:val="none" w:sz="0" w:space="0" w:color="auto"/>
        <w:bottom w:val="none" w:sz="0" w:space="0" w:color="auto"/>
        <w:right w:val="none" w:sz="0" w:space="0" w:color="auto"/>
      </w:divBdr>
    </w:div>
    <w:div w:id="664479243">
      <w:bodyDiv w:val="1"/>
      <w:marLeft w:val="0"/>
      <w:marRight w:val="0"/>
      <w:marTop w:val="0"/>
      <w:marBottom w:val="0"/>
      <w:divBdr>
        <w:top w:val="none" w:sz="0" w:space="0" w:color="auto"/>
        <w:left w:val="none" w:sz="0" w:space="0" w:color="auto"/>
        <w:bottom w:val="none" w:sz="0" w:space="0" w:color="auto"/>
        <w:right w:val="none" w:sz="0" w:space="0" w:color="auto"/>
      </w:divBdr>
    </w:div>
    <w:div w:id="685789706">
      <w:bodyDiv w:val="1"/>
      <w:marLeft w:val="0"/>
      <w:marRight w:val="0"/>
      <w:marTop w:val="0"/>
      <w:marBottom w:val="0"/>
      <w:divBdr>
        <w:top w:val="none" w:sz="0" w:space="0" w:color="auto"/>
        <w:left w:val="none" w:sz="0" w:space="0" w:color="auto"/>
        <w:bottom w:val="none" w:sz="0" w:space="0" w:color="auto"/>
        <w:right w:val="none" w:sz="0" w:space="0" w:color="auto"/>
      </w:divBdr>
    </w:div>
    <w:div w:id="707534412">
      <w:bodyDiv w:val="1"/>
      <w:marLeft w:val="0"/>
      <w:marRight w:val="0"/>
      <w:marTop w:val="0"/>
      <w:marBottom w:val="0"/>
      <w:divBdr>
        <w:top w:val="none" w:sz="0" w:space="0" w:color="auto"/>
        <w:left w:val="none" w:sz="0" w:space="0" w:color="auto"/>
        <w:bottom w:val="none" w:sz="0" w:space="0" w:color="auto"/>
        <w:right w:val="none" w:sz="0" w:space="0" w:color="auto"/>
      </w:divBdr>
    </w:div>
    <w:div w:id="779493684">
      <w:bodyDiv w:val="1"/>
      <w:marLeft w:val="0"/>
      <w:marRight w:val="0"/>
      <w:marTop w:val="0"/>
      <w:marBottom w:val="0"/>
      <w:divBdr>
        <w:top w:val="none" w:sz="0" w:space="0" w:color="auto"/>
        <w:left w:val="none" w:sz="0" w:space="0" w:color="auto"/>
        <w:bottom w:val="none" w:sz="0" w:space="0" w:color="auto"/>
        <w:right w:val="none" w:sz="0" w:space="0" w:color="auto"/>
      </w:divBdr>
    </w:div>
    <w:div w:id="894504854">
      <w:bodyDiv w:val="1"/>
      <w:marLeft w:val="0"/>
      <w:marRight w:val="0"/>
      <w:marTop w:val="0"/>
      <w:marBottom w:val="0"/>
      <w:divBdr>
        <w:top w:val="none" w:sz="0" w:space="0" w:color="auto"/>
        <w:left w:val="none" w:sz="0" w:space="0" w:color="auto"/>
        <w:bottom w:val="none" w:sz="0" w:space="0" w:color="auto"/>
        <w:right w:val="none" w:sz="0" w:space="0" w:color="auto"/>
      </w:divBdr>
    </w:div>
    <w:div w:id="979378751">
      <w:bodyDiv w:val="1"/>
      <w:marLeft w:val="0"/>
      <w:marRight w:val="0"/>
      <w:marTop w:val="0"/>
      <w:marBottom w:val="0"/>
      <w:divBdr>
        <w:top w:val="none" w:sz="0" w:space="0" w:color="auto"/>
        <w:left w:val="none" w:sz="0" w:space="0" w:color="auto"/>
        <w:bottom w:val="none" w:sz="0" w:space="0" w:color="auto"/>
        <w:right w:val="none" w:sz="0" w:space="0" w:color="auto"/>
      </w:divBdr>
    </w:div>
    <w:div w:id="1032997483">
      <w:bodyDiv w:val="1"/>
      <w:marLeft w:val="0"/>
      <w:marRight w:val="0"/>
      <w:marTop w:val="0"/>
      <w:marBottom w:val="0"/>
      <w:divBdr>
        <w:top w:val="none" w:sz="0" w:space="0" w:color="auto"/>
        <w:left w:val="none" w:sz="0" w:space="0" w:color="auto"/>
        <w:bottom w:val="none" w:sz="0" w:space="0" w:color="auto"/>
        <w:right w:val="none" w:sz="0" w:space="0" w:color="auto"/>
      </w:divBdr>
    </w:div>
    <w:div w:id="1131938280">
      <w:bodyDiv w:val="1"/>
      <w:marLeft w:val="0"/>
      <w:marRight w:val="0"/>
      <w:marTop w:val="0"/>
      <w:marBottom w:val="0"/>
      <w:divBdr>
        <w:top w:val="none" w:sz="0" w:space="0" w:color="auto"/>
        <w:left w:val="none" w:sz="0" w:space="0" w:color="auto"/>
        <w:bottom w:val="none" w:sz="0" w:space="0" w:color="auto"/>
        <w:right w:val="none" w:sz="0" w:space="0" w:color="auto"/>
      </w:divBdr>
    </w:div>
    <w:div w:id="1261910455">
      <w:bodyDiv w:val="1"/>
      <w:marLeft w:val="0"/>
      <w:marRight w:val="0"/>
      <w:marTop w:val="0"/>
      <w:marBottom w:val="0"/>
      <w:divBdr>
        <w:top w:val="none" w:sz="0" w:space="0" w:color="auto"/>
        <w:left w:val="none" w:sz="0" w:space="0" w:color="auto"/>
        <w:bottom w:val="none" w:sz="0" w:space="0" w:color="auto"/>
        <w:right w:val="none" w:sz="0" w:space="0" w:color="auto"/>
      </w:divBdr>
    </w:div>
    <w:div w:id="1362978357">
      <w:bodyDiv w:val="1"/>
      <w:marLeft w:val="0"/>
      <w:marRight w:val="0"/>
      <w:marTop w:val="0"/>
      <w:marBottom w:val="0"/>
      <w:divBdr>
        <w:top w:val="none" w:sz="0" w:space="0" w:color="auto"/>
        <w:left w:val="none" w:sz="0" w:space="0" w:color="auto"/>
        <w:bottom w:val="none" w:sz="0" w:space="0" w:color="auto"/>
        <w:right w:val="none" w:sz="0" w:space="0" w:color="auto"/>
      </w:divBdr>
    </w:div>
    <w:div w:id="1456557858">
      <w:bodyDiv w:val="1"/>
      <w:marLeft w:val="0"/>
      <w:marRight w:val="0"/>
      <w:marTop w:val="0"/>
      <w:marBottom w:val="0"/>
      <w:divBdr>
        <w:top w:val="none" w:sz="0" w:space="0" w:color="auto"/>
        <w:left w:val="none" w:sz="0" w:space="0" w:color="auto"/>
        <w:bottom w:val="none" w:sz="0" w:space="0" w:color="auto"/>
        <w:right w:val="none" w:sz="0" w:space="0" w:color="auto"/>
      </w:divBdr>
    </w:div>
    <w:div w:id="1506246410">
      <w:bodyDiv w:val="1"/>
      <w:marLeft w:val="0"/>
      <w:marRight w:val="0"/>
      <w:marTop w:val="0"/>
      <w:marBottom w:val="0"/>
      <w:divBdr>
        <w:top w:val="none" w:sz="0" w:space="0" w:color="auto"/>
        <w:left w:val="none" w:sz="0" w:space="0" w:color="auto"/>
        <w:bottom w:val="none" w:sz="0" w:space="0" w:color="auto"/>
        <w:right w:val="none" w:sz="0" w:space="0" w:color="auto"/>
      </w:divBdr>
    </w:div>
    <w:div w:id="1621106570">
      <w:bodyDiv w:val="1"/>
      <w:marLeft w:val="0"/>
      <w:marRight w:val="0"/>
      <w:marTop w:val="0"/>
      <w:marBottom w:val="0"/>
      <w:divBdr>
        <w:top w:val="none" w:sz="0" w:space="0" w:color="auto"/>
        <w:left w:val="none" w:sz="0" w:space="0" w:color="auto"/>
        <w:bottom w:val="none" w:sz="0" w:space="0" w:color="auto"/>
        <w:right w:val="none" w:sz="0" w:space="0" w:color="auto"/>
      </w:divBdr>
    </w:div>
    <w:div w:id="1642728969">
      <w:bodyDiv w:val="1"/>
      <w:marLeft w:val="0"/>
      <w:marRight w:val="0"/>
      <w:marTop w:val="0"/>
      <w:marBottom w:val="0"/>
      <w:divBdr>
        <w:top w:val="none" w:sz="0" w:space="0" w:color="auto"/>
        <w:left w:val="none" w:sz="0" w:space="0" w:color="auto"/>
        <w:bottom w:val="none" w:sz="0" w:space="0" w:color="auto"/>
        <w:right w:val="none" w:sz="0" w:space="0" w:color="auto"/>
      </w:divBdr>
    </w:div>
    <w:div w:id="1694918388">
      <w:bodyDiv w:val="1"/>
      <w:marLeft w:val="0"/>
      <w:marRight w:val="0"/>
      <w:marTop w:val="0"/>
      <w:marBottom w:val="0"/>
      <w:divBdr>
        <w:top w:val="none" w:sz="0" w:space="0" w:color="auto"/>
        <w:left w:val="none" w:sz="0" w:space="0" w:color="auto"/>
        <w:bottom w:val="none" w:sz="0" w:space="0" w:color="auto"/>
        <w:right w:val="none" w:sz="0" w:space="0" w:color="auto"/>
      </w:divBdr>
    </w:div>
    <w:div w:id="1874149496">
      <w:bodyDiv w:val="1"/>
      <w:marLeft w:val="0"/>
      <w:marRight w:val="0"/>
      <w:marTop w:val="0"/>
      <w:marBottom w:val="0"/>
      <w:divBdr>
        <w:top w:val="none" w:sz="0" w:space="0" w:color="auto"/>
        <w:left w:val="none" w:sz="0" w:space="0" w:color="auto"/>
        <w:bottom w:val="none" w:sz="0" w:space="0" w:color="auto"/>
        <w:right w:val="none" w:sz="0" w:space="0" w:color="auto"/>
      </w:divBdr>
    </w:div>
    <w:div w:id="1923874992">
      <w:bodyDiv w:val="1"/>
      <w:marLeft w:val="0"/>
      <w:marRight w:val="0"/>
      <w:marTop w:val="0"/>
      <w:marBottom w:val="0"/>
      <w:divBdr>
        <w:top w:val="none" w:sz="0" w:space="0" w:color="auto"/>
        <w:left w:val="none" w:sz="0" w:space="0" w:color="auto"/>
        <w:bottom w:val="none" w:sz="0" w:space="0" w:color="auto"/>
        <w:right w:val="none" w:sz="0" w:space="0" w:color="auto"/>
      </w:divBdr>
    </w:div>
    <w:div w:id="197849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integritysystems.com.au/identification--traceability/national-livestock-identification-syste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4FEB93B0D38B3BDFE05400144FFB2061" version="1.0.0">
  <systemFields>
    <field name="Objective-Id">
      <value order="0">A50582257</value>
    </field>
    <field name="Objective-Title">
      <value order="0">Attachment D - Explanatory Statement Biosecurity (National Livestock Identification System) Regulation 2025</value>
    </field>
    <field name="Objective-Description">
      <value order="0"/>
    </field>
    <field name="Objective-CreationStamp">
      <value order="0">2025-03-11T01:00:05Z</value>
    </field>
    <field name="Objective-IsApproved">
      <value order="0">false</value>
    </field>
    <field name="Objective-IsPublished">
      <value order="0">true</value>
    </field>
    <field name="Objective-DatePublished">
      <value order="0">2025-03-19T02:04:53Z</value>
    </field>
    <field name="Objective-ModificationStamp">
      <value order="0">2025-03-19T02:04:53Z</value>
    </field>
    <field name="Objective-Owner">
      <value order="0">Nandhini Nagaratnam</value>
    </field>
    <field name="Objective-Path">
      <value order="0">Whole of ACT Government:EPSDD - Environment Planning and Sustainable Development Directorate:DIVISION - Environment, Heritage and Parks:BRANCH - Natural Resource Policy and Programs:SECTION - Biosecurity and Agriculture Policy:02. Legislation:Biosecurity Bill:13. Biosecurity Regulations and Instruments:2.0 Biosecurity (National Livestock Identification System) Regulation 2025:2.2 Statements accompanying Biosecurity (National Livestock Identification System) Regulation 2025</value>
    </field>
    <field name="Objective-Parent">
      <value order="0">2.2 Statements accompanying Biosecurity (National Livestock Identification System) Regulation 2025</value>
    </field>
    <field name="Objective-State">
      <value order="0">Published</value>
    </field>
    <field name="Objective-VersionId">
      <value order="0">vA64159784</value>
    </field>
    <field name="Objective-Version">
      <value order="0">5.0</value>
    </field>
    <field name="Objective-VersionNumber">
      <value order="0">5</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004FBDF5-4DA6-4464-BF32-BC94ED48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6717B2-391E-4ECB-B371-6063898B8CD0}">
  <ds:schemaRefs>
    <ds:schemaRef ds:uri="http://schemas.openxmlformats.org/officeDocument/2006/bibliography"/>
  </ds:schemaRefs>
</ds:datastoreItem>
</file>

<file path=customXml/itemProps5.xml><?xml version="1.0" encoding="utf-8"?>
<ds:datastoreItem xmlns:ds="http://schemas.openxmlformats.org/officeDocument/2006/customXml" ds:itemID="{FD51A34D-4AD1-4ABF-91F6-290896CDED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14627</Words>
  <Characters>80386</Characters>
  <Application>Microsoft Office Word</Application>
  <DocSecurity>0</DocSecurity>
  <Lines>1804</Lines>
  <Paragraphs>569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Stonham, Joshua</cp:lastModifiedBy>
  <cp:revision>5</cp:revision>
  <dcterms:created xsi:type="dcterms:W3CDTF">2025-04-16T02:47:00Z</dcterms:created>
  <dcterms:modified xsi:type="dcterms:W3CDTF">2025-04-16T02:47:00Z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Objective-Id">
    <vt:lpwstr>A50582257</vt:lpwstr>
  </property>
  <property fmtid="{D5CDD505-2E9C-101B-9397-08002B2CF9AE}" pid="4" name="Objective-Title">
    <vt:lpwstr>Attachment D - Explanatory Statement Biosecurity (National Livestock Identification System) Regulation 2025</vt:lpwstr>
  </property>
  <property fmtid="{D5CDD505-2E9C-101B-9397-08002B2CF9AE}" pid="5" name="Objective-Description">
    <vt:lpwstr/>
  </property>
  <property fmtid="{D5CDD505-2E9C-101B-9397-08002B2CF9AE}" pid="6" name="Objective-CreationStamp">
    <vt:filetime>2025-03-11T01:00:05Z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2025-03-19T02:04:53Z</vt:filetime>
  </property>
  <property fmtid="{D5CDD505-2E9C-101B-9397-08002B2CF9AE}" pid="10" name="Objective-ModificationStamp">
    <vt:filetime>2025-03-19T02:04:53Z</vt:filetime>
  </property>
  <property fmtid="{D5CDD505-2E9C-101B-9397-08002B2CF9AE}" pid="11" name="Objective-Owner">
    <vt:lpwstr>Nandhini Nagaratnam</vt:lpwstr>
  </property>
  <property fmtid="{D5CDD505-2E9C-101B-9397-08002B2CF9AE}" pid="12" name="Objective-Path">
    <vt:lpwstr>Whole of ACT Government:EPSDD - Environment Planning and Sustainable Development Directorate:DIVISION - Environment, Heritage and Parks:BRANCH - Natural Resource Policy and Programs:SECTION - Biosecurity and Agriculture Policy:02. Legislation:Biosecurity Bill:13. Biosecurity Regulations and Instruments:2.0 Biosecurity (National Livestock Identification System) Regulation 2025:2.2 Statements accompanying Biosecurity (National Livestock Identification System) Regulation 2025:</vt:lpwstr>
  </property>
  <property fmtid="{D5CDD505-2E9C-101B-9397-08002B2CF9AE}" pid="13" name="Objective-Parent">
    <vt:lpwstr>2.2 Statements accompanying Biosecurity (National Livestock Identification System) Regulation 2025</vt:lpwstr>
  </property>
  <property fmtid="{D5CDD505-2E9C-101B-9397-08002B2CF9AE}" pid="14" name="Objective-State">
    <vt:lpwstr>Published</vt:lpwstr>
  </property>
  <property fmtid="{D5CDD505-2E9C-101B-9397-08002B2CF9AE}" pid="15" name="Objective-VersionId">
    <vt:lpwstr>vA64159784</vt:lpwstr>
  </property>
  <property fmtid="{D5CDD505-2E9C-101B-9397-08002B2CF9AE}" pid="16" name="Objective-Version">
    <vt:lpwstr>5.0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EPSDD</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Division">
    <vt:lpwstr>Corporate Services and Operations</vt:lpwstr>
  </property>
  <property fmtid="{D5CDD505-2E9C-101B-9397-08002B2CF9AE}" pid="34" name="Objective-Section">
    <vt:lpwstr>GCL</vt:lpwstr>
  </property>
  <property fmtid="{D5CDD505-2E9C-101B-9397-08002B2CF9AE}" pid="35" name="Objective-Officer">
    <vt:lpwstr>Adam Roach</vt:lpwstr>
  </property>
  <property fmtid="{D5CDD505-2E9C-101B-9397-08002B2CF9AE}" pid="36" name="Objective-Document Approved By">
    <vt:lpwstr>Adam Roach</vt:lpwstr>
  </property>
  <property fmtid="{D5CDD505-2E9C-101B-9397-08002B2CF9AE}" pid="37" name="Objective-Home Agency">
    <vt:lpwstr>EPSDD</vt:lpwstr>
  </property>
  <property fmtid="{D5CDD505-2E9C-101B-9397-08002B2CF9AE}" pid="38" name="Objective-Comment">
    <vt:lpwstr/>
  </property>
  <property fmtid="{D5CDD505-2E9C-101B-9397-08002B2CF9AE}" pid="39" name="MSIP_Label_69af8531-eb46-4968-8cb3-105d2f5ea87e_Enabled">
    <vt:lpwstr>true</vt:lpwstr>
  </property>
  <property fmtid="{D5CDD505-2E9C-101B-9397-08002B2CF9AE}" pid="40" name="MSIP_Label_69af8531-eb46-4968-8cb3-105d2f5ea87e_SetDate">
    <vt:lpwstr>2024-11-11T05:00:33Z</vt:lpwstr>
  </property>
  <property fmtid="{D5CDD505-2E9C-101B-9397-08002B2CF9AE}" pid="41" name="MSIP_Label_69af8531-eb46-4968-8cb3-105d2f5ea87e_Method">
    <vt:lpwstr>Standard</vt:lpwstr>
  </property>
  <property fmtid="{D5CDD505-2E9C-101B-9397-08002B2CF9AE}" pid="42" name="MSIP_Label_69af8531-eb46-4968-8cb3-105d2f5ea87e_Name">
    <vt:lpwstr>Official - No Marking</vt:lpwstr>
  </property>
  <property fmtid="{D5CDD505-2E9C-101B-9397-08002B2CF9AE}" pid="43" name="MSIP_Label_69af8531-eb46-4968-8cb3-105d2f5ea87e_SiteId">
    <vt:lpwstr>b46c1908-0334-4236-b978-585ee88e4199</vt:lpwstr>
  </property>
  <property fmtid="{D5CDD505-2E9C-101B-9397-08002B2CF9AE}" pid="44" name="MSIP_Label_69af8531-eb46-4968-8cb3-105d2f5ea87e_ActionId">
    <vt:lpwstr>2fb0f1c7-42a0-47a9-9f4e-690a1181a657</vt:lpwstr>
  </property>
  <property fmtid="{D5CDD505-2E9C-101B-9397-08002B2CF9AE}" pid="45" name="MSIP_Label_69af8531-eb46-4968-8cb3-105d2f5ea87e_ContentBits">
    <vt:lpwstr>0</vt:lpwstr>
  </property>
  <property fmtid="{D5CDD505-2E9C-101B-9397-08002B2CF9AE}" pid="46" name="Objective-Status">
    <vt:lpwstr/>
  </property>
</Properties>
</file>