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64F0CCCA"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351C11">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590EB1A4" w14:textId="7ECE4A17" w:rsidR="00E90DF9" w:rsidRPr="00C544B5" w:rsidRDefault="00351C11" w:rsidP="00E90DF9">
      <w:pPr>
        <w:spacing w:after="0"/>
        <w:jc w:val="center"/>
        <w:rPr>
          <w:rFonts w:ascii="Arial" w:hAnsi="Arial" w:cs="Arial"/>
          <w:b/>
          <w:bCs/>
          <w:sz w:val="24"/>
          <w:szCs w:val="24"/>
        </w:rPr>
      </w:pPr>
      <w:r>
        <w:rPr>
          <w:rFonts w:ascii="Arial" w:hAnsi="Arial" w:cs="Arial"/>
          <w:b/>
          <w:sz w:val="24"/>
          <w:szCs w:val="24"/>
        </w:rPr>
        <w:t>ENVIRONMENT LEGISLATION AMENDMENT BILL 2025</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664BEC68" w14:textId="295735DD"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11BA1CE1" w:rsidR="00E90DF9" w:rsidRDefault="00E90DF9" w:rsidP="00E90DF9">
      <w:pPr>
        <w:spacing w:after="0"/>
        <w:jc w:val="center"/>
        <w:rPr>
          <w:rFonts w:ascii="Arial" w:hAnsi="Arial" w:cs="Arial"/>
          <w:b/>
          <w:bCs/>
          <w:sz w:val="24"/>
          <w:szCs w:val="24"/>
        </w:rPr>
      </w:pPr>
      <w:r>
        <w:rPr>
          <w:rFonts w:ascii="Arial" w:hAnsi="Arial" w:cs="Arial"/>
          <w:b/>
          <w:bCs/>
          <w:sz w:val="24"/>
          <w:szCs w:val="24"/>
        </w:rPr>
        <w:t>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FD129E" w:rsidRDefault="00E90DF9" w:rsidP="00E90DF9">
      <w:pPr>
        <w:keepNext/>
        <w:widowControl w:val="0"/>
        <w:spacing w:after="0"/>
        <w:ind w:right="686"/>
        <w:jc w:val="right"/>
        <w:outlineLvl w:val="7"/>
        <w:rPr>
          <w:rFonts w:ascii="Arial" w:hAnsi="Arial" w:cs="Arial"/>
          <w:b/>
          <w:bCs/>
          <w:sz w:val="24"/>
          <w:szCs w:val="24"/>
        </w:rPr>
      </w:pPr>
      <w:r w:rsidRPr="00FD129E">
        <w:rPr>
          <w:rFonts w:ascii="Arial" w:hAnsi="Arial" w:cs="Arial"/>
          <w:b/>
          <w:bCs/>
          <w:sz w:val="24"/>
          <w:szCs w:val="24"/>
        </w:rPr>
        <w:t>Presented by</w:t>
      </w:r>
    </w:p>
    <w:p w14:paraId="340671F6" w14:textId="126DDE2A" w:rsidR="00E90DF9" w:rsidRPr="00FD129E" w:rsidRDefault="00351C11" w:rsidP="00E90DF9">
      <w:pPr>
        <w:spacing w:after="0"/>
        <w:ind w:right="686"/>
        <w:jc w:val="right"/>
        <w:rPr>
          <w:rFonts w:ascii="Arial" w:hAnsi="Arial" w:cs="Arial"/>
          <w:b/>
          <w:bCs/>
          <w:sz w:val="24"/>
          <w:szCs w:val="24"/>
        </w:rPr>
      </w:pPr>
      <w:r w:rsidRPr="00FD129E">
        <w:rPr>
          <w:rFonts w:ascii="Arial" w:hAnsi="Arial" w:cs="Arial"/>
          <w:b/>
          <w:bCs/>
          <w:sz w:val="24"/>
          <w:szCs w:val="24"/>
        </w:rPr>
        <w:t>Suzanne Orr</w:t>
      </w:r>
      <w:r w:rsidR="00E90DF9" w:rsidRPr="00FD129E">
        <w:rPr>
          <w:rFonts w:ascii="Arial" w:hAnsi="Arial" w:cs="Arial"/>
          <w:b/>
          <w:bCs/>
          <w:sz w:val="24"/>
          <w:szCs w:val="24"/>
        </w:rPr>
        <w:t xml:space="preserve"> MLA</w:t>
      </w:r>
    </w:p>
    <w:p w14:paraId="2B65FA14" w14:textId="70ABCCAD" w:rsidR="00E90DF9" w:rsidRPr="00FD129E" w:rsidRDefault="00351C11" w:rsidP="00E90DF9">
      <w:pPr>
        <w:spacing w:after="0"/>
        <w:ind w:right="686"/>
        <w:jc w:val="right"/>
        <w:rPr>
          <w:rFonts w:ascii="Arial" w:hAnsi="Arial" w:cs="Arial"/>
          <w:b/>
          <w:bCs/>
          <w:sz w:val="24"/>
          <w:szCs w:val="24"/>
        </w:rPr>
      </w:pPr>
      <w:r w:rsidRPr="00FD129E">
        <w:rPr>
          <w:rFonts w:ascii="Arial" w:hAnsi="Arial" w:cs="Arial"/>
          <w:b/>
          <w:bCs/>
          <w:sz w:val="24"/>
          <w:szCs w:val="24"/>
        </w:rPr>
        <w:t>Minister for Climate Change, Environment, Energy and Water</w:t>
      </w:r>
    </w:p>
    <w:p w14:paraId="722CCE31" w14:textId="602CEF01" w:rsidR="00E90DF9" w:rsidRPr="00FD129E" w:rsidRDefault="00E90DF9" w:rsidP="00E90DF9">
      <w:pPr>
        <w:spacing w:after="0"/>
        <w:ind w:right="686"/>
        <w:jc w:val="right"/>
        <w:rPr>
          <w:rFonts w:ascii="Arial" w:hAnsi="Arial" w:cs="Arial"/>
          <w:b/>
          <w:bCs/>
          <w:sz w:val="24"/>
          <w:szCs w:val="24"/>
        </w:rPr>
      </w:pPr>
      <w:r w:rsidRPr="00FD129E">
        <w:rPr>
          <w:rFonts w:ascii="Arial" w:hAnsi="Arial" w:cs="Arial"/>
          <w:b/>
          <w:bCs/>
          <w:sz w:val="24"/>
          <w:szCs w:val="24"/>
        </w:rPr>
        <w:t>M</w:t>
      </w:r>
      <w:r w:rsidR="00351C11" w:rsidRPr="00FD129E">
        <w:rPr>
          <w:rFonts w:ascii="Arial" w:hAnsi="Arial" w:cs="Arial"/>
          <w:b/>
          <w:bCs/>
          <w:sz w:val="24"/>
          <w:szCs w:val="24"/>
        </w:rPr>
        <w:t>ay</w:t>
      </w:r>
      <w:r w:rsidRPr="00FD129E">
        <w:rPr>
          <w:rFonts w:ascii="Arial" w:hAnsi="Arial" w:cs="Arial"/>
          <w:b/>
          <w:bCs/>
          <w:sz w:val="24"/>
          <w:szCs w:val="24"/>
        </w:rPr>
        <w:t xml:space="preserve"> 202</w:t>
      </w:r>
      <w:r w:rsidR="00351C11" w:rsidRPr="00FD129E">
        <w:rPr>
          <w:rFonts w:ascii="Arial" w:hAnsi="Arial" w:cs="Arial"/>
          <w:b/>
          <w:bCs/>
          <w:sz w:val="24"/>
          <w:szCs w:val="24"/>
        </w:rPr>
        <w:t>5</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77B5622F" w:rsidR="00E90DF9" w:rsidRPr="00BB387E" w:rsidRDefault="00351C11" w:rsidP="00E90DF9">
      <w:pPr>
        <w:pStyle w:val="Heading1"/>
        <w:jc w:val="center"/>
      </w:pPr>
      <w:r w:rsidRPr="00351C11">
        <w:lastRenderedPageBreak/>
        <w:t xml:space="preserve">ENVIRONMENT LEGISLATION AMENDMENT </w:t>
      </w:r>
      <w:r w:rsidR="00E90DF9" w:rsidRPr="00351C11">
        <w:t>BILL</w:t>
      </w:r>
      <w:r w:rsidRPr="00351C11">
        <w:t xml:space="preserve"> 2025</w:t>
      </w:r>
    </w:p>
    <w:p w14:paraId="791A60D0" w14:textId="77777777" w:rsidR="00E90DF9" w:rsidRDefault="00E90DF9" w:rsidP="00E90DF9">
      <w:pPr>
        <w:spacing w:after="0"/>
        <w:contextualSpacing/>
        <w:rPr>
          <w:rFonts w:ascii="Arial" w:hAnsi="Arial" w:cs="Arial"/>
          <w:bCs/>
          <w:sz w:val="24"/>
          <w:szCs w:val="24"/>
        </w:rPr>
      </w:pPr>
    </w:p>
    <w:p w14:paraId="2D862757" w14:textId="5BD0E17A" w:rsidR="00351C11" w:rsidRDefault="00351C11" w:rsidP="00E90DF9">
      <w:pPr>
        <w:spacing w:after="0"/>
        <w:contextualSpacing/>
        <w:rPr>
          <w:rFonts w:ascii="Arial" w:hAnsi="Arial" w:cs="Arial"/>
          <w:bCs/>
          <w:sz w:val="24"/>
          <w:szCs w:val="24"/>
        </w:rPr>
      </w:pPr>
      <w:r>
        <w:rPr>
          <w:rFonts w:ascii="Arial" w:hAnsi="Arial" w:cs="Arial"/>
          <w:bCs/>
          <w:sz w:val="24"/>
          <w:szCs w:val="24"/>
        </w:rPr>
        <w:t xml:space="preserve">This explanatory statement relates to the Environment Legislation Amendment Bill 2025 (the </w:t>
      </w:r>
      <w:r w:rsidRPr="00351C11">
        <w:rPr>
          <w:rFonts w:ascii="Arial" w:hAnsi="Arial" w:cs="Arial"/>
          <w:b/>
          <w:i/>
          <w:iCs/>
          <w:sz w:val="24"/>
          <w:szCs w:val="24"/>
        </w:rPr>
        <w:t>bill</w:t>
      </w:r>
      <w:r>
        <w:rPr>
          <w:rFonts w:ascii="Arial" w:hAnsi="Arial" w:cs="Arial"/>
          <w:bCs/>
          <w:sz w:val="24"/>
          <w:szCs w:val="24"/>
        </w:rPr>
        <w:t>) as presented to the Legislative Assembly. It has been prepared to assist the reader of the bill and to help inform debate. It does not form part of the bill and has not been endorsed by the Legislative Assembly.</w:t>
      </w:r>
    </w:p>
    <w:p w14:paraId="40AE7804" w14:textId="77777777" w:rsidR="00351C11" w:rsidRDefault="00351C11" w:rsidP="00E90DF9">
      <w:pPr>
        <w:spacing w:after="0"/>
        <w:contextualSpacing/>
        <w:rPr>
          <w:rFonts w:ascii="Arial" w:hAnsi="Arial" w:cs="Arial"/>
          <w:bCs/>
          <w:sz w:val="24"/>
          <w:szCs w:val="24"/>
        </w:rPr>
      </w:pPr>
    </w:p>
    <w:p w14:paraId="0BEC2194" w14:textId="251BD950" w:rsidR="00351C11" w:rsidRDefault="00351C11" w:rsidP="00E90DF9">
      <w:pPr>
        <w:spacing w:after="0"/>
        <w:contextualSpacing/>
        <w:rPr>
          <w:rFonts w:ascii="Arial" w:hAnsi="Arial" w:cs="Arial"/>
          <w:bCs/>
          <w:sz w:val="24"/>
          <w:szCs w:val="24"/>
        </w:rPr>
      </w:pPr>
      <w:r>
        <w:rPr>
          <w:rFonts w:ascii="Arial" w:hAnsi="Arial" w:cs="Arial"/>
          <w:bCs/>
          <w:sz w:val="24"/>
          <w:szCs w:val="24"/>
        </w:rPr>
        <w:t>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28B3D280" w14:textId="77777777" w:rsidR="00351C11" w:rsidRDefault="00351C11" w:rsidP="00E90DF9">
      <w:pPr>
        <w:spacing w:after="0"/>
        <w:contextualSpacing/>
        <w:rPr>
          <w:rFonts w:ascii="Arial" w:hAnsi="Arial" w:cs="Arial"/>
          <w:bCs/>
          <w:sz w:val="24"/>
          <w:szCs w:val="24"/>
        </w:rPr>
      </w:pPr>
    </w:p>
    <w:p w14:paraId="04010BFE" w14:textId="59DB0DF5" w:rsidR="00E90DF9" w:rsidRPr="00834FC9" w:rsidRDefault="00E90DF9" w:rsidP="00E90DF9">
      <w:pPr>
        <w:spacing w:after="0"/>
        <w:contextualSpacing/>
        <w:rPr>
          <w:rFonts w:ascii="Arial" w:hAnsi="Arial" w:cs="Arial"/>
          <w:bCs/>
          <w:sz w:val="24"/>
          <w:szCs w:val="24"/>
        </w:rPr>
      </w:pPr>
      <w:r w:rsidRPr="00834FC9">
        <w:rPr>
          <w:rFonts w:ascii="Arial" w:hAnsi="Arial" w:cs="Arial"/>
          <w:bCs/>
          <w:sz w:val="24"/>
          <w:szCs w:val="24"/>
        </w:rPr>
        <w:t xml:space="preserve">The Bill </w:t>
      </w:r>
      <w:r w:rsidRPr="00351C11">
        <w:rPr>
          <w:rFonts w:ascii="Arial" w:hAnsi="Arial" w:cs="Arial"/>
          <w:b/>
          <w:sz w:val="24"/>
          <w:szCs w:val="24"/>
        </w:rPr>
        <w:t>is</w:t>
      </w:r>
      <w:r w:rsidRPr="00351C11">
        <w:rPr>
          <w:rFonts w:ascii="Arial" w:hAnsi="Arial" w:cs="Arial"/>
          <w:bCs/>
          <w:sz w:val="24"/>
          <w:szCs w:val="24"/>
        </w:rPr>
        <w:t xml:space="preserve"> </w:t>
      </w:r>
      <w:r w:rsidRPr="00351C11">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50CE4D82" w14:textId="328815A2" w:rsidR="00351C11" w:rsidRPr="00CC3066" w:rsidRDefault="00F41628" w:rsidP="00CC3066">
      <w:pPr>
        <w:spacing w:after="0"/>
        <w:contextualSpacing/>
        <w:rPr>
          <w:rFonts w:ascii="Arial" w:hAnsi="Arial" w:cs="Arial"/>
          <w:bCs/>
          <w:sz w:val="24"/>
          <w:szCs w:val="24"/>
        </w:rPr>
      </w:pPr>
      <w:r w:rsidRPr="00B451A2">
        <w:rPr>
          <w:rFonts w:ascii="Arial" w:hAnsi="Arial" w:cs="Arial"/>
          <w:bCs/>
          <w:sz w:val="24"/>
          <w:szCs w:val="24"/>
        </w:rPr>
        <w:t xml:space="preserve">This bill is an omnibus bill to enable minor legislative amendments </w:t>
      </w:r>
      <w:r>
        <w:rPr>
          <w:rFonts w:ascii="Arial" w:hAnsi="Arial" w:cs="Arial"/>
          <w:bCs/>
          <w:sz w:val="24"/>
          <w:szCs w:val="24"/>
        </w:rPr>
        <w:t>related to the portfolio responsibilities of the Environment, Planning and Sustainable Development Directorate (</w:t>
      </w:r>
      <w:r w:rsidRPr="00AE57E1">
        <w:rPr>
          <w:rFonts w:ascii="Arial" w:hAnsi="Arial" w:cs="Arial"/>
          <w:b/>
          <w:i/>
          <w:iCs/>
          <w:sz w:val="24"/>
          <w:szCs w:val="24"/>
        </w:rPr>
        <w:t>EPSDD</w:t>
      </w:r>
      <w:r>
        <w:rPr>
          <w:rFonts w:ascii="Arial" w:hAnsi="Arial" w:cs="Arial"/>
          <w:bCs/>
          <w:sz w:val="24"/>
          <w:szCs w:val="24"/>
        </w:rPr>
        <w:t>), specifically those relating to climate change, the environment, a</w:t>
      </w:r>
      <w:r w:rsidR="00AE57E1">
        <w:rPr>
          <w:rFonts w:ascii="Arial" w:hAnsi="Arial" w:cs="Arial"/>
          <w:bCs/>
          <w:sz w:val="24"/>
          <w:szCs w:val="24"/>
        </w:rPr>
        <w:t>nd</w:t>
      </w:r>
      <w:r>
        <w:rPr>
          <w:rFonts w:ascii="Arial" w:hAnsi="Arial" w:cs="Arial"/>
          <w:bCs/>
          <w:sz w:val="24"/>
          <w:szCs w:val="24"/>
        </w:rPr>
        <w:t xml:space="preserve"> energy and water.</w:t>
      </w:r>
    </w:p>
    <w:p w14:paraId="0FEE6439" w14:textId="77777777" w:rsidR="00CC3066" w:rsidRDefault="00CC3066" w:rsidP="00CC3066">
      <w:pPr>
        <w:spacing w:after="0"/>
        <w:contextualSpacing/>
        <w:rPr>
          <w:rFonts w:ascii="Arial" w:hAnsi="Arial" w:cs="Arial"/>
          <w:bCs/>
          <w:sz w:val="24"/>
          <w:szCs w:val="24"/>
        </w:rPr>
      </w:pPr>
    </w:p>
    <w:p w14:paraId="4D81E2D1" w14:textId="6B53FBC3" w:rsidR="00CC3066" w:rsidRDefault="00CC3066" w:rsidP="00CC3066">
      <w:pPr>
        <w:spacing w:after="0"/>
        <w:contextualSpacing/>
        <w:rPr>
          <w:rFonts w:ascii="Arial" w:hAnsi="Arial" w:cs="Arial"/>
          <w:bCs/>
          <w:sz w:val="24"/>
          <w:szCs w:val="24"/>
        </w:rPr>
      </w:pPr>
      <w:r>
        <w:rPr>
          <w:rFonts w:ascii="Arial" w:hAnsi="Arial" w:cs="Arial"/>
          <w:bCs/>
          <w:sz w:val="24"/>
          <w:szCs w:val="24"/>
        </w:rPr>
        <w:t>Technical omnibus bills enable the government to keep the statute book up to date and clear.</w:t>
      </w:r>
    </w:p>
    <w:p w14:paraId="0AE74266" w14:textId="77777777" w:rsidR="00CC3066" w:rsidRDefault="00CC3066" w:rsidP="00CC3066">
      <w:pPr>
        <w:spacing w:after="0"/>
        <w:contextualSpacing/>
        <w:rPr>
          <w:rFonts w:ascii="Arial" w:hAnsi="Arial" w:cs="Arial"/>
          <w:bCs/>
          <w:sz w:val="24"/>
          <w:szCs w:val="24"/>
        </w:rPr>
      </w:pPr>
    </w:p>
    <w:p w14:paraId="64EAE7B1" w14:textId="77777777" w:rsidR="00CC3066" w:rsidRDefault="00CC3066" w:rsidP="00167F8E">
      <w:pPr>
        <w:spacing w:after="120"/>
        <w:rPr>
          <w:rFonts w:ascii="Arial" w:hAnsi="Arial" w:cs="Arial"/>
          <w:bCs/>
          <w:sz w:val="24"/>
          <w:szCs w:val="24"/>
        </w:rPr>
      </w:pPr>
      <w:r>
        <w:rPr>
          <w:rFonts w:ascii="Arial" w:hAnsi="Arial" w:cs="Arial"/>
          <w:bCs/>
          <w:sz w:val="24"/>
          <w:szCs w:val="24"/>
        </w:rPr>
        <w:t>This bill makes amendments to the:</w:t>
      </w:r>
    </w:p>
    <w:p w14:paraId="523CEDCD" w14:textId="77777777" w:rsidR="00CC3066" w:rsidRDefault="00CC3066" w:rsidP="00167F8E">
      <w:pPr>
        <w:pStyle w:val="ListParagraph"/>
        <w:numPr>
          <w:ilvl w:val="0"/>
          <w:numId w:val="3"/>
        </w:numPr>
        <w:spacing w:after="120"/>
        <w:rPr>
          <w:rFonts w:ascii="Arial" w:hAnsi="Arial" w:cs="Arial"/>
          <w:bCs/>
          <w:sz w:val="24"/>
          <w:szCs w:val="24"/>
        </w:rPr>
      </w:pPr>
      <w:r w:rsidRPr="00CC3066">
        <w:rPr>
          <w:rFonts w:ascii="Arial" w:hAnsi="Arial" w:cs="Arial"/>
          <w:bCs/>
          <w:i/>
          <w:iCs/>
          <w:sz w:val="24"/>
          <w:szCs w:val="24"/>
        </w:rPr>
        <w:t>Biosecurity Act 2023</w:t>
      </w:r>
      <w:r w:rsidRPr="00CC3066">
        <w:rPr>
          <w:rFonts w:ascii="Arial" w:hAnsi="Arial" w:cs="Arial"/>
          <w:bCs/>
          <w:sz w:val="24"/>
          <w:szCs w:val="24"/>
        </w:rPr>
        <w:t>;</w:t>
      </w:r>
    </w:p>
    <w:p w14:paraId="4E403D16" w14:textId="4F14C803" w:rsidR="00A17897" w:rsidRDefault="00A17897" w:rsidP="00167F8E">
      <w:pPr>
        <w:pStyle w:val="ListParagraph"/>
        <w:numPr>
          <w:ilvl w:val="0"/>
          <w:numId w:val="3"/>
        </w:numPr>
        <w:spacing w:after="120"/>
        <w:rPr>
          <w:rFonts w:ascii="Arial" w:hAnsi="Arial" w:cs="Arial"/>
          <w:bCs/>
          <w:sz w:val="24"/>
          <w:szCs w:val="24"/>
        </w:rPr>
      </w:pPr>
      <w:r>
        <w:rPr>
          <w:rFonts w:ascii="Arial" w:hAnsi="Arial" w:cs="Arial"/>
          <w:bCs/>
          <w:i/>
          <w:iCs/>
          <w:sz w:val="24"/>
          <w:szCs w:val="24"/>
        </w:rPr>
        <w:t>Biosecurity (National Livestock Identification System) Regulation 2025</w:t>
      </w:r>
      <w:r w:rsidRPr="00A17897">
        <w:rPr>
          <w:rFonts w:ascii="Arial" w:hAnsi="Arial" w:cs="Arial"/>
          <w:bCs/>
          <w:sz w:val="24"/>
          <w:szCs w:val="24"/>
        </w:rPr>
        <w:t>;</w:t>
      </w:r>
    </w:p>
    <w:p w14:paraId="1023762E" w14:textId="4B3637E1" w:rsidR="00A17897" w:rsidRPr="00CC3066" w:rsidRDefault="00A17897" w:rsidP="00167F8E">
      <w:pPr>
        <w:pStyle w:val="ListParagraph"/>
        <w:numPr>
          <w:ilvl w:val="0"/>
          <w:numId w:val="3"/>
        </w:numPr>
        <w:spacing w:after="120"/>
        <w:rPr>
          <w:rFonts w:ascii="Arial" w:hAnsi="Arial" w:cs="Arial"/>
          <w:bCs/>
          <w:sz w:val="24"/>
          <w:szCs w:val="24"/>
        </w:rPr>
      </w:pPr>
      <w:r>
        <w:rPr>
          <w:rFonts w:ascii="Arial" w:hAnsi="Arial" w:cs="Arial"/>
          <w:bCs/>
          <w:i/>
          <w:iCs/>
          <w:sz w:val="24"/>
          <w:szCs w:val="24"/>
        </w:rPr>
        <w:t>Biosecurity Regulation 2025</w:t>
      </w:r>
      <w:r w:rsidRPr="00A17897">
        <w:rPr>
          <w:rFonts w:ascii="Arial" w:hAnsi="Arial" w:cs="Arial"/>
          <w:bCs/>
          <w:sz w:val="24"/>
          <w:szCs w:val="24"/>
        </w:rPr>
        <w:t>;</w:t>
      </w:r>
    </w:p>
    <w:p w14:paraId="067BAD0A" w14:textId="77777777" w:rsidR="00CC3066" w:rsidRPr="00CC3066" w:rsidRDefault="00CC3066" w:rsidP="00167F8E">
      <w:pPr>
        <w:pStyle w:val="ListParagraph"/>
        <w:numPr>
          <w:ilvl w:val="0"/>
          <w:numId w:val="3"/>
        </w:numPr>
        <w:spacing w:after="120"/>
        <w:rPr>
          <w:rFonts w:ascii="Arial" w:hAnsi="Arial" w:cs="Arial"/>
          <w:bCs/>
          <w:sz w:val="24"/>
          <w:szCs w:val="24"/>
        </w:rPr>
      </w:pPr>
      <w:bookmarkStart w:id="0" w:name="_Hlk191026561"/>
      <w:r w:rsidRPr="00CC3066">
        <w:rPr>
          <w:rFonts w:ascii="Arial" w:hAnsi="Arial" w:cs="Arial"/>
          <w:bCs/>
          <w:i/>
          <w:iCs/>
          <w:sz w:val="24"/>
          <w:szCs w:val="24"/>
        </w:rPr>
        <w:t>Commissioner for Sustainability and the Environment Act 1993</w:t>
      </w:r>
      <w:bookmarkEnd w:id="0"/>
      <w:r w:rsidRPr="00CC3066">
        <w:rPr>
          <w:rFonts w:ascii="Arial" w:hAnsi="Arial" w:cs="Arial"/>
          <w:bCs/>
          <w:sz w:val="24"/>
          <w:szCs w:val="24"/>
        </w:rPr>
        <w:t>;</w:t>
      </w:r>
    </w:p>
    <w:p w14:paraId="51AA0AC2" w14:textId="055449DC" w:rsidR="00CC3066" w:rsidRPr="00CC3066" w:rsidRDefault="00CC3066" w:rsidP="00167F8E">
      <w:pPr>
        <w:pStyle w:val="ListParagraph"/>
        <w:numPr>
          <w:ilvl w:val="0"/>
          <w:numId w:val="3"/>
        </w:numPr>
        <w:spacing w:after="120"/>
        <w:rPr>
          <w:rFonts w:ascii="Arial" w:hAnsi="Arial" w:cs="Arial"/>
          <w:bCs/>
          <w:sz w:val="24"/>
          <w:szCs w:val="24"/>
        </w:rPr>
      </w:pPr>
      <w:r w:rsidRPr="00CC3066">
        <w:rPr>
          <w:rFonts w:ascii="Arial" w:hAnsi="Arial" w:cs="Arial"/>
          <w:bCs/>
          <w:i/>
          <w:iCs/>
          <w:sz w:val="24"/>
          <w:szCs w:val="24"/>
        </w:rPr>
        <w:t>Energy Efficiency (Cost of Living) Improvement Act 2012</w:t>
      </w:r>
      <w:r w:rsidRPr="00CC3066">
        <w:rPr>
          <w:rFonts w:ascii="Arial" w:hAnsi="Arial" w:cs="Arial"/>
          <w:bCs/>
          <w:sz w:val="24"/>
          <w:szCs w:val="24"/>
        </w:rPr>
        <w:t>;</w:t>
      </w:r>
    </w:p>
    <w:p w14:paraId="036BA22D" w14:textId="77777777" w:rsidR="00CC3066" w:rsidRPr="00CC3066" w:rsidRDefault="00CC3066" w:rsidP="00167F8E">
      <w:pPr>
        <w:pStyle w:val="ListParagraph"/>
        <w:numPr>
          <w:ilvl w:val="0"/>
          <w:numId w:val="3"/>
        </w:numPr>
        <w:spacing w:after="120"/>
        <w:rPr>
          <w:rFonts w:ascii="Arial" w:hAnsi="Arial" w:cs="Arial"/>
          <w:bCs/>
          <w:sz w:val="24"/>
          <w:szCs w:val="24"/>
        </w:rPr>
      </w:pPr>
      <w:r w:rsidRPr="00CC3066">
        <w:rPr>
          <w:rFonts w:ascii="Arial" w:hAnsi="Arial" w:cs="Arial"/>
          <w:bCs/>
          <w:i/>
          <w:iCs/>
          <w:sz w:val="24"/>
          <w:szCs w:val="24"/>
        </w:rPr>
        <w:t>Fisheries Act 2000</w:t>
      </w:r>
      <w:r w:rsidRPr="00CC3066">
        <w:rPr>
          <w:rFonts w:ascii="Arial" w:hAnsi="Arial" w:cs="Arial"/>
          <w:bCs/>
          <w:sz w:val="24"/>
          <w:szCs w:val="24"/>
        </w:rPr>
        <w:t>;</w:t>
      </w:r>
    </w:p>
    <w:p w14:paraId="533948D3" w14:textId="77777777" w:rsidR="00CC3066" w:rsidRPr="00CC3066" w:rsidRDefault="00CC3066" w:rsidP="00167F8E">
      <w:pPr>
        <w:pStyle w:val="ListParagraph"/>
        <w:numPr>
          <w:ilvl w:val="0"/>
          <w:numId w:val="3"/>
        </w:numPr>
        <w:spacing w:after="120"/>
        <w:rPr>
          <w:rFonts w:ascii="Arial" w:hAnsi="Arial" w:cs="Arial"/>
          <w:bCs/>
          <w:sz w:val="24"/>
          <w:szCs w:val="24"/>
        </w:rPr>
      </w:pPr>
      <w:r w:rsidRPr="00CC3066">
        <w:rPr>
          <w:rFonts w:ascii="Arial" w:hAnsi="Arial" w:cs="Arial"/>
          <w:bCs/>
          <w:i/>
          <w:iCs/>
          <w:sz w:val="24"/>
          <w:szCs w:val="24"/>
        </w:rPr>
        <w:t>Lakes Act 1976</w:t>
      </w:r>
      <w:r w:rsidRPr="00CC3066">
        <w:rPr>
          <w:rFonts w:ascii="Arial" w:hAnsi="Arial" w:cs="Arial"/>
          <w:bCs/>
          <w:sz w:val="24"/>
          <w:szCs w:val="24"/>
        </w:rPr>
        <w:t>;</w:t>
      </w:r>
    </w:p>
    <w:p w14:paraId="57ABB47F" w14:textId="77777777" w:rsidR="00CC3066" w:rsidRPr="00CC3066" w:rsidRDefault="00CC3066" w:rsidP="00167F8E">
      <w:pPr>
        <w:pStyle w:val="ListParagraph"/>
        <w:numPr>
          <w:ilvl w:val="0"/>
          <w:numId w:val="3"/>
        </w:numPr>
        <w:spacing w:after="120"/>
        <w:rPr>
          <w:rFonts w:ascii="Arial" w:hAnsi="Arial" w:cs="Arial"/>
          <w:bCs/>
          <w:sz w:val="24"/>
          <w:szCs w:val="24"/>
        </w:rPr>
      </w:pPr>
      <w:r w:rsidRPr="00CC3066">
        <w:rPr>
          <w:rFonts w:ascii="Arial" w:hAnsi="Arial" w:cs="Arial"/>
          <w:bCs/>
          <w:i/>
          <w:iCs/>
          <w:sz w:val="24"/>
          <w:szCs w:val="24"/>
        </w:rPr>
        <w:t>National Environment Protection Council Act 1994</w:t>
      </w:r>
      <w:r w:rsidRPr="00CC3066">
        <w:rPr>
          <w:rFonts w:ascii="Arial" w:hAnsi="Arial" w:cs="Arial"/>
          <w:bCs/>
          <w:sz w:val="24"/>
          <w:szCs w:val="24"/>
        </w:rPr>
        <w:t>;</w:t>
      </w:r>
    </w:p>
    <w:p w14:paraId="713850EA" w14:textId="77777777" w:rsidR="00CC3066" w:rsidRPr="00CC3066" w:rsidRDefault="00CC3066" w:rsidP="00167F8E">
      <w:pPr>
        <w:pStyle w:val="ListParagraph"/>
        <w:numPr>
          <w:ilvl w:val="0"/>
          <w:numId w:val="3"/>
        </w:numPr>
        <w:spacing w:after="120"/>
        <w:rPr>
          <w:rFonts w:ascii="Arial" w:hAnsi="Arial" w:cs="Arial"/>
          <w:bCs/>
          <w:sz w:val="24"/>
          <w:szCs w:val="24"/>
        </w:rPr>
      </w:pPr>
      <w:r w:rsidRPr="00CC3066">
        <w:rPr>
          <w:rFonts w:ascii="Arial" w:hAnsi="Arial" w:cs="Arial"/>
          <w:bCs/>
          <w:i/>
          <w:iCs/>
          <w:sz w:val="24"/>
          <w:szCs w:val="24"/>
        </w:rPr>
        <w:t>Nature Conservation Act 2014</w:t>
      </w:r>
      <w:r w:rsidRPr="00CC3066">
        <w:rPr>
          <w:rFonts w:ascii="Arial" w:hAnsi="Arial" w:cs="Arial"/>
          <w:bCs/>
          <w:sz w:val="24"/>
          <w:szCs w:val="24"/>
        </w:rPr>
        <w:t>; and</w:t>
      </w:r>
    </w:p>
    <w:p w14:paraId="1885069D" w14:textId="77777777" w:rsidR="00CC3066" w:rsidRPr="00CC3066" w:rsidRDefault="00CC3066" w:rsidP="00CC3066">
      <w:pPr>
        <w:pStyle w:val="ListParagraph"/>
        <w:numPr>
          <w:ilvl w:val="0"/>
          <w:numId w:val="3"/>
        </w:numPr>
        <w:contextualSpacing/>
        <w:rPr>
          <w:rFonts w:ascii="Arial" w:hAnsi="Arial" w:cs="Arial"/>
          <w:bCs/>
          <w:sz w:val="24"/>
          <w:szCs w:val="24"/>
        </w:rPr>
      </w:pPr>
      <w:r w:rsidRPr="00CC3066">
        <w:rPr>
          <w:rFonts w:ascii="Arial" w:hAnsi="Arial" w:cs="Arial"/>
          <w:bCs/>
          <w:i/>
          <w:iCs/>
          <w:sz w:val="24"/>
          <w:szCs w:val="24"/>
        </w:rPr>
        <w:t>Water Efficiency Labelling and Standards (ACT) Act 2015</w:t>
      </w:r>
      <w:r w:rsidRPr="00CC3066">
        <w:rPr>
          <w:rFonts w:ascii="Arial" w:hAnsi="Arial" w:cs="Arial"/>
          <w:bCs/>
          <w:sz w:val="24"/>
          <w:szCs w:val="24"/>
        </w:rPr>
        <w:t>.</w:t>
      </w:r>
    </w:p>
    <w:p w14:paraId="6CF35D9A" w14:textId="77777777" w:rsidR="00351C11" w:rsidRPr="00F41628" w:rsidRDefault="00351C11" w:rsidP="00E90DF9">
      <w:pPr>
        <w:spacing w:after="120"/>
        <w:ind w:right="-45"/>
        <w:rPr>
          <w:rFonts w:ascii="Arial" w:hAnsi="Arial" w:cs="Arial"/>
          <w:i/>
          <w:sz w:val="24"/>
          <w:szCs w:val="24"/>
        </w:rPr>
      </w:pPr>
    </w:p>
    <w:p w14:paraId="5014780F" w14:textId="77777777" w:rsidR="00167F8E" w:rsidRPr="00167F8E" w:rsidRDefault="00167F8E" w:rsidP="00167F8E">
      <w:pPr>
        <w:pStyle w:val="Heading2"/>
        <w:rPr>
          <w:sz w:val="22"/>
          <w:szCs w:val="24"/>
          <w:u w:val="single"/>
        </w:rPr>
      </w:pPr>
      <w:r w:rsidRPr="00167F8E">
        <w:rPr>
          <w:sz w:val="22"/>
          <w:szCs w:val="24"/>
          <w:u w:val="single"/>
        </w:rPr>
        <w:lastRenderedPageBreak/>
        <w:t>Summary of amendments to Biosecurity legislation</w:t>
      </w:r>
    </w:p>
    <w:p w14:paraId="3C4EB7F5" w14:textId="3D78A67A" w:rsidR="00167F8E" w:rsidRPr="00167F8E" w:rsidRDefault="00167F8E" w:rsidP="00167F8E">
      <w:pPr>
        <w:rPr>
          <w:rFonts w:ascii="Arial" w:hAnsi="Arial" w:cs="Arial"/>
          <w:iCs/>
          <w:sz w:val="24"/>
          <w:szCs w:val="24"/>
        </w:rPr>
      </w:pPr>
      <w:r w:rsidRPr="00167F8E">
        <w:rPr>
          <w:rFonts w:ascii="Arial" w:hAnsi="Arial" w:cs="Arial"/>
          <w:iCs/>
          <w:sz w:val="24"/>
          <w:szCs w:val="24"/>
        </w:rPr>
        <w:t xml:space="preserve">The </w:t>
      </w:r>
      <w:bookmarkStart w:id="1" w:name="_Hlk193457691"/>
      <w:r w:rsidRPr="00167F8E">
        <w:rPr>
          <w:rFonts w:ascii="Arial" w:hAnsi="Arial" w:cs="Arial"/>
          <w:i/>
          <w:sz w:val="24"/>
          <w:szCs w:val="24"/>
        </w:rPr>
        <w:t>Biosecurity (National Livestock Identification System) Regulation 2025</w:t>
      </w:r>
      <w:r w:rsidRPr="00167F8E">
        <w:rPr>
          <w:rFonts w:ascii="Arial" w:hAnsi="Arial" w:cs="Arial"/>
          <w:iCs/>
          <w:sz w:val="24"/>
          <w:szCs w:val="24"/>
        </w:rPr>
        <w:t xml:space="preserve"> and the </w:t>
      </w:r>
      <w:r w:rsidRPr="00167F8E">
        <w:rPr>
          <w:rFonts w:ascii="Arial" w:hAnsi="Arial" w:cs="Arial"/>
          <w:i/>
          <w:sz w:val="24"/>
          <w:szCs w:val="24"/>
        </w:rPr>
        <w:t>Biosecurity Regulation 2025</w:t>
      </w:r>
      <w:r w:rsidRPr="00167F8E">
        <w:rPr>
          <w:rFonts w:ascii="Arial" w:hAnsi="Arial" w:cs="Arial"/>
          <w:iCs/>
          <w:sz w:val="24"/>
          <w:szCs w:val="24"/>
        </w:rPr>
        <w:t xml:space="preserve"> </w:t>
      </w:r>
      <w:bookmarkEnd w:id="1"/>
      <w:r w:rsidR="00AE57E1">
        <w:rPr>
          <w:rFonts w:ascii="Arial" w:hAnsi="Arial" w:cs="Arial"/>
          <w:iCs/>
          <w:sz w:val="24"/>
          <w:szCs w:val="24"/>
        </w:rPr>
        <w:t>commenced</w:t>
      </w:r>
      <w:r w:rsidRPr="00167F8E">
        <w:rPr>
          <w:rFonts w:ascii="Arial" w:hAnsi="Arial" w:cs="Arial"/>
          <w:iCs/>
          <w:sz w:val="24"/>
          <w:szCs w:val="24"/>
        </w:rPr>
        <w:t xml:space="preserve"> in April 2025. Both regulations contain </w:t>
      </w:r>
      <w:r w:rsidR="00C60CA8">
        <w:rPr>
          <w:rFonts w:ascii="Arial" w:hAnsi="Arial" w:cs="Arial"/>
          <w:iCs/>
          <w:sz w:val="24"/>
          <w:szCs w:val="24"/>
        </w:rPr>
        <w:t xml:space="preserve">a </w:t>
      </w:r>
      <w:r w:rsidRPr="00167F8E">
        <w:rPr>
          <w:rFonts w:ascii="Arial" w:hAnsi="Arial" w:cs="Arial"/>
          <w:iCs/>
          <w:sz w:val="24"/>
          <w:szCs w:val="24"/>
        </w:rPr>
        <w:t>provision</w:t>
      </w:r>
      <w:r w:rsidR="00C60CA8">
        <w:rPr>
          <w:rFonts w:ascii="Arial" w:hAnsi="Arial" w:cs="Arial"/>
          <w:iCs/>
          <w:sz w:val="24"/>
          <w:szCs w:val="24"/>
        </w:rPr>
        <w:t xml:space="preserve"> that enables the regulation, and any statutory instrument under the regulation, to apply, adopt or incorporate </w:t>
      </w:r>
      <w:r w:rsidR="00C60CA8" w:rsidRPr="00167F8E">
        <w:rPr>
          <w:rFonts w:ascii="Arial" w:hAnsi="Arial" w:cs="Arial"/>
          <w:iCs/>
          <w:sz w:val="24"/>
          <w:szCs w:val="24"/>
        </w:rPr>
        <w:t>a law, instrument or standard as in force from time to time</w:t>
      </w:r>
      <w:r w:rsidR="00C60CA8">
        <w:rPr>
          <w:rFonts w:ascii="Arial" w:hAnsi="Arial" w:cs="Arial"/>
          <w:iCs/>
          <w:sz w:val="24"/>
          <w:szCs w:val="24"/>
        </w:rPr>
        <w:t xml:space="preserve">. The regulations also have </w:t>
      </w:r>
      <w:r w:rsidR="00AE57E1">
        <w:rPr>
          <w:rFonts w:ascii="Arial" w:hAnsi="Arial" w:cs="Arial"/>
          <w:iCs/>
          <w:sz w:val="24"/>
          <w:szCs w:val="24"/>
        </w:rPr>
        <w:t>provision</w:t>
      </w:r>
      <w:r w:rsidR="00C60CA8">
        <w:rPr>
          <w:rFonts w:ascii="Arial" w:hAnsi="Arial" w:cs="Arial"/>
          <w:iCs/>
          <w:sz w:val="24"/>
          <w:szCs w:val="24"/>
        </w:rPr>
        <w:t xml:space="preserve"> </w:t>
      </w:r>
      <w:r w:rsidR="00404B64">
        <w:rPr>
          <w:rFonts w:ascii="Arial" w:hAnsi="Arial" w:cs="Arial"/>
          <w:iCs/>
          <w:sz w:val="24"/>
          <w:szCs w:val="24"/>
        </w:rPr>
        <w:t>to</w:t>
      </w:r>
      <w:r w:rsidRPr="00167F8E">
        <w:rPr>
          <w:rFonts w:ascii="Arial" w:hAnsi="Arial" w:cs="Arial"/>
          <w:iCs/>
          <w:sz w:val="24"/>
          <w:szCs w:val="24"/>
        </w:rPr>
        <w:t xml:space="preserve"> disappl</w:t>
      </w:r>
      <w:r w:rsidR="00AE57E1">
        <w:rPr>
          <w:rFonts w:ascii="Arial" w:hAnsi="Arial" w:cs="Arial"/>
          <w:iCs/>
          <w:sz w:val="24"/>
          <w:szCs w:val="24"/>
        </w:rPr>
        <w:t>y</w:t>
      </w:r>
      <w:r w:rsidR="00404B64">
        <w:rPr>
          <w:rFonts w:ascii="Arial" w:hAnsi="Arial" w:cs="Arial"/>
          <w:iCs/>
          <w:sz w:val="24"/>
          <w:szCs w:val="24"/>
        </w:rPr>
        <w:t xml:space="preserve"> </w:t>
      </w:r>
      <w:r w:rsidRPr="00167F8E">
        <w:rPr>
          <w:rFonts w:ascii="Arial" w:hAnsi="Arial" w:cs="Arial"/>
          <w:iCs/>
          <w:sz w:val="24"/>
          <w:szCs w:val="24"/>
        </w:rPr>
        <w:t xml:space="preserve">section 47 of the </w:t>
      </w:r>
      <w:r w:rsidRPr="00167F8E">
        <w:rPr>
          <w:rFonts w:ascii="Arial" w:hAnsi="Arial" w:cs="Arial"/>
          <w:i/>
          <w:sz w:val="24"/>
          <w:szCs w:val="24"/>
        </w:rPr>
        <w:t>Legislation Act 2001</w:t>
      </w:r>
      <w:r w:rsidRPr="00167F8E">
        <w:rPr>
          <w:rFonts w:ascii="Arial" w:hAnsi="Arial" w:cs="Arial"/>
          <w:iCs/>
          <w:sz w:val="24"/>
          <w:szCs w:val="24"/>
        </w:rPr>
        <w:t>. Th</w:t>
      </w:r>
      <w:r w:rsidR="00F00D41">
        <w:rPr>
          <w:rFonts w:ascii="Arial" w:hAnsi="Arial" w:cs="Arial"/>
          <w:iCs/>
          <w:sz w:val="24"/>
          <w:szCs w:val="24"/>
        </w:rPr>
        <w:t>is</w:t>
      </w:r>
      <w:r w:rsidRPr="00167F8E">
        <w:rPr>
          <w:rFonts w:ascii="Arial" w:hAnsi="Arial" w:cs="Arial"/>
          <w:iCs/>
          <w:sz w:val="24"/>
          <w:szCs w:val="24"/>
        </w:rPr>
        <w:t xml:space="preserve"> disapplication allows the regulations to apply, adopt or incorporate </w:t>
      </w:r>
      <w:r w:rsidR="00C60CA8" w:rsidRPr="00167F8E">
        <w:rPr>
          <w:rFonts w:ascii="Arial" w:hAnsi="Arial" w:cs="Arial"/>
          <w:iCs/>
          <w:sz w:val="24"/>
          <w:szCs w:val="24"/>
        </w:rPr>
        <w:t xml:space="preserve">a law, instrument or standard </w:t>
      </w:r>
      <w:r w:rsidRPr="00167F8E">
        <w:rPr>
          <w:rFonts w:ascii="Arial" w:hAnsi="Arial" w:cs="Arial"/>
          <w:iCs/>
          <w:sz w:val="24"/>
          <w:szCs w:val="24"/>
        </w:rPr>
        <w:t>without the requirement to make that law, instrument or standard a notifiable instrument.</w:t>
      </w:r>
    </w:p>
    <w:p w14:paraId="5798430D" w14:textId="4783999A" w:rsidR="00C60CA8" w:rsidRDefault="00167F8E" w:rsidP="00167F8E">
      <w:pPr>
        <w:rPr>
          <w:rFonts w:ascii="Arial" w:hAnsi="Arial" w:cs="Arial"/>
          <w:iCs/>
          <w:sz w:val="24"/>
          <w:szCs w:val="24"/>
        </w:rPr>
      </w:pPr>
      <w:r w:rsidRPr="00167F8E">
        <w:rPr>
          <w:rFonts w:ascii="Arial" w:hAnsi="Arial" w:cs="Arial"/>
          <w:iCs/>
          <w:sz w:val="24"/>
          <w:szCs w:val="24"/>
        </w:rPr>
        <w:t xml:space="preserve">This bill is relocating those disapplication provisions from the regulations to the </w:t>
      </w:r>
      <w:r w:rsidRPr="00167F8E">
        <w:rPr>
          <w:rFonts w:ascii="Arial" w:hAnsi="Arial" w:cs="Arial"/>
          <w:i/>
          <w:sz w:val="24"/>
          <w:szCs w:val="24"/>
        </w:rPr>
        <w:t xml:space="preserve">Biosecurity Act </w:t>
      </w:r>
      <w:r w:rsidRPr="00577829">
        <w:rPr>
          <w:rFonts w:ascii="Arial" w:hAnsi="Arial" w:cs="Arial"/>
          <w:iCs/>
          <w:sz w:val="24"/>
          <w:szCs w:val="24"/>
        </w:rPr>
        <w:t>2023</w:t>
      </w:r>
      <w:r w:rsidRPr="00167F8E">
        <w:rPr>
          <w:rFonts w:ascii="Arial" w:hAnsi="Arial" w:cs="Arial"/>
          <w:iCs/>
          <w:sz w:val="24"/>
          <w:szCs w:val="24"/>
        </w:rPr>
        <w:t xml:space="preserve">. </w:t>
      </w:r>
      <w:r w:rsidR="00577829" w:rsidRPr="00577829">
        <w:rPr>
          <w:rFonts w:ascii="Arial" w:hAnsi="Arial" w:cs="Arial"/>
          <w:iCs/>
          <w:sz w:val="24"/>
          <w:szCs w:val="24"/>
        </w:rPr>
        <w:t>Provisions of this kind would usually appear in the primary legislation, not regulations. Unfortunately, the provisions were not included in the Act as a drafting error so were included in the regulations as a placeholder. The relevant provisions in each of the regulations made under the Act will be removed to minimise unnecessary duplication.</w:t>
      </w:r>
    </w:p>
    <w:p w14:paraId="338FE7CE" w14:textId="58BF3FE8" w:rsidR="00C60CA8" w:rsidRDefault="00C60CA8" w:rsidP="00167F8E">
      <w:pPr>
        <w:rPr>
          <w:rFonts w:ascii="Arial" w:hAnsi="Arial" w:cs="Arial"/>
          <w:iCs/>
          <w:sz w:val="24"/>
          <w:szCs w:val="24"/>
        </w:rPr>
      </w:pPr>
      <w:r>
        <w:rPr>
          <w:rFonts w:ascii="Arial" w:hAnsi="Arial" w:cs="Arial"/>
          <w:sz w:val="24"/>
          <w:szCs w:val="24"/>
        </w:rPr>
        <w:t>The provision</w:t>
      </w:r>
      <w:r w:rsidR="00DE4D04">
        <w:rPr>
          <w:rFonts w:ascii="Arial" w:hAnsi="Arial" w:cs="Arial"/>
          <w:sz w:val="24"/>
          <w:szCs w:val="24"/>
        </w:rPr>
        <w:t>s</w:t>
      </w:r>
      <w:r>
        <w:rPr>
          <w:rFonts w:ascii="Arial" w:hAnsi="Arial" w:cs="Arial"/>
          <w:sz w:val="24"/>
          <w:szCs w:val="24"/>
        </w:rPr>
        <w:t xml:space="preserve"> </w:t>
      </w:r>
      <w:r w:rsidR="00F00D41">
        <w:rPr>
          <w:rFonts w:ascii="Arial" w:hAnsi="Arial" w:cs="Arial"/>
          <w:sz w:val="24"/>
          <w:szCs w:val="24"/>
        </w:rPr>
        <w:t xml:space="preserve">transferred into the Biosecurity Act provides that a regulation or instrument may apply, adopt or incorporate a law or standard or another instrument as in force from time to time. The intention is to allow </w:t>
      </w:r>
      <w:r>
        <w:rPr>
          <w:rFonts w:ascii="Arial" w:hAnsi="Arial" w:cs="Arial"/>
          <w:sz w:val="24"/>
          <w:szCs w:val="24"/>
        </w:rPr>
        <w:t xml:space="preserve">relevant laws, standards or instruments in other jurisdictions under similar biosecurity frameworks to be incorporated, applied or adopted in the ACT. This </w:t>
      </w:r>
      <w:r w:rsidR="00F00D41">
        <w:rPr>
          <w:rFonts w:ascii="Arial" w:hAnsi="Arial" w:cs="Arial"/>
          <w:sz w:val="24"/>
          <w:szCs w:val="24"/>
        </w:rPr>
        <w:t xml:space="preserve">increases </w:t>
      </w:r>
      <w:r>
        <w:rPr>
          <w:rFonts w:ascii="Arial" w:hAnsi="Arial" w:cs="Arial"/>
          <w:sz w:val="24"/>
          <w:szCs w:val="24"/>
        </w:rPr>
        <w:t xml:space="preserve">the </w:t>
      </w:r>
      <w:r w:rsidR="00F00D41">
        <w:rPr>
          <w:rFonts w:ascii="Arial" w:hAnsi="Arial" w:cs="Arial"/>
          <w:sz w:val="24"/>
          <w:szCs w:val="24"/>
        </w:rPr>
        <w:t>Territory’s ability</w:t>
      </w:r>
      <w:r>
        <w:rPr>
          <w:rFonts w:ascii="Arial" w:hAnsi="Arial" w:cs="Arial"/>
          <w:sz w:val="24"/>
          <w:szCs w:val="24"/>
        </w:rPr>
        <w:t xml:space="preserve"> to be responsive and flexible in addressing biosecurity incidents and supports consistency across States and Territories to address any potential or imminent biosecurity threat.</w:t>
      </w:r>
    </w:p>
    <w:p w14:paraId="76B9A21C" w14:textId="77777777" w:rsidR="007C7AFD" w:rsidRDefault="00F00D41" w:rsidP="00F00D41">
      <w:pPr>
        <w:rPr>
          <w:rFonts w:ascii="Arial" w:hAnsi="Arial" w:cs="Arial"/>
          <w:sz w:val="24"/>
          <w:szCs w:val="24"/>
        </w:rPr>
      </w:pPr>
      <w:r>
        <w:rPr>
          <w:rFonts w:ascii="Arial" w:hAnsi="Arial" w:cs="Arial"/>
          <w:sz w:val="24"/>
          <w:szCs w:val="24"/>
        </w:rPr>
        <w:t xml:space="preserve">The provisions transferred into the Biosecurity Act also provide that </w:t>
      </w:r>
      <w:r w:rsidRPr="00DA5549">
        <w:rPr>
          <w:rFonts w:ascii="Arial" w:hAnsi="Arial" w:cs="Arial"/>
          <w:sz w:val="24"/>
          <w:szCs w:val="24"/>
        </w:rPr>
        <w:t>section 47</w:t>
      </w:r>
      <w:r>
        <w:rPr>
          <w:rFonts w:ascii="Arial" w:hAnsi="Arial" w:cs="Arial"/>
          <w:sz w:val="24"/>
          <w:szCs w:val="24"/>
        </w:rPr>
        <w:t> (5) and</w:t>
      </w:r>
      <w:r w:rsidRPr="00DA5549">
        <w:rPr>
          <w:rFonts w:ascii="Arial" w:hAnsi="Arial" w:cs="Arial"/>
          <w:sz w:val="24"/>
          <w:szCs w:val="24"/>
        </w:rPr>
        <w:t xml:space="preserve"> (6) </w:t>
      </w:r>
      <w:r>
        <w:rPr>
          <w:rFonts w:ascii="Arial" w:hAnsi="Arial" w:cs="Arial"/>
          <w:sz w:val="24"/>
          <w:szCs w:val="24"/>
        </w:rPr>
        <w:t xml:space="preserve">of the </w:t>
      </w:r>
      <w:r w:rsidRPr="00A86325">
        <w:rPr>
          <w:rFonts w:ascii="Arial" w:hAnsi="Arial" w:cs="Arial"/>
          <w:sz w:val="24"/>
          <w:szCs w:val="24"/>
        </w:rPr>
        <w:t>Legislation Act</w:t>
      </w:r>
      <w:r>
        <w:rPr>
          <w:rFonts w:ascii="Arial" w:hAnsi="Arial" w:cs="Arial"/>
          <w:sz w:val="24"/>
          <w:szCs w:val="24"/>
        </w:rPr>
        <w:t xml:space="preserve"> </w:t>
      </w:r>
      <w:r w:rsidRPr="00DA5549">
        <w:rPr>
          <w:rFonts w:ascii="Arial" w:hAnsi="Arial" w:cs="Arial"/>
          <w:sz w:val="24"/>
          <w:szCs w:val="24"/>
        </w:rPr>
        <w:t xml:space="preserve">do not apply to </w:t>
      </w:r>
      <w:r>
        <w:rPr>
          <w:rFonts w:ascii="Arial" w:hAnsi="Arial" w:cs="Arial"/>
          <w:sz w:val="24"/>
          <w:szCs w:val="24"/>
        </w:rPr>
        <w:t>the</w:t>
      </w:r>
      <w:r w:rsidRPr="00DA5549">
        <w:rPr>
          <w:rFonts w:ascii="Arial" w:hAnsi="Arial" w:cs="Arial"/>
          <w:sz w:val="24"/>
          <w:szCs w:val="24"/>
        </w:rPr>
        <w:t xml:space="preserve"> laws</w:t>
      </w:r>
      <w:r>
        <w:rPr>
          <w:rFonts w:ascii="Arial" w:hAnsi="Arial" w:cs="Arial"/>
          <w:sz w:val="24"/>
          <w:szCs w:val="24"/>
        </w:rPr>
        <w:t>, standards</w:t>
      </w:r>
      <w:r w:rsidRPr="00DA5549">
        <w:rPr>
          <w:rFonts w:ascii="Arial" w:hAnsi="Arial" w:cs="Arial"/>
          <w:sz w:val="24"/>
          <w:szCs w:val="24"/>
        </w:rPr>
        <w:t xml:space="preserve"> or </w:t>
      </w:r>
      <w:r w:rsidRPr="006A7DA9">
        <w:rPr>
          <w:rFonts w:ascii="Arial" w:hAnsi="Arial" w:cs="Arial"/>
          <w:sz w:val="24"/>
          <w:szCs w:val="24"/>
        </w:rPr>
        <w:t>instruments applied, adopted or incorporated</w:t>
      </w:r>
      <w:r>
        <w:rPr>
          <w:rFonts w:ascii="Arial" w:hAnsi="Arial" w:cs="Arial"/>
          <w:sz w:val="24"/>
          <w:szCs w:val="24"/>
        </w:rPr>
        <w:t xml:space="preserve"> (</w:t>
      </w:r>
      <w:r w:rsidR="00AE57E1">
        <w:rPr>
          <w:rFonts w:ascii="Arial" w:hAnsi="Arial" w:cs="Arial"/>
          <w:sz w:val="24"/>
          <w:szCs w:val="24"/>
        </w:rPr>
        <w:t xml:space="preserve">the </w:t>
      </w:r>
      <w:r w:rsidRPr="00AE57E1">
        <w:rPr>
          <w:rFonts w:ascii="Arial" w:hAnsi="Arial" w:cs="Arial"/>
          <w:b/>
          <w:bCs/>
          <w:i/>
          <w:iCs/>
          <w:sz w:val="24"/>
          <w:szCs w:val="24"/>
        </w:rPr>
        <w:t>disapplication clause</w:t>
      </w:r>
      <w:r>
        <w:rPr>
          <w:rFonts w:ascii="Arial" w:hAnsi="Arial" w:cs="Arial"/>
          <w:sz w:val="24"/>
          <w:szCs w:val="24"/>
        </w:rPr>
        <w:t>)</w:t>
      </w:r>
      <w:r w:rsidRPr="006A7DA9">
        <w:rPr>
          <w:rFonts w:ascii="Arial" w:hAnsi="Arial" w:cs="Arial"/>
          <w:sz w:val="24"/>
          <w:szCs w:val="24"/>
        </w:rPr>
        <w:t xml:space="preserve">. </w:t>
      </w:r>
      <w:r>
        <w:rPr>
          <w:rFonts w:ascii="Arial" w:hAnsi="Arial" w:cs="Arial"/>
          <w:sz w:val="24"/>
          <w:szCs w:val="24"/>
        </w:rPr>
        <w:t xml:space="preserve">This disapplication clause will allow a consistent approach to the incorporation of laws, standards or instruments. </w:t>
      </w:r>
    </w:p>
    <w:p w14:paraId="465E521D" w14:textId="3575C1DE" w:rsidR="00AA5C0F" w:rsidRDefault="00F00D41" w:rsidP="00F00D41">
      <w:pPr>
        <w:rPr>
          <w:rFonts w:ascii="Arial" w:hAnsi="Arial" w:cs="Arial"/>
          <w:sz w:val="24"/>
          <w:szCs w:val="24"/>
        </w:rPr>
      </w:pPr>
      <w:r>
        <w:rPr>
          <w:rFonts w:ascii="Arial" w:hAnsi="Arial" w:cs="Arial"/>
          <w:sz w:val="24"/>
          <w:szCs w:val="24"/>
        </w:rPr>
        <w:t xml:space="preserve">Australian and Australian/New Zealand Standards are subject to copyright agreements that do not allow the </w:t>
      </w:r>
      <w:r w:rsidR="007C7AFD">
        <w:rPr>
          <w:rFonts w:ascii="Arial" w:hAnsi="Arial" w:cs="Arial"/>
          <w:sz w:val="24"/>
          <w:szCs w:val="24"/>
        </w:rPr>
        <w:t xml:space="preserve">publication of </w:t>
      </w:r>
      <w:r>
        <w:rPr>
          <w:rFonts w:ascii="Arial" w:hAnsi="Arial" w:cs="Arial"/>
          <w:sz w:val="24"/>
          <w:szCs w:val="24"/>
        </w:rPr>
        <w:t>their content.</w:t>
      </w:r>
      <w:r w:rsidR="007C7AFD">
        <w:rPr>
          <w:rFonts w:ascii="Arial" w:hAnsi="Arial" w:cs="Arial"/>
          <w:sz w:val="24"/>
          <w:szCs w:val="24"/>
        </w:rPr>
        <w:t xml:space="preserve"> </w:t>
      </w:r>
      <w:r w:rsidR="00AA5C0F" w:rsidRPr="00AA5C0F">
        <w:rPr>
          <w:rFonts w:ascii="Arial" w:hAnsi="Arial" w:cs="Arial"/>
          <w:sz w:val="24"/>
          <w:szCs w:val="24"/>
        </w:rPr>
        <w:t>Members of the public who wish to access Australian and Australian/New Zealand standards may do so via the Standards Australia ‘Reader Room’. The Reader Room is an online portal provided to members of the Australian public on a no-fee access basis for personal, domestic or household use only. The Reader Room gives a user three unique access tokens, over a 12-month period, which grants read-only access for a 24-hour period.</w:t>
      </w:r>
    </w:p>
    <w:p w14:paraId="376B82FE" w14:textId="54DDE86D" w:rsidR="00F00D41" w:rsidRDefault="00F00D41" w:rsidP="00F00D41">
      <w:pPr>
        <w:rPr>
          <w:rFonts w:ascii="Arial" w:hAnsi="Arial" w:cs="Arial"/>
          <w:sz w:val="24"/>
          <w:szCs w:val="24"/>
        </w:rPr>
      </w:pPr>
      <w:r>
        <w:rPr>
          <w:rFonts w:ascii="Arial" w:hAnsi="Arial" w:cs="Arial"/>
          <w:sz w:val="24"/>
          <w:szCs w:val="24"/>
        </w:rPr>
        <w:t xml:space="preserve">There may also be instances where it is not practical to publish </w:t>
      </w:r>
      <w:r w:rsidR="007C7AFD">
        <w:rPr>
          <w:rFonts w:ascii="Arial" w:hAnsi="Arial" w:cs="Arial"/>
          <w:sz w:val="24"/>
          <w:szCs w:val="24"/>
        </w:rPr>
        <w:t>a law or an instrument as a notifiable instrument</w:t>
      </w:r>
      <w:r>
        <w:rPr>
          <w:rFonts w:ascii="Arial" w:hAnsi="Arial" w:cs="Arial"/>
          <w:sz w:val="24"/>
          <w:szCs w:val="24"/>
        </w:rPr>
        <w:t xml:space="preserve"> due to its volume; or inefficient due to it being otherwise publicly available. In circumstances where a particular incorporated instrument will not be notified under a regulation or </w:t>
      </w:r>
      <w:r w:rsidR="00E76D47">
        <w:rPr>
          <w:rFonts w:ascii="Arial" w:hAnsi="Arial" w:cs="Arial"/>
          <w:sz w:val="24"/>
          <w:szCs w:val="24"/>
        </w:rPr>
        <w:t xml:space="preserve">disallowable </w:t>
      </w:r>
      <w:r>
        <w:rPr>
          <w:rFonts w:ascii="Arial" w:hAnsi="Arial" w:cs="Arial"/>
          <w:sz w:val="24"/>
          <w:szCs w:val="24"/>
        </w:rPr>
        <w:t>instrument, an explanation as to why, will be set out in the accompanying explanatory statement.</w:t>
      </w:r>
    </w:p>
    <w:p w14:paraId="328D2769" w14:textId="2437C459" w:rsidR="00F00D41" w:rsidRDefault="00F00D41" w:rsidP="00F00D41">
      <w:pPr>
        <w:rPr>
          <w:rFonts w:ascii="Arial" w:hAnsi="Arial" w:cs="Arial"/>
          <w:sz w:val="24"/>
          <w:szCs w:val="24"/>
        </w:rPr>
      </w:pPr>
      <w:r>
        <w:rPr>
          <w:rFonts w:ascii="Arial" w:hAnsi="Arial" w:cs="Arial"/>
          <w:sz w:val="24"/>
          <w:szCs w:val="24"/>
        </w:rPr>
        <w:lastRenderedPageBreak/>
        <w:t xml:space="preserve">EPSDD is committed to increasing transparency and easy access to </w:t>
      </w:r>
      <w:r w:rsidR="00AE57E1">
        <w:rPr>
          <w:rFonts w:ascii="Arial" w:hAnsi="Arial" w:cs="Arial"/>
          <w:sz w:val="24"/>
          <w:szCs w:val="24"/>
        </w:rPr>
        <w:t xml:space="preserve">government </w:t>
      </w:r>
      <w:r>
        <w:rPr>
          <w:rFonts w:ascii="Arial" w:hAnsi="Arial" w:cs="Arial"/>
          <w:sz w:val="24"/>
          <w:szCs w:val="24"/>
        </w:rPr>
        <w:t xml:space="preserve">information, to the extent that is permissible and practicable. This clause requires the Director-General to ensure </w:t>
      </w:r>
      <w:r w:rsidR="00AE57E1">
        <w:rPr>
          <w:rFonts w:ascii="Arial" w:hAnsi="Arial" w:cs="Arial"/>
          <w:sz w:val="24"/>
          <w:szCs w:val="24"/>
        </w:rPr>
        <w:t xml:space="preserve">that </w:t>
      </w:r>
      <w:r>
        <w:rPr>
          <w:rFonts w:ascii="Arial" w:hAnsi="Arial" w:cs="Arial"/>
          <w:sz w:val="24"/>
          <w:szCs w:val="24"/>
        </w:rPr>
        <w:t xml:space="preserve">an instrument, that is applied, adopted or incorporated, is made available to the public, such </w:t>
      </w:r>
      <w:r w:rsidR="00DE4D04">
        <w:rPr>
          <w:rFonts w:ascii="Arial" w:hAnsi="Arial" w:cs="Arial"/>
          <w:sz w:val="24"/>
          <w:szCs w:val="24"/>
        </w:rPr>
        <w:t xml:space="preserve">as a link provided </w:t>
      </w:r>
      <w:r>
        <w:rPr>
          <w:rFonts w:ascii="Arial" w:hAnsi="Arial" w:cs="Arial"/>
          <w:sz w:val="24"/>
          <w:szCs w:val="24"/>
        </w:rPr>
        <w:t xml:space="preserve">on an ACT Government website. An instrument that is incorporated, applied or adopted is not enforceable unless it has been made accessible in accordance with the above. </w:t>
      </w:r>
    </w:p>
    <w:p w14:paraId="1EC23713" w14:textId="3CAEF313" w:rsidR="00FE4F22" w:rsidRDefault="00167F8E" w:rsidP="00167F8E">
      <w:pPr>
        <w:rPr>
          <w:rFonts w:ascii="Arial" w:hAnsi="Arial" w:cs="Arial"/>
          <w:iCs/>
          <w:sz w:val="24"/>
          <w:szCs w:val="24"/>
        </w:rPr>
      </w:pPr>
      <w:r w:rsidRPr="00167F8E">
        <w:rPr>
          <w:rFonts w:ascii="Arial" w:hAnsi="Arial" w:cs="Arial"/>
          <w:iCs/>
          <w:sz w:val="24"/>
          <w:szCs w:val="24"/>
        </w:rPr>
        <w:t xml:space="preserve">There is </w:t>
      </w:r>
      <w:r w:rsidR="00F00D41">
        <w:rPr>
          <w:rFonts w:ascii="Arial" w:hAnsi="Arial" w:cs="Arial"/>
          <w:iCs/>
          <w:sz w:val="24"/>
          <w:szCs w:val="24"/>
        </w:rPr>
        <w:t xml:space="preserve">also </w:t>
      </w:r>
      <w:r w:rsidRPr="00167F8E">
        <w:rPr>
          <w:rFonts w:ascii="Arial" w:hAnsi="Arial" w:cs="Arial"/>
          <w:iCs/>
          <w:sz w:val="24"/>
          <w:szCs w:val="24"/>
        </w:rPr>
        <w:t xml:space="preserve">a transitional provision to provide clarity that any law, standard or other instrument applied, adopted or incorporated under the regulations will be taken as being applied, adopted or incorporated under the </w:t>
      </w:r>
      <w:r w:rsidR="00F00D41">
        <w:rPr>
          <w:rFonts w:ascii="Arial" w:hAnsi="Arial" w:cs="Arial"/>
          <w:iCs/>
          <w:sz w:val="24"/>
          <w:szCs w:val="24"/>
        </w:rPr>
        <w:t xml:space="preserve">Biosecurity </w:t>
      </w:r>
      <w:r w:rsidRPr="00167F8E">
        <w:rPr>
          <w:rFonts w:ascii="Arial" w:hAnsi="Arial" w:cs="Arial"/>
          <w:iCs/>
          <w:sz w:val="24"/>
          <w:szCs w:val="24"/>
        </w:rPr>
        <w:t>Act. There are also some minor consequential amendments to the regulations.</w:t>
      </w:r>
    </w:p>
    <w:p w14:paraId="419B989B" w14:textId="56352003" w:rsidR="00C60CA8" w:rsidRPr="00C60CA8" w:rsidRDefault="00C60CA8" w:rsidP="00C60CA8">
      <w:pPr>
        <w:pStyle w:val="Heading2"/>
        <w:rPr>
          <w:sz w:val="22"/>
          <w:szCs w:val="24"/>
          <w:u w:val="single"/>
        </w:rPr>
      </w:pPr>
      <w:r w:rsidRPr="00C60CA8">
        <w:rPr>
          <w:sz w:val="22"/>
          <w:szCs w:val="24"/>
          <w:u w:val="single"/>
        </w:rPr>
        <w:t>Amendment to the Commissioner for Sustainability and the Environment Act 1993</w:t>
      </w:r>
    </w:p>
    <w:p w14:paraId="639B92DA" w14:textId="4BD55007" w:rsidR="007C4F71" w:rsidRPr="007C4F71" w:rsidRDefault="007C4F71" w:rsidP="007C4F71">
      <w:pPr>
        <w:rPr>
          <w:rFonts w:ascii="Arial" w:hAnsi="Arial" w:cs="Arial"/>
          <w:iCs/>
          <w:sz w:val="24"/>
          <w:szCs w:val="24"/>
        </w:rPr>
      </w:pPr>
      <w:r w:rsidRPr="007C4F71">
        <w:rPr>
          <w:rFonts w:ascii="Arial" w:hAnsi="Arial" w:cs="Arial"/>
          <w:iCs/>
          <w:sz w:val="24"/>
          <w:szCs w:val="24"/>
        </w:rPr>
        <w:t xml:space="preserve">This bill changes the timing of the government response to the State of the Environment </w:t>
      </w:r>
      <w:r w:rsidR="00AE57E1">
        <w:rPr>
          <w:rFonts w:ascii="Arial" w:hAnsi="Arial" w:cs="Arial"/>
          <w:iCs/>
          <w:sz w:val="24"/>
          <w:szCs w:val="24"/>
        </w:rPr>
        <w:t xml:space="preserve">report </w:t>
      </w:r>
      <w:r w:rsidRPr="007C4F71">
        <w:rPr>
          <w:rFonts w:ascii="Arial" w:hAnsi="Arial" w:cs="Arial"/>
          <w:iCs/>
          <w:sz w:val="24"/>
          <w:szCs w:val="24"/>
        </w:rPr>
        <w:t>(</w:t>
      </w:r>
      <w:r w:rsidR="00AE57E1">
        <w:rPr>
          <w:rFonts w:ascii="Arial" w:hAnsi="Arial" w:cs="Arial"/>
          <w:iCs/>
          <w:sz w:val="24"/>
          <w:szCs w:val="24"/>
        </w:rPr>
        <w:t xml:space="preserve">the </w:t>
      </w:r>
      <w:r w:rsidRPr="00AE57E1">
        <w:rPr>
          <w:rFonts w:ascii="Arial" w:hAnsi="Arial" w:cs="Arial"/>
          <w:b/>
          <w:bCs/>
          <w:i/>
          <w:sz w:val="24"/>
          <w:szCs w:val="24"/>
        </w:rPr>
        <w:t>SoE</w:t>
      </w:r>
      <w:r w:rsidR="00AE57E1">
        <w:rPr>
          <w:rFonts w:ascii="Arial" w:hAnsi="Arial" w:cs="Arial"/>
          <w:b/>
          <w:bCs/>
          <w:i/>
          <w:sz w:val="24"/>
          <w:szCs w:val="24"/>
        </w:rPr>
        <w:t xml:space="preserve"> report</w:t>
      </w:r>
      <w:r w:rsidRPr="007C4F71">
        <w:rPr>
          <w:rFonts w:ascii="Arial" w:hAnsi="Arial" w:cs="Arial"/>
          <w:iCs/>
          <w:sz w:val="24"/>
          <w:szCs w:val="24"/>
        </w:rPr>
        <w:t xml:space="preserve">). Section 19 of the </w:t>
      </w:r>
      <w:r w:rsidRPr="007C4F71">
        <w:rPr>
          <w:rFonts w:ascii="Arial" w:hAnsi="Arial" w:cs="Arial"/>
          <w:i/>
          <w:sz w:val="24"/>
          <w:szCs w:val="24"/>
        </w:rPr>
        <w:t>Commissioner for Sustainability and the Environment Act 1993</w:t>
      </w:r>
      <w:r w:rsidRPr="007C4F71">
        <w:rPr>
          <w:rFonts w:ascii="Arial" w:hAnsi="Arial" w:cs="Arial"/>
          <w:iCs/>
          <w:sz w:val="24"/>
          <w:szCs w:val="24"/>
        </w:rPr>
        <w:t xml:space="preserve"> (</w:t>
      </w:r>
      <w:r w:rsidRPr="00AE57E1">
        <w:rPr>
          <w:rFonts w:ascii="Arial" w:hAnsi="Arial" w:cs="Arial"/>
          <w:b/>
          <w:bCs/>
          <w:i/>
          <w:sz w:val="24"/>
          <w:szCs w:val="24"/>
        </w:rPr>
        <w:t>CSE Act</w:t>
      </w:r>
      <w:r w:rsidRPr="007C4F71">
        <w:rPr>
          <w:rFonts w:ascii="Arial" w:hAnsi="Arial" w:cs="Arial"/>
          <w:iCs/>
          <w:sz w:val="24"/>
          <w:szCs w:val="24"/>
        </w:rPr>
        <w:t xml:space="preserve">) provides </w:t>
      </w:r>
      <w:r w:rsidR="00AE57E1">
        <w:rPr>
          <w:rFonts w:ascii="Arial" w:hAnsi="Arial" w:cs="Arial"/>
          <w:iCs/>
          <w:sz w:val="24"/>
          <w:szCs w:val="24"/>
        </w:rPr>
        <w:t xml:space="preserve">that </w:t>
      </w:r>
      <w:r w:rsidRPr="007C4F71">
        <w:rPr>
          <w:rFonts w:ascii="Arial" w:hAnsi="Arial" w:cs="Arial"/>
          <w:iCs/>
          <w:sz w:val="24"/>
          <w:szCs w:val="24"/>
        </w:rPr>
        <w:t>the Minister must present a government response to the SoE report with</w:t>
      </w:r>
      <w:r w:rsidR="009F21CF">
        <w:rPr>
          <w:rFonts w:ascii="Arial" w:hAnsi="Arial" w:cs="Arial"/>
          <w:iCs/>
          <w:sz w:val="24"/>
          <w:szCs w:val="24"/>
        </w:rPr>
        <w:t>in</w:t>
      </w:r>
      <w:r w:rsidRPr="007C4F71">
        <w:rPr>
          <w:rFonts w:ascii="Arial" w:hAnsi="Arial" w:cs="Arial"/>
          <w:iCs/>
          <w:sz w:val="24"/>
          <w:szCs w:val="24"/>
        </w:rPr>
        <w:t xml:space="preserve"> 6 months from receiving the SoE report. With the timing of the reporting period, this means the Minster often receives the SoE report in December and the government loses approximately a month of productive work time </w:t>
      </w:r>
      <w:r w:rsidR="00AE57E1">
        <w:rPr>
          <w:rFonts w:ascii="Arial" w:hAnsi="Arial" w:cs="Arial"/>
          <w:iCs/>
          <w:sz w:val="24"/>
          <w:szCs w:val="24"/>
        </w:rPr>
        <w:t xml:space="preserve">to develop a response to the SoE report </w:t>
      </w:r>
      <w:r w:rsidRPr="007C4F71">
        <w:rPr>
          <w:rFonts w:ascii="Arial" w:hAnsi="Arial" w:cs="Arial"/>
          <w:iCs/>
          <w:sz w:val="24"/>
          <w:szCs w:val="24"/>
        </w:rPr>
        <w:t xml:space="preserve">over the Christmas/New </w:t>
      </w:r>
      <w:r w:rsidR="00AE57E1">
        <w:rPr>
          <w:rFonts w:ascii="Arial" w:hAnsi="Arial" w:cs="Arial"/>
          <w:iCs/>
          <w:sz w:val="24"/>
          <w:szCs w:val="24"/>
        </w:rPr>
        <w:t>Y</w:t>
      </w:r>
      <w:r w:rsidRPr="007C4F71">
        <w:rPr>
          <w:rFonts w:ascii="Arial" w:hAnsi="Arial" w:cs="Arial"/>
          <w:iCs/>
          <w:sz w:val="24"/>
          <w:szCs w:val="24"/>
        </w:rPr>
        <w:t xml:space="preserve">ear period. </w:t>
      </w:r>
    </w:p>
    <w:p w14:paraId="625D9AB9" w14:textId="737E1E0F" w:rsidR="007C4F71" w:rsidRDefault="007C4F71" w:rsidP="007C4F71">
      <w:pPr>
        <w:rPr>
          <w:rFonts w:ascii="Arial" w:hAnsi="Arial" w:cs="Arial"/>
          <w:iCs/>
          <w:sz w:val="24"/>
          <w:szCs w:val="24"/>
        </w:rPr>
      </w:pPr>
      <w:r w:rsidRPr="007C4F71">
        <w:rPr>
          <w:rFonts w:ascii="Arial" w:hAnsi="Arial" w:cs="Arial"/>
          <w:iCs/>
          <w:sz w:val="24"/>
          <w:szCs w:val="24"/>
        </w:rPr>
        <w:t>The bill is slightly adjusting the timeframe by requiring the government response to be provided 6 months from the tabling of the SoE report</w:t>
      </w:r>
      <w:r w:rsidR="00AE57E1">
        <w:rPr>
          <w:rFonts w:ascii="Arial" w:hAnsi="Arial" w:cs="Arial"/>
          <w:iCs/>
          <w:sz w:val="24"/>
          <w:szCs w:val="24"/>
        </w:rPr>
        <w:t xml:space="preserve"> in the Legislative Assembly</w:t>
      </w:r>
      <w:r w:rsidRPr="007C4F71">
        <w:rPr>
          <w:rFonts w:ascii="Arial" w:hAnsi="Arial" w:cs="Arial"/>
          <w:iCs/>
          <w:sz w:val="24"/>
          <w:szCs w:val="24"/>
        </w:rPr>
        <w:t>. Under section 22 of the CSE Act the Minister must table a SoE report within 6 sitting days of receiving it.</w:t>
      </w:r>
    </w:p>
    <w:p w14:paraId="4AEA3688" w14:textId="77777777" w:rsidR="007C4F71" w:rsidRPr="007C4F71" w:rsidRDefault="007C4F71" w:rsidP="007C4F71">
      <w:pPr>
        <w:pStyle w:val="Heading2"/>
        <w:rPr>
          <w:sz w:val="22"/>
          <w:szCs w:val="24"/>
          <w:u w:val="single"/>
        </w:rPr>
      </w:pPr>
      <w:r w:rsidRPr="007C4F71">
        <w:rPr>
          <w:sz w:val="22"/>
          <w:szCs w:val="24"/>
          <w:u w:val="single"/>
        </w:rPr>
        <w:t>Amendment to the Energy Efficiency (Cost of Living) Improvement Act 2012</w:t>
      </w:r>
    </w:p>
    <w:p w14:paraId="7F2C6EE7" w14:textId="003CD061" w:rsidR="007C4F71" w:rsidRPr="007C7AFD" w:rsidRDefault="007C4F71" w:rsidP="007C4F71">
      <w:pPr>
        <w:rPr>
          <w:rFonts w:ascii="Arial" w:hAnsi="Arial" w:cs="Arial"/>
          <w:sz w:val="24"/>
          <w:szCs w:val="24"/>
        </w:rPr>
      </w:pPr>
      <w:r w:rsidRPr="007C4F71">
        <w:rPr>
          <w:rFonts w:ascii="Arial" w:hAnsi="Arial" w:cs="Arial"/>
          <w:iCs/>
          <w:sz w:val="24"/>
          <w:szCs w:val="24"/>
        </w:rPr>
        <w:t xml:space="preserve">The bill inserts a provision into section 25 of the </w:t>
      </w:r>
      <w:r w:rsidRPr="007C4F71">
        <w:rPr>
          <w:rFonts w:ascii="Arial" w:hAnsi="Arial" w:cs="Arial"/>
          <w:i/>
          <w:sz w:val="24"/>
          <w:szCs w:val="24"/>
        </w:rPr>
        <w:t>Energy Efficiency (Cost of Living) Improvement Act 2012</w:t>
      </w:r>
      <w:r w:rsidRPr="007C4F71">
        <w:rPr>
          <w:rFonts w:ascii="Arial" w:hAnsi="Arial" w:cs="Arial"/>
          <w:iCs/>
          <w:sz w:val="24"/>
          <w:szCs w:val="24"/>
        </w:rPr>
        <w:t xml:space="preserve"> to enable codes of practice </w:t>
      </w:r>
      <w:r w:rsidR="00AE57E1">
        <w:rPr>
          <w:rFonts w:ascii="Arial" w:hAnsi="Arial" w:cs="Arial"/>
          <w:iCs/>
          <w:sz w:val="24"/>
          <w:szCs w:val="24"/>
        </w:rPr>
        <w:t xml:space="preserve">made under the Act </w:t>
      </w:r>
      <w:r w:rsidRPr="007C4F71">
        <w:rPr>
          <w:rFonts w:ascii="Arial" w:hAnsi="Arial" w:cs="Arial"/>
          <w:iCs/>
          <w:sz w:val="24"/>
          <w:szCs w:val="24"/>
        </w:rPr>
        <w:t>to apply, adopt or incorporate laws, Australian standards or other instruments as in force from time to time.</w:t>
      </w:r>
      <w:r>
        <w:rPr>
          <w:rFonts w:ascii="Arial" w:hAnsi="Arial" w:cs="Arial"/>
          <w:iCs/>
          <w:sz w:val="24"/>
          <w:szCs w:val="24"/>
        </w:rPr>
        <w:t xml:space="preserve"> </w:t>
      </w:r>
      <w:bookmarkStart w:id="2" w:name="_Hlk193367903"/>
      <w:r>
        <w:rPr>
          <w:rFonts w:ascii="Arial" w:hAnsi="Arial" w:cs="Arial"/>
          <w:sz w:val="24"/>
          <w:szCs w:val="24"/>
        </w:rPr>
        <w:t>This provision enables laws, standards or instruments that are relevant to ensuring electricity retailers comply with the A</w:t>
      </w:r>
      <w:r w:rsidR="00AE57E1">
        <w:rPr>
          <w:rFonts w:ascii="Arial" w:hAnsi="Arial" w:cs="Arial"/>
          <w:sz w:val="24"/>
          <w:szCs w:val="24"/>
        </w:rPr>
        <w:t>ct</w:t>
      </w:r>
      <w:r>
        <w:rPr>
          <w:rFonts w:ascii="Arial" w:hAnsi="Arial" w:cs="Arial"/>
          <w:sz w:val="24"/>
          <w:szCs w:val="24"/>
        </w:rPr>
        <w:t xml:space="preserve"> can be utilised within a code of practice.</w:t>
      </w:r>
      <w:bookmarkEnd w:id="2"/>
      <w:r w:rsidR="007C7AFD">
        <w:rPr>
          <w:rFonts w:ascii="Arial" w:hAnsi="Arial" w:cs="Arial"/>
          <w:sz w:val="24"/>
          <w:szCs w:val="24"/>
        </w:rPr>
        <w:t xml:space="preserve"> </w:t>
      </w:r>
      <w:r w:rsidR="007C7AFD" w:rsidRPr="007C7AFD">
        <w:rPr>
          <w:rFonts w:ascii="Arial" w:hAnsi="Arial" w:cs="Arial"/>
          <w:sz w:val="24"/>
          <w:szCs w:val="24"/>
        </w:rPr>
        <w:t>It is not uncommon for the Territory to apply technical codes and/or standards on industry.</w:t>
      </w:r>
    </w:p>
    <w:p w14:paraId="682D7BF3" w14:textId="77777777" w:rsidR="007C7AFD" w:rsidRDefault="007C4F71" w:rsidP="007C4F71">
      <w:pPr>
        <w:rPr>
          <w:rFonts w:ascii="Arial" w:hAnsi="Arial" w:cs="Arial"/>
          <w:sz w:val="24"/>
          <w:szCs w:val="24"/>
        </w:rPr>
      </w:pPr>
      <w:r>
        <w:rPr>
          <w:rFonts w:ascii="Arial" w:hAnsi="Arial" w:cs="Arial"/>
          <w:iCs/>
          <w:sz w:val="24"/>
          <w:szCs w:val="24"/>
        </w:rPr>
        <w:t xml:space="preserve">The bill </w:t>
      </w:r>
      <w:r w:rsidRPr="007C4F71">
        <w:rPr>
          <w:rFonts w:ascii="Arial" w:hAnsi="Arial" w:cs="Arial"/>
          <w:iCs/>
          <w:sz w:val="24"/>
          <w:szCs w:val="24"/>
        </w:rPr>
        <w:t xml:space="preserve">also </w:t>
      </w:r>
      <w:r>
        <w:rPr>
          <w:rFonts w:ascii="Arial" w:hAnsi="Arial" w:cs="Arial"/>
          <w:iCs/>
          <w:sz w:val="24"/>
          <w:szCs w:val="24"/>
        </w:rPr>
        <w:t xml:space="preserve">inserts a provision to </w:t>
      </w:r>
      <w:r w:rsidRPr="007C4F71">
        <w:rPr>
          <w:rFonts w:ascii="Arial" w:hAnsi="Arial" w:cs="Arial"/>
          <w:iCs/>
          <w:sz w:val="24"/>
          <w:szCs w:val="24"/>
        </w:rPr>
        <w:t>disapply section 47</w:t>
      </w:r>
      <w:r w:rsidR="00AE57E1">
        <w:rPr>
          <w:rFonts w:ascii="Arial" w:hAnsi="Arial" w:cs="Arial"/>
          <w:iCs/>
          <w:sz w:val="24"/>
          <w:szCs w:val="24"/>
        </w:rPr>
        <w:t xml:space="preserve"> </w:t>
      </w:r>
      <w:r w:rsidRPr="007C4F71">
        <w:rPr>
          <w:rFonts w:ascii="Arial" w:hAnsi="Arial" w:cs="Arial"/>
          <w:iCs/>
          <w:sz w:val="24"/>
          <w:szCs w:val="24"/>
        </w:rPr>
        <w:t>(5) and (6) of the Legislation Act. Disapplication removes the requirement to notify on the legislation register any laws, standards or instruments that are applied, adopted or incorporated</w:t>
      </w:r>
      <w:r w:rsidRPr="006A7DA9">
        <w:rPr>
          <w:rFonts w:ascii="Arial" w:hAnsi="Arial" w:cs="Arial"/>
          <w:sz w:val="24"/>
          <w:szCs w:val="24"/>
        </w:rPr>
        <w:t xml:space="preserve">. </w:t>
      </w:r>
      <w:bookmarkStart w:id="3" w:name="_Hlk193368087"/>
      <w:r>
        <w:rPr>
          <w:rFonts w:ascii="Arial" w:hAnsi="Arial" w:cs="Arial"/>
          <w:sz w:val="24"/>
          <w:szCs w:val="24"/>
        </w:rPr>
        <w:t xml:space="preserve">This disapplication clause will allow a consistent approach to the incorporation of laws, standards or instruments. </w:t>
      </w:r>
    </w:p>
    <w:p w14:paraId="511B56AD" w14:textId="6E2864EA" w:rsidR="007C4F71" w:rsidRDefault="007C7AFD" w:rsidP="007C4F71">
      <w:pPr>
        <w:rPr>
          <w:rFonts w:ascii="Arial" w:hAnsi="Arial" w:cs="Arial"/>
          <w:sz w:val="24"/>
          <w:szCs w:val="24"/>
        </w:rPr>
      </w:pPr>
      <w:r>
        <w:rPr>
          <w:rFonts w:ascii="Arial" w:hAnsi="Arial" w:cs="Arial"/>
          <w:sz w:val="24"/>
          <w:szCs w:val="24"/>
        </w:rPr>
        <w:t xml:space="preserve">As mentioned above, </w:t>
      </w:r>
      <w:r w:rsidR="007C4F71">
        <w:rPr>
          <w:rFonts w:ascii="Arial" w:hAnsi="Arial" w:cs="Arial"/>
          <w:sz w:val="24"/>
          <w:szCs w:val="24"/>
        </w:rPr>
        <w:t xml:space="preserve">Australian and Australian/New Zealand standards are subject to copyright agreements that do not allow the publication of their content. </w:t>
      </w:r>
      <w:r w:rsidR="00AE57E1">
        <w:rPr>
          <w:rFonts w:ascii="Arial" w:hAnsi="Arial" w:cs="Arial"/>
          <w:sz w:val="24"/>
          <w:szCs w:val="24"/>
        </w:rPr>
        <w:t>N</w:t>
      </w:r>
      <w:r w:rsidR="007C4F71">
        <w:rPr>
          <w:rFonts w:ascii="Arial" w:hAnsi="Arial" w:cs="Arial"/>
          <w:sz w:val="24"/>
          <w:szCs w:val="24"/>
        </w:rPr>
        <w:t xml:space="preserve">ote that electricity retailers require their staff to access standards as part of standard </w:t>
      </w:r>
      <w:r w:rsidR="007C4F71">
        <w:rPr>
          <w:rFonts w:ascii="Arial" w:hAnsi="Arial" w:cs="Arial"/>
          <w:sz w:val="24"/>
          <w:szCs w:val="24"/>
        </w:rPr>
        <w:lastRenderedPageBreak/>
        <w:t xml:space="preserve">business and to ensure the company can comply with many State, Territory and </w:t>
      </w:r>
      <w:r w:rsidR="00AE57E1">
        <w:rPr>
          <w:rFonts w:ascii="Arial" w:hAnsi="Arial" w:cs="Arial"/>
          <w:sz w:val="24"/>
          <w:szCs w:val="24"/>
        </w:rPr>
        <w:t>n</w:t>
      </w:r>
      <w:r w:rsidR="007C4F71">
        <w:rPr>
          <w:rFonts w:ascii="Arial" w:hAnsi="Arial" w:cs="Arial"/>
          <w:sz w:val="24"/>
          <w:szCs w:val="24"/>
        </w:rPr>
        <w:t xml:space="preserve">ational laws. </w:t>
      </w:r>
    </w:p>
    <w:p w14:paraId="2CC860B5" w14:textId="28F927D3" w:rsidR="007C4F71" w:rsidRDefault="007C4F71" w:rsidP="007C4F71">
      <w:pPr>
        <w:rPr>
          <w:rFonts w:ascii="Arial" w:hAnsi="Arial" w:cs="Arial"/>
          <w:sz w:val="24"/>
          <w:szCs w:val="24"/>
        </w:rPr>
      </w:pPr>
      <w:r>
        <w:rPr>
          <w:rFonts w:ascii="Arial" w:hAnsi="Arial" w:cs="Arial"/>
          <w:sz w:val="24"/>
          <w:szCs w:val="24"/>
        </w:rPr>
        <w:t xml:space="preserve">There may also be instances where it is not practical to publish </w:t>
      </w:r>
      <w:r w:rsidR="007C7AFD">
        <w:rPr>
          <w:rFonts w:ascii="Arial" w:hAnsi="Arial" w:cs="Arial"/>
          <w:sz w:val="24"/>
          <w:szCs w:val="24"/>
        </w:rPr>
        <w:t>a law or an instrument</w:t>
      </w:r>
      <w:r>
        <w:rPr>
          <w:rFonts w:ascii="Arial" w:hAnsi="Arial" w:cs="Arial"/>
          <w:sz w:val="24"/>
          <w:szCs w:val="24"/>
        </w:rPr>
        <w:t xml:space="preserve"> due to its volume; or inefficient due to it being otherwise publicly available. </w:t>
      </w:r>
    </w:p>
    <w:p w14:paraId="20D91128" w14:textId="1FDE1CFC" w:rsidR="007C4F71" w:rsidRDefault="007C4F71" w:rsidP="007C4F71">
      <w:pPr>
        <w:rPr>
          <w:rFonts w:ascii="Arial" w:hAnsi="Arial" w:cs="Arial"/>
          <w:sz w:val="24"/>
          <w:szCs w:val="24"/>
        </w:rPr>
      </w:pPr>
      <w:r>
        <w:rPr>
          <w:rFonts w:ascii="Arial" w:hAnsi="Arial" w:cs="Arial"/>
          <w:sz w:val="24"/>
          <w:szCs w:val="24"/>
        </w:rPr>
        <w:t xml:space="preserve">No human rights are engaged by the insertion of this disapplication clause as codes of practice under the </w:t>
      </w:r>
      <w:r w:rsidR="00C12B83">
        <w:rPr>
          <w:rFonts w:ascii="Arial" w:hAnsi="Arial" w:cs="Arial"/>
          <w:sz w:val="24"/>
          <w:szCs w:val="24"/>
        </w:rPr>
        <w:t>Act</w:t>
      </w:r>
      <w:r>
        <w:rPr>
          <w:rFonts w:ascii="Arial" w:hAnsi="Arial" w:cs="Arial"/>
          <w:sz w:val="24"/>
          <w:szCs w:val="24"/>
        </w:rPr>
        <w:t xml:space="preserve"> only apply to electricity retailers and not </w:t>
      </w:r>
      <w:r w:rsidR="00C12B83">
        <w:rPr>
          <w:rFonts w:ascii="Arial" w:hAnsi="Arial" w:cs="Arial"/>
          <w:sz w:val="24"/>
          <w:szCs w:val="24"/>
        </w:rPr>
        <w:t xml:space="preserve">to </w:t>
      </w:r>
      <w:r>
        <w:rPr>
          <w:rFonts w:ascii="Arial" w:hAnsi="Arial" w:cs="Arial"/>
          <w:sz w:val="24"/>
          <w:szCs w:val="24"/>
        </w:rPr>
        <w:t xml:space="preserve">individuals. </w:t>
      </w:r>
      <w:bookmarkEnd w:id="3"/>
    </w:p>
    <w:p w14:paraId="3BC208AA" w14:textId="20C90CFC" w:rsidR="007C4F71" w:rsidRDefault="007C4F71" w:rsidP="007C4F71">
      <w:pPr>
        <w:rPr>
          <w:rFonts w:ascii="Arial" w:hAnsi="Arial" w:cs="Arial"/>
          <w:iCs/>
          <w:sz w:val="24"/>
          <w:szCs w:val="24"/>
        </w:rPr>
      </w:pPr>
      <w:r>
        <w:rPr>
          <w:rFonts w:ascii="Arial" w:hAnsi="Arial" w:cs="Arial"/>
          <w:sz w:val="24"/>
          <w:szCs w:val="24"/>
        </w:rPr>
        <w:t>EPSDD is committed to increasing transparency and easy access to</w:t>
      </w:r>
      <w:r w:rsidR="00C12B83">
        <w:rPr>
          <w:rFonts w:ascii="Arial" w:hAnsi="Arial" w:cs="Arial"/>
          <w:sz w:val="24"/>
          <w:szCs w:val="24"/>
        </w:rPr>
        <w:t xml:space="preserve"> government</w:t>
      </w:r>
      <w:r>
        <w:rPr>
          <w:rFonts w:ascii="Arial" w:hAnsi="Arial" w:cs="Arial"/>
          <w:sz w:val="24"/>
          <w:szCs w:val="24"/>
        </w:rPr>
        <w:t xml:space="preserve"> information, to the extent that is permissible and practicable. </w:t>
      </w:r>
      <w:bookmarkStart w:id="4" w:name="_Hlk193368539"/>
      <w:r>
        <w:rPr>
          <w:rFonts w:ascii="Arial" w:hAnsi="Arial" w:cs="Arial"/>
          <w:sz w:val="24"/>
          <w:szCs w:val="24"/>
        </w:rPr>
        <w:t xml:space="preserve">This clause requires the administrator </w:t>
      </w:r>
      <w:r w:rsidR="00C12B83">
        <w:rPr>
          <w:rFonts w:ascii="Arial" w:hAnsi="Arial" w:cs="Arial"/>
          <w:sz w:val="24"/>
          <w:szCs w:val="24"/>
        </w:rPr>
        <w:t xml:space="preserve">under the Act </w:t>
      </w:r>
      <w:r>
        <w:rPr>
          <w:rFonts w:ascii="Arial" w:hAnsi="Arial" w:cs="Arial"/>
          <w:sz w:val="24"/>
          <w:szCs w:val="24"/>
        </w:rPr>
        <w:t>to ensure</w:t>
      </w:r>
      <w:r w:rsidR="00C12B83">
        <w:rPr>
          <w:rFonts w:ascii="Arial" w:hAnsi="Arial" w:cs="Arial"/>
          <w:sz w:val="24"/>
          <w:szCs w:val="24"/>
        </w:rPr>
        <w:t xml:space="preserve"> that</w:t>
      </w:r>
      <w:r>
        <w:rPr>
          <w:rFonts w:ascii="Arial" w:hAnsi="Arial" w:cs="Arial"/>
          <w:sz w:val="24"/>
          <w:szCs w:val="24"/>
        </w:rPr>
        <w:t xml:space="preserve"> an instrument that is applied, adopted or incorporated is made available to the public, such as </w:t>
      </w:r>
      <w:r w:rsidR="00DE4D04">
        <w:rPr>
          <w:rFonts w:ascii="Arial" w:hAnsi="Arial" w:cs="Arial"/>
          <w:sz w:val="24"/>
          <w:szCs w:val="24"/>
        </w:rPr>
        <w:t xml:space="preserve">a link provided </w:t>
      </w:r>
      <w:r>
        <w:rPr>
          <w:rFonts w:ascii="Arial" w:hAnsi="Arial" w:cs="Arial"/>
          <w:sz w:val="24"/>
          <w:szCs w:val="24"/>
        </w:rPr>
        <w:t>on an ACT Government website. An instrument that is incorporated, applied or adopted is not enforceable unless it has been made accessible in accordance with the above.</w:t>
      </w:r>
      <w:bookmarkEnd w:id="4"/>
    </w:p>
    <w:p w14:paraId="1CE99994" w14:textId="77777777" w:rsidR="007C4F71" w:rsidRPr="007C4F71" w:rsidRDefault="007C4F71" w:rsidP="007C4F71">
      <w:pPr>
        <w:pStyle w:val="Heading2"/>
        <w:rPr>
          <w:sz w:val="22"/>
          <w:szCs w:val="24"/>
          <w:u w:val="single"/>
        </w:rPr>
      </w:pPr>
      <w:r w:rsidRPr="007C4F71">
        <w:rPr>
          <w:sz w:val="22"/>
          <w:szCs w:val="24"/>
          <w:u w:val="single"/>
        </w:rPr>
        <w:t>Amendments to the Fisheries Act 2000</w:t>
      </w:r>
    </w:p>
    <w:p w14:paraId="48B591BD" w14:textId="1D3AB901" w:rsidR="007C4F71" w:rsidRPr="007C4F71" w:rsidRDefault="007C4F71" w:rsidP="007C4F71">
      <w:pPr>
        <w:rPr>
          <w:rFonts w:ascii="Arial" w:hAnsi="Arial" w:cs="Arial"/>
          <w:sz w:val="24"/>
          <w:szCs w:val="24"/>
        </w:rPr>
      </w:pPr>
      <w:r w:rsidRPr="007C4F71">
        <w:rPr>
          <w:rFonts w:ascii="Arial" w:hAnsi="Arial" w:cs="Arial"/>
          <w:sz w:val="24"/>
          <w:szCs w:val="24"/>
        </w:rPr>
        <w:t xml:space="preserve">The bill </w:t>
      </w:r>
      <w:r w:rsidR="00781A6E">
        <w:rPr>
          <w:rFonts w:ascii="Arial" w:hAnsi="Arial" w:cs="Arial"/>
          <w:sz w:val="24"/>
          <w:szCs w:val="24"/>
        </w:rPr>
        <w:t xml:space="preserve">corrects a drafting error by </w:t>
      </w:r>
      <w:r w:rsidRPr="007C4F71">
        <w:rPr>
          <w:rFonts w:ascii="Arial" w:hAnsi="Arial" w:cs="Arial"/>
          <w:sz w:val="24"/>
          <w:szCs w:val="24"/>
        </w:rPr>
        <w:t>re</w:t>
      </w:r>
      <w:r w:rsidR="00781A6E">
        <w:rPr>
          <w:rFonts w:ascii="Arial" w:hAnsi="Arial" w:cs="Arial"/>
          <w:sz w:val="24"/>
          <w:szCs w:val="24"/>
        </w:rPr>
        <w:t>placing</w:t>
      </w:r>
      <w:r w:rsidRPr="007C4F71">
        <w:rPr>
          <w:rFonts w:ascii="Arial" w:hAnsi="Arial" w:cs="Arial"/>
          <w:sz w:val="24"/>
          <w:szCs w:val="24"/>
        </w:rPr>
        <w:t xml:space="preserve"> the term </w:t>
      </w:r>
      <w:r w:rsidRPr="00C12B83">
        <w:rPr>
          <w:rFonts w:ascii="Arial" w:hAnsi="Arial" w:cs="Arial"/>
          <w:b/>
          <w:bCs/>
          <w:i/>
          <w:iCs/>
          <w:sz w:val="24"/>
          <w:szCs w:val="24"/>
        </w:rPr>
        <w:t>waste manager</w:t>
      </w:r>
      <w:r w:rsidRPr="007C4F71">
        <w:rPr>
          <w:rFonts w:ascii="Arial" w:hAnsi="Arial" w:cs="Arial"/>
          <w:sz w:val="24"/>
          <w:szCs w:val="24"/>
        </w:rPr>
        <w:t xml:space="preserve"> with the term </w:t>
      </w:r>
      <w:r w:rsidRPr="00C12B83">
        <w:rPr>
          <w:rFonts w:ascii="Arial" w:hAnsi="Arial" w:cs="Arial"/>
          <w:b/>
          <w:bCs/>
          <w:i/>
          <w:iCs/>
          <w:sz w:val="24"/>
          <w:szCs w:val="24"/>
        </w:rPr>
        <w:t>director-general</w:t>
      </w:r>
      <w:r w:rsidRPr="007C4F71">
        <w:rPr>
          <w:rFonts w:ascii="Arial" w:hAnsi="Arial" w:cs="Arial"/>
          <w:sz w:val="24"/>
          <w:szCs w:val="24"/>
        </w:rPr>
        <w:t xml:space="preserve"> in section</w:t>
      </w:r>
      <w:r w:rsidR="00C12B83">
        <w:rPr>
          <w:rFonts w:ascii="Arial" w:hAnsi="Arial" w:cs="Arial"/>
          <w:sz w:val="24"/>
          <w:szCs w:val="24"/>
        </w:rPr>
        <w:t> </w:t>
      </w:r>
      <w:r w:rsidRPr="007C4F71">
        <w:rPr>
          <w:rFonts w:ascii="Arial" w:hAnsi="Arial" w:cs="Arial"/>
          <w:sz w:val="24"/>
          <w:szCs w:val="24"/>
        </w:rPr>
        <w:t xml:space="preserve">72H of the </w:t>
      </w:r>
      <w:r w:rsidRPr="007C4F71">
        <w:rPr>
          <w:rFonts w:ascii="Arial" w:hAnsi="Arial" w:cs="Arial"/>
          <w:i/>
          <w:iCs/>
          <w:sz w:val="24"/>
          <w:szCs w:val="24"/>
        </w:rPr>
        <w:t>Fisheries Act 2000</w:t>
      </w:r>
      <w:r w:rsidRPr="007C4F71">
        <w:rPr>
          <w:rFonts w:ascii="Arial" w:hAnsi="Arial" w:cs="Arial"/>
          <w:sz w:val="24"/>
          <w:szCs w:val="24"/>
        </w:rPr>
        <w:t xml:space="preserve">. </w:t>
      </w:r>
      <w:r w:rsidR="00C12B83">
        <w:rPr>
          <w:rFonts w:ascii="Arial" w:hAnsi="Arial" w:cs="Arial"/>
          <w:sz w:val="24"/>
          <w:szCs w:val="24"/>
        </w:rPr>
        <w:t>Section 72H currently</w:t>
      </w:r>
      <w:r w:rsidRPr="007C4F71">
        <w:rPr>
          <w:rFonts w:ascii="Arial" w:hAnsi="Arial" w:cs="Arial"/>
          <w:sz w:val="24"/>
          <w:szCs w:val="24"/>
        </w:rPr>
        <w:t xml:space="preserve"> incorrectly identifies the waste manager (</w:t>
      </w:r>
      <w:r w:rsidR="00781A6E">
        <w:rPr>
          <w:rFonts w:ascii="Arial" w:hAnsi="Arial" w:cs="Arial"/>
          <w:sz w:val="24"/>
          <w:szCs w:val="24"/>
        </w:rPr>
        <w:t xml:space="preserve">a statutory officer created by the </w:t>
      </w:r>
      <w:r w:rsidR="00781A6E" w:rsidRPr="00781A6E">
        <w:rPr>
          <w:rFonts w:ascii="Arial" w:hAnsi="Arial" w:cs="Arial"/>
          <w:i/>
          <w:iCs/>
          <w:sz w:val="24"/>
          <w:szCs w:val="24"/>
        </w:rPr>
        <w:t>Waste Management and Resource Recovery Act 2016</w:t>
      </w:r>
      <w:r w:rsidR="00781A6E">
        <w:rPr>
          <w:rFonts w:ascii="Arial" w:hAnsi="Arial" w:cs="Arial"/>
          <w:sz w:val="24"/>
          <w:szCs w:val="24"/>
        </w:rPr>
        <w:t xml:space="preserve"> who has no functions under the Fisheries Act)</w:t>
      </w:r>
      <w:r w:rsidRPr="007C4F71">
        <w:rPr>
          <w:rFonts w:ascii="Arial" w:hAnsi="Arial" w:cs="Arial"/>
          <w:sz w:val="24"/>
          <w:szCs w:val="24"/>
        </w:rPr>
        <w:t xml:space="preserve"> as the person who may undertake certain activities in relation to seized things under </w:t>
      </w:r>
      <w:r>
        <w:rPr>
          <w:rFonts w:ascii="Arial" w:hAnsi="Arial" w:cs="Arial"/>
          <w:sz w:val="24"/>
          <w:szCs w:val="24"/>
        </w:rPr>
        <w:t xml:space="preserve">the Fisheries </w:t>
      </w:r>
      <w:r w:rsidRPr="007C4F71">
        <w:rPr>
          <w:rFonts w:ascii="Arial" w:hAnsi="Arial" w:cs="Arial"/>
          <w:sz w:val="24"/>
          <w:szCs w:val="24"/>
        </w:rPr>
        <w:t xml:space="preserve">Act. The </w:t>
      </w:r>
      <w:r w:rsidR="00C12B83">
        <w:rPr>
          <w:rFonts w:ascii="Arial" w:hAnsi="Arial" w:cs="Arial"/>
          <w:sz w:val="24"/>
          <w:szCs w:val="24"/>
        </w:rPr>
        <w:t>D</w:t>
      </w:r>
      <w:r w:rsidRPr="007C4F71">
        <w:rPr>
          <w:rFonts w:ascii="Arial" w:hAnsi="Arial" w:cs="Arial"/>
          <w:sz w:val="24"/>
          <w:szCs w:val="24"/>
        </w:rPr>
        <w:t>irector-</w:t>
      </w:r>
      <w:r w:rsidR="00C12B83">
        <w:rPr>
          <w:rFonts w:ascii="Arial" w:hAnsi="Arial" w:cs="Arial"/>
          <w:sz w:val="24"/>
          <w:szCs w:val="24"/>
        </w:rPr>
        <w:t>G</w:t>
      </w:r>
      <w:r w:rsidRPr="007C4F71">
        <w:rPr>
          <w:rFonts w:ascii="Arial" w:hAnsi="Arial" w:cs="Arial"/>
          <w:sz w:val="24"/>
          <w:szCs w:val="24"/>
        </w:rPr>
        <w:t xml:space="preserve">eneral </w:t>
      </w:r>
      <w:r w:rsidR="00C12B83">
        <w:rPr>
          <w:rFonts w:ascii="Arial" w:hAnsi="Arial" w:cs="Arial"/>
          <w:sz w:val="24"/>
          <w:szCs w:val="24"/>
        </w:rPr>
        <w:t xml:space="preserve">responsible for the administration of the Fisheries Act </w:t>
      </w:r>
      <w:r w:rsidRPr="007C4F71">
        <w:rPr>
          <w:rFonts w:ascii="Arial" w:hAnsi="Arial" w:cs="Arial"/>
          <w:sz w:val="24"/>
          <w:szCs w:val="24"/>
        </w:rPr>
        <w:t>is the correct person for this kind of function as a person with senior</w:t>
      </w:r>
      <w:r w:rsidR="00C12B83">
        <w:rPr>
          <w:rFonts w:ascii="Arial" w:hAnsi="Arial" w:cs="Arial"/>
          <w:sz w:val="24"/>
          <w:szCs w:val="24"/>
        </w:rPr>
        <w:t xml:space="preserve"> </w:t>
      </w:r>
      <w:r w:rsidRPr="007C4F71">
        <w:rPr>
          <w:rFonts w:ascii="Arial" w:hAnsi="Arial" w:cs="Arial"/>
          <w:sz w:val="24"/>
          <w:szCs w:val="24"/>
        </w:rPr>
        <w:t>oversight of the enforcement functions</w:t>
      </w:r>
      <w:r w:rsidR="00C12B83">
        <w:rPr>
          <w:rFonts w:ascii="Arial" w:hAnsi="Arial" w:cs="Arial"/>
          <w:sz w:val="24"/>
          <w:szCs w:val="24"/>
        </w:rPr>
        <w:t xml:space="preserve"> of the Act</w:t>
      </w:r>
      <w:r w:rsidRPr="007C4F71">
        <w:rPr>
          <w:rFonts w:ascii="Arial" w:hAnsi="Arial" w:cs="Arial"/>
          <w:sz w:val="24"/>
          <w:szCs w:val="24"/>
        </w:rPr>
        <w:t>.</w:t>
      </w:r>
    </w:p>
    <w:p w14:paraId="78A4EABB" w14:textId="77777777" w:rsidR="007C4F71" w:rsidRPr="007C4F71" w:rsidRDefault="007C4F71" w:rsidP="007C4F71">
      <w:pPr>
        <w:rPr>
          <w:rFonts w:ascii="Arial" w:hAnsi="Arial" w:cs="Arial"/>
          <w:sz w:val="24"/>
          <w:szCs w:val="24"/>
        </w:rPr>
      </w:pPr>
      <w:r w:rsidRPr="007C4F71">
        <w:rPr>
          <w:rFonts w:ascii="Arial" w:hAnsi="Arial" w:cs="Arial"/>
          <w:sz w:val="24"/>
          <w:szCs w:val="24"/>
        </w:rPr>
        <w:t>There is also a minor amendment to update a reference to repealed legislation.</w:t>
      </w:r>
    </w:p>
    <w:p w14:paraId="27EEA50A" w14:textId="77777777" w:rsidR="007D2ABC" w:rsidRPr="007D2ABC" w:rsidRDefault="007D2ABC" w:rsidP="007D2ABC">
      <w:pPr>
        <w:pStyle w:val="Heading2"/>
        <w:rPr>
          <w:sz w:val="22"/>
          <w:szCs w:val="24"/>
          <w:u w:val="single"/>
        </w:rPr>
      </w:pPr>
      <w:r w:rsidRPr="007D2ABC">
        <w:rPr>
          <w:sz w:val="22"/>
          <w:szCs w:val="24"/>
          <w:u w:val="single"/>
        </w:rPr>
        <w:t>Amendments to the Nature Conservation Act 2014</w:t>
      </w:r>
    </w:p>
    <w:p w14:paraId="093E2ED4" w14:textId="2D5EF887" w:rsidR="007D2ABC" w:rsidRPr="007D2ABC" w:rsidRDefault="007D2ABC" w:rsidP="007D2ABC">
      <w:pPr>
        <w:rPr>
          <w:rFonts w:ascii="Arial" w:hAnsi="Arial" w:cs="Arial"/>
          <w:sz w:val="24"/>
          <w:szCs w:val="24"/>
        </w:rPr>
      </w:pPr>
      <w:r w:rsidRPr="007D2ABC">
        <w:rPr>
          <w:rFonts w:ascii="Arial" w:hAnsi="Arial" w:cs="Arial"/>
          <w:sz w:val="24"/>
          <w:szCs w:val="24"/>
        </w:rPr>
        <w:t xml:space="preserve">The bill inserts new provisions into section 153 of the </w:t>
      </w:r>
      <w:r w:rsidRPr="007D2ABC">
        <w:rPr>
          <w:rFonts w:ascii="Arial" w:hAnsi="Arial" w:cs="Arial"/>
          <w:i/>
          <w:iCs/>
          <w:sz w:val="24"/>
          <w:szCs w:val="24"/>
        </w:rPr>
        <w:t xml:space="preserve">Nature Conservation Act 2014 </w:t>
      </w:r>
      <w:r w:rsidRPr="007D2ABC">
        <w:rPr>
          <w:rFonts w:ascii="Arial" w:hAnsi="Arial" w:cs="Arial"/>
          <w:sz w:val="24"/>
          <w:szCs w:val="24"/>
        </w:rPr>
        <w:t>(</w:t>
      </w:r>
      <w:r w:rsidRPr="00C12B83">
        <w:rPr>
          <w:rFonts w:ascii="Arial" w:hAnsi="Arial" w:cs="Arial"/>
          <w:b/>
          <w:bCs/>
          <w:i/>
          <w:iCs/>
          <w:sz w:val="24"/>
          <w:szCs w:val="24"/>
        </w:rPr>
        <w:t>NC Act</w:t>
      </w:r>
      <w:r w:rsidRPr="007D2ABC">
        <w:rPr>
          <w:rFonts w:ascii="Arial" w:hAnsi="Arial" w:cs="Arial"/>
          <w:sz w:val="24"/>
          <w:szCs w:val="24"/>
        </w:rPr>
        <w:t xml:space="preserve">) to provide exceptions to offences in </w:t>
      </w:r>
      <w:r w:rsidR="00781A6E">
        <w:rPr>
          <w:rFonts w:ascii="Arial" w:hAnsi="Arial" w:cs="Arial"/>
          <w:sz w:val="24"/>
          <w:szCs w:val="24"/>
        </w:rPr>
        <w:t>c</w:t>
      </w:r>
      <w:r w:rsidRPr="007D2ABC">
        <w:rPr>
          <w:rFonts w:ascii="Arial" w:hAnsi="Arial" w:cs="Arial"/>
          <w:sz w:val="24"/>
          <w:szCs w:val="24"/>
        </w:rPr>
        <w:t>hapter 6, if a person is acting under a biosecurity emergency declaration or a biosecurity control declaration made under the Biosecurity</w:t>
      </w:r>
      <w:r>
        <w:rPr>
          <w:rFonts w:ascii="Arial" w:hAnsi="Arial" w:cs="Arial"/>
          <w:sz w:val="24"/>
          <w:szCs w:val="24"/>
        </w:rPr>
        <w:t xml:space="preserve"> Act</w:t>
      </w:r>
      <w:r w:rsidRPr="007D2ABC">
        <w:rPr>
          <w:rFonts w:ascii="Arial" w:hAnsi="Arial" w:cs="Arial"/>
          <w:sz w:val="24"/>
          <w:szCs w:val="24"/>
        </w:rPr>
        <w:t>.</w:t>
      </w:r>
    </w:p>
    <w:p w14:paraId="6BD7A727" w14:textId="7EA05815" w:rsidR="00E53386" w:rsidRPr="00E53386" w:rsidRDefault="007D2ABC" w:rsidP="00E53386">
      <w:pPr>
        <w:rPr>
          <w:rFonts w:ascii="Arial" w:hAnsi="Arial" w:cs="Arial"/>
          <w:sz w:val="24"/>
          <w:szCs w:val="24"/>
        </w:rPr>
      </w:pPr>
      <w:r w:rsidRPr="007D2ABC">
        <w:rPr>
          <w:rFonts w:ascii="Arial" w:hAnsi="Arial" w:cs="Arial"/>
          <w:sz w:val="24"/>
          <w:szCs w:val="24"/>
        </w:rPr>
        <w:t>The bill also redrafts section 325 of the NC Act</w:t>
      </w:r>
      <w:r>
        <w:rPr>
          <w:rFonts w:ascii="Arial" w:hAnsi="Arial" w:cs="Arial"/>
          <w:sz w:val="24"/>
          <w:szCs w:val="24"/>
        </w:rPr>
        <w:t>.</w:t>
      </w:r>
      <w:r w:rsidRPr="007D2ABC">
        <w:rPr>
          <w:rFonts w:ascii="Arial" w:hAnsi="Arial" w:cs="Arial"/>
          <w:sz w:val="24"/>
          <w:szCs w:val="24"/>
        </w:rPr>
        <w:t xml:space="preserve"> </w:t>
      </w:r>
      <w:bookmarkStart w:id="5" w:name="_Hlk193448367"/>
      <w:r w:rsidR="00E53386" w:rsidRPr="00E53386">
        <w:rPr>
          <w:rFonts w:ascii="Arial" w:hAnsi="Arial" w:cs="Arial"/>
          <w:sz w:val="24"/>
          <w:szCs w:val="24"/>
        </w:rPr>
        <w:t xml:space="preserve">Section 325 enables a conservation officer to direct a person to leave </w:t>
      </w:r>
      <w:r w:rsidR="00B818EB">
        <w:rPr>
          <w:rFonts w:ascii="Arial" w:hAnsi="Arial" w:cs="Arial"/>
          <w:sz w:val="24"/>
          <w:szCs w:val="24"/>
        </w:rPr>
        <w:t>a</w:t>
      </w:r>
      <w:r w:rsidR="00E53386" w:rsidRPr="00E53386">
        <w:rPr>
          <w:rFonts w:ascii="Arial" w:hAnsi="Arial" w:cs="Arial"/>
          <w:sz w:val="24"/>
          <w:szCs w:val="24"/>
        </w:rPr>
        <w:t xml:space="preserve"> reserve if the conservation officer </w:t>
      </w:r>
      <w:r w:rsidR="00E53386" w:rsidRPr="00056F7F">
        <w:rPr>
          <w:rFonts w:ascii="Arial" w:hAnsi="Arial" w:cs="Arial"/>
          <w:i/>
          <w:iCs/>
          <w:sz w:val="24"/>
          <w:szCs w:val="24"/>
        </w:rPr>
        <w:t>believes on reasonable grounds</w:t>
      </w:r>
      <w:r w:rsidR="00E53386" w:rsidRPr="00E53386">
        <w:rPr>
          <w:rFonts w:ascii="Arial" w:hAnsi="Arial" w:cs="Arial"/>
          <w:sz w:val="24"/>
          <w:szCs w:val="24"/>
        </w:rPr>
        <w:t xml:space="preserve"> the person is: </w:t>
      </w:r>
      <w:r w:rsidR="00056F7F">
        <w:rPr>
          <w:rFonts w:ascii="Arial" w:hAnsi="Arial" w:cs="Arial"/>
          <w:sz w:val="24"/>
          <w:szCs w:val="24"/>
        </w:rPr>
        <w:t>(a)</w:t>
      </w:r>
      <w:r w:rsidR="00E53386" w:rsidRPr="00E53386">
        <w:rPr>
          <w:rFonts w:ascii="Arial" w:hAnsi="Arial" w:cs="Arial"/>
          <w:sz w:val="24"/>
          <w:szCs w:val="24"/>
        </w:rPr>
        <w:t xml:space="preserve"> in the reserve; and </w:t>
      </w:r>
      <w:r w:rsidR="00056F7F">
        <w:rPr>
          <w:rFonts w:ascii="Arial" w:hAnsi="Arial" w:cs="Arial"/>
          <w:sz w:val="24"/>
          <w:szCs w:val="24"/>
        </w:rPr>
        <w:t>(b)</w:t>
      </w:r>
      <w:r w:rsidR="00E53386" w:rsidRPr="00E53386">
        <w:rPr>
          <w:rFonts w:ascii="Arial" w:hAnsi="Arial" w:cs="Arial"/>
          <w:sz w:val="24"/>
          <w:szCs w:val="24"/>
        </w:rPr>
        <w:t xml:space="preserve"> has acted in an offensive way, is creating a public nuisance or has committed, is committing, or is about to commit, an offence against the </w:t>
      </w:r>
      <w:r w:rsidR="00423053">
        <w:rPr>
          <w:rFonts w:ascii="Arial" w:hAnsi="Arial" w:cs="Arial"/>
          <w:sz w:val="24"/>
          <w:szCs w:val="24"/>
        </w:rPr>
        <w:t xml:space="preserve">NC </w:t>
      </w:r>
      <w:r w:rsidR="00E53386" w:rsidRPr="00E53386">
        <w:rPr>
          <w:rFonts w:ascii="Arial" w:hAnsi="Arial" w:cs="Arial"/>
          <w:sz w:val="24"/>
          <w:szCs w:val="24"/>
        </w:rPr>
        <w:t>Act.</w:t>
      </w:r>
      <w:bookmarkEnd w:id="5"/>
    </w:p>
    <w:p w14:paraId="4B346CE4" w14:textId="237D372A" w:rsidR="00E53386" w:rsidRPr="00E53386" w:rsidRDefault="00E53386" w:rsidP="00E53386">
      <w:pPr>
        <w:rPr>
          <w:rFonts w:ascii="Arial" w:hAnsi="Arial" w:cs="Arial"/>
          <w:sz w:val="24"/>
          <w:szCs w:val="24"/>
        </w:rPr>
      </w:pPr>
      <w:r w:rsidRPr="00E53386">
        <w:rPr>
          <w:rFonts w:ascii="Arial" w:hAnsi="Arial" w:cs="Arial"/>
          <w:sz w:val="24"/>
          <w:szCs w:val="24"/>
        </w:rPr>
        <w:t xml:space="preserve">The bill merely redrafts the current </w:t>
      </w:r>
      <w:r w:rsidR="00423053">
        <w:rPr>
          <w:rFonts w:ascii="Arial" w:hAnsi="Arial" w:cs="Arial"/>
          <w:sz w:val="24"/>
          <w:szCs w:val="24"/>
        </w:rPr>
        <w:t>provision</w:t>
      </w:r>
      <w:r w:rsidR="00423053" w:rsidRPr="00E53386">
        <w:rPr>
          <w:rFonts w:ascii="Arial" w:hAnsi="Arial" w:cs="Arial"/>
          <w:sz w:val="24"/>
          <w:szCs w:val="24"/>
        </w:rPr>
        <w:t xml:space="preserve"> </w:t>
      </w:r>
      <w:r w:rsidRPr="00E53386">
        <w:rPr>
          <w:rFonts w:ascii="Arial" w:hAnsi="Arial" w:cs="Arial"/>
          <w:sz w:val="24"/>
          <w:szCs w:val="24"/>
        </w:rPr>
        <w:t xml:space="preserve">so </w:t>
      </w:r>
      <w:bookmarkStart w:id="6" w:name="_Hlk193448584"/>
      <w:r w:rsidRPr="00E53386">
        <w:rPr>
          <w:rFonts w:ascii="Arial" w:hAnsi="Arial" w:cs="Arial"/>
          <w:sz w:val="24"/>
          <w:szCs w:val="24"/>
        </w:rPr>
        <w:t xml:space="preserve">a conservation officer may direct a person to leave the reserve if: </w:t>
      </w:r>
      <w:r w:rsidR="00B818EB">
        <w:rPr>
          <w:rFonts w:ascii="Arial" w:hAnsi="Arial" w:cs="Arial"/>
          <w:sz w:val="24"/>
          <w:szCs w:val="24"/>
        </w:rPr>
        <w:t>(a)</w:t>
      </w:r>
      <w:r w:rsidRPr="00E53386">
        <w:rPr>
          <w:rFonts w:ascii="Arial" w:hAnsi="Arial" w:cs="Arial"/>
          <w:sz w:val="24"/>
          <w:szCs w:val="24"/>
        </w:rPr>
        <w:t xml:space="preserve"> the person is in a reserve; and </w:t>
      </w:r>
      <w:r w:rsidR="00B818EB">
        <w:rPr>
          <w:rFonts w:ascii="Arial" w:hAnsi="Arial" w:cs="Arial"/>
          <w:sz w:val="24"/>
          <w:szCs w:val="24"/>
        </w:rPr>
        <w:t>(b)</w:t>
      </w:r>
      <w:r w:rsidRPr="00E53386">
        <w:rPr>
          <w:rFonts w:ascii="Arial" w:hAnsi="Arial" w:cs="Arial"/>
          <w:sz w:val="24"/>
          <w:szCs w:val="24"/>
        </w:rPr>
        <w:t xml:space="preserve"> the conservation office</w:t>
      </w:r>
      <w:r w:rsidR="00423053">
        <w:rPr>
          <w:rFonts w:ascii="Arial" w:hAnsi="Arial" w:cs="Arial"/>
          <w:sz w:val="24"/>
          <w:szCs w:val="24"/>
        </w:rPr>
        <w:t>r</w:t>
      </w:r>
      <w:r w:rsidRPr="00E53386">
        <w:rPr>
          <w:rFonts w:ascii="Arial" w:hAnsi="Arial" w:cs="Arial"/>
          <w:sz w:val="24"/>
          <w:szCs w:val="24"/>
        </w:rPr>
        <w:t xml:space="preserve"> </w:t>
      </w:r>
      <w:r w:rsidRPr="00056F7F">
        <w:rPr>
          <w:rFonts w:ascii="Arial" w:hAnsi="Arial" w:cs="Arial"/>
          <w:i/>
          <w:iCs/>
          <w:sz w:val="24"/>
          <w:szCs w:val="24"/>
        </w:rPr>
        <w:t>believes on reasonable grounds</w:t>
      </w:r>
      <w:r w:rsidRPr="00E53386">
        <w:rPr>
          <w:rFonts w:ascii="Arial" w:hAnsi="Arial" w:cs="Arial"/>
          <w:sz w:val="24"/>
          <w:szCs w:val="24"/>
        </w:rPr>
        <w:t xml:space="preserve"> </w:t>
      </w:r>
      <w:r w:rsidR="00B818EB">
        <w:rPr>
          <w:rFonts w:ascii="Arial" w:hAnsi="Arial" w:cs="Arial"/>
          <w:sz w:val="24"/>
          <w:szCs w:val="24"/>
        </w:rPr>
        <w:t xml:space="preserve">that </w:t>
      </w:r>
      <w:r w:rsidRPr="00E53386">
        <w:rPr>
          <w:rFonts w:ascii="Arial" w:hAnsi="Arial" w:cs="Arial"/>
          <w:sz w:val="24"/>
          <w:szCs w:val="24"/>
        </w:rPr>
        <w:t xml:space="preserve">the person has acted in an offensive way, is creating a public nuisance or has committed, is committing, or is about to commit, an offence against the </w:t>
      </w:r>
      <w:r w:rsidR="00423053">
        <w:rPr>
          <w:rFonts w:ascii="Arial" w:hAnsi="Arial" w:cs="Arial"/>
          <w:sz w:val="24"/>
          <w:szCs w:val="24"/>
        </w:rPr>
        <w:t xml:space="preserve">NC </w:t>
      </w:r>
      <w:r w:rsidRPr="00E53386">
        <w:rPr>
          <w:rFonts w:ascii="Arial" w:hAnsi="Arial" w:cs="Arial"/>
          <w:sz w:val="24"/>
          <w:szCs w:val="24"/>
        </w:rPr>
        <w:t>Act.</w:t>
      </w:r>
      <w:bookmarkEnd w:id="6"/>
    </w:p>
    <w:p w14:paraId="4E6221C3" w14:textId="77777777" w:rsidR="00B818EB" w:rsidRDefault="00E53386" w:rsidP="00E53386">
      <w:pPr>
        <w:rPr>
          <w:rFonts w:ascii="Arial" w:hAnsi="Arial" w:cs="Arial"/>
          <w:sz w:val="24"/>
          <w:szCs w:val="24"/>
        </w:rPr>
      </w:pPr>
      <w:r w:rsidRPr="00E53386">
        <w:rPr>
          <w:rFonts w:ascii="Arial" w:hAnsi="Arial" w:cs="Arial"/>
          <w:sz w:val="24"/>
          <w:szCs w:val="24"/>
        </w:rPr>
        <w:lastRenderedPageBreak/>
        <w:t xml:space="preserve">This nuanced amendment removes </w:t>
      </w:r>
      <w:r w:rsidR="00B818EB">
        <w:rPr>
          <w:rFonts w:ascii="Arial" w:hAnsi="Arial" w:cs="Arial"/>
          <w:sz w:val="24"/>
          <w:szCs w:val="24"/>
        </w:rPr>
        <w:t xml:space="preserve">‘reasonable belief’ from </w:t>
      </w:r>
      <w:r w:rsidRPr="00E53386">
        <w:rPr>
          <w:rFonts w:ascii="Arial" w:hAnsi="Arial" w:cs="Arial"/>
          <w:sz w:val="24"/>
          <w:szCs w:val="24"/>
        </w:rPr>
        <w:t>the element of ‘being in a reserve’ so it becomes a question of fact and is no longer linked to the ‘reasonable belief’ of the conservation officer enforcing the NC Act.</w:t>
      </w:r>
      <w:bookmarkStart w:id="7" w:name="_Hlk193449774"/>
    </w:p>
    <w:p w14:paraId="0E80B93A" w14:textId="25B6123A" w:rsidR="007D2ABC" w:rsidRPr="007D2ABC" w:rsidRDefault="00423053" w:rsidP="00E53386">
      <w:pPr>
        <w:rPr>
          <w:rFonts w:ascii="Arial" w:hAnsi="Arial" w:cs="Arial"/>
          <w:sz w:val="24"/>
          <w:szCs w:val="24"/>
        </w:rPr>
      </w:pPr>
      <w:r>
        <w:rPr>
          <w:rFonts w:ascii="Arial" w:hAnsi="Arial" w:cs="Arial"/>
          <w:sz w:val="24"/>
          <w:szCs w:val="24"/>
        </w:rPr>
        <w:t xml:space="preserve">Section 326 </w:t>
      </w:r>
      <w:r w:rsidR="00B818EB">
        <w:rPr>
          <w:rFonts w:ascii="Arial" w:hAnsi="Arial" w:cs="Arial"/>
          <w:sz w:val="24"/>
          <w:szCs w:val="24"/>
        </w:rPr>
        <w:t>contains</w:t>
      </w:r>
      <w:r>
        <w:rPr>
          <w:rFonts w:ascii="Arial" w:hAnsi="Arial" w:cs="Arial"/>
          <w:sz w:val="24"/>
          <w:szCs w:val="24"/>
        </w:rPr>
        <w:t xml:space="preserve"> a strict liability offence not to comply with a direction under s</w:t>
      </w:r>
      <w:r w:rsidR="00B818EB">
        <w:rPr>
          <w:rFonts w:ascii="Arial" w:hAnsi="Arial" w:cs="Arial"/>
          <w:sz w:val="24"/>
          <w:szCs w:val="24"/>
        </w:rPr>
        <w:t>ection</w:t>
      </w:r>
      <w:r>
        <w:rPr>
          <w:rFonts w:ascii="Arial" w:hAnsi="Arial" w:cs="Arial"/>
          <w:sz w:val="24"/>
          <w:szCs w:val="24"/>
        </w:rPr>
        <w:t xml:space="preserve"> 325. </w:t>
      </w:r>
      <w:bookmarkEnd w:id="7"/>
      <w:r w:rsidR="007D2ABC">
        <w:rPr>
          <w:rFonts w:ascii="Arial" w:hAnsi="Arial" w:cs="Arial"/>
          <w:sz w:val="24"/>
          <w:szCs w:val="24"/>
        </w:rPr>
        <w:t xml:space="preserve">Please refer to the explanatory statement for the </w:t>
      </w:r>
      <w:r w:rsidR="007D2ABC" w:rsidRPr="00E53386">
        <w:rPr>
          <w:rFonts w:ascii="Arial" w:hAnsi="Arial" w:cs="Arial"/>
          <w:i/>
          <w:iCs/>
          <w:sz w:val="24"/>
          <w:szCs w:val="24"/>
        </w:rPr>
        <w:t>Nature Conservation Amendment Bill 2024</w:t>
      </w:r>
      <w:r w:rsidR="007D2ABC" w:rsidRPr="00F21E19">
        <w:rPr>
          <w:rFonts w:ascii="Arial" w:hAnsi="Arial" w:cs="Arial"/>
          <w:sz w:val="24"/>
          <w:szCs w:val="24"/>
        </w:rPr>
        <w:t xml:space="preserve"> </w:t>
      </w:r>
      <w:r w:rsidR="007D2ABC">
        <w:rPr>
          <w:rFonts w:ascii="Arial" w:hAnsi="Arial" w:cs="Arial"/>
          <w:sz w:val="24"/>
          <w:szCs w:val="24"/>
        </w:rPr>
        <w:t xml:space="preserve">that undertakes a human rights analysis for </w:t>
      </w:r>
      <w:r>
        <w:rPr>
          <w:rFonts w:ascii="Arial" w:hAnsi="Arial" w:cs="Arial"/>
          <w:sz w:val="24"/>
          <w:szCs w:val="24"/>
        </w:rPr>
        <w:t xml:space="preserve">the </w:t>
      </w:r>
      <w:r w:rsidR="007D2ABC">
        <w:rPr>
          <w:rFonts w:ascii="Arial" w:hAnsi="Arial" w:cs="Arial"/>
          <w:sz w:val="24"/>
          <w:szCs w:val="24"/>
        </w:rPr>
        <w:t>offence</w:t>
      </w:r>
      <w:r>
        <w:rPr>
          <w:rFonts w:ascii="Arial" w:hAnsi="Arial" w:cs="Arial"/>
          <w:sz w:val="24"/>
          <w:szCs w:val="24"/>
        </w:rPr>
        <w:t xml:space="preserve"> in s</w:t>
      </w:r>
      <w:r w:rsidR="00B818EB">
        <w:rPr>
          <w:rFonts w:ascii="Arial" w:hAnsi="Arial" w:cs="Arial"/>
          <w:sz w:val="24"/>
          <w:szCs w:val="24"/>
        </w:rPr>
        <w:t>ection</w:t>
      </w:r>
      <w:r>
        <w:rPr>
          <w:rFonts w:ascii="Arial" w:hAnsi="Arial" w:cs="Arial"/>
          <w:sz w:val="24"/>
          <w:szCs w:val="24"/>
        </w:rPr>
        <w:t xml:space="preserve"> 326 of the NC Act</w:t>
      </w:r>
      <w:r w:rsidR="007D2ABC">
        <w:rPr>
          <w:rFonts w:ascii="Arial" w:hAnsi="Arial" w:cs="Arial"/>
          <w:sz w:val="24"/>
          <w:szCs w:val="24"/>
        </w:rPr>
        <w:t>.</w:t>
      </w:r>
    </w:p>
    <w:p w14:paraId="7B4E9D24" w14:textId="77777777" w:rsidR="007D2ABC" w:rsidRPr="007D2ABC" w:rsidRDefault="007D2ABC" w:rsidP="007D2ABC">
      <w:pPr>
        <w:pStyle w:val="Heading2"/>
        <w:rPr>
          <w:sz w:val="22"/>
          <w:szCs w:val="24"/>
          <w:u w:val="single"/>
        </w:rPr>
      </w:pPr>
      <w:r w:rsidRPr="007D2ABC">
        <w:rPr>
          <w:sz w:val="22"/>
          <w:szCs w:val="24"/>
          <w:u w:val="single"/>
        </w:rPr>
        <w:t>Other amendments</w:t>
      </w:r>
    </w:p>
    <w:p w14:paraId="11EF5B54" w14:textId="48CA476A" w:rsidR="007D2ABC" w:rsidRPr="007D2ABC" w:rsidRDefault="007D2ABC" w:rsidP="007D2ABC">
      <w:pPr>
        <w:rPr>
          <w:rFonts w:ascii="Arial" w:hAnsi="Arial" w:cs="Arial"/>
          <w:sz w:val="24"/>
          <w:szCs w:val="24"/>
        </w:rPr>
      </w:pPr>
      <w:r w:rsidRPr="007D2ABC">
        <w:rPr>
          <w:rFonts w:ascii="Arial" w:hAnsi="Arial" w:cs="Arial"/>
          <w:sz w:val="24"/>
          <w:szCs w:val="24"/>
        </w:rPr>
        <w:t xml:space="preserve">The bill also updates wording to align with current drafting practices and contemporises references to Commonwealth </w:t>
      </w:r>
      <w:r w:rsidR="00F21E19">
        <w:rPr>
          <w:rFonts w:ascii="Arial" w:hAnsi="Arial" w:cs="Arial"/>
          <w:sz w:val="24"/>
          <w:szCs w:val="24"/>
        </w:rPr>
        <w:t xml:space="preserve">and New South Wales </w:t>
      </w:r>
      <w:r w:rsidRPr="007D2ABC">
        <w:rPr>
          <w:rFonts w:ascii="Arial" w:hAnsi="Arial" w:cs="Arial"/>
          <w:sz w:val="24"/>
          <w:szCs w:val="24"/>
        </w:rPr>
        <w:t>legislation, including making minor amendments</w:t>
      </w:r>
      <w:r w:rsidR="00F21E19">
        <w:rPr>
          <w:rFonts w:ascii="Arial" w:hAnsi="Arial" w:cs="Arial"/>
          <w:sz w:val="24"/>
          <w:szCs w:val="24"/>
        </w:rPr>
        <w:t xml:space="preserve"> to</w:t>
      </w:r>
      <w:r w:rsidRPr="007D2ABC">
        <w:rPr>
          <w:rFonts w:ascii="Arial" w:hAnsi="Arial" w:cs="Arial"/>
          <w:sz w:val="24"/>
          <w:szCs w:val="24"/>
        </w:rPr>
        <w:t xml:space="preserve"> the </w:t>
      </w:r>
      <w:r w:rsidRPr="007D2ABC">
        <w:rPr>
          <w:rFonts w:ascii="Arial" w:hAnsi="Arial" w:cs="Arial"/>
          <w:i/>
          <w:iCs/>
          <w:sz w:val="24"/>
          <w:szCs w:val="24"/>
        </w:rPr>
        <w:t>Lakes Act 1976</w:t>
      </w:r>
      <w:r w:rsidRPr="007D2ABC">
        <w:rPr>
          <w:rFonts w:ascii="Arial" w:hAnsi="Arial" w:cs="Arial"/>
          <w:sz w:val="24"/>
          <w:szCs w:val="24"/>
        </w:rPr>
        <w:t xml:space="preserve">, the </w:t>
      </w:r>
      <w:r w:rsidRPr="007D2ABC">
        <w:rPr>
          <w:rFonts w:ascii="Arial" w:hAnsi="Arial" w:cs="Arial"/>
          <w:i/>
          <w:iCs/>
          <w:sz w:val="24"/>
          <w:szCs w:val="24"/>
        </w:rPr>
        <w:t>National Environment Protection Council Act 1994</w:t>
      </w:r>
      <w:r w:rsidRPr="007D2ABC">
        <w:rPr>
          <w:rFonts w:ascii="Arial" w:hAnsi="Arial" w:cs="Arial"/>
          <w:sz w:val="24"/>
          <w:szCs w:val="24"/>
        </w:rPr>
        <w:t xml:space="preserve"> and the </w:t>
      </w:r>
      <w:r w:rsidRPr="007D2ABC">
        <w:rPr>
          <w:rFonts w:ascii="Arial" w:hAnsi="Arial" w:cs="Arial"/>
          <w:i/>
          <w:iCs/>
          <w:sz w:val="24"/>
          <w:szCs w:val="24"/>
        </w:rPr>
        <w:t>Water Efficiency Labelling and Standards (ACT) Act 2015</w:t>
      </w:r>
      <w:r w:rsidRPr="007D2ABC">
        <w:rPr>
          <w:rFonts w:ascii="Arial" w:hAnsi="Arial" w:cs="Arial"/>
          <w:sz w:val="24"/>
          <w:szCs w:val="24"/>
        </w:rPr>
        <w:t>.</w:t>
      </w:r>
    </w:p>
    <w:p w14:paraId="25E5EC3A" w14:textId="1BC7A6B3"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06112D9C" w14:textId="507B19EB" w:rsidR="002348A4" w:rsidRPr="006A3113" w:rsidRDefault="006A3113" w:rsidP="00A46C65">
      <w:pPr>
        <w:rPr>
          <w:rFonts w:ascii="Arial" w:hAnsi="Arial" w:cs="Arial"/>
          <w:iCs/>
          <w:sz w:val="24"/>
          <w:szCs w:val="24"/>
        </w:rPr>
      </w:pPr>
      <w:r w:rsidRPr="006A3113">
        <w:rPr>
          <w:rFonts w:ascii="Arial" w:hAnsi="Arial" w:cs="Arial"/>
          <w:iCs/>
          <w:sz w:val="24"/>
          <w:szCs w:val="24"/>
        </w:rPr>
        <w:t>Consu</w:t>
      </w:r>
      <w:r>
        <w:rPr>
          <w:rFonts w:ascii="Arial" w:hAnsi="Arial" w:cs="Arial"/>
          <w:iCs/>
          <w:sz w:val="24"/>
          <w:szCs w:val="24"/>
        </w:rPr>
        <w:t>ltation on the bill was conducted with</w:t>
      </w:r>
      <w:r w:rsidR="00FD129E">
        <w:rPr>
          <w:rFonts w:ascii="Arial" w:hAnsi="Arial" w:cs="Arial"/>
          <w:iCs/>
          <w:sz w:val="24"/>
          <w:szCs w:val="24"/>
        </w:rPr>
        <w:t xml:space="preserve"> the </w:t>
      </w:r>
      <w:r w:rsidR="00F21E19">
        <w:rPr>
          <w:rFonts w:ascii="Arial" w:hAnsi="Arial" w:cs="Arial"/>
          <w:iCs/>
          <w:sz w:val="24"/>
          <w:szCs w:val="24"/>
        </w:rPr>
        <w:t xml:space="preserve">Office of the </w:t>
      </w:r>
      <w:r w:rsidR="00FD129E" w:rsidRPr="0092739B">
        <w:rPr>
          <w:rFonts w:ascii="Arial" w:hAnsi="Arial" w:cs="Arial"/>
          <w:iCs/>
          <w:sz w:val="24"/>
          <w:szCs w:val="24"/>
        </w:rPr>
        <w:t xml:space="preserve">Commissioner for Sustainability and the Environment, the Conservator of Flora and Fauna, and policy and operational areas within </w:t>
      </w:r>
      <w:r w:rsidR="00533056">
        <w:rPr>
          <w:rFonts w:ascii="Arial" w:hAnsi="Arial" w:cs="Arial"/>
          <w:iCs/>
          <w:sz w:val="24"/>
          <w:szCs w:val="24"/>
        </w:rPr>
        <w:t>EPSDD</w:t>
      </w:r>
      <w:r w:rsidR="00FD129E" w:rsidRPr="0092739B">
        <w:rPr>
          <w:rFonts w:ascii="Arial" w:hAnsi="Arial" w:cs="Arial"/>
          <w:iCs/>
          <w:sz w:val="24"/>
          <w:szCs w:val="24"/>
        </w:rPr>
        <w:t>.</w:t>
      </w:r>
      <w:r w:rsidR="0065540A" w:rsidRPr="0092739B">
        <w:rPr>
          <w:rFonts w:ascii="Arial" w:hAnsi="Arial" w:cs="Arial"/>
          <w:iCs/>
          <w:sz w:val="24"/>
          <w:szCs w:val="24"/>
        </w:rPr>
        <w:t xml:space="preserve"> The </w:t>
      </w:r>
      <w:r w:rsidR="002348A4" w:rsidRPr="0092739B">
        <w:rPr>
          <w:rFonts w:ascii="Arial" w:hAnsi="Arial" w:cs="Arial"/>
          <w:iCs/>
          <w:sz w:val="24"/>
          <w:szCs w:val="24"/>
        </w:rPr>
        <w:t>Human Rights Unit</w:t>
      </w:r>
      <w:r w:rsidR="0065540A" w:rsidRPr="0092739B">
        <w:rPr>
          <w:rFonts w:ascii="Arial" w:hAnsi="Arial" w:cs="Arial"/>
          <w:iCs/>
          <w:sz w:val="24"/>
          <w:szCs w:val="24"/>
        </w:rPr>
        <w:t xml:space="preserve"> within the Justice and Community Safety Directorate w</w:t>
      </w:r>
      <w:r w:rsidR="00F21E19">
        <w:rPr>
          <w:rFonts w:ascii="Arial" w:hAnsi="Arial" w:cs="Arial"/>
          <w:iCs/>
          <w:sz w:val="24"/>
          <w:szCs w:val="24"/>
        </w:rPr>
        <w:t>as</w:t>
      </w:r>
      <w:r w:rsidR="0065540A" w:rsidRPr="0092739B">
        <w:rPr>
          <w:rFonts w:ascii="Arial" w:hAnsi="Arial" w:cs="Arial"/>
          <w:iCs/>
          <w:sz w:val="24"/>
          <w:szCs w:val="24"/>
        </w:rPr>
        <w:t xml:space="preserve"> </w:t>
      </w:r>
      <w:r w:rsidR="00214CDD" w:rsidRPr="0092739B">
        <w:rPr>
          <w:rFonts w:ascii="Arial" w:hAnsi="Arial" w:cs="Arial"/>
          <w:iCs/>
          <w:sz w:val="24"/>
          <w:szCs w:val="24"/>
        </w:rPr>
        <w:t xml:space="preserve">also </w:t>
      </w:r>
      <w:r w:rsidR="0065540A" w:rsidRPr="0092739B">
        <w:rPr>
          <w:rFonts w:ascii="Arial" w:hAnsi="Arial" w:cs="Arial"/>
          <w:iCs/>
          <w:sz w:val="24"/>
          <w:szCs w:val="24"/>
        </w:rPr>
        <w:t xml:space="preserve">consulted about the </w:t>
      </w:r>
      <w:r w:rsidR="00A46C65" w:rsidRPr="0092739B">
        <w:rPr>
          <w:rFonts w:ascii="Arial" w:hAnsi="Arial" w:cs="Arial"/>
          <w:iCs/>
          <w:sz w:val="24"/>
          <w:szCs w:val="24"/>
        </w:rPr>
        <w:t>bill.</w:t>
      </w:r>
    </w:p>
    <w:p w14:paraId="23CB6687" w14:textId="0B517A49" w:rsidR="00CF76B1" w:rsidRPr="005B0897" w:rsidRDefault="00CF76B1" w:rsidP="00F21E19">
      <w:pPr>
        <w:keepNext/>
        <w:rPr>
          <w:rFonts w:ascii="Arial" w:hAnsi="Arial" w:cs="Arial"/>
          <w:b/>
          <w:sz w:val="24"/>
          <w:szCs w:val="24"/>
        </w:rPr>
      </w:pPr>
      <w:r w:rsidRPr="005B0897">
        <w:rPr>
          <w:rFonts w:ascii="Arial" w:hAnsi="Arial" w:cs="Arial"/>
          <w:b/>
          <w:sz w:val="24"/>
          <w:szCs w:val="24"/>
        </w:rPr>
        <w:t>CLIMATE IMPACT</w:t>
      </w:r>
    </w:p>
    <w:p w14:paraId="610608B3" w14:textId="51AB2F95" w:rsidR="00C544B5" w:rsidRPr="002A7C19" w:rsidRDefault="00A40DF8" w:rsidP="00C544B5">
      <w:pPr>
        <w:rPr>
          <w:rFonts w:ascii="Arial" w:hAnsi="Arial" w:cs="Arial"/>
          <w:bCs/>
          <w:sz w:val="24"/>
          <w:szCs w:val="24"/>
        </w:rPr>
      </w:pPr>
      <w:r>
        <w:rPr>
          <w:rFonts w:ascii="Arial" w:hAnsi="Arial" w:cs="Arial"/>
          <w:bCs/>
          <w:sz w:val="24"/>
          <w:szCs w:val="24"/>
        </w:rPr>
        <w:t xml:space="preserve">This legislation has been assessed and it has been identified as having no material impact on climate change, as the amendments are minor and technical in nature, and therefore do not </w:t>
      </w:r>
      <w:r w:rsidR="002348A4">
        <w:rPr>
          <w:rFonts w:ascii="Arial" w:hAnsi="Arial" w:cs="Arial"/>
          <w:bCs/>
          <w:sz w:val="24"/>
          <w:szCs w:val="24"/>
        </w:rPr>
        <w:t>impact</w:t>
      </w:r>
      <w:r>
        <w:rPr>
          <w:rFonts w:ascii="Arial" w:hAnsi="Arial" w:cs="Arial"/>
          <w:bCs/>
          <w:sz w:val="24"/>
          <w:szCs w:val="24"/>
        </w:rPr>
        <w:t xml:space="preserve"> existing climate change policy.</w:t>
      </w:r>
    </w:p>
    <w:p w14:paraId="1E002791" w14:textId="13B1C834" w:rsidR="00E90DF9" w:rsidRDefault="00E90DF9" w:rsidP="00E90DF9">
      <w:pPr>
        <w:pStyle w:val="Heading2"/>
      </w:pPr>
      <w:r>
        <w:t xml:space="preserve">CONSISTENCY WITH </w:t>
      </w:r>
      <w:r w:rsidRPr="008C225D">
        <w:t>HUMAN RIGHTS</w:t>
      </w:r>
    </w:p>
    <w:p w14:paraId="7F672F34" w14:textId="77777777" w:rsidR="002348A4" w:rsidRDefault="002348A4" w:rsidP="002348A4">
      <w:pPr>
        <w:spacing w:after="0"/>
        <w:contextualSpacing/>
        <w:rPr>
          <w:rFonts w:ascii="Arial" w:hAnsi="Arial" w:cs="Arial"/>
          <w:bCs/>
          <w:sz w:val="24"/>
          <w:szCs w:val="24"/>
        </w:rPr>
      </w:pPr>
      <w:r w:rsidRPr="00BA7060">
        <w:rPr>
          <w:rFonts w:ascii="Arial" w:hAnsi="Arial" w:cs="Arial"/>
          <w:bCs/>
          <w:sz w:val="24"/>
          <w:szCs w:val="24"/>
        </w:rPr>
        <w:t>During the development of the bill</w:t>
      </w:r>
      <w:r>
        <w:rPr>
          <w:rFonts w:ascii="Arial" w:hAnsi="Arial" w:cs="Arial"/>
          <w:bCs/>
          <w:sz w:val="24"/>
          <w:szCs w:val="24"/>
        </w:rPr>
        <w:t>,</w:t>
      </w:r>
      <w:r w:rsidRPr="00BA7060">
        <w:rPr>
          <w:rFonts w:ascii="Arial" w:hAnsi="Arial" w:cs="Arial"/>
          <w:bCs/>
          <w:sz w:val="24"/>
          <w:szCs w:val="24"/>
        </w:rPr>
        <w:t xml:space="preserve"> due regard was given to its compatibility with the rights set out in the </w:t>
      </w:r>
      <w:r w:rsidRPr="001A06C7">
        <w:rPr>
          <w:rFonts w:ascii="Arial" w:hAnsi="Arial" w:cs="Arial"/>
          <w:bCs/>
          <w:i/>
          <w:iCs/>
          <w:sz w:val="24"/>
          <w:szCs w:val="24"/>
        </w:rPr>
        <w:t>Human Rights Act 2004</w:t>
      </w:r>
      <w:r w:rsidRPr="00BA7060">
        <w:rPr>
          <w:rFonts w:ascii="Arial" w:hAnsi="Arial" w:cs="Arial"/>
          <w:bCs/>
          <w:sz w:val="24"/>
          <w:szCs w:val="24"/>
        </w:rPr>
        <w:t xml:space="preserve"> (the </w:t>
      </w:r>
      <w:r w:rsidRPr="001A06C7">
        <w:rPr>
          <w:rFonts w:ascii="Arial" w:hAnsi="Arial" w:cs="Arial"/>
          <w:b/>
          <w:i/>
          <w:iCs/>
          <w:sz w:val="24"/>
          <w:szCs w:val="24"/>
        </w:rPr>
        <w:t>HR Act</w:t>
      </w:r>
      <w:r w:rsidRPr="00BA7060">
        <w:rPr>
          <w:rFonts w:ascii="Arial" w:hAnsi="Arial" w:cs="Arial"/>
          <w:bCs/>
          <w:sz w:val="24"/>
          <w:szCs w:val="24"/>
        </w:rPr>
        <w:t>)</w:t>
      </w:r>
      <w:r>
        <w:rPr>
          <w:rFonts w:ascii="Arial" w:hAnsi="Arial" w:cs="Arial"/>
          <w:bCs/>
          <w:sz w:val="24"/>
          <w:szCs w:val="24"/>
        </w:rPr>
        <w:t>. The</w:t>
      </w:r>
      <w:r w:rsidRPr="00BA7060">
        <w:rPr>
          <w:rFonts w:ascii="Arial" w:hAnsi="Arial" w:cs="Arial"/>
          <w:bCs/>
          <w:sz w:val="24"/>
          <w:szCs w:val="24"/>
        </w:rPr>
        <w:t xml:space="preserve"> bill is </w:t>
      </w:r>
      <w:r w:rsidRPr="003D33F8">
        <w:rPr>
          <w:rFonts w:ascii="Arial" w:hAnsi="Arial" w:cs="Arial"/>
          <w:b/>
          <w:sz w:val="24"/>
          <w:szCs w:val="24"/>
        </w:rPr>
        <w:t>not</w:t>
      </w:r>
      <w:r w:rsidRPr="00BA7060">
        <w:rPr>
          <w:rFonts w:ascii="Arial" w:hAnsi="Arial" w:cs="Arial"/>
          <w:bCs/>
          <w:sz w:val="24"/>
          <w:szCs w:val="24"/>
        </w:rPr>
        <w:t xml:space="preserve"> a Significant Bill</w:t>
      </w:r>
      <w:r>
        <w:rPr>
          <w:rFonts w:ascii="Arial" w:hAnsi="Arial" w:cs="Arial"/>
          <w:bCs/>
          <w:sz w:val="24"/>
          <w:szCs w:val="24"/>
        </w:rPr>
        <w:t>. Significant Bills are bills that have been assessed as likely to have significant engagement of human rights and require more detailed reasoning in relation to compatibility with the HR Act.</w:t>
      </w:r>
    </w:p>
    <w:p w14:paraId="40B9C7AA" w14:textId="77777777" w:rsidR="002348A4" w:rsidRDefault="002348A4" w:rsidP="00E90DF9">
      <w:pPr>
        <w:spacing w:after="0"/>
        <w:rPr>
          <w:rFonts w:ascii="Arial" w:hAnsi="Arial" w:cs="Arial"/>
          <w:b/>
          <w:bCs/>
          <w:iCs/>
          <w:color w:val="FF0000"/>
          <w:sz w:val="24"/>
          <w:szCs w:val="24"/>
        </w:rPr>
      </w:pPr>
    </w:p>
    <w:p w14:paraId="2250E771" w14:textId="797BC84E" w:rsidR="007E670D" w:rsidRPr="007E670D" w:rsidRDefault="007E670D" w:rsidP="00E90DF9">
      <w:pPr>
        <w:spacing w:after="0"/>
        <w:contextualSpacing/>
        <w:rPr>
          <w:rFonts w:ascii="Arial" w:hAnsi="Arial" w:cs="Arial"/>
          <w:bCs/>
          <w:sz w:val="24"/>
          <w:szCs w:val="24"/>
          <w:u w:val="single"/>
        </w:rPr>
      </w:pPr>
      <w:r>
        <w:rPr>
          <w:rFonts w:ascii="Arial" w:hAnsi="Arial" w:cs="Arial"/>
          <w:bCs/>
          <w:sz w:val="24"/>
          <w:szCs w:val="24"/>
          <w:u w:val="single"/>
        </w:rPr>
        <w:t>Amendments to biosecurity legislation</w:t>
      </w:r>
    </w:p>
    <w:p w14:paraId="1C1943C9" w14:textId="2651F1A9" w:rsidR="009658B4" w:rsidRDefault="007E670D" w:rsidP="00E90DF9">
      <w:pPr>
        <w:spacing w:after="0"/>
        <w:contextualSpacing/>
        <w:rPr>
          <w:rFonts w:ascii="Arial" w:hAnsi="Arial" w:cs="Arial"/>
          <w:bCs/>
          <w:sz w:val="24"/>
          <w:szCs w:val="24"/>
        </w:rPr>
      </w:pPr>
      <w:r>
        <w:rPr>
          <w:rFonts w:ascii="Arial" w:hAnsi="Arial" w:cs="Arial"/>
          <w:bCs/>
          <w:sz w:val="24"/>
          <w:szCs w:val="24"/>
        </w:rPr>
        <w:t>The a</w:t>
      </w:r>
      <w:r w:rsidR="009658B4" w:rsidRPr="009658B4">
        <w:rPr>
          <w:rFonts w:ascii="Arial" w:hAnsi="Arial" w:cs="Arial"/>
          <w:bCs/>
          <w:sz w:val="24"/>
          <w:szCs w:val="24"/>
        </w:rPr>
        <w:t xml:space="preserve">mendments to the Biosecurity Act may impact on individuals </w:t>
      </w:r>
      <w:r w:rsidR="009658B4">
        <w:rPr>
          <w:rFonts w:ascii="Arial" w:hAnsi="Arial" w:cs="Arial"/>
          <w:bCs/>
          <w:sz w:val="24"/>
          <w:szCs w:val="24"/>
        </w:rPr>
        <w:t xml:space="preserve">and down the line </w:t>
      </w:r>
      <w:r w:rsidR="009658B4" w:rsidRPr="009658B4">
        <w:rPr>
          <w:rFonts w:ascii="Arial" w:hAnsi="Arial" w:cs="Arial"/>
          <w:bCs/>
          <w:sz w:val="24"/>
          <w:szCs w:val="24"/>
        </w:rPr>
        <w:t xml:space="preserve">could have consequences for human rights. </w:t>
      </w:r>
      <w:r w:rsidR="009658B4">
        <w:rPr>
          <w:rFonts w:ascii="Arial" w:hAnsi="Arial" w:cs="Arial"/>
          <w:bCs/>
          <w:sz w:val="24"/>
          <w:szCs w:val="24"/>
        </w:rPr>
        <w:t>The a</w:t>
      </w:r>
      <w:r w:rsidR="009658B4" w:rsidRPr="009658B4">
        <w:rPr>
          <w:rFonts w:ascii="Arial" w:hAnsi="Arial" w:cs="Arial"/>
          <w:bCs/>
          <w:sz w:val="24"/>
          <w:szCs w:val="24"/>
        </w:rPr>
        <w:t>mendments that allow for the automatic incorporation</w:t>
      </w:r>
      <w:r w:rsidR="00495880">
        <w:rPr>
          <w:rFonts w:ascii="Arial" w:hAnsi="Arial" w:cs="Arial"/>
          <w:bCs/>
          <w:sz w:val="24"/>
          <w:szCs w:val="24"/>
        </w:rPr>
        <w:t xml:space="preserve"> (or adoption or application)</w:t>
      </w:r>
      <w:r w:rsidR="009658B4" w:rsidRPr="009658B4">
        <w:rPr>
          <w:rFonts w:ascii="Arial" w:hAnsi="Arial" w:cs="Arial"/>
          <w:bCs/>
          <w:sz w:val="24"/>
          <w:szCs w:val="24"/>
        </w:rPr>
        <w:t xml:space="preserve"> of </w:t>
      </w:r>
      <w:r w:rsidR="009658B4">
        <w:rPr>
          <w:rFonts w:ascii="Arial" w:hAnsi="Arial" w:cs="Arial"/>
          <w:bCs/>
          <w:sz w:val="24"/>
          <w:szCs w:val="24"/>
        </w:rPr>
        <w:t xml:space="preserve">laws, </w:t>
      </w:r>
      <w:r w:rsidR="009658B4" w:rsidRPr="009658B4">
        <w:rPr>
          <w:rFonts w:ascii="Arial" w:hAnsi="Arial" w:cs="Arial"/>
          <w:bCs/>
          <w:sz w:val="24"/>
          <w:szCs w:val="24"/>
        </w:rPr>
        <w:t xml:space="preserve">instruments and standards do not limit human rights at first instance, but the </w:t>
      </w:r>
      <w:r w:rsidR="009658B4">
        <w:rPr>
          <w:rFonts w:ascii="Arial" w:hAnsi="Arial" w:cs="Arial"/>
          <w:bCs/>
          <w:sz w:val="24"/>
          <w:szCs w:val="24"/>
        </w:rPr>
        <w:t>documents</w:t>
      </w:r>
      <w:r w:rsidR="009658B4" w:rsidRPr="009658B4">
        <w:rPr>
          <w:rFonts w:ascii="Arial" w:hAnsi="Arial" w:cs="Arial"/>
          <w:bCs/>
          <w:sz w:val="24"/>
          <w:szCs w:val="24"/>
        </w:rPr>
        <w:t xml:space="preserve"> </w:t>
      </w:r>
      <w:r w:rsidR="00E76D47">
        <w:rPr>
          <w:rFonts w:ascii="Arial" w:hAnsi="Arial" w:cs="Arial"/>
          <w:bCs/>
          <w:sz w:val="24"/>
          <w:szCs w:val="24"/>
        </w:rPr>
        <w:t xml:space="preserve">to be </w:t>
      </w:r>
      <w:r w:rsidR="009658B4">
        <w:rPr>
          <w:rFonts w:ascii="Arial" w:hAnsi="Arial" w:cs="Arial"/>
          <w:bCs/>
          <w:sz w:val="24"/>
          <w:szCs w:val="24"/>
        </w:rPr>
        <w:t xml:space="preserve">incorporated </w:t>
      </w:r>
      <w:r w:rsidR="009658B4" w:rsidRPr="009658B4">
        <w:rPr>
          <w:rFonts w:ascii="Arial" w:hAnsi="Arial" w:cs="Arial"/>
          <w:bCs/>
          <w:sz w:val="24"/>
          <w:szCs w:val="24"/>
        </w:rPr>
        <w:t xml:space="preserve">may </w:t>
      </w:r>
      <w:r w:rsidR="00E76D47">
        <w:rPr>
          <w:rFonts w:ascii="Arial" w:hAnsi="Arial" w:cs="Arial"/>
          <w:bCs/>
          <w:sz w:val="24"/>
          <w:szCs w:val="24"/>
        </w:rPr>
        <w:t>engage with</w:t>
      </w:r>
      <w:r w:rsidR="009658B4" w:rsidRPr="009658B4">
        <w:rPr>
          <w:rFonts w:ascii="Arial" w:hAnsi="Arial" w:cs="Arial"/>
          <w:bCs/>
          <w:sz w:val="24"/>
          <w:szCs w:val="24"/>
        </w:rPr>
        <w:t xml:space="preserve"> human rights depending on their content. </w:t>
      </w:r>
      <w:r>
        <w:rPr>
          <w:rFonts w:ascii="Arial" w:hAnsi="Arial" w:cs="Arial"/>
          <w:bCs/>
          <w:sz w:val="24"/>
          <w:szCs w:val="24"/>
        </w:rPr>
        <w:t>There is no way to predict which human rights may be engaged and whether those rights would be promoted or limited.</w:t>
      </w:r>
    </w:p>
    <w:p w14:paraId="48CC1BBC" w14:textId="77777777" w:rsidR="007E670D" w:rsidRDefault="007E670D" w:rsidP="00E90DF9">
      <w:pPr>
        <w:spacing w:after="0"/>
        <w:contextualSpacing/>
        <w:rPr>
          <w:rFonts w:ascii="Arial" w:hAnsi="Arial" w:cs="Arial"/>
          <w:bCs/>
          <w:sz w:val="24"/>
          <w:szCs w:val="24"/>
        </w:rPr>
      </w:pPr>
    </w:p>
    <w:p w14:paraId="0860BEB6" w14:textId="77777777" w:rsidR="007C7AFD" w:rsidRPr="007C7AFD" w:rsidRDefault="001F636A" w:rsidP="00E90DF9">
      <w:pPr>
        <w:spacing w:after="0"/>
        <w:contextualSpacing/>
        <w:rPr>
          <w:rFonts w:ascii="Arial" w:hAnsi="Arial" w:cs="Arial"/>
          <w:bCs/>
          <w:sz w:val="24"/>
          <w:szCs w:val="24"/>
        </w:rPr>
      </w:pPr>
      <w:r w:rsidRPr="007C7AFD">
        <w:rPr>
          <w:rFonts w:ascii="Arial" w:hAnsi="Arial" w:cs="Arial"/>
          <w:bCs/>
          <w:sz w:val="24"/>
          <w:szCs w:val="24"/>
        </w:rPr>
        <w:lastRenderedPageBreak/>
        <w:t xml:space="preserve">Biosecurity measures are not designed in themselves to affect humans, but rather to address biosecurity risks to the environment, economy and community from pest plants, pest animals, and plant and animal diseases. However, these measures may impact the rights of people dealing with biosecurity matters which pose or are likely to pose a biosecurity risk. </w:t>
      </w:r>
    </w:p>
    <w:p w14:paraId="2B726987" w14:textId="77777777" w:rsidR="007C7AFD" w:rsidRPr="007C7AFD" w:rsidRDefault="007C7AFD" w:rsidP="00E90DF9">
      <w:pPr>
        <w:spacing w:after="0"/>
        <w:contextualSpacing/>
        <w:rPr>
          <w:rFonts w:ascii="Arial" w:hAnsi="Arial" w:cs="Arial"/>
          <w:bCs/>
          <w:sz w:val="24"/>
          <w:szCs w:val="24"/>
        </w:rPr>
      </w:pPr>
    </w:p>
    <w:p w14:paraId="46C6DCF8" w14:textId="77777777" w:rsidR="007C7AFD" w:rsidRDefault="007E670D" w:rsidP="00E90DF9">
      <w:pPr>
        <w:spacing w:after="0"/>
        <w:contextualSpacing/>
        <w:rPr>
          <w:rFonts w:ascii="Arial" w:hAnsi="Arial" w:cs="Arial"/>
          <w:bCs/>
          <w:sz w:val="24"/>
          <w:szCs w:val="24"/>
        </w:rPr>
      </w:pPr>
      <w:r>
        <w:rPr>
          <w:rFonts w:ascii="Arial" w:hAnsi="Arial" w:cs="Arial"/>
          <w:bCs/>
          <w:sz w:val="24"/>
          <w:szCs w:val="24"/>
        </w:rPr>
        <w:t xml:space="preserve">As discussed above, the purpose of enabling documents to be automatically </w:t>
      </w:r>
      <w:r w:rsidR="00495880">
        <w:rPr>
          <w:rFonts w:ascii="Arial" w:hAnsi="Arial" w:cs="Arial"/>
          <w:bCs/>
          <w:sz w:val="24"/>
          <w:szCs w:val="24"/>
        </w:rPr>
        <w:t>incorporated</w:t>
      </w:r>
      <w:r>
        <w:rPr>
          <w:rFonts w:ascii="Arial" w:hAnsi="Arial" w:cs="Arial"/>
          <w:bCs/>
          <w:sz w:val="24"/>
          <w:szCs w:val="24"/>
        </w:rPr>
        <w:t xml:space="preserve"> </w:t>
      </w:r>
      <w:r w:rsidRPr="007C7AFD">
        <w:rPr>
          <w:rFonts w:ascii="Arial" w:hAnsi="Arial" w:cs="Arial"/>
          <w:bCs/>
          <w:sz w:val="24"/>
          <w:szCs w:val="24"/>
        </w:rPr>
        <w:t>is to allow relevant laws, standards or instruments in other jurisdictions under similar biosecurity frameworks to be incorporated in the ACT</w:t>
      </w:r>
      <w:r w:rsidR="00E76D47" w:rsidRPr="007C7AFD">
        <w:rPr>
          <w:rFonts w:ascii="Arial" w:hAnsi="Arial" w:cs="Arial"/>
          <w:bCs/>
          <w:sz w:val="24"/>
          <w:szCs w:val="24"/>
        </w:rPr>
        <w:t>. T</w:t>
      </w:r>
      <w:r w:rsidR="001F636A" w:rsidRPr="007C7AFD">
        <w:rPr>
          <w:rFonts w:ascii="Arial" w:hAnsi="Arial" w:cs="Arial"/>
          <w:bCs/>
          <w:sz w:val="24"/>
          <w:szCs w:val="24"/>
        </w:rPr>
        <w:t>he ACT biosecurity framework relies upon inter-operability with the NSW biosecurity system</w:t>
      </w:r>
      <w:r w:rsidR="00E76D47" w:rsidRPr="007C7AFD">
        <w:rPr>
          <w:rFonts w:ascii="Arial" w:hAnsi="Arial" w:cs="Arial"/>
          <w:bCs/>
          <w:sz w:val="24"/>
          <w:szCs w:val="24"/>
        </w:rPr>
        <w:t xml:space="preserve"> in consideration of the Territory’s geographic location </w:t>
      </w:r>
      <w:r w:rsidR="001A0C46" w:rsidRPr="007C7AFD">
        <w:rPr>
          <w:rFonts w:ascii="Arial" w:hAnsi="Arial" w:cs="Arial"/>
          <w:bCs/>
          <w:sz w:val="24"/>
          <w:szCs w:val="24"/>
        </w:rPr>
        <w:t>surrounded by</w:t>
      </w:r>
      <w:r w:rsidR="00E76D47" w:rsidRPr="007C7AFD">
        <w:rPr>
          <w:rFonts w:ascii="Arial" w:hAnsi="Arial" w:cs="Arial"/>
          <w:bCs/>
          <w:sz w:val="24"/>
          <w:szCs w:val="24"/>
        </w:rPr>
        <w:t xml:space="preserve"> NSW</w:t>
      </w:r>
      <w:r w:rsidR="001F636A" w:rsidRPr="007C7AFD">
        <w:rPr>
          <w:rFonts w:ascii="Arial" w:hAnsi="Arial" w:cs="Arial"/>
          <w:bCs/>
          <w:sz w:val="24"/>
          <w:szCs w:val="24"/>
        </w:rPr>
        <w:t xml:space="preserve">. It is </w:t>
      </w:r>
      <w:r w:rsidR="00361F2F" w:rsidRPr="007C7AFD">
        <w:rPr>
          <w:rFonts w:ascii="Arial" w:hAnsi="Arial" w:cs="Arial"/>
          <w:bCs/>
          <w:sz w:val="24"/>
          <w:szCs w:val="24"/>
        </w:rPr>
        <w:t xml:space="preserve">also </w:t>
      </w:r>
      <w:r w:rsidR="001F636A" w:rsidRPr="007C7AFD">
        <w:rPr>
          <w:rFonts w:ascii="Arial" w:hAnsi="Arial" w:cs="Arial"/>
          <w:bCs/>
          <w:sz w:val="24"/>
          <w:szCs w:val="24"/>
        </w:rPr>
        <w:t xml:space="preserve">crucial </w:t>
      </w:r>
      <w:r w:rsidR="001A0C46" w:rsidRPr="007C7AFD">
        <w:rPr>
          <w:rFonts w:ascii="Arial" w:hAnsi="Arial" w:cs="Arial"/>
          <w:bCs/>
          <w:sz w:val="24"/>
          <w:szCs w:val="24"/>
        </w:rPr>
        <w:t xml:space="preserve">that </w:t>
      </w:r>
      <w:r w:rsidRPr="007C7AFD">
        <w:rPr>
          <w:rFonts w:ascii="Arial" w:hAnsi="Arial" w:cs="Arial"/>
          <w:bCs/>
          <w:sz w:val="24"/>
          <w:szCs w:val="24"/>
        </w:rPr>
        <w:t>the Territory</w:t>
      </w:r>
      <w:r w:rsidR="001F636A" w:rsidRPr="007C7AFD">
        <w:rPr>
          <w:rFonts w:ascii="Arial" w:hAnsi="Arial" w:cs="Arial"/>
          <w:bCs/>
          <w:sz w:val="24"/>
          <w:szCs w:val="24"/>
        </w:rPr>
        <w:t xml:space="preserve"> is </w:t>
      </w:r>
      <w:r w:rsidRPr="007C7AFD">
        <w:rPr>
          <w:rFonts w:ascii="Arial" w:hAnsi="Arial" w:cs="Arial"/>
          <w:bCs/>
          <w:sz w:val="24"/>
          <w:szCs w:val="24"/>
        </w:rPr>
        <w:t xml:space="preserve">responsive and flexible in addressing biosecurity incidents and </w:t>
      </w:r>
      <w:r w:rsidR="001F636A" w:rsidRPr="007C7AFD">
        <w:rPr>
          <w:rFonts w:ascii="Arial" w:hAnsi="Arial" w:cs="Arial"/>
          <w:bCs/>
          <w:sz w:val="24"/>
          <w:szCs w:val="24"/>
        </w:rPr>
        <w:t xml:space="preserve">can maintain </w:t>
      </w:r>
      <w:r w:rsidRPr="007C7AFD">
        <w:rPr>
          <w:rFonts w:ascii="Arial" w:hAnsi="Arial" w:cs="Arial"/>
          <w:bCs/>
          <w:sz w:val="24"/>
          <w:szCs w:val="24"/>
        </w:rPr>
        <w:t xml:space="preserve">consistency </w:t>
      </w:r>
      <w:r w:rsidR="00E76D47" w:rsidRPr="007C7AFD">
        <w:rPr>
          <w:rFonts w:ascii="Arial" w:hAnsi="Arial" w:cs="Arial"/>
          <w:bCs/>
          <w:sz w:val="24"/>
          <w:szCs w:val="24"/>
        </w:rPr>
        <w:t>with</w:t>
      </w:r>
      <w:r w:rsidRPr="007C7AFD">
        <w:rPr>
          <w:rFonts w:ascii="Arial" w:hAnsi="Arial" w:cs="Arial"/>
          <w:bCs/>
          <w:sz w:val="24"/>
          <w:szCs w:val="24"/>
        </w:rPr>
        <w:t xml:space="preserve"> States and </w:t>
      </w:r>
      <w:r w:rsidR="001F636A" w:rsidRPr="007C7AFD">
        <w:rPr>
          <w:rFonts w:ascii="Arial" w:hAnsi="Arial" w:cs="Arial"/>
          <w:bCs/>
          <w:sz w:val="24"/>
          <w:szCs w:val="24"/>
        </w:rPr>
        <w:t xml:space="preserve">other </w:t>
      </w:r>
      <w:r w:rsidRPr="007C7AFD">
        <w:rPr>
          <w:rFonts w:ascii="Arial" w:hAnsi="Arial" w:cs="Arial"/>
          <w:bCs/>
          <w:sz w:val="24"/>
          <w:szCs w:val="24"/>
        </w:rPr>
        <w:t>Territories to address any potential or imminent biosecurity threat.</w:t>
      </w:r>
      <w:r w:rsidR="00495880" w:rsidRPr="007C7AFD">
        <w:rPr>
          <w:rFonts w:ascii="Arial" w:hAnsi="Arial" w:cs="Arial"/>
          <w:bCs/>
          <w:sz w:val="24"/>
          <w:szCs w:val="24"/>
        </w:rPr>
        <w:t xml:space="preserve"> </w:t>
      </w:r>
    </w:p>
    <w:p w14:paraId="6DD58715" w14:textId="77777777" w:rsidR="007C7AFD" w:rsidRDefault="007C7AFD" w:rsidP="00E90DF9">
      <w:pPr>
        <w:spacing w:after="0"/>
        <w:contextualSpacing/>
        <w:rPr>
          <w:rFonts w:ascii="Arial" w:hAnsi="Arial" w:cs="Arial"/>
          <w:bCs/>
          <w:sz w:val="24"/>
          <w:szCs w:val="24"/>
        </w:rPr>
      </w:pPr>
    </w:p>
    <w:p w14:paraId="0FBF525A" w14:textId="6358CF81" w:rsidR="007E670D" w:rsidRDefault="00E76D47" w:rsidP="00E90DF9">
      <w:pPr>
        <w:spacing w:after="0"/>
        <w:contextualSpacing/>
        <w:rPr>
          <w:rFonts w:ascii="Arial" w:hAnsi="Arial" w:cs="Arial"/>
          <w:bCs/>
          <w:sz w:val="24"/>
          <w:szCs w:val="24"/>
        </w:rPr>
      </w:pPr>
      <w:r w:rsidRPr="007C7AFD">
        <w:rPr>
          <w:rFonts w:ascii="Arial" w:hAnsi="Arial" w:cs="Arial"/>
          <w:bCs/>
          <w:sz w:val="24"/>
          <w:szCs w:val="24"/>
        </w:rPr>
        <w:t xml:space="preserve">It is important to note, however, that any document incorporated will be interpreted in </w:t>
      </w:r>
      <w:r w:rsidR="001A0C46" w:rsidRPr="007C7AFD">
        <w:rPr>
          <w:rFonts w:ascii="Arial" w:hAnsi="Arial" w:cs="Arial"/>
          <w:bCs/>
          <w:sz w:val="24"/>
          <w:szCs w:val="24"/>
        </w:rPr>
        <w:t>a way that is compatible with human rights</w:t>
      </w:r>
      <w:r w:rsidRPr="007C7AFD">
        <w:rPr>
          <w:rFonts w:ascii="Arial" w:hAnsi="Arial" w:cs="Arial"/>
          <w:bCs/>
          <w:sz w:val="24"/>
          <w:szCs w:val="24"/>
        </w:rPr>
        <w:t xml:space="preserve">, </w:t>
      </w:r>
      <w:r w:rsidR="001A0C46" w:rsidRPr="007C7AFD">
        <w:rPr>
          <w:rFonts w:ascii="Arial" w:hAnsi="Arial" w:cs="Arial"/>
          <w:bCs/>
          <w:sz w:val="24"/>
          <w:szCs w:val="24"/>
        </w:rPr>
        <w:t xml:space="preserve">pursuant to the HR Act, section 30. </w:t>
      </w:r>
      <w:r w:rsidRPr="007C7AFD">
        <w:rPr>
          <w:rFonts w:ascii="Arial" w:hAnsi="Arial" w:cs="Arial"/>
          <w:bCs/>
          <w:sz w:val="24"/>
          <w:szCs w:val="24"/>
        </w:rPr>
        <w:t>and decision</w:t>
      </w:r>
      <w:r w:rsidR="001A0C46" w:rsidRPr="007C7AFD">
        <w:rPr>
          <w:rFonts w:ascii="Arial" w:hAnsi="Arial" w:cs="Arial"/>
          <w:bCs/>
          <w:sz w:val="24"/>
          <w:szCs w:val="24"/>
        </w:rPr>
        <w:t>-</w:t>
      </w:r>
      <w:r w:rsidRPr="007C7AFD">
        <w:rPr>
          <w:rFonts w:ascii="Arial" w:hAnsi="Arial" w:cs="Arial"/>
          <w:bCs/>
          <w:sz w:val="24"/>
          <w:szCs w:val="24"/>
        </w:rPr>
        <w:t xml:space="preserve">makers under those laws are also bound by the HR Act. </w:t>
      </w:r>
      <w:r w:rsidR="001A0C46" w:rsidRPr="007C7AFD">
        <w:rPr>
          <w:rFonts w:ascii="Arial" w:hAnsi="Arial" w:cs="Arial"/>
          <w:bCs/>
          <w:sz w:val="24"/>
          <w:szCs w:val="24"/>
        </w:rPr>
        <w:t>Additionally, under the HR Act, section 40B</w:t>
      </w:r>
      <w:r w:rsidR="008E1EA5" w:rsidRPr="007C7AFD">
        <w:rPr>
          <w:rFonts w:ascii="Arial" w:hAnsi="Arial" w:cs="Arial"/>
          <w:bCs/>
          <w:sz w:val="24"/>
          <w:szCs w:val="24"/>
        </w:rPr>
        <w:t xml:space="preserve">, </w:t>
      </w:r>
      <w:r w:rsidR="001A0C46" w:rsidRPr="007C7AFD">
        <w:rPr>
          <w:rFonts w:ascii="Arial" w:hAnsi="Arial" w:cs="Arial"/>
          <w:bCs/>
          <w:sz w:val="24"/>
          <w:szCs w:val="24"/>
        </w:rPr>
        <w:t xml:space="preserve">decision-makers under the Biosecurity Act, as public authorities, are required </w:t>
      </w:r>
      <w:r w:rsidR="007C7AFD">
        <w:rPr>
          <w:rFonts w:ascii="Arial" w:hAnsi="Arial" w:cs="Arial"/>
          <w:bCs/>
          <w:sz w:val="24"/>
          <w:szCs w:val="24"/>
        </w:rPr>
        <w:t xml:space="preserve">to </w:t>
      </w:r>
      <w:r w:rsidR="001A0C46" w:rsidRPr="007C7AFD">
        <w:rPr>
          <w:rFonts w:ascii="Arial" w:hAnsi="Arial" w:cs="Arial"/>
          <w:bCs/>
          <w:sz w:val="24"/>
          <w:szCs w:val="24"/>
        </w:rPr>
        <w:t>give proper consideration to relevant human rights when making a decision</w:t>
      </w:r>
      <w:r w:rsidR="008E1EA5" w:rsidRPr="007C7AFD">
        <w:rPr>
          <w:rFonts w:ascii="Arial" w:hAnsi="Arial" w:cs="Arial"/>
          <w:bCs/>
          <w:sz w:val="24"/>
          <w:szCs w:val="24"/>
        </w:rPr>
        <w:t>, which would include deciding whether to incorporate a document into ACT law.</w:t>
      </w:r>
    </w:p>
    <w:p w14:paraId="0BAD5634" w14:textId="77777777" w:rsidR="009658B4" w:rsidRDefault="009658B4" w:rsidP="00E90DF9">
      <w:pPr>
        <w:spacing w:after="0"/>
        <w:contextualSpacing/>
        <w:rPr>
          <w:rFonts w:ascii="Arial" w:hAnsi="Arial" w:cs="Arial"/>
          <w:bCs/>
          <w:sz w:val="24"/>
          <w:szCs w:val="24"/>
        </w:rPr>
      </w:pPr>
    </w:p>
    <w:p w14:paraId="58F3155D" w14:textId="772370A1" w:rsidR="00E90DF9" w:rsidRPr="00361F2F" w:rsidRDefault="00E76D47" w:rsidP="00361F2F">
      <w:pPr>
        <w:spacing w:after="0"/>
        <w:contextualSpacing/>
        <w:rPr>
          <w:rFonts w:ascii="Arial" w:hAnsi="Arial" w:cs="Arial"/>
          <w:bCs/>
          <w:sz w:val="24"/>
          <w:szCs w:val="24"/>
        </w:rPr>
      </w:pPr>
      <w:r>
        <w:rPr>
          <w:rFonts w:ascii="Arial" w:hAnsi="Arial" w:cs="Arial"/>
          <w:sz w:val="24"/>
          <w:szCs w:val="24"/>
        </w:rPr>
        <w:t xml:space="preserve">In circumstances where a particular incorporated instrument will not be notified under a regulation or disallowable instrument, an explanation as to why will be set out in the accompanying explanatory statement. Additionally, the amendments to the Biosecurity Act requires the Director-General to ensure that an instrument, that is applied, adopted or incorporated, is made available to the public, such as a link provided on an ACT Government website </w:t>
      </w:r>
      <w:r w:rsidR="009658B4" w:rsidRPr="009658B4">
        <w:rPr>
          <w:rFonts w:ascii="Arial" w:hAnsi="Arial" w:cs="Arial"/>
          <w:bCs/>
          <w:sz w:val="24"/>
          <w:szCs w:val="24"/>
        </w:rPr>
        <w:t>so that individuals will be aware of their obligations under those instruments.</w:t>
      </w:r>
      <w:bookmarkStart w:id="8" w:name="OLE_LINK1"/>
      <w:r w:rsidR="00E90DF9">
        <w:rPr>
          <w:rFonts w:asciiTheme="minorHAnsi" w:hAnsiTheme="minorHAnsi" w:cs="Arial"/>
          <w:b/>
          <w:sz w:val="28"/>
          <w:szCs w:val="28"/>
          <w:lang w:eastAsia="en-AU"/>
        </w:rPr>
        <w:br w:type="page"/>
      </w:r>
    </w:p>
    <w:p w14:paraId="00876F20" w14:textId="77777777" w:rsidR="00E90DF9" w:rsidRDefault="00E90DF9" w:rsidP="00E90DF9">
      <w:pPr>
        <w:pStyle w:val="Heading2"/>
        <w:ind w:left="-108"/>
        <w:jc w:val="center"/>
        <w:rPr>
          <w:rFonts w:asciiTheme="minorHAnsi" w:hAnsiTheme="minorHAnsi" w:cs="Arial"/>
          <w:b w:val="0"/>
          <w:sz w:val="28"/>
          <w:szCs w:val="28"/>
          <w:lang w:eastAsia="en-AU"/>
        </w:rPr>
      </w:pPr>
    </w:p>
    <w:p w14:paraId="66BEC609" w14:textId="79683532" w:rsidR="00E90DF9" w:rsidRPr="00943C7F" w:rsidRDefault="00D20179" w:rsidP="00E90DF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ENVIRONMENT LEGISLATION AMENDMENT BILL 2025</w:t>
      </w:r>
    </w:p>
    <w:bookmarkEnd w:id="8"/>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2837B715"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D20179">
        <w:rPr>
          <w:rFonts w:asciiTheme="minorHAnsi" w:hAnsiTheme="minorHAnsi"/>
          <w:b/>
        </w:rPr>
        <w:t>Environment Legislation Amendment Bill 2025</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to the Legislative Assembl</w:t>
      </w:r>
      <w:r w:rsidRPr="006C0613">
        <w:rPr>
          <w:rFonts w:asciiTheme="minorHAnsi" w:hAnsiTheme="minorHAnsi"/>
        </w:rPr>
        <w:t>y</w:t>
      </w:r>
      <w:r w:rsidRPr="006C0613">
        <w:rPr>
          <w:rFonts w:asciiTheme="minorHAnsi" w:hAnsiTheme="minorHAnsi"/>
          <w:b/>
        </w:rPr>
        <w:t xml:space="preserve"> is</w:t>
      </w:r>
      <w:r w:rsidRPr="006C0613">
        <w:rPr>
          <w:rFonts w:asciiTheme="minorHAnsi" w:hAnsiTheme="minorHAnsi"/>
          <w:bCs/>
        </w:rPr>
        <w:t xml:space="preserve"> c</w:t>
      </w:r>
      <w:r w:rsidRPr="00521950">
        <w:rPr>
          <w:rFonts w:asciiTheme="minorHAnsi" w:hAnsiTheme="minorHAnsi"/>
        </w:rPr>
        <w:t xml:space="preserve">onsistent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3B96021E" w:rsidR="00E90DF9" w:rsidRDefault="00376695" w:rsidP="00E90DF9">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8E1EA5">
      <w:pPr>
        <w:pStyle w:val="Heading2"/>
        <w:pageBreakBefore/>
        <w:spacing w:before="240" w:after="240"/>
        <w:jc w:val="center"/>
      </w:pPr>
      <w:r w:rsidRPr="008C225D">
        <w:lastRenderedPageBreak/>
        <w:t>CLAUSE NOTES</w:t>
      </w:r>
    </w:p>
    <w:p w14:paraId="15420702" w14:textId="77777777" w:rsidR="00E90DF9" w:rsidRDefault="00E90DF9" w:rsidP="00E90DF9"/>
    <w:p w14:paraId="16661639" w14:textId="6EAED0E4" w:rsidR="00C544B5" w:rsidRPr="00C544B5" w:rsidRDefault="00C544B5" w:rsidP="00C544B5">
      <w:pPr>
        <w:pStyle w:val="Heading3"/>
        <w:rPr>
          <w:sz w:val="28"/>
          <w:szCs w:val="28"/>
        </w:rPr>
      </w:pPr>
      <w:r w:rsidRPr="00C544B5">
        <w:rPr>
          <w:sz w:val="28"/>
          <w:szCs w:val="28"/>
        </w:rPr>
        <w:t>Part 1</w:t>
      </w:r>
      <w:r w:rsidRPr="00C544B5">
        <w:rPr>
          <w:sz w:val="28"/>
          <w:szCs w:val="28"/>
        </w:rPr>
        <w:tab/>
      </w:r>
      <w:r w:rsidRPr="00C544B5">
        <w:rPr>
          <w:sz w:val="28"/>
          <w:szCs w:val="28"/>
        </w:rPr>
        <w:tab/>
      </w:r>
      <w:r w:rsidRPr="00C544B5">
        <w:rPr>
          <w:sz w:val="28"/>
          <w:szCs w:val="28"/>
        </w:rPr>
        <w:tab/>
        <w:t>Preliminary</w:t>
      </w:r>
    </w:p>
    <w:p w14:paraId="21139D56" w14:textId="77777777" w:rsidR="00E90DF9" w:rsidRDefault="00E90DF9" w:rsidP="00E90DF9">
      <w:pPr>
        <w:pStyle w:val="Heading3"/>
      </w:pPr>
      <w:r w:rsidRPr="00ED3B77">
        <w:t>Clause 1</w:t>
      </w:r>
      <w:r w:rsidRPr="00ED3B77">
        <w:tab/>
        <w:t>Name of Act</w:t>
      </w:r>
    </w:p>
    <w:p w14:paraId="48FA1594" w14:textId="3D3902B3" w:rsidR="00C544B5" w:rsidRPr="00C544B5" w:rsidRDefault="0099068D" w:rsidP="00C544B5">
      <w:pPr>
        <w:rPr>
          <w:rFonts w:ascii="Arial" w:hAnsi="Arial" w:cs="Arial"/>
          <w:sz w:val="24"/>
          <w:szCs w:val="24"/>
        </w:rPr>
      </w:pPr>
      <w:r>
        <w:rPr>
          <w:rFonts w:ascii="Arial" w:hAnsi="Arial" w:cs="Arial"/>
          <w:sz w:val="24"/>
          <w:szCs w:val="24"/>
        </w:rPr>
        <w:t xml:space="preserve">This clause provides that the name of the Act is the </w:t>
      </w:r>
      <w:r w:rsidR="00214CDD" w:rsidRPr="00A86325">
        <w:rPr>
          <w:rFonts w:ascii="Arial" w:hAnsi="Arial" w:cs="Arial"/>
          <w:i/>
          <w:iCs/>
          <w:sz w:val="24"/>
          <w:szCs w:val="24"/>
        </w:rPr>
        <w:t>Environment Legislation Amendment Act 2025</w:t>
      </w:r>
      <w:r w:rsidR="00214CDD">
        <w:rPr>
          <w:rFonts w:ascii="Arial" w:hAnsi="Arial" w:cs="Arial"/>
          <w:sz w:val="24"/>
          <w:szCs w:val="24"/>
        </w:rPr>
        <w:t>.</w:t>
      </w:r>
    </w:p>
    <w:p w14:paraId="0887BC45" w14:textId="77777777" w:rsidR="00E90DF9" w:rsidRDefault="00E90DF9" w:rsidP="00E90DF9">
      <w:pPr>
        <w:pStyle w:val="Heading3"/>
      </w:pPr>
      <w:r w:rsidRPr="00ED3B77">
        <w:t>Clause 2</w:t>
      </w:r>
      <w:r w:rsidRPr="00ED3B77">
        <w:tab/>
        <w:t>Commencement</w:t>
      </w:r>
    </w:p>
    <w:p w14:paraId="0B032DDB" w14:textId="6AF045D0" w:rsidR="0099068D" w:rsidRPr="0099068D" w:rsidRDefault="0099068D" w:rsidP="0099068D">
      <w:pPr>
        <w:rPr>
          <w:rFonts w:ascii="Arial" w:hAnsi="Arial" w:cs="Arial"/>
          <w:sz w:val="24"/>
          <w:szCs w:val="24"/>
        </w:rPr>
      </w:pPr>
      <w:r>
        <w:rPr>
          <w:rFonts w:ascii="Arial" w:hAnsi="Arial" w:cs="Arial"/>
          <w:sz w:val="24"/>
          <w:szCs w:val="24"/>
        </w:rPr>
        <w:t>This clause provides that the Act will commence on the 14</w:t>
      </w:r>
      <w:r w:rsidRPr="0099068D">
        <w:rPr>
          <w:rFonts w:ascii="Arial" w:hAnsi="Arial" w:cs="Arial"/>
          <w:sz w:val="24"/>
          <w:szCs w:val="24"/>
          <w:vertAlign w:val="superscript"/>
        </w:rPr>
        <w:t>th</w:t>
      </w:r>
      <w:r>
        <w:rPr>
          <w:rFonts w:ascii="Arial" w:hAnsi="Arial" w:cs="Arial"/>
          <w:sz w:val="24"/>
          <w:szCs w:val="24"/>
        </w:rPr>
        <w:t xml:space="preserve"> day after its notification day.</w:t>
      </w:r>
    </w:p>
    <w:p w14:paraId="5A4E563E" w14:textId="77777777" w:rsidR="00E90DF9" w:rsidRDefault="00E90DF9" w:rsidP="00E90DF9">
      <w:pPr>
        <w:pStyle w:val="Heading3"/>
      </w:pPr>
      <w:r w:rsidRPr="00ED3B77">
        <w:t>Clause 3</w:t>
      </w:r>
      <w:r w:rsidRPr="00ED3B77">
        <w:tab/>
        <w:t>Legislation amended</w:t>
      </w:r>
    </w:p>
    <w:p w14:paraId="194486E2" w14:textId="00BBC600" w:rsidR="00C544B5" w:rsidRDefault="0099068D" w:rsidP="00C544B5">
      <w:pPr>
        <w:rPr>
          <w:rFonts w:ascii="Arial" w:hAnsi="Arial" w:cs="Arial"/>
          <w:sz w:val="24"/>
          <w:szCs w:val="24"/>
        </w:rPr>
      </w:pPr>
      <w:r>
        <w:rPr>
          <w:rFonts w:ascii="Arial" w:hAnsi="Arial" w:cs="Arial"/>
          <w:sz w:val="24"/>
          <w:szCs w:val="24"/>
        </w:rPr>
        <w:t>This clause provides that the legislation amend</w:t>
      </w:r>
      <w:r w:rsidR="00214CDD">
        <w:rPr>
          <w:rFonts w:ascii="Arial" w:hAnsi="Arial" w:cs="Arial"/>
          <w:sz w:val="24"/>
          <w:szCs w:val="24"/>
        </w:rPr>
        <w:t>ed</w:t>
      </w:r>
      <w:r>
        <w:rPr>
          <w:rFonts w:ascii="Arial" w:hAnsi="Arial" w:cs="Arial"/>
          <w:sz w:val="24"/>
          <w:szCs w:val="24"/>
        </w:rPr>
        <w:t xml:space="preserve"> by the Ac</w:t>
      </w:r>
      <w:r w:rsidR="00B334AA">
        <w:rPr>
          <w:rFonts w:ascii="Arial" w:hAnsi="Arial" w:cs="Arial"/>
          <w:sz w:val="24"/>
          <w:szCs w:val="24"/>
        </w:rPr>
        <w:t>t</w:t>
      </w:r>
      <w:r>
        <w:rPr>
          <w:rFonts w:ascii="Arial" w:hAnsi="Arial" w:cs="Arial"/>
          <w:sz w:val="24"/>
          <w:szCs w:val="24"/>
        </w:rPr>
        <w:t xml:space="preserve"> are mentioned in parts 2 to 11.</w:t>
      </w:r>
    </w:p>
    <w:p w14:paraId="6F77502E" w14:textId="14C6F2BD" w:rsidR="00C544B5" w:rsidRPr="00C544B5" w:rsidRDefault="00C544B5" w:rsidP="00C544B5">
      <w:pPr>
        <w:pStyle w:val="Heading3"/>
        <w:rPr>
          <w:sz w:val="28"/>
          <w:szCs w:val="28"/>
        </w:rPr>
      </w:pPr>
      <w:r w:rsidRPr="00C544B5">
        <w:rPr>
          <w:sz w:val="28"/>
          <w:szCs w:val="28"/>
        </w:rPr>
        <w:t>Part 2</w:t>
      </w:r>
      <w:r w:rsidRPr="00C544B5">
        <w:rPr>
          <w:sz w:val="28"/>
          <w:szCs w:val="28"/>
        </w:rPr>
        <w:tab/>
      </w:r>
      <w:r w:rsidRPr="00C544B5">
        <w:rPr>
          <w:sz w:val="28"/>
          <w:szCs w:val="28"/>
        </w:rPr>
        <w:tab/>
      </w:r>
      <w:r w:rsidRPr="00C544B5">
        <w:rPr>
          <w:sz w:val="28"/>
          <w:szCs w:val="28"/>
        </w:rPr>
        <w:tab/>
        <w:t>Biosecurity Act 2023</w:t>
      </w:r>
    </w:p>
    <w:p w14:paraId="4D4B50F1" w14:textId="03EB6957" w:rsidR="00C544B5" w:rsidRPr="000032A1" w:rsidRDefault="00C544B5" w:rsidP="000032A1">
      <w:pPr>
        <w:pStyle w:val="Heading3"/>
      </w:pPr>
      <w:r w:rsidRPr="000032A1">
        <w:t>Clause 4</w:t>
      </w:r>
      <w:r w:rsidRPr="000032A1">
        <w:tab/>
      </w:r>
      <w:r w:rsidR="00B334AA">
        <w:t>New section 232A</w:t>
      </w:r>
    </w:p>
    <w:p w14:paraId="03151796" w14:textId="25D1C1C1" w:rsidR="00A3057E" w:rsidRPr="006A7DA9" w:rsidRDefault="004C2665" w:rsidP="00A3057E">
      <w:pPr>
        <w:rPr>
          <w:rFonts w:ascii="Arial" w:hAnsi="Arial" w:cs="Arial"/>
          <w:sz w:val="24"/>
          <w:szCs w:val="24"/>
        </w:rPr>
      </w:pPr>
      <w:r>
        <w:rPr>
          <w:rFonts w:ascii="Arial" w:hAnsi="Arial" w:cs="Arial"/>
          <w:sz w:val="24"/>
          <w:szCs w:val="24"/>
        </w:rPr>
        <w:t xml:space="preserve">This clause inserts a new provision into the </w:t>
      </w:r>
      <w:r w:rsidRPr="00A86325">
        <w:rPr>
          <w:rFonts w:ascii="Arial" w:hAnsi="Arial" w:cs="Arial"/>
          <w:sz w:val="24"/>
          <w:szCs w:val="24"/>
        </w:rPr>
        <w:t>Biosecurity Act</w:t>
      </w:r>
      <w:r w:rsidR="00533056">
        <w:rPr>
          <w:rFonts w:ascii="Arial" w:hAnsi="Arial" w:cs="Arial"/>
          <w:i/>
          <w:iCs/>
          <w:sz w:val="24"/>
          <w:szCs w:val="24"/>
        </w:rPr>
        <w:t xml:space="preserve"> </w:t>
      </w:r>
      <w:r>
        <w:rPr>
          <w:rFonts w:ascii="Arial" w:hAnsi="Arial" w:cs="Arial"/>
          <w:sz w:val="24"/>
          <w:szCs w:val="24"/>
        </w:rPr>
        <w:t xml:space="preserve">to enable a regulation or instrument to apply, adopt or incorporate a law or </w:t>
      </w:r>
      <w:r w:rsidR="00A3057E">
        <w:rPr>
          <w:rFonts w:ascii="Arial" w:hAnsi="Arial" w:cs="Arial"/>
          <w:sz w:val="24"/>
          <w:szCs w:val="24"/>
        </w:rPr>
        <w:t>s</w:t>
      </w:r>
      <w:r>
        <w:rPr>
          <w:rFonts w:ascii="Arial" w:hAnsi="Arial" w:cs="Arial"/>
          <w:sz w:val="24"/>
          <w:szCs w:val="24"/>
        </w:rPr>
        <w:t>tandard or another instrument</w:t>
      </w:r>
      <w:r w:rsidR="002F530D">
        <w:rPr>
          <w:rFonts w:ascii="Arial" w:hAnsi="Arial" w:cs="Arial"/>
          <w:sz w:val="24"/>
          <w:szCs w:val="24"/>
        </w:rPr>
        <w:t xml:space="preserve"> as in force from time to time</w:t>
      </w:r>
      <w:r>
        <w:rPr>
          <w:rFonts w:ascii="Arial" w:hAnsi="Arial" w:cs="Arial"/>
          <w:sz w:val="24"/>
          <w:szCs w:val="24"/>
        </w:rPr>
        <w:t xml:space="preserve">. </w:t>
      </w:r>
    </w:p>
    <w:p w14:paraId="61CF0107" w14:textId="63B65FE9" w:rsidR="00F37FB6" w:rsidRDefault="00A3057E" w:rsidP="00F00D41">
      <w:pPr>
        <w:rPr>
          <w:rFonts w:ascii="Arial" w:hAnsi="Arial" w:cs="Arial"/>
          <w:sz w:val="24"/>
          <w:szCs w:val="24"/>
        </w:rPr>
      </w:pPr>
      <w:r>
        <w:rPr>
          <w:rFonts w:ascii="Arial" w:hAnsi="Arial" w:cs="Arial"/>
          <w:sz w:val="24"/>
          <w:szCs w:val="24"/>
        </w:rPr>
        <w:t xml:space="preserve">This clause </w:t>
      </w:r>
      <w:r w:rsidR="004C2665">
        <w:rPr>
          <w:rFonts w:ascii="Arial" w:hAnsi="Arial" w:cs="Arial"/>
          <w:sz w:val="24"/>
          <w:szCs w:val="24"/>
        </w:rPr>
        <w:t xml:space="preserve">also provides that </w:t>
      </w:r>
      <w:r w:rsidR="004C2665" w:rsidRPr="00DA5549">
        <w:rPr>
          <w:rFonts w:ascii="Arial" w:hAnsi="Arial" w:cs="Arial"/>
          <w:sz w:val="24"/>
          <w:szCs w:val="24"/>
        </w:rPr>
        <w:t>section 47</w:t>
      </w:r>
      <w:r w:rsidR="004C2665">
        <w:rPr>
          <w:rFonts w:ascii="Arial" w:hAnsi="Arial" w:cs="Arial"/>
          <w:sz w:val="24"/>
          <w:szCs w:val="24"/>
        </w:rPr>
        <w:t xml:space="preserve"> (5) and</w:t>
      </w:r>
      <w:r w:rsidR="004C2665" w:rsidRPr="00DA5549">
        <w:rPr>
          <w:rFonts w:ascii="Arial" w:hAnsi="Arial" w:cs="Arial"/>
          <w:sz w:val="24"/>
          <w:szCs w:val="24"/>
        </w:rPr>
        <w:t xml:space="preserve"> (6) </w:t>
      </w:r>
      <w:r w:rsidR="004C2665">
        <w:rPr>
          <w:rFonts w:ascii="Arial" w:hAnsi="Arial" w:cs="Arial"/>
          <w:sz w:val="24"/>
          <w:szCs w:val="24"/>
        </w:rPr>
        <w:t xml:space="preserve">of the </w:t>
      </w:r>
      <w:r w:rsidR="004C2665" w:rsidRPr="00A86325">
        <w:rPr>
          <w:rFonts w:ascii="Arial" w:hAnsi="Arial" w:cs="Arial"/>
          <w:sz w:val="24"/>
          <w:szCs w:val="24"/>
        </w:rPr>
        <w:t>Legislation Act</w:t>
      </w:r>
      <w:r w:rsidR="004C2665">
        <w:rPr>
          <w:rFonts w:ascii="Arial" w:hAnsi="Arial" w:cs="Arial"/>
          <w:sz w:val="24"/>
          <w:szCs w:val="24"/>
        </w:rPr>
        <w:t xml:space="preserve"> </w:t>
      </w:r>
      <w:r w:rsidR="004C2665" w:rsidRPr="00DA5549">
        <w:rPr>
          <w:rFonts w:ascii="Arial" w:hAnsi="Arial" w:cs="Arial"/>
          <w:sz w:val="24"/>
          <w:szCs w:val="24"/>
        </w:rPr>
        <w:t xml:space="preserve">do not apply to </w:t>
      </w:r>
      <w:r w:rsidR="004C2665">
        <w:rPr>
          <w:rFonts w:ascii="Arial" w:hAnsi="Arial" w:cs="Arial"/>
          <w:sz w:val="24"/>
          <w:szCs w:val="24"/>
        </w:rPr>
        <w:t>the</w:t>
      </w:r>
      <w:r w:rsidR="004C2665" w:rsidRPr="00DA5549">
        <w:rPr>
          <w:rFonts w:ascii="Arial" w:hAnsi="Arial" w:cs="Arial"/>
          <w:sz w:val="24"/>
          <w:szCs w:val="24"/>
        </w:rPr>
        <w:t xml:space="preserve"> laws</w:t>
      </w:r>
      <w:r w:rsidR="004C2665">
        <w:rPr>
          <w:rFonts w:ascii="Arial" w:hAnsi="Arial" w:cs="Arial"/>
          <w:sz w:val="24"/>
          <w:szCs w:val="24"/>
        </w:rPr>
        <w:t>, standards</w:t>
      </w:r>
      <w:r w:rsidR="004C2665" w:rsidRPr="00DA5549">
        <w:rPr>
          <w:rFonts w:ascii="Arial" w:hAnsi="Arial" w:cs="Arial"/>
          <w:sz w:val="24"/>
          <w:szCs w:val="24"/>
        </w:rPr>
        <w:t xml:space="preserve"> or </w:t>
      </w:r>
      <w:r w:rsidR="004C2665" w:rsidRPr="006A7DA9">
        <w:rPr>
          <w:rFonts w:ascii="Arial" w:hAnsi="Arial" w:cs="Arial"/>
          <w:sz w:val="24"/>
          <w:szCs w:val="24"/>
        </w:rPr>
        <w:t>instruments applied, adopted or incorporated.</w:t>
      </w:r>
    </w:p>
    <w:p w14:paraId="2E1B8032" w14:textId="28F5C814" w:rsidR="00DE4D04" w:rsidRPr="004923C1" w:rsidRDefault="00DE4D04" w:rsidP="00DE4D04">
      <w:pPr>
        <w:pStyle w:val="Heading3"/>
        <w:ind w:left="1440" w:hanging="1440"/>
        <w:rPr>
          <w:rFonts w:cs="Arial"/>
        </w:rPr>
      </w:pPr>
      <w:r w:rsidRPr="00214CDD">
        <w:t xml:space="preserve">Clause </w:t>
      </w:r>
      <w:r>
        <w:t>5</w:t>
      </w:r>
      <w:r w:rsidRPr="00214CDD">
        <w:tab/>
        <w:t>New part 16B</w:t>
      </w:r>
    </w:p>
    <w:p w14:paraId="7011B78E" w14:textId="77777777" w:rsidR="00DE4D04" w:rsidRDefault="00DE4D04" w:rsidP="00DE4D04">
      <w:pPr>
        <w:tabs>
          <w:tab w:val="left" w:pos="2070"/>
        </w:tabs>
        <w:rPr>
          <w:rFonts w:ascii="Arial" w:hAnsi="Arial" w:cs="Arial"/>
          <w:sz w:val="24"/>
          <w:szCs w:val="24"/>
        </w:rPr>
      </w:pPr>
      <w:r w:rsidRPr="00A86325">
        <w:rPr>
          <w:rFonts w:ascii="Arial" w:hAnsi="Arial" w:cs="Arial"/>
          <w:sz w:val="24"/>
          <w:szCs w:val="24"/>
        </w:rPr>
        <w:t>This clause inserts a transitional provision into the Biosecurity Act. This new part clarifies that any law, standard or instrument that was applied, adopted or incorporated under a regulation</w:t>
      </w:r>
      <w:r>
        <w:rPr>
          <w:rFonts w:ascii="Arial" w:hAnsi="Arial" w:cs="Arial"/>
          <w:sz w:val="24"/>
          <w:szCs w:val="24"/>
        </w:rPr>
        <w:t xml:space="preserve"> made under the Biosecurity Act</w:t>
      </w:r>
      <w:r w:rsidRPr="00A86325">
        <w:rPr>
          <w:rFonts w:ascii="Arial" w:hAnsi="Arial" w:cs="Arial"/>
          <w:sz w:val="24"/>
          <w:szCs w:val="24"/>
        </w:rPr>
        <w:t xml:space="preserve"> will be taken to have been applied, adopted or incorporated under new section 232A.</w:t>
      </w:r>
    </w:p>
    <w:p w14:paraId="22D67773" w14:textId="1DAB1181" w:rsidR="00E90DF9" w:rsidRPr="000032A1" w:rsidRDefault="00C544B5" w:rsidP="00B334AA">
      <w:pPr>
        <w:pStyle w:val="Heading3"/>
        <w:ind w:left="1440" w:hanging="1440"/>
      </w:pPr>
      <w:r w:rsidRPr="000032A1">
        <w:t xml:space="preserve">Clause </w:t>
      </w:r>
      <w:r w:rsidR="00DE4D04">
        <w:t>6</w:t>
      </w:r>
      <w:r w:rsidRPr="000032A1">
        <w:tab/>
      </w:r>
      <w:r w:rsidR="00B334AA">
        <w:t>Reviewable decisions</w:t>
      </w:r>
      <w:r w:rsidR="00B334AA">
        <w:br/>
        <w:t>Schedule 1, item 13, column 3</w:t>
      </w:r>
    </w:p>
    <w:p w14:paraId="4B19D5E7" w14:textId="62704FDF" w:rsidR="0099068D" w:rsidRDefault="00F37FB6" w:rsidP="00E90DF9">
      <w:pPr>
        <w:rPr>
          <w:rFonts w:ascii="Arial" w:hAnsi="Arial" w:cs="Arial"/>
          <w:sz w:val="24"/>
          <w:szCs w:val="24"/>
        </w:rPr>
      </w:pPr>
      <w:r>
        <w:rPr>
          <w:rFonts w:ascii="Arial" w:hAnsi="Arial" w:cs="Arial"/>
          <w:sz w:val="24"/>
          <w:szCs w:val="24"/>
        </w:rPr>
        <w:t xml:space="preserve">This clause corrects a </w:t>
      </w:r>
      <w:r w:rsidR="00290C31">
        <w:rPr>
          <w:rFonts w:ascii="Arial" w:hAnsi="Arial" w:cs="Arial"/>
          <w:sz w:val="24"/>
          <w:szCs w:val="24"/>
        </w:rPr>
        <w:t>drafting</w:t>
      </w:r>
      <w:r>
        <w:rPr>
          <w:rFonts w:ascii="Arial" w:hAnsi="Arial" w:cs="Arial"/>
          <w:sz w:val="24"/>
          <w:szCs w:val="24"/>
        </w:rPr>
        <w:t xml:space="preserve"> error by substituting the term </w:t>
      </w:r>
      <w:r w:rsidRPr="00290C31">
        <w:rPr>
          <w:rFonts w:ascii="Arial" w:hAnsi="Arial" w:cs="Arial"/>
          <w:b/>
          <w:bCs/>
          <w:i/>
          <w:iCs/>
          <w:sz w:val="24"/>
          <w:szCs w:val="24"/>
        </w:rPr>
        <w:t>order</w:t>
      </w:r>
      <w:r>
        <w:rPr>
          <w:rFonts w:ascii="Arial" w:hAnsi="Arial" w:cs="Arial"/>
          <w:sz w:val="24"/>
          <w:szCs w:val="24"/>
        </w:rPr>
        <w:t xml:space="preserve"> with </w:t>
      </w:r>
      <w:r w:rsidRPr="00290C31">
        <w:rPr>
          <w:rFonts w:ascii="Arial" w:hAnsi="Arial" w:cs="Arial"/>
          <w:b/>
          <w:bCs/>
          <w:i/>
          <w:iCs/>
          <w:sz w:val="24"/>
          <w:szCs w:val="24"/>
        </w:rPr>
        <w:t>notice</w:t>
      </w:r>
      <w:r>
        <w:rPr>
          <w:rFonts w:ascii="Arial" w:hAnsi="Arial" w:cs="Arial"/>
          <w:sz w:val="24"/>
          <w:szCs w:val="24"/>
        </w:rPr>
        <w:t xml:space="preserve">. </w:t>
      </w:r>
    </w:p>
    <w:p w14:paraId="500FDD7F" w14:textId="21A51703" w:rsidR="0099068D" w:rsidRPr="002E3286" w:rsidRDefault="0099068D" w:rsidP="00B334AA">
      <w:pPr>
        <w:pStyle w:val="Heading3"/>
        <w:ind w:left="2880" w:hanging="2880"/>
        <w:rPr>
          <w:sz w:val="28"/>
          <w:szCs w:val="28"/>
        </w:rPr>
      </w:pPr>
      <w:r w:rsidRPr="002E3286">
        <w:rPr>
          <w:sz w:val="28"/>
          <w:szCs w:val="28"/>
        </w:rPr>
        <w:lastRenderedPageBreak/>
        <w:t>Part 3</w:t>
      </w:r>
      <w:r w:rsidRPr="002E3286">
        <w:rPr>
          <w:sz w:val="28"/>
          <w:szCs w:val="28"/>
        </w:rPr>
        <w:tab/>
      </w:r>
      <w:r w:rsidR="00B334AA">
        <w:rPr>
          <w:sz w:val="28"/>
          <w:szCs w:val="28"/>
        </w:rPr>
        <w:t>Biosecurity (National Livestock Identification System) Regulation 2025</w:t>
      </w:r>
    </w:p>
    <w:p w14:paraId="26EA3775" w14:textId="598F03FF" w:rsidR="0099068D" w:rsidRPr="002E3286" w:rsidRDefault="002E3286" w:rsidP="00B334AA">
      <w:pPr>
        <w:pStyle w:val="Heading3"/>
        <w:ind w:left="1440" w:hanging="1440"/>
      </w:pPr>
      <w:r w:rsidRPr="002E3286">
        <w:t xml:space="preserve">Clause </w:t>
      </w:r>
      <w:r w:rsidR="00F37FB6">
        <w:t>7</w:t>
      </w:r>
      <w:r w:rsidRPr="002E3286">
        <w:tab/>
      </w:r>
      <w:r w:rsidR="00B334AA">
        <w:t>Incorporating, applying or adopting documents</w:t>
      </w:r>
      <w:r w:rsidR="00B334AA">
        <w:br/>
      </w:r>
      <w:r w:rsidR="00B334AA" w:rsidRPr="00F37FB6">
        <w:t>Section 92</w:t>
      </w:r>
    </w:p>
    <w:p w14:paraId="2638EF56" w14:textId="6875E532" w:rsidR="002E3286" w:rsidRPr="00F37FB6" w:rsidRDefault="00F37FB6">
      <w:pPr>
        <w:rPr>
          <w:rFonts w:ascii="Arial" w:hAnsi="Arial" w:cs="Arial"/>
          <w:i/>
          <w:iCs/>
          <w:sz w:val="24"/>
          <w:szCs w:val="24"/>
        </w:rPr>
      </w:pPr>
      <w:r>
        <w:rPr>
          <w:rFonts w:ascii="Arial" w:hAnsi="Arial" w:cs="Arial"/>
          <w:sz w:val="24"/>
          <w:szCs w:val="24"/>
        </w:rPr>
        <w:t xml:space="preserve">This clause omits the disapplication clause from the </w:t>
      </w:r>
      <w:r>
        <w:rPr>
          <w:rFonts w:ascii="Arial" w:hAnsi="Arial" w:cs="Arial"/>
          <w:i/>
          <w:iCs/>
          <w:sz w:val="24"/>
          <w:szCs w:val="24"/>
        </w:rPr>
        <w:t>Biosecurity (National Livestock Identification System) Regulation 2025</w:t>
      </w:r>
      <w:r w:rsidR="0092739B">
        <w:rPr>
          <w:rFonts w:ascii="Arial" w:hAnsi="Arial" w:cs="Arial"/>
          <w:i/>
          <w:iCs/>
          <w:sz w:val="24"/>
          <w:szCs w:val="24"/>
        </w:rPr>
        <w:t xml:space="preserve"> </w:t>
      </w:r>
      <w:r w:rsidR="0092739B">
        <w:rPr>
          <w:rFonts w:ascii="Arial" w:hAnsi="Arial" w:cs="Arial"/>
          <w:sz w:val="24"/>
          <w:szCs w:val="24"/>
        </w:rPr>
        <w:t>(</w:t>
      </w:r>
      <w:r w:rsidR="00290C31">
        <w:rPr>
          <w:rFonts w:ascii="Arial" w:hAnsi="Arial" w:cs="Arial"/>
          <w:sz w:val="24"/>
          <w:szCs w:val="24"/>
        </w:rPr>
        <w:t xml:space="preserve">the </w:t>
      </w:r>
      <w:r w:rsidR="0092739B" w:rsidRPr="00290C31">
        <w:rPr>
          <w:rFonts w:ascii="Arial" w:hAnsi="Arial" w:cs="Arial"/>
          <w:b/>
          <w:bCs/>
          <w:i/>
          <w:iCs/>
          <w:sz w:val="24"/>
          <w:szCs w:val="24"/>
        </w:rPr>
        <w:t xml:space="preserve">NLIS </w:t>
      </w:r>
      <w:r w:rsidR="00A86325" w:rsidRPr="00290C31">
        <w:rPr>
          <w:rFonts w:ascii="Arial" w:hAnsi="Arial" w:cs="Arial"/>
          <w:b/>
          <w:bCs/>
          <w:i/>
          <w:iCs/>
          <w:sz w:val="24"/>
          <w:szCs w:val="24"/>
        </w:rPr>
        <w:t>Regulation</w:t>
      </w:r>
      <w:r w:rsidR="0092739B">
        <w:rPr>
          <w:rFonts w:ascii="Arial" w:hAnsi="Arial" w:cs="Arial"/>
          <w:sz w:val="24"/>
          <w:szCs w:val="24"/>
        </w:rPr>
        <w:t>)</w:t>
      </w:r>
      <w:r>
        <w:rPr>
          <w:rFonts w:ascii="Arial" w:hAnsi="Arial" w:cs="Arial"/>
          <w:sz w:val="24"/>
          <w:szCs w:val="24"/>
        </w:rPr>
        <w:t xml:space="preserve">. A disapplication clause is being inserted into the </w:t>
      </w:r>
      <w:r w:rsidRPr="00F37FB6">
        <w:rPr>
          <w:rFonts w:ascii="Arial" w:hAnsi="Arial" w:cs="Arial"/>
          <w:sz w:val="24"/>
          <w:szCs w:val="24"/>
        </w:rPr>
        <w:t>Biosecu</w:t>
      </w:r>
      <w:r>
        <w:rPr>
          <w:rFonts w:ascii="Arial" w:hAnsi="Arial" w:cs="Arial"/>
          <w:sz w:val="24"/>
          <w:szCs w:val="24"/>
        </w:rPr>
        <w:t xml:space="preserve">rity Act </w:t>
      </w:r>
      <w:r w:rsidR="0092739B">
        <w:rPr>
          <w:rFonts w:ascii="Arial" w:hAnsi="Arial" w:cs="Arial"/>
          <w:sz w:val="24"/>
          <w:szCs w:val="24"/>
        </w:rPr>
        <w:t>above at</w:t>
      </w:r>
      <w:r>
        <w:rPr>
          <w:rFonts w:ascii="Arial" w:hAnsi="Arial" w:cs="Arial"/>
          <w:sz w:val="24"/>
          <w:szCs w:val="24"/>
        </w:rPr>
        <w:t xml:space="preserve"> clause 4</w:t>
      </w:r>
      <w:r w:rsidR="0092739B">
        <w:rPr>
          <w:rFonts w:ascii="Arial" w:hAnsi="Arial" w:cs="Arial"/>
          <w:sz w:val="24"/>
          <w:szCs w:val="24"/>
        </w:rPr>
        <w:t xml:space="preserve"> to cover all regulations and instruments within the biosecurity </w:t>
      </w:r>
      <w:r w:rsidR="00290C31">
        <w:rPr>
          <w:rFonts w:ascii="Arial" w:hAnsi="Arial" w:cs="Arial"/>
          <w:sz w:val="24"/>
          <w:szCs w:val="24"/>
        </w:rPr>
        <w:t xml:space="preserve">legislative </w:t>
      </w:r>
      <w:r w:rsidR="0092739B">
        <w:rPr>
          <w:rFonts w:ascii="Arial" w:hAnsi="Arial" w:cs="Arial"/>
          <w:sz w:val="24"/>
          <w:szCs w:val="24"/>
        </w:rPr>
        <w:t>framework.</w:t>
      </w:r>
    </w:p>
    <w:p w14:paraId="2BCBDA00" w14:textId="5DD35F3C" w:rsidR="002E3286" w:rsidRPr="00284178" w:rsidRDefault="00B334AA" w:rsidP="00284178">
      <w:pPr>
        <w:pStyle w:val="Heading3"/>
      </w:pPr>
      <w:r w:rsidRPr="00284178">
        <w:t>Clause</w:t>
      </w:r>
      <w:r w:rsidR="00290C31">
        <w:t>s</w:t>
      </w:r>
      <w:r w:rsidRPr="00284178">
        <w:t xml:space="preserve"> </w:t>
      </w:r>
      <w:r w:rsidR="0092739B">
        <w:t xml:space="preserve">8 </w:t>
      </w:r>
      <w:r w:rsidR="00393F95">
        <w:t>and 9</w:t>
      </w:r>
    </w:p>
    <w:p w14:paraId="2A74E0EF" w14:textId="1F9C608E" w:rsidR="00B334AA" w:rsidRDefault="0092739B">
      <w:pPr>
        <w:rPr>
          <w:rFonts w:ascii="Arial" w:hAnsi="Arial" w:cs="Arial"/>
          <w:sz w:val="24"/>
          <w:szCs w:val="24"/>
        </w:rPr>
      </w:pPr>
      <w:r>
        <w:rPr>
          <w:rFonts w:ascii="Arial" w:hAnsi="Arial" w:cs="Arial"/>
          <w:sz w:val="24"/>
          <w:szCs w:val="24"/>
        </w:rPr>
        <w:t xml:space="preserve">These clauses substitute the note in each of the relevant provisions in the NLIS </w:t>
      </w:r>
      <w:r w:rsidR="00A86325">
        <w:rPr>
          <w:rFonts w:ascii="Arial" w:hAnsi="Arial" w:cs="Arial"/>
          <w:sz w:val="24"/>
          <w:szCs w:val="24"/>
        </w:rPr>
        <w:t xml:space="preserve">Regulation </w:t>
      </w:r>
      <w:r>
        <w:rPr>
          <w:rFonts w:ascii="Arial" w:hAnsi="Arial" w:cs="Arial"/>
          <w:sz w:val="24"/>
          <w:szCs w:val="24"/>
        </w:rPr>
        <w:t xml:space="preserve">to recognise </w:t>
      </w:r>
      <w:r w:rsidR="00290C31">
        <w:rPr>
          <w:rFonts w:ascii="Arial" w:hAnsi="Arial" w:cs="Arial"/>
          <w:sz w:val="24"/>
          <w:szCs w:val="24"/>
        </w:rPr>
        <w:t xml:space="preserve">that </w:t>
      </w:r>
      <w:r>
        <w:rPr>
          <w:rFonts w:ascii="Arial" w:hAnsi="Arial" w:cs="Arial"/>
          <w:sz w:val="24"/>
          <w:szCs w:val="24"/>
        </w:rPr>
        <w:t>the disapplication provision now sits in new section 232A of the Biosecurity Act.</w:t>
      </w:r>
    </w:p>
    <w:p w14:paraId="544C425E" w14:textId="0562D7E9" w:rsidR="00B334AA" w:rsidRPr="00284178" w:rsidRDefault="00B334AA" w:rsidP="00284178">
      <w:pPr>
        <w:pStyle w:val="Heading3"/>
        <w:ind w:left="2880" w:hanging="2880"/>
        <w:rPr>
          <w:sz w:val="28"/>
          <w:szCs w:val="28"/>
        </w:rPr>
      </w:pPr>
      <w:r w:rsidRPr="00284178">
        <w:rPr>
          <w:sz w:val="28"/>
          <w:szCs w:val="28"/>
        </w:rPr>
        <w:t>Part 4</w:t>
      </w:r>
      <w:r w:rsidRPr="00284178">
        <w:rPr>
          <w:sz w:val="28"/>
          <w:szCs w:val="28"/>
        </w:rPr>
        <w:tab/>
        <w:t>Biosecurity Regulation 2025</w:t>
      </w:r>
    </w:p>
    <w:p w14:paraId="74B6BB80" w14:textId="1847A507" w:rsidR="00B334AA" w:rsidRPr="00284178" w:rsidRDefault="00B334AA" w:rsidP="00284178">
      <w:pPr>
        <w:pStyle w:val="Heading3"/>
        <w:ind w:left="1440" w:hanging="1440"/>
      </w:pPr>
      <w:r w:rsidRPr="00284178">
        <w:t>Clause</w:t>
      </w:r>
      <w:r w:rsidR="00290C31">
        <w:t>s</w:t>
      </w:r>
      <w:r w:rsidRPr="00284178">
        <w:t xml:space="preserve"> </w:t>
      </w:r>
      <w:r w:rsidR="00393F95">
        <w:t xml:space="preserve">10 to 14 </w:t>
      </w:r>
    </w:p>
    <w:p w14:paraId="088267B4" w14:textId="256DFA90" w:rsidR="00B334AA" w:rsidRDefault="00393F95">
      <w:pPr>
        <w:rPr>
          <w:rFonts w:ascii="Arial" w:hAnsi="Arial" w:cs="Arial"/>
          <w:sz w:val="24"/>
          <w:szCs w:val="24"/>
        </w:rPr>
      </w:pPr>
      <w:r>
        <w:rPr>
          <w:rFonts w:ascii="Arial" w:hAnsi="Arial" w:cs="Arial"/>
          <w:sz w:val="24"/>
          <w:szCs w:val="24"/>
        </w:rPr>
        <w:t xml:space="preserve">These clauses substitute the note in each of the relevant provisions in the </w:t>
      </w:r>
      <w:r>
        <w:rPr>
          <w:rFonts w:ascii="Arial" w:hAnsi="Arial" w:cs="Arial"/>
          <w:i/>
          <w:iCs/>
          <w:sz w:val="24"/>
          <w:szCs w:val="24"/>
        </w:rPr>
        <w:t xml:space="preserve">Biosecurity Regulation 2025 </w:t>
      </w:r>
      <w:r>
        <w:rPr>
          <w:rFonts w:ascii="Arial" w:hAnsi="Arial" w:cs="Arial"/>
          <w:sz w:val="24"/>
          <w:szCs w:val="24"/>
        </w:rPr>
        <w:t>to recognise the disapplication provision now sits in new section 232A of the Biosecurity Act.</w:t>
      </w:r>
    </w:p>
    <w:p w14:paraId="1EA48FDC" w14:textId="5C10A9A7" w:rsidR="00B334AA" w:rsidRPr="00284178" w:rsidRDefault="00B334AA" w:rsidP="00284178">
      <w:pPr>
        <w:pStyle w:val="Heading3"/>
        <w:ind w:left="1440" w:hanging="1440"/>
      </w:pPr>
      <w:r w:rsidRPr="00284178">
        <w:t>Clause 1</w:t>
      </w:r>
      <w:r w:rsidR="00393F95">
        <w:t>5</w:t>
      </w:r>
      <w:r w:rsidRPr="00284178">
        <w:tab/>
      </w:r>
      <w:r w:rsidR="00DE4D04">
        <w:t>Miscellaneous</w:t>
      </w:r>
      <w:r w:rsidRPr="00284178">
        <w:br/>
      </w:r>
      <w:r w:rsidR="00DE4D04">
        <w:t>Part 9</w:t>
      </w:r>
    </w:p>
    <w:p w14:paraId="000CB8B8" w14:textId="6C553D05" w:rsidR="00393F95" w:rsidRDefault="00393F95" w:rsidP="00393F95">
      <w:pPr>
        <w:rPr>
          <w:rFonts w:ascii="Arial" w:hAnsi="Arial" w:cs="Arial"/>
          <w:sz w:val="24"/>
          <w:szCs w:val="24"/>
        </w:rPr>
      </w:pPr>
      <w:r>
        <w:rPr>
          <w:rFonts w:ascii="Arial" w:hAnsi="Arial" w:cs="Arial"/>
          <w:sz w:val="24"/>
          <w:szCs w:val="24"/>
        </w:rPr>
        <w:t xml:space="preserve">This clause omits the disapplication clause from the Biosecurity </w:t>
      </w:r>
      <w:r w:rsidR="00A86325">
        <w:rPr>
          <w:rFonts w:ascii="Arial" w:hAnsi="Arial" w:cs="Arial"/>
          <w:sz w:val="24"/>
          <w:szCs w:val="24"/>
        </w:rPr>
        <w:t>Regulation</w:t>
      </w:r>
      <w:r>
        <w:rPr>
          <w:rFonts w:ascii="Arial" w:hAnsi="Arial" w:cs="Arial"/>
          <w:sz w:val="24"/>
          <w:szCs w:val="24"/>
        </w:rPr>
        <w:t xml:space="preserve">. A disapplication clause is being inserted into the </w:t>
      </w:r>
      <w:r w:rsidRPr="00F37FB6">
        <w:rPr>
          <w:rFonts w:ascii="Arial" w:hAnsi="Arial" w:cs="Arial"/>
          <w:sz w:val="24"/>
          <w:szCs w:val="24"/>
        </w:rPr>
        <w:t>Biosecu</w:t>
      </w:r>
      <w:r>
        <w:rPr>
          <w:rFonts w:ascii="Arial" w:hAnsi="Arial" w:cs="Arial"/>
          <w:sz w:val="24"/>
          <w:szCs w:val="24"/>
        </w:rPr>
        <w:t xml:space="preserve">rity Act above at clause 4 to cover all regulations and instruments within the biosecurity </w:t>
      </w:r>
      <w:r w:rsidR="00290C31">
        <w:rPr>
          <w:rFonts w:ascii="Arial" w:hAnsi="Arial" w:cs="Arial"/>
          <w:sz w:val="24"/>
          <w:szCs w:val="24"/>
        </w:rPr>
        <w:t xml:space="preserve">legislative </w:t>
      </w:r>
      <w:r>
        <w:rPr>
          <w:rFonts w:ascii="Arial" w:hAnsi="Arial" w:cs="Arial"/>
          <w:sz w:val="24"/>
          <w:szCs w:val="24"/>
        </w:rPr>
        <w:t>framework.</w:t>
      </w:r>
    </w:p>
    <w:p w14:paraId="775B3FB8" w14:textId="7E3774A4" w:rsidR="0099068D" w:rsidRPr="0099068D" w:rsidRDefault="0099068D" w:rsidP="0099068D">
      <w:pPr>
        <w:pStyle w:val="Heading3"/>
        <w:ind w:left="2880" w:hanging="2880"/>
        <w:rPr>
          <w:sz w:val="28"/>
          <w:szCs w:val="28"/>
        </w:rPr>
      </w:pPr>
      <w:r w:rsidRPr="0099068D">
        <w:rPr>
          <w:sz w:val="28"/>
          <w:szCs w:val="28"/>
        </w:rPr>
        <w:t xml:space="preserve">Part </w:t>
      </w:r>
      <w:r w:rsidR="00284178">
        <w:rPr>
          <w:sz w:val="28"/>
          <w:szCs w:val="28"/>
        </w:rPr>
        <w:t>5</w:t>
      </w:r>
      <w:r w:rsidRPr="0099068D">
        <w:rPr>
          <w:sz w:val="28"/>
          <w:szCs w:val="28"/>
        </w:rPr>
        <w:tab/>
        <w:t>Commissioner for Sustainability and the Environment Act 1993</w:t>
      </w:r>
    </w:p>
    <w:p w14:paraId="514B243F" w14:textId="10E898BD" w:rsidR="0099068D" w:rsidRPr="0099068D" w:rsidRDefault="0099068D" w:rsidP="0099068D">
      <w:pPr>
        <w:pStyle w:val="Heading3"/>
      </w:pPr>
      <w:r w:rsidRPr="0099068D">
        <w:t xml:space="preserve">Clause </w:t>
      </w:r>
      <w:r w:rsidR="00284178">
        <w:t>1</w:t>
      </w:r>
      <w:r w:rsidR="00393F95">
        <w:t>6</w:t>
      </w:r>
      <w:r w:rsidRPr="0099068D">
        <w:tab/>
        <w:t>State of the environment report</w:t>
      </w:r>
      <w:r w:rsidRPr="0099068D">
        <w:br/>
      </w:r>
      <w:r w:rsidRPr="0099068D">
        <w:tab/>
      </w:r>
      <w:r w:rsidRPr="0099068D">
        <w:tab/>
        <w:t>Section 19 (3)</w:t>
      </w:r>
    </w:p>
    <w:p w14:paraId="488A00D9" w14:textId="0BF859A5" w:rsidR="002E3286" w:rsidRDefault="00393F95">
      <w:pPr>
        <w:rPr>
          <w:rFonts w:ascii="Arial" w:hAnsi="Arial" w:cs="Arial"/>
          <w:sz w:val="24"/>
          <w:szCs w:val="24"/>
        </w:rPr>
      </w:pPr>
      <w:r>
        <w:rPr>
          <w:rFonts w:ascii="Arial" w:hAnsi="Arial" w:cs="Arial"/>
          <w:sz w:val="24"/>
          <w:szCs w:val="24"/>
        </w:rPr>
        <w:t xml:space="preserve">This clause amends the timing within which the Minister must present the government response to </w:t>
      </w:r>
      <w:r w:rsidR="00290C31">
        <w:rPr>
          <w:rFonts w:ascii="Arial" w:hAnsi="Arial" w:cs="Arial"/>
          <w:sz w:val="24"/>
          <w:szCs w:val="24"/>
        </w:rPr>
        <w:t>a s</w:t>
      </w:r>
      <w:r>
        <w:rPr>
          <w:rFonts w:ascii="Arial" w:hAnsi="Arial" w:cs="Arial"/>
          <w:sz w:val="24"/>
          <w:szCs w:val="24"/>
        </w:rPr>
        <w:t xml:space="preserve">tate of the </w:t>
      </w:r>
      <w:r w:rsidR="00290C31">
        <w:rPr>
          <w:rFonts w:ascii="Arial" w:hAnsi="Arial" w:cs="Arial"/>
          <w:sz w:val="24"/>
          <w:szCs w:val="24"/>
        </w:rPr>
        <w:t>e</w:t>
      </w:r>
      <w:r>
        <w:rPr>
          <w:rFonts w:ascii="Arial" w:hAnsi="Arial" w:cs="Arial"/>
          <w:sz w:val="24"/>
          <w:szCs w:val="24"/>
        </w:rPr>
        <w:t>nvironment report.</w:t>
      </w:r>
    </w:p>
    <w:p w14:paraId="3A651DEF" w14:textId="1A9E61FF" w:rsidR="0099068D" w:rsidRPr="0099068D" w:rsidRDefault="0099068D" w:rsidP="0099068D">
      <w:pPr>
        <w:pStyle w:val="Heading3"/>
        <w:ind w:left="2880" w:hanging="2880"/>
        <w:rPr>
          <w:sz w:val="28"/>
          <w:szCs w:val="28"/>
        </w:rPr>
      </w:pPr>
      <w:r w:rsidRPr="0099068D">
        <w:rPr>
          <w:sz w:val="28"/>
          <w:szCs w:val="28"/>
        </w:rPr>
        <w:t xml:space="preserve">Part </w:t>
      </w:r>
      <w:r w:rsidR="00284178">
        <w:rPr>
          <w:sz w:val="28"/>
          <w:szCs w:val="28"/>
        </w:rPr>
        <w:t>6</w:t>
      </w:r>
      <w:r w:rsidRPr="0099068D">
        <w:rPr>
          <w:sz w:val="28"/>
          <w:szCs w:val="28"/>
        </w:rPr>
        <w:tab/>
        <w:t>Energy Efficiency (Cost of Living) Improvement Act 2012</w:t>
      </w:r>
    </w:p>
    <w:p w14:paraId="4B2F8B5B" w14:textId="17640206" w:rsidR="0099068D" w:rsidRPr="002E3286" w:rsidRDefault="0099068D" w:rsidP="002E3286">
      <w:pPr>
        <w:pStyle w:val="Heading3"/>
      </w:pPr>
      <w:r w:rsidRPr="002E3286">
        <w:t xml:space="preserve">Clause </w:t>
      </w:r>
      <w:r w:rsidR="00284178">
        <w:t>1</w:t>
      </w:r>
      <w:r w:rsidR="00393F95">
        <w:t>7</w:t>
      </w:r>
      <w:r w:rsidRPr="002E3286">
        <w:tab/>
        <w:t>Codes of practice</w:t>
      </w:r>
      <w:r w:rsidRPr="002E3286">
        <w:br/>
      </w:r>
      <w:r w:rsidRPr="002E3286">
        <w:tab/>
      </w:r>
      <w:r w:rsidRPr="002E3286">
        <w:tab/>
        <w:t>Section 25 (1) and (2), notes</w:t>
      </w:r>
    </w:p>
    <w:p w14:paraId="35237487" w14:textId="0589D68F" w:rsidR="0099068D" w:rsidRDefault="00393F95">
      <w:pPr>
        <w:rPr>
          <w:rFonts w:ascii="Arial" w:hAnsi="Arial" w:cs="Arial"/>
          <w:sz w:val="24"/>
          <w:szCs w:val="24"/>
        </w:rPr>
      </w:pPr>
      <w:r>
        <w:rPr>
          <w:rFonts w:ascii="Arial" w:hAnsi="Arial" w:cs="Arial"/>
          <w:sz w:val="24"/>
          <w:szCs w:val="24"/>
        </w:rPr>
        <w:t xml:space="preserve">These notes are omitted to </w:t>
      </w:r>
      <w:r w:rsidR="008E1EA5">
        <w:rPr>
          <w:rFonts w:ascii="Arial" w:hAnsi="Arial" w:cs="Arial"/>
          <w:sz w:val="24"/>
          <w:szCs w:val="24"/>
        </w:rPr>
        <w:t>comply</w:t>
      </w:r>
      <w:r>
        <w:rPr>
          <w:rFonts w:ascii="Arial" w:hAnsi="Arial" w:cs="Arial"/>
          <w:sz w:val="24"/>
          <w:szCs w:val="24"/>
        </w:rPr>
        <w:t xml:space="preserve"> with current drafting practice.</w:t>
      </w:r>
    </w:p>
    <w:p w14:paraId="4D522E0E" w14:textId="78253881" w:rsidR="0099068D" w:rsidRPr="002E3286" w:rsidRDefault="00824DEE" w:rsidP="002E3286">
      <w:pPr>
        <w:pStyle w:val="Heading3"/>
      </w:pPr>
      <w:r w:rsidRPr="002E3286">
        <w:lastRenderedPageBreak/>
        <w:t xml:space="preserve">Clause </w:t>
      </w:r>
      <w:r w:rsidR="00284178">
        <w:t>1</w:t>
      </w:r>
      <w:r w:rsidR="00393F95">
        <w:t>8</w:t>
      </w:r>
      <w:r w:rsidRPr="002E3286">
        <w:tab/>
        <w:t>Section 25 (3)</w:t>
      </w:r>
      <w:r w:rsidR="00393F95">
        <w:t xml:space="preserve"> and</w:t>
      </w:r>
      <w:r w:rsidRPr="002E3286">
        <w:t xml:space="preserve"> notes</w:t>
      </w:r>
    </w:p>
    <w:p w14:paraId="0343159D" w14:textId="3F31C27D" w:rsidR="002F530D" w:rsidRPr="006A7DA9" w:rsidRDefault="002F530D" w:rsidP="002F530D">
      <w:pPr>
        <w:rPr>
          <w:rFonts w:ascii="Arial" w:hAnsi="Arial" w:cs="Arial"/>
          <w:sz w:val="24"/>
          <w:szCs w:val="24"/>
        </w:rPr>
      </w:pPr>
      <w:r>
        <w:rPr>
          <w:rFonts w:ascii="Arial" w:hAnsi="Arial" w:cs="Arial"/>
          <w:sz w:val="24"/>
          <w:szCs w:val="24"/>
        </w:rPr>
        <w:t xml:space="preserve">This clause inserts a new provision into the </w:t>
      </w:r>
      <w:r>
        <w:rPr>
          <w:rFonts w:ascii="Arial" w:hAnsi="Arial" w:cs="Arial"/>
          <w:i/>
          <w:iCs/>
          <w:sz w:val="24"/>
          <w:szCs w:val="24"/>
        </w:rPr>
        <w:t xml:space="preserve">Energy Efficiency (Cost of Living) Improvement Act 2012 </w:t>
      </w:r>
      <w:r>
        <w:rPr>
          <w:rFonts w:ascii="Arial" w:hAnsi="Arial" w:cs="Arial"/>
          <w:sz w:val="24"/>
          <w:szCs w:val="24"/>
        </w:rPr>
        <w:t xml:space="preserve">to enable a code of practice to apply, adopt or incorporate a law, standard or another instrument as in force from time to time. </w:t>
      </w:r>
    </w:p>
    <w:p w14:paraId="53B3AE33" w14:textId="2A83161B" w:rsidR="000616B3" w:rsidRDefault="002F530D" w:rsidP="002F530D">
      <w:pPr>
        <w:rPr>
          <w:rFonts w:ascii="Arial" w:hAnsi="Arial" w:cs="Arial"/>
          <w:sz w:val="24"/>
          <w:szCs w:val="24"/>
        </w:rPr>
      </w:pPr>
      <w:r>
        <w:rPr>
          <w:rFonts w:ascii="Arial" w:hAnsi="Arial" w:cs="Arial"/>
          <w:sz w:val="24"/>
          <w:szCs w:val="24"/>
        </w:rPr>
        <w:t xml:space="preserve">This clause also provides that </w:t>
      </w:r>
      <w:r w:rsidRPr="00DA5549">
        <w:rPr>
          <w:rFonts w:ascii="Arial" w:hAnsi="Arial" w:cs="Arial"/>
          <w:sz w:val="24"/>
          <w:szCs w:val="24"/>
        </w:rPr>
        <w:t>section 47</w:t>
      </w:r>
      <w:r>
        <w:rPr>
          <w:rFonts w:ascii="Arial" w:hAnsi="Arial" w:cs="Arial"/>
          <w:sz w:val="24"/>
          <w:szCs w:val="24"/>
        </w:rPr>
        <w:t xml:space="preserve"> (5) and</w:t>
      </w:r>
      <w:r w:rsidRPr="00DA5549">
        <w:rPr>
          <w:rFonts w:ascii="Arial" w:hAnsi="Arial" w:cs="Arial"/>
          <w:sz w:val="24"/>
          <w:szCs w:val="24"/>
        </w:rPr>
        <w:t xml:space="preserve"> (6) </w:t>
      </w:r>
      <w:r>
        <w:rPr>
          <w:rFonts w:ascii="Arial" w:hAnsi="Arial" w:cs="Arial"/>
          <w:sz w:val="24"/>
          <w:szCs w:val="24"/>
        </w:rPr>
        <w:t xml:space="preserve">of the </w:t>
      </w:r>
      <w:r w:rsidRPr="00A86325">
        <w:rPr>
          <w:rFonts w:ascii="Arial" w:hAnsi="Arial" w:cs="Arial"/>
          <w:sz w:val="24"/>
          <w:szCs w:val="24"/>
        </w:rPr>
        <w:t>Legislation Act</w:t>
      </w:r>
      <w:r>
        <w:rPr>
          <w:rFonts w:ascii="Arial" w:hAnsi="Arial" w:cs="Arial"/>
          <w:sz w:val="24"/>
          <w:szCs w:val="24"/>
        </w:rPr>
        <w:t xml:space="preserve"> </w:t>
      </w:r>
      <w:r w:rsidRPr="00DA5549">
        <w:rPr>
          <w:rFonts w:ascii="Arial" w:hAnsi="Arial" w:cs="Arial"/>
          <w:sz w:val="24"/>
          <w:szCs w:val="24"/>
        </w:rPr>
        <w:t>do</w:t>
      </w:r>
      <w:r>
        <w:rPr>
          <w:rFonts w:ascii="Arial" w:hAnsi="Arial" w:cs="Arial"/>
          <w:sz w:val="24"/>
          <w:szCs w:val="24"/>
        </w:rPr>
        <w:t>es</w:t>
      </w:r>
      <w:r w:rsidRPr="00DA5549">
        <w:rPr>
          <w:rFonts w:ascii="Arial" w:hAnsi="Arial" w:cs="Arial"/>
          <w:sz w:val="24"/>
          <w:szCs w:val="24"/>
        </w:rPr>
        <w:t xml:space="preserve"> not apply to </w:t>
      </w:r>
      <w:r>
        <w:rPr>
          <w:rFonts w:ascii="Arial" w:hAnsi="Arial" w:cs="Arial"/>
          <w:sz w:val="24"/>
          <w:szCs w:val="24"/>
        </w:rPr>
        <w:t>the</w:t>
      </w:r>
      <w:r w:rsidRPr="00DA5549">
        <w:rPr>
          <w:rFonts w:ascii="Arial" w:hAnsi="Arial" w:cs="Arial"/>
          <w:sz w:val="24"/>
          <w:szCs w:val="24"/>
        </w:rPr>
        <w:t xml:space="preserve"> laws</w:t>
      </w:r>
      <w:r>
        <w:rPr>
          <w:rFonts w:ascii="Arial" w:hAnsi="Arial" w:cs="Arial"/>
          <w:sz w:val="24"/>
          <w:szCs w:val="24"/>
        </w:rPr>
        <w:t>, standards</w:t>
      </w:r>
      <w:r w:rsidRPr="00DA5549">
        <w:rPr>
          <w:rFonts w:ascii="Arial" w:hAnsi="Arial" w:cs="Arial"/>
          <w:sz w:val="24"/>
          <w:szCs w:val="24"/>
        </w:rPr>
        <w:t xml:space="preserve"> or </w:t>
      </w:r>
      <w:r w:rsidRPr="006A7DA9">
        <w:rPr>
          <w:rFonts w:ascii="Arial" w:hAnsi="Arial" w:cs="Arial"/>
          <w:sz w:val="24"/>
          <w:szCs w:val="24"/>
        </w:rPr>
        <w:t>instruments applied, adopted or incorporated</w:t>
      </w:r>
      <w:r w:rsidR="007C4F71">
        <w:rPr>
          <w:rFonts w:ascii="Arial" w:hAnsi="Arial" w:cs="Arial"/>
          <w:sz w:val="24"/>
          <w:szCs w:val="24"/>
        </w:rPr>
        <w:t>.</w:t>
      </w:r>
      <w:r>
        <w:rPr>
          <w:rFonts w:ascii="Arial" w:hAnsi="Arial" w:cs="Arial"/>
          <w:sz w:val="24"/>
          <w:szCs w:val="24"/>
        </w:rPr>
        <w:t xml:space="preserve"> </w:t>
      </w:r>
    </w:p>
    <w:p w14:paraId="59CA2BFE" w14:textId="17EEB23B" w:rsidR="0099068D" w:rsidRPr="000032A1" w:rsidRDefault="00824DEE" w:rsidP="000032A1">
      <w:pPr>
        <w:pStyle w:val="Heading3"/>
        <w:rPr>
          <w:sz w:val="28"/>
          <w:szCs w:val="28"/>
        </w:rPr>
      </w:pPr>
      <w:r w:rsidRPr="000032A1">
        <w:rPr>
          <w:sz w:val="28"/>
          <w:szCs w:val="28"/>
        </w:rPr>
        <w:t xml:space="preserve">Part </w:t>
      </w:r>
      <w:r w:rsidR="00284178">
        <w:rPr>
          <w:sz w:val="28"/>
          <w:szCs w:val="28"/>
        </w:rPr>
        <w:t>7</w:t>
      </w:r>
      <w:r w:rsidRPr="000032A1">
        <w:rPr>
          <w:sz w:val="28"/>
          <w:szCs w:val="28"/>
        </w:rPr>
        <w:tab/>
      </w:r>
      <w:r w:rsidRPr="000032A1">
        <w:rPr>
          <w:sz w:val="28"/>
          <w:szCs w:val="28"/>
        </w:rPr>
        <w:tab/>
      </w:r>
      <w:r w:rsidRPr="000032A1">
        <w:rPr>
          <w:sz w:val="28"/>
          <w:szCs w:val="28"/>
        </w:rPr>
        <w:tab/>
        <w:t>Fisheries Act 2000</w:t>
      </w:r>
    </w:p>
    <w:p w14:paraId="666739EC" w14:textId="1728FAF9" w:rsidR="0099068D" w:rsidRPr="002E3286" w:rsidRDefault="00824DEE" w:rsidP="002E3286">
      <w:pPr>
        <w:pStyle w:val="Heading3"/>
        <w:ind w:left="1440" w:hanging="1440"/>
      </w:pPr>
      <w:r w:rsidRPr="002E3286">
        <w:t xml:space="preserve">Clause </w:t>
      </w:r>
      <w:r w:rsidR="00284178">
        <w:t>19</w:t>
      </w:r>
      <w:r w:rsidRPr="002E3286">
        <w:tab/>
        <w:t xml:space="preserve">Meaning of </w:t>
      </w:r>
      <w:r w:rsidRPr="002E3286">
        <w:rPr>
          <w:i/>
          <w:iCs/>
        </w:rPr>
        <w:t>suitability information</w:t>
      </w:r>
      <w:r w:rsidRPr="002E3286">
        <w:t xml:space="preserve"> about a person—pt 4</w:t>
      </w:r>
      <w:r w:rsidRPr="002E3286">
        <w:br/>
        <w:t xml:space="preserve">Section 24, definition of </w:t>
      </w:r>
      <w:r w:rsidRPr="002E3286">
        <w:rPr>
          <w:i/>
          <w:iCs/>
        </w:rPr>
        <w:t>suitability information</w:t>
      </w:r>
      <w:r w:rsidRPr="002E3286">
        <w:t>,</w:t>
      </w:r>
      <w:r w:rsidRPr="002E3286">
        <w:br/>
        <w:t>paragraph (a) (vii), example 3</w:t>
      </w:r>
    </w:p>
    <w:p w14:paraId="4B24A4B5" w14:textId="4154FDC5" w:rsidR="0099068D" w:rsidRDefault="00474592">
      <w:pPr>
        <w:rPr>
          <w:rFonts w:ascii="Arial" w:hAnsi="Arial" w:cs="Arial"/>
          <w:sz w:val="24"/>
          <w:szCs w:val="24"/>
        </w:rPr>
      </w:pPr>
      <w:r>
        <w:rPr>
          <w:rFonts w:ascii="Arial" w:hAnsi="Arial" w:cs="Arial"/>
          <w:sz w:val="24"/>
          <w:szCs w:val="24"/>
        </w:rPr>
        <w:t xml:space="preserve">This clause </w:t>
      </w:r>
      <w:r w:rsidR="00290C31">
        <w:rPr>
          <w:rFonts w:ascii="Arial" w:hAnsi="Arial" w:cs="Arial"/>
          <w:sz w:val="24"/>
          <w:szCs w:val="24"/>
        </w:rPr>
        <w:t>substitute</w:t>
      </w:r>
      <w:r>
        <w:rPr>
          <w:rFonts w:ascii="Arial" w:hAnsi="Arial" w:cs="Arial"/>
          <w:sz w:val="24"/>
          <w:szCs w:val="24"/>
        </w:rPr>
        <w:t xml:space="preserve">s a reference to repealed </w:t>
      </w:r>
      <w:r w:rsidR="00290C31">
        <w:rPr>
          <w:rFonts w:ascii="Arial" w:hAnsi="Arial" w:cs="Arial"/>
          <w:sz w:val="24"/>
          <w:szCs w:val="24"/>
        </w:rPr>
        <w:t xml:space="preserve">New South Wales </w:t>
      </w:r>
      <w:r>
        <w:rPr>
          <w:rFonts w:ascii="Arial" w:hAnsi="Arial" w:cs="Arial"/>
          <w:sz w:val="24"/>
          <w:szCs w:val="24"/>
        </w:rPr>
        <w:t>legislation.</w:t>
      </w:r>
    </w:p>
    <w:p w14:paraId="4B83AC1A" w14:textId="5B59ADF9" w:rsidR="0099068D" w:rsidRPr="002E3286" w:rsidRDefault="005C7C25" w:rsidP="002E3286">
      <w:pPr>
        <w:pStyle w:val="Heading3"/>
        <w:ind w:left="1440" w:hanging="1440"/>
      </w:pPr>
      <w:r w:rsidRPr="002E3286">
        <w:t xml:space="preserve">Clause </w:t>
      </w:r>
      <w:r w:rsidR="00284178">
        <w:t>20</w:t>
      </w:r>
      <w:r w:rsidRPr="002E3286">
        <w:tab/>
        <w:t>Return of things seized</w:t>
      </w:r>
      <w:r w:rsidRPr="002E3286">
        <w:br/>
        <w:t>Section 72H (2) (b)</w:t>
      </w:r>
    </w:p>
    <w:p w14:paraId="437493B5" w14:textId="01A8925E" w:rsidR="0099068D" w:rsidRDefault="00474592">
      <w:pPr>
        <w:rPr>
          <w:rFonts w:ascii="Arial" w:hAnsi="Arial" w:cs="Arial"/>
          <w:sz w:val="24"/>
          <w:szCs w:val="24"/>
        </w:rPr>
      </w:pPr>
      <w:r>
        <w:rPr>
          <w:rFonts w:ascii="Arial" w:hAnsi="Arial" w:cs="Arial"/>
          <w:sz w:val="24"/>
          <w:szCs w:val="24"/>
        </w:rPr>
        <w:t xml:space="preserve">This clause </w:t>
      </w:r>
      <w:r w:rsidR="00290C31">
        <w:rPr>
          <w:rFonts w:ascii="Arial" w:hAnsi="Arial" w:cs="Arial"/>
          <w:sz w:val="24"/>
          <w:szCs w:val="24"/>
        </w:rPr>
        <w:t xml:space="preserve">corrects a drafting error by </w:t>
      </w:r>
      <w:r>
        <w:rPr>
          <w:rFonts w:ascii="Arial" w:hAnsi="Arial" w:cs="Arial"/>
          <w:sz w:val="24"/>
          <w:szCs w:val="24"/>
        </w:rPr>
        <w:t>replac</w:t>
      </w:r>
      <w:r w:rsidR="00290C31">
        <w:rPr>
          <w:rFonts w:ascii="Arial" w:hAnsi="Arial" w:cs="Arial"/>
          <w:sz w:val="24"/>
          <w:szCs w:val="24"/>
        </w:rPr>
        <w:t>ing</w:t>
      </w:r>
      <w:r>
        <w:rPr>
          <w:rFonts w:ascii="Arial" w:hAnsi="Arial" w:cs="Arial"/>
          <w:sz w:val="24"/>
          <w:szCs w:val="24"/>
        </w:rPr>
        <w:t xml:space="preserve"> the term </w:t>
      </w:r>
      <w:r w:rsidRPr="00290C31">
        <w:rPr>
          <w:rFonts w:ascii="Arial" w:hAnsi="Arial" w:cs="Arial"/>
          <w:b/>
          <w:bCs/>
          <w:i/>
          <w:iCs/>
          <w:sz w:val="24"/>
          <w:szCs w:val="24"/>
        </w:rPr>
        <w:t>waste manager</w:t>
      </w:r>
      <w:r>
        <w:rPr>
          <w:rFonts w:ascii="Arial" w:hAnsi="Arial" w:cs="Arial"/>
          <w:sz w:val="24"/>
          <w:szCs w:val="24"/>
        </w:rPr>
        <w:t xml:space="preserve"> with </w:t>
      </w:r>
      <w:r w:rsidRPr="00290C31">
        <w:rPr>
          <w:rFonts w:ascii="Arial" w:hAnsi="Arial" w:cs="Arial"/>
          <w:b/>
          <w:bCs/>
          <w:i/>
          <w:iCs/>
          <w:sz w:val="24"/>
          <w:szCs w:val="24"/>
        </w:rPr>
        <w:t>director-general</w:t>
      </w:r>
      <w:r>
        <w:rPr>
          <w:rFonts w:ascii="Arial" w:hAnsi="Arial" w:cs="Arial"/>
          <w:sz w:val="24"/>
          <w:szCs w:val="24"/>
        </w:rPr>
        <w:t>.</w:t>
      </w:r>
    </w:p>
    <w:p w14:paraId="2451EC8B" w14:textId="3A8E5B82" w:rsidR="005C7C25" w:rsidRPr="000032A1" w:rsidRDefault="005C7C25" w:rsidP="000032A1">
      <w:pPr>
        <w:pStyle w:val="Heading3"/>
        <w:rPr>
          <w:sz w:val="28"/>
          <w:szCs w:val="28"/>
        </w:rPr>
      </w:pPr>
      <w:r w:rsidRPr="000032A1">
        <w:rPr>
          <w:sz w:val="28"/>
          <w:szCs w:val="28"/>
        </w:rPr>
        <w:t xml:space="preserve">Part </w:t>
      </w:r>
      <w:r w:rsidR="00284178">
        <w:rPr>
          <w:sz w:val="28"/>
          <w:szCs w:val="28"/>
        </w:rPr>
        <w:t>8</w:t>
      </w:r>
      <w:r w:rsidRPr="000032A1">
        <w:rPr>
          <w:sz w:val="28"/>
          <w:szCs w:val="28"/>
        </w:rPr>
        <w:tab/>
      </w:r>
      <w:r w:rsidRPr="000032A1">
        <w:rPr>
          <w:sz w:val="28"/>
          <w:szCs w:val="28"/>
        </w:rPr>
        <w:tab/>
      </w:r>
      <w:r w:rsidRPr="000032A1">
        <w:rPr>
          <w:sz w:val="28"/>
          <w:szCs w:val="28"/>
        </w:rPr>
        <w:tab/>
        <w:t>Lakes Act 197</w:t>
      </w:r>
      <w:r w:rsidR="00A64B36">
        <w:rPr>
          <w:sz w:val="28"/>
          <w:szCs w:val="28"/>
        </w:rPr>
        <w:t>6</w:t>
      </w:r>
    </w:p>
    <w:p w14:paraId="0A1BD075" w14:textId="77D5AE86" w:rsidR="005C7C25" w:rsidRPr="002E3286" w:rsidRDefault="005C7C25" w:rsidP="002E3286">
      <w:pPr>
        <w:pStyle w:val="Heading3"/>
        <w:ind w:left="1440" w:hanging="1440"/>
      </w:pPr>
      <w:r w:rsidRPr="002E3286">
        <w:t xml:space="preserve">Clause </w:t>
      </w:r>
      <w:r w:rsidR="00284178">
        <w:t>21</w:t>
      </w:r>
      <w:r w:rsidRPr="002E3286">
        <w:tab/>
        <w:t>Application</w:t>
      </w:r>
      <w:r w:rsidRPr="002E3286">
        <w:br/>
        <w:t>Section 5</w:t>
      </w:r>
    </w:p>
    <w:p w14:paraId="085C6691" w14:textId="42C9AF14" w:rsidR="005C7C25" w:rsidRDefault="00474592">
      <w:pPr>
        <w:rPr>
          <w:rFonts w:ascii="Arial" w:hAnsi="Arial" w:cs="Arial"/>
          <w:sz w:val="24"/>
          <w:szCs w:val="24"/>
        </w:rPr>
      </w:pPr>
      <w:r>
        <w:rPr>
          <w:rFonts w:ascii="Arial" w:hAnsi="Arial" w:cs="Arial"/>
          <w:sz w:val="24"/>
          <w:szCs w:val="24"/>
        </w:rPr>
        <w:t xml:space="preserve">This clause </w:t>
      </w:r>
      <w:r w:rsidR="00B526EF">
        <w:rPr>
          <w:rFonts w:ascii="Arial" w:hAnsi="Arial" w:cs="Arial"/>
          <w:sz w:val="24"/>
          <w:szCs w:val="24"/>
        </w:rPr>
        <w:t xml:space="preserve">amends the term </w:t>
      </w:r>
      <w:r w:rsidR="00B526EF" w:rsidRPr="00B526EF">
        <w:rPr>
          <w:rFonts w:ascii="Arial" w:hAnsi="Arial" w:cs="Arial"/>
          <w:b/>
          <w:bCs/>
          <w:i/>
          <w:iCs/>
          <w:sz w:val="24"/>
          <w:szCs w:val="24"/>
        </w:rPr>
        <w:t>Territory land</w:t>
      </w:r>
      <w:r w:rsidR="00B526EF">
        <w:rPr>
          <w:rFonts w:ascii="Arial" w:hAnsi="Arial" w:cs="Arial"/>
          <w:sz w:val="24"/>
          <w:szCs w:val="24"/>
        </w:rPr>
        <w:t xml:space="preserve"> </w:t>
      </w:r>
      <w:r>
        <w:rPr>
          <w:rFonts w:ascii="Arial" w:hAnsi="Arial" w:cs="Arial"/>
          <w:sz w:val="24"/>
          <w:szCs w:val="24"/>
        </w:rPr>
        <w:t>to align with current drafting practice.</w:t>
      </w:r>
    </w:p>
    <w:p w14:paraId="74B1769D" w14:textId="49F9C010" w:rsidR="005C7C25" w:rsidRPr="002E3286" w:rsidRDefault="005C7C25" w:rsidP="002E3286">
      <w:pPr>
        <w:pStyle w:val="Heading3"/>
        <w:ind w:left="1440" w:hanging="1440"/>
      </w:pPr>
      <w:r w:rsidRPr="002E3286">
        <w:t xml:space="preserve">Clause </w:t>
      </w:r>
      <w:r w:rsidR="00284178">
        <w:t>2</w:t>
      </w:r>
      <w:r w:rsidR="00A64B36">
        <w:t>2 to clause 26</w:t>
      </w:r>
    </w:p>
    <w:p w14:paraId="0C66B003" w14:textId="733EEE91" w:rsidR="005C7C25" w:rsidRDefault="00A64B36">
      <w:pPr>
        <w:rPr>
          <w:rFonts w:ascii="Arial" w:hAnsi="Arial" w:cs="Arial"/>
          <w:sz w:val="24"/>
          <w:szCs w:val="24"/>
        </w:rPr>
      </w:pPr>
      <w:r>
        <w:rPr>
          <w:rFonts w:ascii="Arial" w:hAnsi="Arial" w:cs="Arial"/>
          <w:sz w:val="24"/>
          <w:szCs w:val="24"/>
        </w:rPr>
        <w:t xml:space="preserve">These clauses replace references to repealed </w:t>
      </w:r>
      <w:r w:rsidR="00B526EF">
        <w:rPr>
          <w:rFonts w:ascii="Arial" w:hAnsi="Arial" w:cs="Arial"/>
          <w:sz w:val="24"/>
          <w:szCs w:val="24"/>
        </w:rPr>
        <w:t xml:space="preserve">Commonwealth </w:t>
      </w:r>
      <w:r>
        <w:rPr>
          <w:rFonts w:ascii="Arial" w:hAnsi="Arial" w:cs="Arial"/>
          <w:sz w:val="24"/>
          <w:szCs w:val="24"/>
        </w:rPr>
        <w:t>legislation.</w:t>
      </w:r>
    </w:p>
    <w:p w14:paraId="60EB20B2" w14:textId="0220ABC0" w:rsidR="005C7C25" w:rsidRPr="002E3286" w:rsidRDefault="005C7C25" w:rsidP="002E3286">
      <w:pPr>
        <w:pStyle w:val="Heading3"/>
        <w:ind w:left="1440" w:hanging="1440"/>
      </w:pPr>
      <w:r w:rsidRPr="002E3286">
        <w:t xml:space="preserve">Clause </w:t>
      </w:r>
      <w:r w:rsidR="00284178">
        <w:t>27</w:t>
      </w:r>
      <w:r w:rsidRPr="002E3286">
        <w:tab/>
        <w:t xml:space="preserve">Meaning of </w:t>
      </w:r>
      <w:r w:rsidRPr="002E3286">
        <w:rPr>
          <w:i/>
          <w:iCs/>
        </w:rPr>
        <w:t>appropriate lifejacket</w:t>
      </w:r>
      <w:r w:rsidRPr="002E3286">
        <w:t>—div 5.2</w:t>
      </w:r>
      <w:r w:rsidRPr="002E3286">
        <w:br/>
        <w:t xml:space="preserve">Section 41, definition of </w:t>
      </w:r>
      <w:r w:rsidRPr="002E3286">
        <w:rPr>
          <w:i/>
          <w:iCs/>
        </w:rPr>
        <w:t>appropriate lifejacket</w:t>
      </w:r>
      <w:r w:rsidRPr="002E3286">
        <w:t>,</w:t>
      </w:r>
      <w:r w:rsidR="002E3286">
        <w:br/>
      </w:r>
      <w:r w:rsidRPr="002E3286">
        <w:t>paragraph (a) (ii) and note</w:t>
      </w:r>
    </w:p>
    <w:p w14:paraId="1DB66547" w14:textId="0130886B" w:rsidR="005C7C25" w:rsidRDefault="00A64B36">
      <w:pPr>
        <w:rPr>
          <w:rFonts w:ascii="Arial" w:hAnsi="Arial" w:cs="Arial"/>
          <w:sz w:val="24"/>
          <w:szCs w:val="24"/>
        </w:rPr>
      </w:pPr>
      <w:r>
        <w:rPr>
          <w:rFonts w:ascii="Arial" w:hAnsi="Arial" w:cs="Arial"/>
          <w:sz w:val="24"/>
          <w:szCs w:val="24"/>
        </w:rPr>
        <w:t xml:space="preserve">This clause replaces the term </w:t>
      </w:r>
      <w:r w:rsidRPr="00B526EF">
        <w:rPr>
          <w:rFonts w:ascii="Arial" w:hAnsi="Arial" w:cs="Arial"/>
          <w:b/>
          <w:bCs/>
          <w:i/>
          <w:iCs/>
          <w:sz w:val="24"/>
          <w:szCs w:val="24"/>
        </w:rPr>
        <w:t>RMS</w:t>
      </w:r>
      <w:r>
        <w:rPr>
          <w:rFonts w:ascii="Arial" w:hAnsi="Arial" w:cs="Arial"/>
          <w:sz w:val="24"/>
          <w:szCs w:val="24"/>
        </w:rPr>
        <w:t xml:space="preserve"> with </w:t>
      </w:r>
      <w:r w:rsidRPr="00B526EF">
        <w:rPr>
          <w:rFonts w:ascii="Arial" w:hAnsi="Arial" w:cs="Arial"/>
          <w:b/>
          <w:bCs/>
          <w:i/>
          <w:iCs/>
          <w:sz w:val="24"/>
          <w:szCs w:val="24"/>
        </w:rPr>
        <w:t>TfNSW</w:t>
      </w:r>
      <w:r>
        <w:rPr>
          <w:rFonts w:ascii="Arial" w:hAnsi="Arial" w:cs="Arial"/>
          <w:sz w:val="24"/>
          <w:szCs w:val="24"/>
        </w:rPr>
        <w:t xml:space="preserve"> to reflect the change of name of the relevant </w:t>
      </w:r>
      <w:r w:rsidR="00B526EF">
        <w:rPr>
          <w:rFonts w:ascii="Arial" w:hAnsi="Arial" w:cs="Arial"/>
          <w:sz w:val="24"/>
          <w:szCs w:val="24"/>
        </w:rPr>
        <w:t>New South Wales government agency</w:t>
      </w:r>
      <w:r>
        <w:rPr>
          <w:rFonts w:ascii="Arial" w:hAnsi="Arial" w:cs="Arial"/>
          <w:sz w:val="24"/>
          <w:szCs w:val="24"/>
        </w:rPr>
        <w:t>.</w:t>
      </w:r>
    </w:p>
    <w:p w14:paraId="2EB4E32F" w14:textId="593ADBF7" w:rsidR="005C7C25" w:rsidRPr="002E3286" w:rsidRDefault="005C7C25" w:rsidP="002E3286">
      <w:pPr>
        <w:pStyle w:val="Heading3"/>
        <w:ind w:left="1440" w:hanging="1440"/>
      </w:pPr>
      <w:r w:rsidRPr="002E3286">
        <w:t xml:space="preserve">Clause </w:t>
      </w:r>
      <w:r w:rsidR="00284178">
        <w:t>28</w:t>
      </w:r>
      <w:r w:rsidRPr="002E3286">
        <w:tab/>
        <w:t>New section 41 (2)</w:t>
      </w:r>
    </w:p>
    <w:p w14:paraId="76B17647" w14:textId="1ADDEF50" w:rsidR="005C7C25" w:rsidRDefault="00A64B36">
      <w:pPr>
        <w:rPr>
          <w:rFonts w:ascii="Arial" w:hAnsi="Arial" w:cs="Arial"/>
          <w:sz w:val="24"/>
          <w:szCs w:val="24"/>
        </w:rPr>
      </w:pPr>
      <w:r>
        <w:rPr>
          <w:rFonts w:ascii="Arial" w:hAnsi="Arial" w:cs="Arial"/>
          <w:sz w:val="24"/>
          <w:szCs w:val="24"/>
        </w:rPr>
        <w:t xml:space="preserve">This clause inserts a signpost definition for </w:t>
      </w:r>
      <w:r w:rsidR="00B526EF">
        <w:rPr>
          <w:rFonts w:ascii="Arial" w:hAnsi="Arial" w:cs="Arial"/>
          <w:sz w:val="24"/>
          <w:szCs w:val="24"/>
        </w:rPr>
        <w:t xml:space="preserve">the term </w:t>
      </w:r>
      <w:r w:rsidRPr="00B526EF">
        <w:rPr>
          <w:rFonts w:ascii="Arial" w:hAnsi="Arial" w:cs="Arial"/>
          <w:b/>
          <w:bCs/>
          <w:i/>
          <w:iCs/>
          <w:sz w:val="24"/>
          <w:szCs w:val="24"/>
        </w:rPr>
        <w:t>TfNSW</w:t>
      </w:r>
      <w:r>
        <w:rPr>
          <w:rFonts w:ascii="Arial" w:hAnsi="Arial" w:cs="Arial"/>
          <w:sz w:val="24"/>
          <w:szCs w:val="24"/>
        </w:rPr>
        <w:t>.</w:t>
      </w:r>
    </w:p>
    <w:p w14:paraId="30EE0DBC" w14:textId="6DB29AA7" w:rsidR="005C7C25" w:rsidRPr="002E3286" w:rsidRDefault="005C7C25" w:rsidP="002E3286">
      <w:pPr>
        <w:pStyle w:val="Heading3"/>
        <w:ind w:left="1440" w:hanging="1440"/>
      </w:pPr>
      <w:r w:rsidRPr="002E3286">
        <w:t xml:space="preserve">Clause </w:t>
      </w:r>
      <w:r w:rsidR="00284178">
        <w:t>29</w:t>
      </w:r>
      <w:r w:rsidRPr="002E3286">
        <w:tab/>
        <w:t>Dictionary, note 2</w:t>
      </w:r>
    </w:p>
    <w:p w14:paraId="62F6AF08" w14:textId="4ADD19E9" w:rsidR="005C7C25" w:rsidRDefault="00A64B36">
      <w:pPr>
        <w:rPr>
          <w:rFonts w:ascii="Arial" w:hAnsi="Arial" w:cs="Arial"/>
          <w:sz w:val="24"/>
          <w:szCs w:val="24"/>
        </w:rPr>
      </w:pPr>
      <w:r>
        <w:rPr>
          <w:rFonts w:ascii="Arial" w:hAnsi="Arial" w:cs="Arial"/>
          <w:sz w:val="24"/>
          <w:szCs w:val="24"/>
        </w:rPr>
        <w:t xml:space="preserve">This clause </w:t>
      </w:r>
      <w:r w:rsidR="00B526EF">
        <w:rPr>
          <w:rFonts w:ascii="Arial" w:hAnsi="Arial" w:cs="Arial"/>
          <w:sz w:val="24"/>
          <w:szCs w:val="24"/>
        </w:rPr>
        <w:t xml:space="preserve">is </w:t>
      </w:r>
      <w:r>
        <w:rPr>
          <w:rFonts w:ascii="Arial" w:hAnsi="Arial" w:cs="Arial"/>
          <w:sz w:val="24"/>
          <w:szCs w:val="24"/>
        </w:rPr>
        <w:t>consequential</w:t>
      </w:r>
      <w:r w:rsidR="00BB6412">
        <w:rPr>
          <w:rFonts w:ascii="Arial" w:hAnsi="Arial" w:cs="Arial"/>
          <w:sz w:val="24"/>
          <w:szCs w:val="24"/>
        </w:rPr>
        <w:t xml:space="preserve"> </w:t>
      </w:r>
      <w:r>
        <w:rPr>
          <w:rFonts w:ascii="Arial" w:hAnsi="Arial" w:cs="Arial"/>
          <w:sz w:val="24"/>
          <w:szCs w:val="24"/>
        </w:rPr>
        <w:t>to the amendment at clause 21 above.</w:t>
      </w:r>
    </w:p>
    <w:p w14:paraId="5D34CB37" w14:textId="3485D112" w:rsidR="005C7C25" w:rsidRPr="002E3286" w:rsidRDefault="005C7C25" w:rsidP="002E3286">
      <w:pPr>
        <w:pStyle w:val="Heading3"/>
        <w:ind w:left="1440" w:hanging="1440"/>
      </w:pPr>
      <w:r w:rsidRPr="002E3286">
        <w:lastRenderedPageBreak/>
        <w:t xml:space="preserve">Clause </w:t>
      </w:r>
      <w:r w:rsidR="00284178">
        <w:t>30</w:t>
      </w:r>
      <w:r w:rsidR="00A64B36">
        <w:t xml:space="preserve"> and clause 31</w:t>
      </w:r>
    </w:p>
    <w:p w14:paraId="6D7215A9" w14:textId="68FFA275" w:rsidR="005C7C25" w:rsidRDefault="00A64B36">
      <w:pPr>
        <w:rPr>
          <w:rFonts w:ascii="Arial" w:hAnsi="Arial" w:cs="Arial"/>
          <w:sz w:val="24"/>
          <w:szCs w:val="24"/>
        </w:rPr>
      </w:pPr>
      <w:r>
        <w:rPr>
          <w:rFonts w:ascii="Arial" w:hAnsi="Arial" w:cs="Arial"/>
          <w:sz w:val="24"/>
          <w:szCs w:val="24"/>
        </w:rPr>
        <w:t xml:space="preserve">These clauses replace references to repealed </w:t>
      </w:r>
      <w:r w:rsidR="00B526EF">
        <w:rPr>
          <w:rFonts w:ascii="Arial" w:hAnsi="Arial" w:cs="Arial"/>
          <w:sz w:val="24"/>
          <w:szCs w:val="24"/>
        </w:rPr>
        <w:t xml:space="preserve">Commonwealth </w:t>
      </w:r>
      <w:r>
        <w:rPr>
          <w:rFonts w:ascii="Arial" w:hAnsi="Arial" w:cs="Arial"/>
          <w:sz w:val="24"/>
          <w:szCs w:val="24"/>
        </w:rPr>
        <w:t>legislation.</w:t>
      </w:r>
    </w:p>
    <w:p w14:paraId="6DF2D167" w14:textId="041D8929" w:rsidR="000032A1" w:rsidRPr="002E3286" w:rsidRDefault="000032A1" w:rsidP="002E3286">
      <w:pPr>
        <w:pStyle w:val="Heading3"/>
        <w:ind w:left="1440" w:hanging="1440"/>
      </w:pPr>
      <w:r w:rsidRPr="002E3286">
        <w:t xml:space="preserve">Clause </w:t>
      </w:r>
      <w:r w:rsidR="00284178">
        <w:t>32</w:t>
      </w:r>
      <w:r w:rsidRPr="002E3286">
        <w:tab/>
        <w:t xml:space="preserve">Dictionary, definition of </w:t>
      </w:r>
      <w:r w:rsidRPr="002E3286">
        <w:rPr>
          <w:i/>
          <w:iCs/>
        </w:rPr>
        <w:t>RMS</w:t>
      </w:r>
    </w:p>
    <w:p w14:paraId="21766A13" w14:textId="33C8B966" w:rsidR="000032A1" w:rsidRDefault="00A64B36">
      <w:pPr>
        <w:rPr>
          <w:rFonts w:ascii="Arial" w:hAnsi="Arial" w:cs="Arial"/>
          <w:sz w:val="24"/>
          <w:szCs w:val="24"/>
        </w:rPr>
      </w:pPr>
      <w:r>
        <w:rPr>
          <w:rFonts w:ascii="Arial" w:hAnsi="Arial" w:cs="Arial"/>
          <w:sz w:val="24"/>
          <w:szCs w:val="24"/>
        </w:rPr>
        <w:t>This clause removes an outdated definition, consequential to the amendment in clause 27 above.</w:t>
      </w:r>
    </w:p>
    <w:p w14:paraId="4B89AF3D" w14:textId="7E9DE891" w:rsidR="000032A1" w:rsidRPr="000032A1" w:rsidRDefault="000032A1" w:rsidP="000032A1">
      <w:pPr>
        <w:pStyle w:val="Heading3"/>
        <w:ind w:left="2880" w:hanging="2880"/>
        <w:rPr>
          <w:sz w:val="28"/>
          <w:szCs w:val="28"/>
        </w:rPr>
      </w:pPr>
      <w:r w:rsidRPr="000032A1">
        <w:rPr>
          <w:sz w:val="28"/>
          <w:szCs w:val="28"/>
        </w:rPr>
        <w:t xml:space="preserve">Part </w:t>
      </w:r>
      <w:r w:rsidR="00284178">
        <w:rPr>
          <w:sz w:val="28"/>
          <w:szCs w:val="28"/>
        </w:rPr>
        <w:t>9</w:t>
      </w:r>
      <w:r w:rsidRPr="000032A1">
        <w:rPr>
          <w:sz w:val="28"/>
          <w:szCs w:val="28"/>
        </w:rPr>
        <w:tab/>
        <w:t>National Environment Protection</w:t>
      </w:r>
      <w:r>
        <w:rPr>
          <w:sz w:val="28"/>
          <w:szCs w:val="28"/>
        </w:rPr>
        <w:br/>
      </w:r>
      <w:r w:rsidRPr="000032A1">
        <w:rPr>
          <w:sz w:val="28"/>
          <w:szCs w:val="28"/>
        </w:rPr>
        <w:t>Council Act 1994</w:t>
      </w:r>
    </w:p>
    <w:p w14:paraId="20DA0058" w14:textId="15DFF8B0" w:rsidR="000616B3" w:rsidRDefault="000616B3" w:rsidP="0007627A">
      <w:pPr>
        <w:pStyle w:val="Heading3"/>
        <w:ind w:left="1440" w:hanging="1440"/>
      </w:pPr>
      <w:r w:rsidRPr="00BB6412">
        <w:t>Clause 33</w:t>
      </w:r>
      <w:r w:rsidRPr="00BB6412">
        <w:tab/>
        <w:t xml:space="preserve">Sections </w:t>
      </w:r>
      <w:r w:rsidR="00BB6412" w:rsidRPr="00BB6412">
        <w:t xml:space="preserve">8 </w:t>
      </w:r>
      <w:r w:rsidRPr="00BB6412">
        <w:t>(3) and 10 (3)</w:t>
      </w:r>
    </w:p>
    <w:p w14:paraId="406B5C5F" w14:textId="759E53DA" w:rsidR="000616B3" w:rsidRPr="00BB6412" w:rsidRDefault="00BB6412" w:rsidP="00A86325">
      <w:pPr>
        <w:rPr>
          <w:rFonts w:ascii="Arial" w:hAnsi="Arial" w:cs="Arial"/>
          <w:sz w:val="24"/>
          <w:szCs w:val="24"/>
        </w:rPr>
      </w:pPr>
      <w:r w:rsidRPr="00BB6412">
        <w:rPr>
          <w:rFonts w:ascii="Arial" w:hAnsi="Arial" w:cs="Arial"/>
          <w:sz w:val="24"/>
          <w:szCs w:val="24"/>
        </w:rPr>
        <w:t>This clause updates wording to align with current drafting practice.</w:t>
      </w:r>
    </w:p>
    <w:p w14:paraId="236B3F00" w14:textId="641270DB" w:rsidR="000032A1" w:rsidRPr="0007627A" w:rsidRDefault="000032A1" w:rsidP="0007627A">
      <w:pPr>
        <w:pStyle w:val="Heading3"/>
        <w:ind w:left="1440" w:hanging="1440"/>
      </w:pPr>
      <w:r w:rsidRPr="0007627A">
        <w:t xml:space="preserve">Clause </w:t>
      </w:r>
      <w:r w:rsidR="00284178">
        <w:t>3</w:t>
      </w:r>
      <w:r w:rsidR="000616B3">
        <w:t>4</w:t>
      </w:r>
      <w:r w:rsidRPr="0007627A">
        <w:tab/>
        <w:t>Council may make national environment protection measures</w:t>
      </w:r>
      <w:r w:rsidRPr="0007627A">
        <w:br/>
        <w:t>Section 13 (2) (b)</w:t>
      </w:r>
    </w:p>
    <w:p w14:paraId="5E8974A4" w14:textId="4139DFF2" w:rsidR="000032A1" w:rsidRDefault="00A64B36">
      <w:pPr>
        <w:rPr>
          <w:rFonts w:ascii="Arial" w:hAnsi="Arial" w:cs="Arial"/>
          <w:sz w:val="24"/>
          <w:szCs w:val="24"/>
        </w:rPr>
      </w:pPr>
      <w:r>
        <w:rPr>
          <w:rFonts w:ascii="Arial" w:hAnsi="Arial" w:cs="Arial"/>
          <w:sz w:val="24"/>
          <w:szCs w:val="24"/>
        </w:rPr>
        <w:t xml:space="preserve">This clause replaces a reference to repealed </w:t>
      </w:r>
      <w:r w:rsidR="00B526EF">
        <w:rPr>
          <w:rFonts w:ascii="Arial" w:hAnsi="Arial" w:cs="Arial"/>
          <w:sz w:val="24"/>
          <w:szCs w:val="24"/>
        </w:rPr>
        <w:t xml:space="preserve">Commonwealth </w:t>
      </w:r>
      <w:r>
        <w:rPr>
          <w:rFonts w:ascii="Arial" w:hAnsi="Arial" w:cs="Arial"/>
          <w:sz w:val="24"/>
          <w:szCs w:val="24"/>
        </w:rPr>
        <w:t>legislation.</w:t>
      </w:r>
    </w:p>
    <w:p w14:paraId="1D6ADE7D" w14:textId="1D0A73BF" w:rsidR="00416F01" w:rsidRDefault="00416F01" w:rsidP="0007627A">
      <w:pPr>
        <w:pStyle w:val="Heading3"/>
        <w:ind w:left="1440" w:hanging="1440"/>
      </w:pPr>
      <w:r w:rsidRPr="00BB6412">
        <w:t>Clause 35</w:t>
      </w:r>
      <w:r w:rsidRPr="00BB6412">
        <w:tab/>
        <w:t>Sections 13 to 17 etc</w:t>
      </w:r>
    </w:p>
    <w:p w14:paraId="27D7C0E6" w14:textId="77777777" w:rsidR="00BB6412" w:rsidRPr="00BB6412" w:rsidRDefault="00BB6412" w:rsidP="00BB6412">
      <w:pPr>
        <w:rPr>
          <w:rFonts w:ascii="Arial" w:hAnsi="Arial" w:cs="Arial"/>
          <w:sz w:val="24"/>
          <w:szCs w:val="24"/>
        </w:rPr>
      </w:pPr>
      <w:r w:rsidRPr="00BB6412">
        <w:rPr>
          <w:rFonts w:ascii="Arial" w:hAnsi="Arial" w:cs="Arial"/>
          <w:sz w:val="24"/>
          <w:szCs w:val="24"/>
        </w:rPr>
        <w:t>This clause updates wording to align with current drafting practice.</w:t>
      </w:r>
    </w:p>
    <w:p w14:paraId="491CC8E4" w14:textId="32806391" w:rsidR="000032A1" w:rsidRPr="0007627A" w:rsidRDefault="000032A1" w:rsidP="0007627A">
      <w:pPr>
        <w:pStyle w:val="Heading3"/>
        <w:ind w:left="1440" w:hanging="1440"/>
      </w:pPr>
      <w:r w:rsidRPr="0007627A">
        <w:t xml:space="preserve">Clause </w:t>
      </w:r>
      <w:r w:rsidR="00284178">
        <w:t>3</w:t>
      </w:r>
      <w:r w:rsidR="00416F01">
        <w:t>6</w:t>
      </w:r>
      <w:r w:rsidRPr="0007627A">
        <w:tab/>
        <w:t>Section 58 heading</w:t>
      </w:r>
    </w:p>
    <w:p w14:paraId="3B5D46C3" w14:textId="3A070F9F" w:rsidR="000032A1" w:rsidRDefault="00A64B36">
      <w:pPr>
        <w:rPr>
          <w:rFonts w:ascii="Arial" w:hAnsi="Arial" w:cs="Arial"/>
          <w:sz w:val="24"/>
          <w:szCs w:val="24"/>
        </w:rPr>
      </w:pPr>
      <w:r>
        <w:rPr>
          <w:rFonts w:ascii="Arial" w:hAnsi="Arial" w:cs="Arial"/>
          <w:sz w:val="24"/>
          <w:szCs w:val="24"/>
        </w:rPr>
        <w:t xml:space="preserve">This clause corrects a heading that refers to repealed </w:t>
      </w:r>
      <w:r w:rsidR="003A1013">
        <w:rPr>
          <w:rFonts w:ascii="Arial" w:hAnsi="Arial" w:cs="Arial"/>
          <w:sz w:val="24"/>
          <w:szCs w:val="24"/>
        </w:rPr>
        <w:t xml:space="preserve">Commonwealth </w:t>
      </w:r>
      <w:r>
        <w:rPr>
          <w:rFonts w:ascii="Arial" w:hAnsi="Arial" w:cs="Arial"/>
          <w:sz w:val="24"/>
          <w:szCs w:val="24"/>
        </w:rPr>
        <w:t>legislation.</w:t>
      </w:r>
    </w:p>
    <w:p w14:paraId="6BB1DD1F" w14:textId="02787BA2" w:rsidR="000032A1" w:rsidRPr="0007627A" w:rsidRDefault="000032A1" w:rsidP="0007627A">
      <w:pPr>
        <w:pStyle w:val="Heading3"/>
        <w:ind w:left="1440" w:hanging="1440"/>
      </w:pPr>
      <w:r w:rsidRPr="0007627A">
        <w:t xml:space="preserve">Clause </w:t>
      </w:r>
      <w:r w:rsidR="00284178">
        <w:t>3</w:t>
      </w:r>
      <w:r w:rsidR="00416F01">
        <w:t>7</w:t>
      </w:r>
      <w:r w:rsidRPr="0007627A">
        <w:tab/>
        <w:t>Section 58</w:t>
      </w:r>
    </w:p>
    <w:p w14:paraId="29DE5204" w14:textId="28FD0F09" w:rsidR="000032A1" w:rsidRDefault="00BB6412">
      <w:pPr>
        <w:rPr>
          <w:rFonts w:ascii="Arial" w:hAnsi="Arial" w:cs="Arial"/>
          <w:sz w:val="24"/>
          <w:szCs w:val="24"/>
        </w:rPr>
      </w:pPr>
      <w:r>
        <w:rPr>
          <w:rFonts w:ascii="Arial" w:hAnsi="Arial" w:cs="Arial"/>
          <w:sz w:val="24"/>
          <w:szCs w:val="24"/>
        </w:rPr>
        <w:t xml:space="preserve">This clause updates wording to align with current drafting practice and replaces a reference to repealed </w:t>
      </w:r>
      <w:r w:rsidR="003A1013">
        <w:rPr>
          <w:rFonts w:ascii="Arial" w:hAnsi="Arial" w:cs="Arial"/>
          <w:sz w:val="24"/>
          <w:szCs w:val="24"/>
        </w:rPr>
        <w:t xml:space="preserve">Commonwealth </w:t>
      </w:r>
      <w:r>
        <w:rPr>
          <w:rFonts w:ascii="Arial" w:hAnsi="Arial" w:cs="Arial"/>
          <w:sz w:val="24"/>
          <w:szCs w:val="24"/>
        </w:rPr>
        <w:t>legislation.</w:t>
      </w:r>
    </w:p>
    <w:p w14:paraId="0DF43E4A" w14:textId="7EDA6EB5" w:rsidR="00416F01" w:rsidRDefault="00416F01" w:rsidP="0007627A">
      <w:pPr>
        <w:pStyle w:val="Heading3"/>
        <w:ind w:left="1440" w:hanging="1440"/>
      </w:pPr>
      <w:r w:rsidRPr="00BB6412">
        <w:t>Clause 38</w:t>
      </w:r>
      <w:r w:rsidRPr="00BB6412">
        <w:tab/>
        <w:t>Review of operation of Act</w:t>
      </w:r>
      <w:r w:rsidRPr="00BB6412">
        <w:br/>
        <w:t>Section 63 (1)</w:t>
      </w:r>
    </w:p>
    <w:p w14:paraId="290B3E91" w14:textId="1EEE251D" w:rsidR="00416F01" w:rsidRPr="00A86325" w:rsidRDefault="00BB6412" w:rsidP="00A86325">
      <w:pPr>
        <w:rPr>
          <w:rFonts w:cs="Arial"/>
        </w:rPr>
      </w:pPr>
      <w:r>
        <w:rPr>
          <w:rFonts w:ascii="Arial" w:hAnsi="Arial" w:cs="Arial"/>
          <w:sz w:val="24"/>
          <w:szCs w:val="24"/>
        </w:rPr>
        <w:t>This clause updates wording to align with current drafting practice.</w:t>
      </w:r>
    </w:p>
    <w:p w14:paraId="1CEBE604" w14:textId="632BB40A" w:rsidR="000032A1" w:rsidRPr="0007627A" w:rsidRDefault="000032A1" w:rsidP="0007627A">
      <w:pPr>
        <w:pStyle w:val="Heading3"/>
        <w:ind w:left="1440" w:hanging="1440"/>
      </w:pPr>
      <w:r w:rsidRPr="0007627A">
        <w:t xml:space="preserve">Clause </w:t>
      </w:r>
      <w:r w:rsidR="00284178">
        <w:t>3</w:t>
      </w:r>
      <w:r w:rsidR="00416F01">
        <w:t>9</w:t>
      </w:r>
      <w:r w:rsidRPr="0007627A">
        <w:tab/>
        <w:t>Schedule 1 heading, reference</w:t>
      </w:r>
    </w:p>
    <w:p w14:paraId="4AEA81D4" w14:textId="42DE8C00" w:rsidR="000032A1" w:rsidRDefault="00A64B36">
      <w:pPr>
        <w:rPr>
          <w:rFonts w:ascii="Arial" w:hAnsi="Arial" w:cs="Arial"/>
          <w:sz w:val="24"/>
          <w:szCs w:val="24"/>
        </w:rPr>
      </w:pPr>
      <w:r>
        <w:rPr>
          <w:rFonts w:ascii="Arial" w:hAnsi="Arial" w:cs="Arial"/>
          <w:sz w:val="24"/>
          <w:szCs w:val="24"/>
        </w:rPr>
        <w:t xml:space="preserve">This clause </w:t>
      </w:r>
      <w:r w:rsidR="009A0E26">
        <w:rPr>
          <w:rFonts w:ascii="Arial" w:hAnsi="Arial" w:cs="Arial"/>
          <w:sz w:val="24"/>
          <w:szCs w:val="24"/>
        </w:rPr>
        <w:t>amends a reference to signpost the correct provision.</w:t>
      </w:r>
    </w:p>
    <w:p w14:paraId="1BC85736" w14:textId="25DF1C4C" w:rsidR="000032A1" w:rsidRPr="000032A1" w:rsidRDefault="000032A1" w:rsidP="000032A1">
      <w:pPr>
        <w:pStyle w:val="Heading3"/>
        <w:rPr>
          <w:sz w:val="28"/>
          <w:szCs w:val="28"/>
        </w:rPr>
      </w:pPr>
      <w:r w:rsidRPr="000032A1">
        <w:rPr>
          <w:sz w:val="28"/>
          <w:szCs w:val="28"/>
        </w:rPr>
        <w:t xml:space="preserve">Part </w:t>
      </w:r>
      <w:r w:rsidR="00284178">
        <w:rPr>
          <w:sz w:val="28"/>
          <w:szCs w:val="28"/>
        </w:rPr>
        <w:t>10</w:t>
      </w:r>
      <w:r w:rsidRPr="000032A1">
        <w:rPr>
          <w:sz w:val="28"/>
          <w:szCs w:val="28"/>
        </w:rPr>
        <w:tab/>
      </w:r>
      <w:r w:rsidRPr="000032A1">
        <w:rPr>
          <w:sz w:val="28"/>
          <w:szCs w:val="28"/>
        </w:rPr>
        <w:tab/>
      </w:r>
      <w:r w:rsidRPr="000032A1">
        <w:rPr>
          <w:sz w:val="28"/>
          <w:szCs w:val="28"/>
        </w:rPr>
        <w:tab/>
        <w:t>Nature Conservation Act 2014</w:t>
      </w:r>
    </w:p>
    <w:p w14:paraId="22E71415" w14:textId="1EA6DAB3" w:rsidR="000032A1" w:rsidRPr="0007627A" w:rsidRDefault="000032A1" w:rsidP="0007627A">
      <w:pPr>
        <w:pStyle w:val="Heading3"/>
        <w:ind w:left="1440" w:hanging="1440"/>
      </w:pPr>
      <w:r w:rsidRPr="0007627A">
        <w:t xml:space="preserve">Clause </w:t>
      </w:r>
      <w:r w:rsidR="00416F01">
        <w:t>40</w:t>
      </w:r>
      <w:r w:rsidRPr="0007627A">
        <w:tab/>
        <w:t>Chapter 6 exceptions</w:t>
      </w:r>
      <w:r w:rsidRPr="0007627A">
        <w:br/>
        <w:t>New section 153 (2) (b) (iia) and (iib)</w:t>
      </w:r>
    </w:p>
    <w:p w14:paraId="5BB95CCF" w14:textId="6608401D" w:rsidR="000032A1" w:rsidRPr="009A0E26" w:rsidRDefault="009A0E26">
      <w:pPr>
        <w:rPr>
          <w:rFonts w:ascii="Arial" w:hAnsi="Arial" w:cs="Arial"/>
          <w:sz w:val="24"/>
          <w:szCs w:val="24"/>
        </w:rPr>
      </w:pPr>
      <w:r>
        <w:rPr>
          <w:rFonts w:ascii="Arial" w:hAnsi="Arial" w:cs="Arial"/>
          <w:sz w:val="24"/>
          <w:szCs w:val="24"/>
        </w:rPr>
        <w:t xml:space="preserve">This clause inserts new provisions that provide exceptions to the </w:t>
      </w:r>
      <w:r w:rsidR="003A1013">
        <w:rPr>
          <w:rFonts w:ascii="Arial" w:hAnsi="Arial" w:cs="Arial"/>
          <w:sz w:val="24"/>
          <w:szCs w:val="24"/>
        </w:rPr>
        <w:t>c</w:t>
      </w:r>
      <w:r>
        <w:rPr>
          <w:rFonts w:ascii="Arial" w:hAnsi="Arial" w:cs="Arial"/>
          <w:sz w:val="24"/>
          <w:szCs w:val="24"/>
        </w:rPr>
        <w:t xml:space="preserve">hapter 6 offences of the </w:t>
      </w:r>
      <w:r>
        <w:rPr>
          <w:rFonts w:ascii="Arial" w:hAnsi="Arial" w:cs="Arial"/>
          <w:i/>
          <w:iCs/>
          <w:sz w:val="24"/>
          <w:szCs w:val="24"/>
        </w:rPr>
        <w:t>Nature Conservation Act 2014</w:t>
      </w:r>
      <w:r w:rsidR="003A1013">
        <w:rPr>
          <w:rFonts w:ascii="Arial" w:hAnsi="Arial" w:cs="Arial"/>
          <w:i/>
          <w:iCs/>
          <w:sz w:val="24"/>
          <w:szCs w:val="24"/>
        </w:rPr>
        <w:t xml:space="preserve"> </w:t>
      </w:r>
      <w:r w:rsidR="003A1013" w:rsidRPr="003A1013">
        <w:rPr>
          <w:rFonts w:ascii="Arial" w:hAnsi="Arial" w:cs="Arial"/>
          <w:sz w:val="24"/>
          <w:szCs w:val="24"/>
        </w:rPr>
        <w:t xml:space="preserve">where an emergency or control declaration has been made under the </w:t>
      </w:r>
      <w:r w:rsidR="003A1013">
        <w:rPr>
          <w:rFonts w:ascii="Arial" w:hAnsi="Arial" w:cs="Arial"/>
          <w:i/>
          <w:iCs/>
          <w:sz w:val="24"/>
          <w:szCs w:val="24"/>
        </w:rPr>
        <w:t>Biosecurity Act 2023</w:t>
      </w:r>
      <w:r>
        <w:rPr>
          <w:rFonts w:ascii="Arial" w:hAnsi="Arial" w:cs="Arial"/>
          <w:sz w:val="24"/>
          <w:szCs w:val="24"/>
        </w:rPr>
        <w:t>.</w:t>
      </w:r>
    </w:p>
    <w:p w14:paraId="034D799B" w14:textId="0220C133" w:rsidR="000032A1" w:rsidRPr="0007627A" w:rsidRDefault="000032A1" w:rsidP="0007627A">
      <w:pPr>
        <w:pStyle w:val="Heading3"/>
        <w:ind w:left="1440" w:hanging="1440"/>
      </w:pPr>
      <w:r w:rsidRPr="0007627A">
        <w:lastRenderedPageBreak/>
        <w:t xml:space="preserve">Clause </w:t>
      </w:r>
      <w:r w:rsidR="00416F01">
        <w:t>41</w:t>
      </w:r>
      <w:r w:rsidRPr="0007627A">
        <w:tab/>
        <w:t>Direction to leave reserve</w:t>
      </w:r>
      <w:r w:rsidRPr="0007627A">
        <w:br/>
        <w:t>Section 325 (1) and note</w:t>
      </w:r>
    </w:p>
    <w:p w14:paraId="2C6BCA13" w14:textId="07B38801" w:rsidR="005921E2" w:rsidRDefault="009A0E26">
      <w:pPr>
        <w:rPr>
          <w:rFonts w:ascii="Arial" w:hAnsi="Arial" w:cs="Arial"/>
          <w:sz w:val="24"/>
          <w:szCs w:val="24"/>
        </w:rPr>
      </w:pPr>
      <w:r>
        <w:rPr>
          <w:rFonts w:ascii="Arial" w:hAnsi="Arial" w:cs="Arial"/>
          <w:sz w:val="24"/>
          <w:szCs w:val="24"/>
        </w:rPr>
        <w:t xml:space="preserve">This clause redrafts </w:t>
      </w:r>
      <w:r w:rsidRPr="009A0E26">
        <w:rPr>
          <w:rFonts w:ascii="Arial" w:hAnsi="Arial" w:cs="Arial"/>
          <w:sz w:val="24"/>
          <w:szCs w:val="24"/>
        </w:rPr>
        <w:t xml:space="preserve">the </w:t>
      </w:r>
      <w:r w:rsidR="006B4921">
        <w:rPr>
          <w:rFonts w:ascii="Arial" w:hAnsi="Arial" w:cs="Arial"/>
          <w:sz w:val="24"/>
          <w:szCs w:val="24"/>
        </w:rPr>
        <w:t xml:space="preserve">current </w:t>
      </w:r>
      <w:r w:rsidRPr="009A0E26">
        <w:rPr>
          <w:rFonts w:ascii="Arial" w:hAnsi="Arial" w:cs="Arial"/>
          <w:sz w:val="24"/>
          <w:szCs w:val="24"/>
        </w:rPr>
        <w:t xml:space="preserve">provision </w:t>
      </w:r>
      <w:r w:rsidR="006B4921">
        <w:rPr>
          <w:rFonts w:ascii="Arial" w:hAnsi="Arial" w:cs="Arial"/>
          <w:sz w:val="24"/>
          <w:szCs w:val="24"/>
        </w:rPr>
        <w:t xml:space="preserve">in the NC Act </w:t>
      </w:r>
      <w:r w:rsidRPr="009A0E26">
        <w:rPr>
          <w:rFonts w:ascii="Arial" w:hAnsi="Arial" w:cs="Arial"/>
          <w:sz w:val="24"/>
          <w:szCs w:val="24"/>
        </w:rPr>
        <w:t xml:space="preserve">so the </w:t>
      </w:r>
      <w:r w:rsidR="00D736CF">
        <w:rPr>
          <w:rFonts w:ascii="Arial" w:hAnsi="Arial" w:cs="Arial"/>
          <w:sz w:val="24"/>
          <w:szCs w:val="24"/>
        </w:rPr>
        <w:t xml:space="preserve">element of being </w:t>
      </w:r>
      <w:r w:rsidR="00E657F0">
        <w:rPr>
          <w:rFonts w:ascii="Arial" w:hAnsi="Arial" w:cs="Arial"/>
          <w:sz w:val="24"/>
          <w:szCs w:val="24"/>
        </w:rPr>
        <w:t>‘</w:t>
      </w:r>
      <w:r w:rsidR="00D736CF">
        <w:rPr>
          <w:rFonts w:ascii="Arial" w:hAnsi="Arial" w:cs="Arial"/>
          <w:sz w:val="24"/>
          <w:szCs w:val="24"/>
        </w:rPr>
        <w:t xml:space="preserve">in a reserve’ is no longer </w:t>
      </w:r>
      <w:r w:rsidR="00375DA3">
        <w:rPr>
          <w:rFonts w:ascii="Arial" w:hAnsi="Arial" w:cs="Arial"/>
          <w:sz w:val="24"/>
          <w:szCs w:val="24"/>
        </w:rPr>
        <w:t xml:space="preserve">linked to the ‘reasonable belief’ of </w:t>
      </w:r>
      <w:r w:rsidR="00E657F0">
        <w:rPr>
          <w:rFonts w:ascii="Arial" w:hAnsi="Arial" w:cs="Arial"/>
          <w:sz w:val="24"/>
          <w:szCs w:val="24"/>
        </w:rPr>
        <w:t>a</w:t>
      </w:r>
      <w:r w:rsidR="00375DA3">
        <w:rPr>
          <w:rFonts w:ascii="Arial" w:hAnsi="Arial" w:cs="Arial"/>
          <w:sz w:val="24"/>
          <w:szCs w:val="24"/>
        </w:rPr>
        <w:t xml:space="preserve"> conservation officer</w:t>
      </w:r>
      <w:r w:rsidR="002C48DD">
        <w:rPr>
          <w:rFonts w:ascii="Arial" w:hAnsi="Arial" w:cs="Arial"/>
          <w:sz w:val="24"/>
          <w:szCs w:val="24"/>
        </w:rPr>
        <w:t xml:space="preserve"> enforcing the Act and is now a question of fact</w:t>
      </w:r>
      <w:r w:rsidR="00375DA3">
        <w:rPr>
          <w:rFonts w:ascii="Arial" w:hAnsi="Arial" w:cs="Arial"/>
          <w:sz w:val="24"/>
          <w:szCs w:val="24"/>
        </w:rPr>
        <w:t>.</w:t>
      </w:r>
    </w:p>
    <w:p w14:paraId="79E35337" w14:textId="10BE9511" w:rsidR="000032A1" w:rsidRPr="008D0653" w:rsidRDefault="000032A1" w:rsidP="008D0653">
      <w:pPr>
        <w:pStyle w:val="Heading3"/>
        <w:ind w:left="2880" w:hanging="2880"/>
        <w:rPr>
          <w:sz w:val="28"/>
          <w:szCs w:val="28"/>
        </w:rPr>
      </w:pPr>
      <w:r w:rsidRPr="008D0653">
        <w:rPr>
          <w:sz w:val="28"/>
          <w:szCs w:val="28"/>
        </w:rPr>
        <w:t xml:space="preserve">Part </w:t>
      </w:r>
      <w:r w:rsidR="00284178">
        <w:rPr>
          <w:sz w:val="28"/>
          <w:szCs w:val="28"/>
        </w:rPr>
        <w:t>11</w:t>
      </w:r>
      <w:r w:rsidRPr="008D0653">
        <w:rPr>
          <w:sz w:val="28"/>
          <w:szCs w:val="28"/>
        </w:rPr>
        <w:tab/>
        <w:t>Water Efficiency Labelling and</w:t>
      </w:r>
      <w:r w:rsidR="008D0653">
        <w:rPr>
          <w:sz w:val="28"/>
          <w:szCs w:val="28"/>
        </w:rPr>
        <w:br/>
      </w:r>
      <w:r w:rsidRPr="008D0653">
        <w:rPr>
          <w:sz w:val="28"/>
          <w:szCs w:val="28"/>
        </w:rPr>
        <w:t xml:space="preserve">Standards (ACT) </w:t>
      </w:r>
      <w:r w:rsidR="008D0653">
        <w:rPr>
          <w:sz w:val="28"/>
          <w:szCs w:val="28"/>
        </w:rPr>
        <w:t>A</w:t>
      </w:r>
      <w:r w:rsidRPr="008D0653">
        <w:rPr>
          <w:sz w:val="28"/>
          <w:szCs w:val="28"/>
        </w:rPr>
        <w:t>ct 2015</w:t>
      </w:r>
    </w:p>
    <w:p w14:paraId="0F6BFAAF" w14:textId="3DA06F89" w:rsidR="000032A1" w:rsidRPr="0007627A" w:rsidRDefault="000032A1" w:rsidP="0007627A">
      <w:pPr>
        <w:pStyle w:val="Heading3"/>
        <w:ind w:left="1440" w:hanging="1440"/>
      </w:pPr>
      <w:r w:rsidRPr="0007627A">
        <w:t xml:space="preserve">Clause </w:t>
      </w:r>
      <w:r w:rsidR="00416F01">
        <w:t>42</w:t>
      </w:r>
      <w:r w:rsidRPr="0007627A">
        <w:tab/>
        <w:t>Application of Commonwealth administrative laws to applied provisions</w:t>
      </w:r>
      <w:r w:rsidRPr="0007627A">
        <w:br/>
        <w:t>Section 17 (5)</w:t>
      </w:r>
    </w:p>
    <w:p w14:paraId="0C166EEA" w14:textId="071CCB2A" w:rsidR="00375DA3" w:rsidRDefault="00375DA3" w:rsidP="00375DA3">
      <w:pPr>
        <w:rPr>
          <w:rFonts w:ascii="Arial" w:hAnsi="Arial" w:cs="Arial"/>
          <w:sz w:val="24"/>
          <w:szCs w:val="24"/>
        </w:rPr>
      </w:pPr>
      <w:r>
        <w:rPr>
          <w:rFonts w:ascii="Arial" w:hAnsi="Arial" w:cs="Arial"/>
          <w:sz w:val="24"/>
          <w:szCs w:val="24"/>
        </w:rPr>
        <w:t xml:space="preserve">This clause replaces a reference to repealed </w:t>
      </w:r>
      <w:r w:rsidR="002C48DD">
        <w:rPr>
          <w:rFonts w:ascii="Arial" w:hAnsi="Arial" w:cs="Arial"/>
          <w:sz w:val="24"/>
          <w:szCs w:val="24"/>
        </w:rPr>
        <w:t xml:space="preserve">Commonwealth </w:t>
      </w:r>
      <w:r>
        <w:rPr>
          <w:rFonts w:ascii="Arial" w:hAnsi="Arial" w:cs="Arial"/>
          <w:sz w:val="24"/>
          <w:szCs w:val="24"/>
        </w:rPr>
        <w:t>legislation.</w:t>
      </w:r>
    </w:p>
    <w:p w14:paraId="7446404B" w14:textId="4EE3A27A" w:rsidR="000032A1" w:rsidRPr="0007627A" w:rsidRDefault="000032A1" w:rsidP="0007627A">
      <w:pPr>
        <w:pStyle w:val="Heading3"/>
        <w:ind w:left="1440" w:hanging="1440"/>
      </w:pPr>
      <w:r w:rsidRPr="0007627A">
        <w:t xml:space="preserve">Clause </w:t>
      </w:r>
      <w:r w:rsidR="00284178">
        <w:t>4</w:t>
      </w:r>
      <w:r w:rsidR="00416F01">
        <w:t>3</w:t>
      </w:r>
      <w:r w:rsidRPr="0007627A">
        <w:tab/>
        <w:t>Section 17 (5)</w:t>
      </w:r>
    </w:p>
    <w:p w14:paraId="347A7528" w14:textId="0D88EC88" w:rsidR="00375DA3" w:rsidRDefault="00375DA3" w:rsidP="00375DA3">
      <w:pPr>
        <w:rPr>
          <w:rFonts w:ascii="Arial" w:hAnsi="Arial" w:cs="Arial"/>
          <w:sz w:val="24"/>
          <w:szCs w:val="24"/>
        </w:rPr>
      </w:pPr>
      <w:r>
        <w:rPr>
          <w:rFonts w:ascii="Arial" w:hAnsi="Arial" w:cs="Arial"/>
          <w:sz w:val="24"/>
          <w:szCs w:val="24"/>
        </w:rPr>
        <w:t xml:space="preserve">This clause corrects a reference to repealed </w:t>
      </w:r>
      <w:r w:rsidR="00E657F0">
        <w:rPr>
          <w:rFonts w:ascii="Arial" w:hAnsi="Arial" w:cs="Arial"/>
          <w:sz w:val="24"/>
          <w:szCs w:val="24"/>
        </w:rPr>
        <w:t xml:space="preserve">Commonwealth </w:t>
      </w:r>
      <w:r>
        <w:rPr>
          <w:rFonts w:ascii="Arial" w:hAnsi="Arial" w:cs="Arial"/>
          <w:sz w:val="24"/>
          <w:szCs w:val="24"/>
        </w:rPr>
        <w:t>legislation.</w:t>
      </w:r>
    </w:p>
    <w:p w14:paraId="24975F09" w14:textId="0DDD0CA6" w:rsidR="000032A1" w:rsidRPr="0007627A" w:rsidRDefault="000032A1" w:rsidP="0007627A">
      <w:pPr>
        <w:pStyle w:val="Heading3"/>
        <w:ind w:left="1440" w:hanging="1440"/>
      </w:pPr>
      <w:r w:rsidRPr="0007627A">
        <w:t xml:space="preserve">Clause </w:t>
      </w:r>
      <w:r w:rsidR="00284178">
        <w:t>4</w:t>
      </w:r>
      <w:r w:rsidR="00416F01">
        <w:t>4</w:t>
      </w:r>
      <w:r w:rsidRPr="0007627A">
        <w:tab/>
        <w:t xml:space="preserve">Dictionary, definition of </w:t>
      </w:r>
      <w:r w:rsidRPr="0007627A">
        <w:rPr>
          <w:i/>
          <w:iCs/>
        </w:rPr>
        <w:t>Commonwealth administrative laws</w:t>
      </w:r>
      <w:r w:rsidRPr="0007627A">
        <w:t>, paragraph (a)</w:t>
      </w:r>
    </w:p>
    <w:p w14:paraId="1E42BDB7" w14:textId="5BC34C48" w:rsidR="00375DA3" w:rsidRDefault="00375DA3" w:rsidP="00375DA3">
      <w:pPr>
        <w:rPr>
          <w:rFonts w:ascii="Arial" w:hAnsi="Arial" w:cs="Arial"/>
          <w:sz w:val="24"/>
          <w:szCs w:val="24"/>
        </w:rPr>
      </w:pPr>
      <w:r>
        <w:rPr>
          <w:rFonts w:ascii="Arial" w:hAnsi="Arial" w:cs="Arial"/>
          <w:sz w:val="24"/>
          <w:szCs w:val="24"/>
        </w:rPr>
        <w:t xml:space="preserve">This clause replaces a reference to repealed </w:t>
      </w:r>
      <w:r w:rsidR="00E657F0">
        <w:rPr>
          <w:rFonts w:ascii="Arial" w:hAnsi="Arial" w:cs="Arial"/>
          <w:sz w:val="24"/>
          <w:szCs w:val="24"/>
        </w:rPr>
        <w:t xml:space="preserve">Commonwealth </w:t>
      </w:r>
      <w:r>
        <w:rPr>
          <w:rFonts w:ascii="Arial" w:hAnsi="Arial" w:cs="Arial"/>
          <w:sz w:val="24"/>
          <w:szCs w:val="24"/>
        </w:rPr>
        <w:t>legislation.</w:t>
      </w:r>
    </w:p>
    <w:p w14:paraId="13923790" w14:textId="77777777" w:rsidR="000032A1" w:rsidRPr="0099068D" w:rsidRDefault="000032A1">
      <w:pPr>
        <w:rPr>
          <w:rFonts w:ascii="Arial" w:hAnsi="Arial" w:cs="Arial"/>
          <w:sz w:val="24"/>
          <w:szCs w:val="24"/>
        </w:rPr>
      </w:pPr>
    </w:p>
    <w:sectPr w:rsidR="000032A1" w:rsidRPr="0099068D"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AB70" w14:textId="77777777" w:rsidR="009F4FFE" w:rsidRDefault="009F4FFE" w:rsidP="00E90DF9">
      <w:pPr>
        <w:spacing w:after="0" w:line="240" w:lineRule="auto"/>
      </w:pPr>
      <w:r>
        <w:separator/>
      </w:r>
    </w:p>
  </w:endnote>
  <w:endnote w:type="continuationSeparator" w:id="0">
    <w:p w14:paraId="3BA22374" w14:textId="77777777" w:rsidR="009F4FFE" w:rsidRDefault="009F4FFE"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721" w14:textId="77777777" w:rsidR="007667B4" w:rsidRDefault="00766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EDA1" w14:textId="2F0791AA" w:rsidR="007667B4" w:rsidRPr="007667B4" w:rsidRDefault="007667B4" w:rsidP="007667B4">
    <w:pPr>
      <w:pStyle w:val="Footer"/>
      <w:jc w:val="center"/>
      <w:rPr>
        <w:rFonts w:cs="Arial"/>
        <w:sz w:val="14"/>
      </w:rPr>
    </w:pPr>
    <w:r w:rsidRPr="007667B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3B846E23" w14:textId="6281FC32" w:rsidR="007667B4" w:rsidRPr="007667B4" w:rsidRDefault="007667B4" w:rsidP="007667B4">
    <w:pPr>
      <w:pStyle w:val="Footer"/>
      <w:spacing w:before="60" w:line="240" w:lineRule="auto"/>
      <w:jc w:val="center"/>
      <w:rPr>
        <w:rFonts w:cs="Arial"/>
        <w:sz w:val="14"/>
      </w:rPr>
    </w:pPr>
    <w:r w:rsidRPr="007667B4">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57E47BD5" w14:textId="736F902A" w:rsidR="007667B4" w:rsidRPr="007667B4" w:rsidRDefault="007667B4" w:rsidP="007667B4">
    <w:pPr>
      <w:pStyle w:val="Footer"/>
      <w:jc w:val="center"/>
      <w:rPr>
        <w:rFonts w:cs="Arial"/>
        <w:sz w:val="14"/>
      </w:rPr>
    </w:pPr>
    <w:r w:rsidRPr="007667B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5D48" w14:textId="77777777" w:rsidR="009F4FFE" w:rsidRDefault="009F4FFE" w:rsidP="00E90DF9">
      <w:pPr>
        <w:spacing w:after="0" w:line="240" w:lineRule="auto"/>
      </w:pPr>
      <w:r>
        <w:separator/>
      </w:r>
    </w:p>
  </w:footnote>
  <w:footnote w:type="continuationSeparator" w:id="0">
    <w:p w14:paraId="4332E1BD" w14:textId="77777777" w:rsidR="009F4FFE" w:rsidRDefault="009F4FFE"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8BB7" w14:textId="77777777" w:rsidR="007667B4" w:rsidRDefault="00766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94A9" w14:textId="77777777" w:rsidR="007667B4" w:rsidRDefault="00766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AB62" w14:textId="77777777" w:rsidR="007667B4" w:rsidRDefault="00766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74620A1"/>
    <w:multiLevelType w:val="hybridMultilevel"/>
    <w:tmpl w:val="C9F8A588"/>
    <w:lvl w:ilvl="0" w:tplc="CAF808E0">
      <w:start w:val="1"/>
      <w:numFmt w:val="bullet"/>
      <w:pStyle w:val="CS-Clearancedates"/>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9CA1412"/>
    <w:multiLevelType w:val="hybridMultilevel"/>
    <w:tmpl w:val="694A9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BB264E"/>
    <w:multiLevelType w:val="hybridMultilevel"/>
    <w:tmpl w:val="5712D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680201534">
    <w:abstractNumId w:val="2"/>
  </w:num>
  <w:num w:numId="3" w16cid:durableId="1798445155">
    <w:abstractNumId w:val="3"/>
  </w:num>
  <w:num w:numId="4" w16cid:durableId="1479222530">
    <w:abstractNumId w:val="4"/>
  </w:num>
  <w:num w:numId="5" w16cid:durableId="896551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32A1"/>
    <w:rsid w:val="00003DF2"/>
    <w:rsid w:val="00004333"/>
    <w:rsid w:val="00056F7F"/>
    <w:rsid w:val="000616B3"/>
    <w:rsid w:val="0007627A"/>
    <w:rsid w:val="00140DB5"/>
    <w:rsid w:val="001610CA"/>
    <w:rsid w:val="00167F8E"/>
    <w:rsid w:val="001A0C46"/>
    <w:rsid w:val="001E4A3A"/>
    <w:rsid w:val="001F636A"/>
    <w:rsid w:val="00214CDD"/>
    <w:rsid w:val="002162F4"/>
    <w:rsid w:val="002348A4"/>
    <w:rsid w:val="002453A9"/>
    <w:rsid w:val="0025219D"/>
    <w:rsid w:val="00284178"/>
    <w:rsid w:val="00290C31"/>
    <w:rsid w:val="002C48DD"/>
    <w:rsid w:val="002E3286"/>
    <w:rsid w:val="002E3B19"/>
    <w:rsid w:val="002F530D"/>
    <w:rsid w:val="0030652D"/>
    <w:rsid w:val="00351C11"/>
    <w:rsid w:val="00361F2F"/>
    <w:rsid w:val="00375DA3"/>
    <w:rsid w:val="00376695"/>
    <w:rsid w:val="003812E1"/>
    <w:rsid w:val="00393F95"/>
    <w:rsid w:val="003A1013"/>
    <w:rsid w:val="003B1115"/>
    <w:rsid w:val="00404B64"/>
    <w:rsid w:val="00416F01"/>
    <w:rsid w:val="00423053"/>
    <w:rsid w:val="00461DA3"/>
    <w:rsid w:val="00474592"/>
    <w:rsid w:val="00495880"/>
    <w:rsid w:val="004C2665"/>
    <w:rsid w:val="00502BC5"/>
    <w:rsid w:val="00533056"/>
    <w:rsid w:val="00566681"/>
    <w:rsid w:val="00577829"/>
    <w:rsid w:val="00584D96"/>
    <w:rsid w:val="005921E2"/>
    <w:rsid w:val="005B0897"/>
    <w:rsid w:val="005C7C25"/>
    <w:rsid w:val="005E74AF"/>
    <w:rsid w:val="0065540A"/>
    <w:rsid w:val="006A3113"/>
    <w:rsid w:val="006B4921"/>
    <w:rsid w:val="006C0613"/>
    <w:rsid w:val="00732259"/>
    <w:rsid w:val="0074006F"/>
    <w:rsid w:val="007440AA"/>
    <w:rsid w:val="00757FA9"/>
    <w:rsid w:val="007667B4"/>
    <w:rsid w:val="00776FA3"/>
    <w:rsid w:val="007815E3"/>
    <w:rsid w:val="00781A6E"/>
    <w:rsid w:val="007C4F71"/>
    <w:rsid w:val="007C7414"/>
    <w:rsid w:val="007C7AFD"/>
    <w:rsid w:val="007D2ABC"/>
    <w:rsid w:val="007E670D"/>
    <w:rsid w:val="00810494"/>
    <w:rsid w:val="00824DEE"/>
    <w:rsid w:val="008C648A"/>
    <w:rsid w:val="008C654A"/>
    <w:rsid w:val="008D0653"/>
    <w:rsid w:val="008E1EA5"/>
    <w:rsid w:val="0092739B"/>
    <w:rsid w:val="009658B4"/>
    <w:rsid w:val="0097486C"/>
    <w:rsid w:val="009801B6"/>
    <w:rsid w:val="0099068D"/>
    <w:rsid w:val="00993975"/>
    <w:rsid w:val="009A0E26"/>
    <w:rsid w:val="009A1BDB"/>
    <w:rsid w:val="009B0BE7"/>
    <w:rsid w:val="009E0822"/>
    <w:rsid w:val="009E4955"/>
    <w:rsid w:val="009F21CF"/>
    <w:rsid w:val="009F4FFE"/>
    <w:rsid w:val="00A17897"/>
    <w:rsid w:val="00A3057E"/>
    <w:rsid w:val="00A40DF8"/>
    <w:rsid w:val="00A46C65"/>
    <w:rsid w:val="00A53E70"/>
    <w:rsid w:val="00A64B36"/>
    <w:rsid w:val="00A8631B"/>
    <w:rsid w:val="00A86325"/>
    <w:rsid w:val="00A92A7C"/>
    <w:rsid w:val="00AA5C0F"/>
    <w:rsid w:val="00AE57E1"/>
    <w:rsid w:val="00B10812"/>
    <w:rsid w:val="00B334AA"/>
    <w:rsid w:val="00B46526"/>
    <w:rsid w:val="00B526EF"/>
    <w:rsid w:val="00B72637"/>
    <w:rsid w:val="00B818EB"/>
    <w:rsid w:val="00BA0A16"/>
    <w:rsid w:val="00BA30C1"/>
    <w:rsid w:val="00BB6412"/>
    <w:rsid w:val="00BC14AD"/>
    <w:rsid w:val="00BC6AD7"/>
    <w:rsid w:val="00BF39F0"/>
    <w:rsid w:val="00C06D08"/>
    <w:rsid w:val="00C12B83"/>
    <w:rsid w:val="00C229A3"/>
    <w:rsid w:val="00C364DE"/>
    <w:rsid w:val="00C544B5"/>
    <w:rsid w:val="00C60CA8"/>
    <w:rsid w:val="00CC3066"/>
    <w:rsid w:val="00CE1F4F"/>
    <w:rsid w:val="00CF76B1"/>
    <w:rsid w:val="00D07534"/>
    <w:rsid w:val="00D20179"/>
    <w:rsid w:val="00D24B31"/>
    <w:rsid w:val="00D31643"/>
    <w:rsid w:val="00D54CAB"/>
    <w:rsid w:val="00D736CF"/>
    <w:rsid w:val="00D936AE"/>
    <w:rsid w:val="00DE4D04"/>
    <w:rsid w:val="00DF47FA"/>
    <w:rsid w:val="00E07B57"/>
    <w:rsid w:val="00E20C91"/>
    <w:rsid w:val="00E53386"/>
    <w:rsid w:val="00E657F0"/>
    <w:rsid w:val="00E76D47"/>
    <w:rsid w:val="00E8167D"/>
    <w:rsid w:val="00E90DF9"/>
    <w:rsid w:val="00EA7796"/>
    <w:rsid w:val="00ED753B"/>
    <w:rsid w:val="00EF35E7"/>
    <w:rsid w:val="00F00D41"/>
    <w:rsid w:val="00F21E19"/>
    <w:rsid w:val="00F37FB6"/>
    <w:rsid w:val="00F41628"/>
    <w:rsid w:val="00F72DFB"/>
    <w:rsid w:val="00F774DF"/>
    <w:rsid w:val="00FC226F"/>
    <w:rsid w:val="00FD129E"/>
    <w:rsid w:val="00FE4F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customStyle="1" w:styleId="CS-Paragraphnumbering">
    <w:name w:val="CS - Paragraph numbering"/>
    <w:basedOn w:val="Normal"/>
    <w:rsid w:val="00CC3066"/>
    <w:pPr>
      <w:numPr>
        <w:numId w:val="2"/>
      </w:numPr>
      <w:spacing w:after="120"/>
      <w:ind w:left="567" w:right="-45" w:hanging="567"/>
    </w:pPr>
    <w:rPr>
      <w:rFonts w:asciiTheme="minorHAnsi" w:eastAsiaTheme="minorHAnsi" w:hAnsiTheme="minorHAnsi" w:cstheme="minorBidi"/>
      <w:sz w:val="24"/>
      <w:szCs w:val="24"/>
    </w:rPr>
  </w:style>
  <w:style w:type="paragraph" w:styleId="Revision">
    <w:name w:val="Revision"/>
    <w:hidden/>
    <w:uiPriority w:val="99"/>
    <w:semiHidden/>
    <w:rsid w:val="0074006F"/>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74006F"/>
    <w:rPr>
      <w:sz w:val="16"/>
      <w:szCs w:val="16"/>
    </w:rPr>
  </w:style>
  <w:style w:type="paragraph" w:styleId="CommentText">
    <w:name w:val="annotation text"/>
    <w:basedOn w:val="Normal"/>
    <w:link w:val="CommentTextChar"/>
    <w:uiPriority w:val="99"/>
    <w:unhideWhenUsed/>
    <w:rsid w:val="0074006F"/>
    <w:pPr>
      <w:spacing w:line="240" w:lineRule="auto"/>
    </w:pPr>
    <w:rPr>
      <w:sz w:val="20"/>
      <w:szCs w:val="20"/>
    </w:rPr>
  </w:style>
  <w:style w:type="character" w:customStyle="1" w:styleId="CommentTextChar">
    <w:name w:val="Comment Text Char"/>
    <w:basedOn w:val="DefaultParagraphFont"/>
    <w:link w:val="CommentText"/>
    <w:uiPriority w:val="99"/>
    <w:rsid w:val="0074006F"/>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4006F"/>
    <w:rPr>
      <w:b/>
      <w:bCs/>
    </w:rPr>
  </w:style>
  <w:style w:type="character" w:customStyle="1" w:styleId="CommentSubjectChar">
    <w:name w:val="Comment Subject Char"/>
    <w:basedOn w:val="CommentTextChar"/>
    <w:link w:val="CommentSubject"/>
    <w:uiPriority w:val="99"/>
    <w:semiHidden/>
    <w:rsid w:val="0074006F"/>
    <w:rPr>
      <w:rFonts w:ascii="Calibri" w:eastAsia="Times New Roman" w:hAnsi="Calibri" w:cs="Times New Roman"/>
      <w:b/>
      <w:bCs/>
      <w:kern w:val="0"/>
      <w:sz w:val="20"/>
      <w:szCs w:val="20"/>
      <w14:ligatures w14:val="none"/>
    </w:rPr>
  </w:style>
  <w:style w:type="paragraph" w:customStyle="1" w:styleId="CS-ActionOfficertable">
    <w:name w:val="CS - Action Officer table"/>
    <w:basedOn w:val="Normal"/>
    <w:rsid w:val="00167F8E"/>
    <w:pPr>
      <w:tabs>
        <w:tab w:val="left" w:pos="2835"/>
      </w:tabs>
    </w:pPr>
    <w:rPr>
      <w:rFonts w:eastAsiaTheme="minorHAnsi" w:cs="Calibri"/>
      <w:sz w:val="24"/>
    </w:rPr>
  </w:style>
  <w:style w:type="paragraph" w:customStyle="1" w:styleId="CS-Clearancedates">
    <w:name w:val="CS - Clearance dates"/>
    <w:basedOn w:val="Normal"/>
    <w:qFormat/>
    <w:rsid w:val="00167F8E"/>
    <w:pPr>
      <w:widowControl w:val="0"/>
      <w:numPr>
        <w:numId w:val="5"/>
      </w:numPr>
      <w:tabs>
        <w:tab w:val="clear" w:pos="360"/>
        <w:tab w:val="num" w:pos="0"/>
        <w:tab w:val="left" w:pos="426"/>
      </w:tabs>
      <w:spacing w:after="0" w:line="240" w:lineRule="auto"/>
      <w:ind w:left="0" w:firstLine="0"/>
    </w:pPr>
    <w:rPr>
      <w:rFonts w:asciiTheme="minorHAnsi" w:eastAsiaTheme="minorHAnsi" w:hAnsiTheme="minorHAnsi" w:cs="Calibri"/>
      <w:sz w:val="20"/>
    </w:rPr>
  </w:style>
  <w:style w:type="paragraph" w:styleId="Header">
    <w:name w:val="header"/>
    <w:basedOn w:val="Normal"/>
    <w:link w:val="HeaderChar"/>
    <w:uiPriority w:val="99"/>
    <w:unhideWhenUsed/>
    <w:rsid w:val="00766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7B4"/>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4FEB93B0D38B3BDFE05400144FFB2061" version="1.0.0">
  <systemFields>
    <field name="Objective-Id">
      <value order="0">A51803422</value>
    </field>
    <field name="Objective-Title">
      <value order="0">Environment Legislation Amendment Bill 2025 - Explanatory Statement</value>
    </field>
    <field name="Objective-Description">
      <value order="0"/>
    </field>
    <field name="Objective-CreationStamp">
      <value order="0">2025-04-28T02:44:17Z</value>
    </field>
    <field name="Objective-IsApproved">
      <value order="0">false</value>
    </field>
    <field name="Objective-IsPublished">
      <value order="0">true</value>
    </field>
    <field name="Objective-DatePublished">
      <value order="0">2025-05-06T03:18:11Z</value>
    </field>
    <field name="Objective-ModificationStamp">
      <value order="0">2025-05-06T03:18:11Z</value>
    </field>
    <field name="Objective-Owner">
      <value order="0">Cameron Musgrove</value>
    </field>
    <field name="Objective-Path">
      <value order="0">Whole of ACT Government:EPSDD - Environment Planning and Sustainable Development Directorate:07. Ministerial, Cabinet and Government Relations:05. Cabinet:02. ACTIVE Cabinet Submissions:00. Waiting on Decision - Next Steps (Assembly/Instruments):25/163 - Cabinet - Environment Legislation Amendment Bill 2025 - Combined Pass:04. Assembly</value>
    </field>
    <field name="Objective-Parent">
      <value order="0">04. Assembly</value>
    </field>
    <field name="Objective-State">
      <value order="0">Published</value>
    </field>
    <field name="Objective-VersionId">
      <value order="0">vA65871850</value>
    </field>
    <field name="Objective-Version">
      <value order="0">2.0</value>
    </field>
    <field name="Objective-VersionNumber">
      <value order="0">2</value>
    </field>
    <field name="Objective-VersionComment">
      <value order="0"/>
    </field>
    <field name="Objective-FileNumber">
      <value order="0">1-2025/0013913</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3494</Words>
  <Characters>18844</Characters>
  <Application>Microsoft Office Word</Application>
  <DocSecurity>0</DocSecurity>
  <Lines>416</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2025-05-06T05:03:00Z</dcterms:created>
  <dcterms:modified xsi:type="dcterms:W3CDTF">2025-05-06T05:03:00Z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y fmtid="{D5CDD505-2E9C-101B-9397-08002B2CF9AE}" pid="10" name="Objective-Id">
    <vt:lpwstr>A51803422</vt:lpwstr>
  </property>
  <property fmtid="{D5CDD505-2E9C-101B-9397-08002B2CF9AE}" pid="11" name="Objective-Title">
    <vt:lpwstr>Environment Legislation Amendment Bill 2025 - Explanatory Statement</vt:lpwstr>
  </property>
  <property fmtid="{D5CDD505-2E9C-101B-9397-08002B2CF9AE}" pid="12" name="Objective-Description">
    <vt:lpwstr/>
  </property>
  <property fmtid="{D5CDD505-2E9C-101B-9397-08002B2CF9AE}" pid="13" name="Objective-CreationStamp">
    <vt:filetime>2025-04-28T02:44:17Z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2025-05-06T03:18:11Z</vt:filetime>
  </property>
  <property fmtid="{D5CDD505-2E9C-101B-9397-08002B2CF9AE}" pid="17" name="Objective-ModificationStamp">
    <vt:filetime>2025-05-06T03:18:11Z</vt:filetime>
  </property>
  <property fmtid="{D5CDD505-2E9C-101B-9397-08002B2CF9AE}" pid="18" name="Objective-Owner">
    <vt:lpwstr>Cameron Musgrove</vt:lpwstr>
  </property>
  <property fmtid="{D5CDD505-2E9C-101B-9397-08002B2CF9AE}" pid="19" name="Objective-Path">
    <vt:lpwstr>Whole of ACT Government:EPSDD - Environment Planning and Sustainable Development Directorate:07. Ministerial, Cabinet and Government Relations:05. Cabinet:02. ACTIVE Cabinet Submissions:00. Waiting on Decision - Next Steps (Assembly/Instruments):25/163 - Cabinet - Environment Legislation Amendment Bill 2025 - Combined Pass:04. Assembly:</vt:lpwstr>
  </property>
  <property fmtid="{D5CDD505-2E9C-101B-9397-08002B2CF9AE}" pid="20" name="Objective-Parent">
    <vt:lpwstr>04. Assembly</vt:lpwstr>
  </property>
  <property fmtid="{D5CDD505-2E9C-101B-9397-08002B2CF9AE}" pid="21" name="Objective-State">
    <vt:lpwstr>Published</vt:lpwstr>
  </property>
  <property fmtid="{D5CDD505-2E9C-101B-9397-08002B2CF9AE}" pid="22" name="Objective-VersionId">
    <vt:lpwstr>vA65871850</vt:lpwstr>
  </property>
  <property fmtid="{D5CDD505-2E9C-101B-9397-08002B2CF9AE}" pid="23" name="Objective-Version">
    <vt:lpwstr>2.0</vt:lpwstr>
  </property>
  <property fmtid="{D5CDD505-2E9C-101B-9397-08002B2CF9AE}" pid="24" name="Objective-VersionNumber">
    <vt:r8>2</vt:r8>
  </property>
  <property fmtid="{D5CDD505-2E9C-101B-9397-08002B2CF9AE}" pid="25" name="Objective-VersionComment">
    <vt:lpwstr/>
  </property>
  <property fmtid="{D5CDD505-2E9C-101B-9397-08002B2CF9AE}" pid="26" name="Objective-FileNumber">
    <vt:lpwstr>1-2025/0013913</vt:lpwstr>
  </property>
  <property fmtid="{D5CDD505-2E9C-101B-9397-08002B2CF9AE}" pid="27" name="Objective-Classification">
    <vt:lpwstr>[Inherited - none]</vt:lpwstr>
  </property>
  <property fmtid="{D5CDD505-2E9C-101B-9397-08002B2CF9AE}" pid="28" name="Objective-Caveats">
    <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Comment">
    <vt:lpwstr/>
  </property>
</Properties>
</file>