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89EC" w14:textId="2455CD29" w:rsidR="004C4229" w:rsidRPr="00F401DA" w:rsidRDefault="004C4229" w:rsidP="002920F9">
      <w:pPr>
        <w:tabs>
          <w:tab w:val="left" w:pos="4320"/>
        </w:tabs>
        <w:spacing w:before="120"/>
      </w:pPr>
      <w:r>
        <w:rPr>
          <w:rFonts w:ascii="Arial" w:hAnsi="Arial" w:cs="Arial"/>
        </w:rPr>
        <w:t>Australian Capital Territory</w:t>
      </w:r>
    </w:p>
    <w:p w14:paraId="47F5ECD7" w14:textId="3C7BBBA5" w:rsidR="004C4229" w:rsidRDefault="004C4229" w:rsidP="004C4229">
      <w:pPr>
        <w:pStyle w:val="Billname"/>
        <w:spacing w:before="700"/>
      </w:pPr>
      <w:r>
        <w:t>Cultural Facilities Corporation (Governing Board) Appointment 2025 (No 6)</w:t>
      </w:r>
    </w:p>
    <w:p w14:paraId="408BC03C" w14:textId="7CAF07EF" w:rsidR="004C4229" w:rsidRDefault="004C4229" w:rsidP="004C4229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DI2025</w:t>
      </w:r>
      <w:r w:rsidRPr="00D25731">
        <w:rPr>
          <w:rFonts w:ascii="Arial" w:hAnsi="Arial" w:cs="Arial"/>
          <w:b/>
          <w:bCs/>
        </w:rPr>
        <w:t>–</w:t>
      </w:r>
      <w:r w:rsidR="00944328">
        <w:rPr>
          <w:rFonts w:ascii="Arial" w:hAnsi="Arial" w:cs="Arial"/>
          <w:b/>
          <w:bCs/>
        </w:rPr>
        <w:t>81</w:t>
      </w:r>
    </w:p>
    <w:p w14:paraId="4C5A8641" w14:textId="77777777" w:rsidR="004C4229" w:rsidRDefault="004C4229" w:rsidP="004C4229">
      <w:pPr>
        <w:pStyle w:val="madeunder"/>
        <w:spacing w:before="300" w:after="0"/>
      </w:pPr>
      <w:r>
        <w:t xml:space="preserve">made under the  </w:t>
      </w:r>
    </w:p>
    <w:p w14:paraId="47DD37E4" w14:textId="77777777" w:rsidR="004C4229" w:rsidRDefault="004C4229" w:rsidP="004C4229">
      <w:pPr>
        <w:pStyle w:val="CoverActName"/>
        <w:spacing w:before="320" w:after="0"/>
        <w:rPr>
          <w:rFonts w:cs="Arial"/>
          <w:sz w:val="20"/>
        </w:rPr>
      </w:pPr>
      <w:r w:rsidRPr="008F0259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sz w:val="20"/>
        </w:rPr>
        <w:t xml:space="preserve">, s 9 (Establishment of governing board) </w:t>
      </w:r>
    </w:p>
    <w:p w14:paraId="0CB5FC39" w14:textId="77777777" w:rsidR="004C4229" w:rsidRDefault="004C4229" w:rsidP="004C4229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See also </w:t>
      </w:r>
      <w:r w:rsidRPr="008F0259">
        <w:rPr>
          <w:rFonts w:cs="Arial"/>
          <w:i/>
          <w:iCs/>
          <w:sz w:val="20"/>
        </w:rPr>
        <w:t>Financial Management Act 1996</w:t>
      </w:r>
      <w:r>
        <w:rPr>
          <w:rFonts w:cs="Arial"/>
          <w:sz w:val="20"/>
        </w:rPr>
        <w:t>, s 78 (Appointment of governing board members generally)</w:t>
      </w:r>
    </w:p>
    <w:p w14:paraId="3C99DABE" w14:textId="77777777" w:rsidR="004C4229" w:rsidRDefault="004C4229" w:rsidP="004C4229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75698229" w14:textId="77777777" w:rsidR="004C4229" w:rsidRDefault="004C4229" w:rsidP="004C4229">
      <w:pPr>
        <w:pStyle w:val="N-line3"/>
        <w:pBdr>
          <w:bottom w:val="none" w:sz="0" w:space="0" w:color="auto"/>
        </w:pBdr>
      </w:pPr>
    </w:p>
    <w:p w14:paraId="6BB3689C" w14:textId="77777777" w:rsidR="004C4229" w:rsidRDefault="004C4229" w:rsidP="004C4229">
      <w:pPr>
        <w:pStyle w:val="N-line3"/>
        <w:pBdr>
          <w:top w:val="single" w:sz="12" w:space="1" w:color="auto"/>
          <w:bottom w:val="none" w:sz="0" w:space="0" w:color="auto"/>
        </w:pBdr>
      </w:pPr>
    </w:p>
    <w:p w14:paraId="5CC1237A" w14:textId="77777777" w:rsidR="004C4229" w:rsidRDefault="004C4229" w:rsidP="004C4229">
      <w:pPr>
        <w:rPr>
          <w:szCs w:val="24"/>
        </w:rPr>
      </w:pPr>
      <w:r>
        <w:rPr>
          <w:szCs w:val="24"/>
        </w:rPr>
        <w:t xml:space="preserve">The </w:t>
      </w:r>
      <w:r>
        <w:rPr>
          <w:i/>
          <w:iCs/>
          <w:szCs w:val="24"/>
        </w:rPr>
        <w:t>Cultural Facilities Corporation Act 1997</w:t>
      </w:r>
      <w:r>
        <w:rPr>
          <w:szCs w:val="24"/>
        </w:rPr>
        <w:t xml:space="preserve"> establishes the Cultural Facilities Corporation.</w:t>
      </w:r>
    </w:p>
    <w:p w14:paraId="787AF46E" w14:textId="77777777" w:rsidR="004C4229" w:rsidRDefault="004C4229" w:rsidP="004C4229">
      <w:pPr>
        <w:rPr>
          <w:szCs w:val="24"/>
        </w:rPr>
      </w:pPr>
    </w:p>
    <w:p w14:paraId="20001C7E" w14:textId="77777777" w:rsidR="004C4229" w:rsidRDefault="004C4229" w:rsidP="004C4229">
      <w:pPr>
        <w:ind w:right="-352"/>
        <w:rPr>
          <w:szCs w:val="24"/>
        </w:rPr>
      </w:pPr>
      <w:r>
        <w:rPr>
          <w:szCs w:val="24"/>
        </w:rPr>
        <w:t xml:space="preserve">Governing board members of the Cultural Facilities Corporation are appointed under section 9 of the </w:t>
      </w:r>
      <w:r>
        <w:rPr>
          <w:i/>
          <w:iCs/>
          <w:szCs w:val="24"/>
        </w:rPr>
        <w:t>Cultural Facilities Corporation Act 1997</w:t>
      </w:r>
      <w:r>
        <w:rPr>
          <w:szCs w:val="24"/>
        </w:rPr>
        <w:t xml:space="preserve"> (see also section 78 of the </w:t>
      </w:r>
      <w:r>
        <w:rPr>
          <w:i/>
          <w:iCs/>
          <w:szCs w:val="24"/>
        </w:rPr>
        <w:t xml:space="preserve">Financial Management Act 1996 </w:t>
      </w:r>
      <w:r>
        <w:rPr>
          <w:iCs/>
          <w:szCs w:val="24"/>
        </w:rPr>
        <w:t>for member appointments</w:t>
      </w:r>
      <w:r>
        <w:rPr>
          <w:szCs w:val="24"/>
        </w:rPr>
        <w:t>).</w:t>
      </w:r>
    </w:p>
    <w:p w14:paraId="3F51E36B" w14:textId="77777777" w:rsidR="004C4229" w:rsidRDefault="004C4229" w:rsidP="004C4229">
      <w:pPr>
        <w:rPr>
          <w:szCs w:val="24"/>
        </w:rPr>
      </w:pPr>
    </w:p>
    <w:p w14:paraId="438E4AF3" w14:textId="77777777" w:rsidR="004C4229" w:rsidRDefault="004C4229" w:rsidP="004C4229">
      <w:pPr>
        <w:rPr>
          <w:szCs w:val="24"/>
        </w:rPr>
      </w:pPr>
      <w:r>
        <w:rPr>
          <w:szCs w:val="24"/>
        </w:rPr>
        <w:t>This instrument appoints Liz Nield OAM as a member of the governing board. The appointment begins on 1 January 2026</w:t>
      </w:r>
      <w:r w:rsidRPr="0056301D">
        <w:rPr>
          <w:szCs w:val="24"/>
        </w:rPr>
        <w:t xml:space="preserve"> and ends on 3</w:t>
      </w:r>
      <w:r>
        <w:rPr>
          <w:szCs w:val="24"/>
        </w:rPr>
        <w:t>1 December </w:t>
      </w:r>
      <w:r w:rsidRPr="0056301D">
        <w:rPr>
          <w:szCs w:val="24"/>
        </w:rPr>
        <w:t>202</w:t>
      </w:r>
      <w:r>
        <w:rPr>
          <w:szCs w:val="24"/>
        </w:rPr>
        <w:t>8</w:t>
      </w:r>
      <w:r w:rsidRPr="0056301D">
        <w:rPr>
          <w:szCs w:val="24"/>
        </w:rPr>
        <w:t>.</w:t>
      </w:r>
    </w:p>
    <w:p w14:paraId="44DE2644" w14:textId="77777777" w:rsidR="004C4229" w:rsidRDefault="004C4229" w:rsidP="004C4229"/>
    <w:p w14:paraId="196EDE50" w14:textId="77777777" w:rsidR="004C4229" w:rsidRDefault="004C4229" w:rsidP="004C4229">
      <w:pPr>
        <w:pStyle w:val="InstText"/>
        <w:rPr>
          <w:sz w:val="24"/>
        </w:rPr>
      </w:pPr>
      <w:r>
        <w:rPr>
          <w:sz w:val="24"/>
        </w:rPr>
        <w:t xml:space="preserve">The appointee is not a Public Servant, making this an instrument to which the </w:t>
      </w:r>
      <w:r>
        <w:rPr>
          <w:i/>
          <w:iCs/>
          <w:sz w:val="24"/>
        </w:rPr>
        <w:t>Legislation Act 2001</w:t>
      </w:r>
      <w:r>
        <w:rPr>
          <w:sz w:val="24"/>
        </w:rPr>
        <w:t xml:space="preserve">, Division 19.3.3 applies. Accordingly, under the </w:t>
      </w:r>
      <w:r>
        <w:rPr>
          <w:i/>
          <w:iCs/>
          <w:sz w:val="24"/>
        </w:rPr>
        <w:t>Legislation Act 2001</w:t>
      </w:r>
      <w:r>
        <w:rPr>
          <w:sz w:val="24"/>
        </w:rPr>
        <w:t>, s 229, the instrument is a disallowable instrument.</w:t>
      </w:r>
    </w:p>
    <w:p w14:paraId="4D537436" w14:textId="77777777" w:rsidR="004C4229" w:rsidRDefault="004C4229" w:rsidP="004C4229">
      <w:pPr>
        <w:spacing w:before="60" w:after="60"/>
        <w:rPr>
          <w:szCs w:val="24"/>
        </w:rPr>
      </w:pPr>
    </w:p>
    <w:p w14:paraId="3C66D527" w14:textId="159E0A98" w:rsidR="00BB5869" w:rsidRDefault="004C4229" w:rsidP="004C4229">
      <w:pPr>
        <w:tabs>
          <w:tab w:val="left" w:pos="4320"/>
        </w:tabs>
      </w:pPr>
      <w:r>
        <w:rPr>
          <w:color w:val="000000"/>
          <w:shd w:val="clear" w:color="auto" w:fill="FFFFFF"/>
        </w:rPr>
        <w:t>This appointment has been approved by the Minister for Business, Arts</w:t>
      </w:r>
      <w:r>
        <w:t>, and Creative Industries</w:t>
      </w:r>
      <w:r>
        <w:rPr>
          <w:color w:val="000000"/>
          <w:shd w:val="clear" w:color="auto" w:fill="FFFFFF"/>
        </w:rPr>
        <w:t>. The Standing Committee on Economics, Industry and Recreation has been consulted in accordance with section 228 (Consultation with appropriate Assembly committee) of the </w:t>
      </w:r>
      <w:r>
        <w:rPr>
          <w:i/>
          <w:iCs/>
          <w:color w:val="000000"/>
          <w:shd w:val="clear" w:color="auto" w:fill="FFFFFF"/>
        </w:rPr>
        <w:t>Legislation Act 2001</w:t>
      </w:r>
      <w:r>
        <w:rPr>
          <w:color w:val="000000"/>
          <w:shd w:val="clear" w:color="auto" w:fill="FFFFFF"/>
        </w:rPr>
        <w:t>.</w:t>
      </w:r>
    </w:p>
    <w:sectPr w:rsidR="00BB5869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80CA" w14:textId="77777777" w:rsidR="001240AF" w:rsidRDefault="001240AF" w:rsidP="00F10CB2">
      <w:r>
        <w:separator/>
      </w:r>
    </w:p>
  </w:endnote>
  <w:endnote w:type="continuationSeparator" w:id="0">
    <w:p w14:paraId="0557958E" w14:textId="77777777" w:rsidR="001240AF" w:rsidRDefault="001240A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4029" w14:textId="77777777" w:rsidR="009225F7" w:rsidRDefault="00922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E978" w14:textId="63658C03" w:rsidR="009225F7" w:rsidRPr="009225F7" w:rsidRDefault="009225F7" w:rsidP="009225F7">
    <w:pPr>
      <w:pStyle w:val="Footer"/>
      <w:jc w:val="center"/>
      <w:rPr>
        <w:rFonts w:cs="Arial"/>
        <w:sz w:val="14"/>
      </w:rPr>
    </w:pPr>
    <w:r w:rsidRPr="009225F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B813" w14:textId="77777777" w:rsidR="009225F7" w:rsidRDefault="00922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8CA2" w14:textId="77777777" w:rsidR="001240AF" w:rsidRDefault="001240AF" w:rsidP="00F10CB2">
      <w:r>
        <w:separator/>
      </w:r>
    </w:p>
  </w:footnote>
  <w:footnote w:type="continuationSeparator" w:id="0">
    <w:p w14:paraId="38E619D4" w14:textId="77777777" w:rsidR="001240AF" w:rsidRDefault="001240A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3193" w14:textId="77777777" w:rsidR="009225F7" w:rsidRDefault="00922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DE19" w14:textId="77777777" w:rsidR="009225F7" w:rsidRDefault="00922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7A8C" w14:textId="77777777" w:rsidR="009225F7" w:rsidRDefault="00922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6623248">
    <w:abstractNumId w:val="2"/>
  </w:num>
  <w:num w:numId="2" w16cid:durableId="489912077">
    <w:abstractNumId w:val="0"/>
  </w:num>
  <w:num w:numId="3" w16cid:durableId="1558589182">
    <w:abstractNumId w:val="3"/>
  </w:num>
  <w:num w:numId="4" w16cid:durableId="1658725754">
    <w:abstractNumId w:val="7"/>
  </w:num>
  <w:num w:numId="5" w16cid:durableId="1306663739">
    <w:abstractNumId w:val="8"/>
  </w:num>
  <w:num w:numId="6" w16cid:durableId="1238902423">
    <w:abstractNumId w:val="1"/>
  </w:num>
  <w:num w:numId="7" w16cid:durableId="1743258243">
    <w:abstractNumId w:val="5"/>
  </w:num>
  <w:num w:numId="8" w16cid:durableId="767040887">
    <w:abstractNumId w:val="6"/>
  </w:num>
  <w:num w:numId="9" w16cid:durableId="778599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51E2B"/>
    <w:rsid w:val="000758C5"/>
    <w:rsid w:val="00076CEA"/>
    <w:rsid w:val="000810E9"/>
    <w:rsid w:val="000A1A69"/>
    <w:rsid w:val="000C7C48"/>
    <w:rsid w:val="000D49FB"/>
    <w:rsid w:val="000E241D"/>
    <w:rsid w:val="001240AF"/>
    <w:rsid w:val="00133A1F"/>
    <w:rsid w:val="0015050A"/>
    <w:rsid w:val="00174CFC"/>
    <w:rsid w:val="00183D01"/>
    <w:rsid w:val="00194AC7"/>
    <w:rsid w:val="00196732"/>
    <w:rsid w:val="001A6D6C"/>
    <w:rsid w:val="001B1AD3"/>
    <w:rsid w:val="00232478"/>
    <w:rsid w:val="002704AB"/>
    <w:rsid w:val="002920F9"/>
    <w:rsid w:val="002D630D"/>
    <w:rsid w:val="0033105D"/>
    <w:rsid w:val="0034022A"/>
    <w:rsid w:val="0035729F"/>
    <w:rsid w:val="0038126F"/>
    <w:rsid w:val="003A43FD"/>
    <w:rsid w:val="003D0F05"/>
    <w:rsid w:val="00434D6E"/>
    <w:rsid w:val="0044343F"/>
    <w:rsid w:val="00457FB8"/>
    <w:rsid w:val="004674C2"/>
    <w:rsid w:val="004A4181"/>
    <w:rsid w:val="004A69CB"/>
    <w:rsid w:val="004C4229"/>
    <w:rsid w:val="00501172"/>
    <w:rsid w:val="005A1595"/>
    <w:rsid w:val="005B2403"/>
    <w:rsid w:val="005D75FE"/>
    <w:rsid w:val="005E1AB2"/>
    <w:rsid w:val="005E6A2D"/>
    <w:rsid w:val="00627F0C"/>
    <w:rsid w:val="0064617A"/>
    <w:rsid w:val="00656017"/>
    <w:rsid w:val="00667281"/>
    <w:rsid w:val="00674752"/>
    <w:rsid w:val="00692B18"/>
    <w:rsid w:val="006D4CE0"/>
    <w:rsid w:val="006F7E26"/>
    <w:rsid w:val="00704DC3"/>
    <w:rsid w:val="0072003E"/>
    <w:rsid w:val="007204DB"/>
    <w:rsid w:val="0075206C"/>
    <w:rsid w:val="0075616B"/>
    <w:rsid w:val="007A7FB8"/>
    <w:rsid w:val="007F7F64"/>
    <w:rsid w:val="00821B02"/>
    <w:rsid w:val="008226E1"/>
    <w:rsid w:val="00853432"/>
    <w:rsid w:val="008924EF"/>
    <w:rsid w:val="008A6257"/>
    <w:rsid w:val="008F2988"/>
    <w:rsid w:val="009225F7"/>
    <w:rsid w:val="00944328"/>
    <w:rsid w:val="00950A96"/>
    <w:rsid w:val="009A46F6"/>
    <w:rsid w:val="009C0439"/>
    <w:rsid w:val="009C649C"/>
    <w:rsid w:val="00A0585C"/>
    <w:rsid w:val="00A17546"/>
    <w:rsid w:val="00A33DE0"/>
    <w:rsid w:val="00A51FA9"/>
    <w:rsid w:val="00AA6FA8"/>
    <w:rsid w:val="00AC23B0"/>
    <w:rsid w:val="00AE2324"/>
    <w:rsid w:val="00AE35F9"/>
    <w:rsid w:val="00B021C4"/>
    <w:rsid w:val="00B30B9A"/>
    <w:rsid w:val="00B43EBF"/>
    <w:rsid w:val="00B543AA"/>
    <w:rsid w:val="00B81CCE"/>
    <w:rsid w:val="00BA52F5"/>
    <w:rsid w:val="00BB241F"/>
    <w:rsid w:val="00BB53F3"/>
    <w:rsid w:val="00BB5869"/>
    <w:rsid w:val="00BF4DB6"/>
    <w:rsid w:val="00C019B2"/>
    <w:rsid w:val="00C41B1B"/>
    <w:rsid w:val="00CD4E55"/>
    <w:rsid w:val="00D143B6"/>
    <w:rsid w:val="00D20131"/>
    <w:rsid w:val="00D37AE3"/>
    <w:rsid w:val="00D47F13"/>
    <w:rsid w:val="00D71B5D"/>
    <w:rsid w:val="00D866DB"/>
    <w:rsid w:val="00DA6014"/>
    <w:rsid w:val="00DB7CD7"/>
    <w:rsid w:val="00DE4530"/>
    <w:rsid w:val="00DE72BD"/>
    <w:rsid w:val="00DF6818"/>
    <w:rsid w:val="00E101C4"/>
    <w:rsid w:val="00E50C16"/>
    <w:rsid w:val="00E556F2"/>
    <w:rsid w:val="00E61B13"/>
    <w:rsid w:val="00E8185C"/>
    <w:rsid w:val="00E90789"/>
    <w:rsid w:val="00EA1B04"/>
    <w:rsid w:val="00EA6DE1"/>
    <w:rsid w:val="00ED7C08"/>
    <w:rsid w:val="00F10CB2"/>
    <w:rsid w:val="00F15AC3"/>
    <w:rsid w:val="00F401DA"/>
    <w:rsid w:val="00F459F5"/>
    <w:rsid w:val="00F6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641F2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customStyle="1" w:styleId="InstText">
    <w:name w:val="InstText"/>
    <w:basedOn w:val="Normal"/>
    <w:autoRedefine/>
    <w:uiPriority w:val="99"/>
    <w:rsid w:val="00E8185C"/>
    <w:pPr>
      <w:spacing w:before="60" w:after="60"/>
    </w:pPr>
    <w:rPr>
      <w:sz w:val="22"/>
      <w:szCs w:val="22"/>
    </w:rPr>
  </w:style>
  <w:style w:type="paragraph" w:styleId="Revision">
    <w:name w:val="Revision"/>
    <w:hidden/>
    <w:uiPriority w:val="99"/>
    <w:semiHidden/>
    <w:rsid w:val="00076CEA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6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C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CE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CE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1136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2025-06-03T03:35:00Z</cp:lastPrinted>
  <dcterms:created xsi:type="dcterms:W3CDTF">2025-06-13T04:52:00Z</dcterms:created>
  <dcterms:modified xsi:type="dcterms:W3CDTF">2025-06-13T04:52:00Z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2024-07-26T04:07:48Z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24c6190b-87a4-4b9f-9dd8-00188f7ad94b</vt:lpwstr>
  </property>
  <property fmtid="{D5CDD505-2E9C-101B-9397-08002B2CF9AE}" pid="8" name="MSIP_Label_69af8531-eb46-4968-8cb3-105d2f5ea87e_ContentBits">
    <vt:lpwstr>0</vt:lpwstr>
  </property>
</Properties>
</file>