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00BB4" w14:textId="75B0EF65" w:rsidR="00257785" w:rsidRDefault="00257785" w:rsidP="00257785">
      <w:pPr>
        <w:jc w:val="center"/>
        <w:rPr>
          <w:b/>
          <w:bCs/>
          <w:sz w:val="24"/>
          <w:szCs w:val="24"/>
        </w:rPr>
      </w:pPr>
      <w:r w:rsidRPr="69D35F8A">
        <w:rPr>
          <w:b/>
          <w:bCs/>
          <w:sz w:val="24"/>
          <w:szCs w:val="24"/>
        </w:rPr>
        <w:t>202</w:t>
      </w:r>
      <w:r w:rsidR="00EB2B97">
        <w:rPr>
          <w:b/>
          <w:bCs/>
          <w:sz w:val="24"/>
          <w:szCs w:val="24"/>
        </w:rPr>
        <w:t>5</w:t>
      </w:r>
    </w:p>
    <w:p w14:paraId="4E5DCDCF" w14:textId="77777777" w:rsidR="00257785" w:rsidRDefault="00257785" w:rsidP="00257785">
      <w:pPr>
        <w:jc w:val="center"/>
        <w:rPr>
          <w:b/>
          <w:sz w:val="24"/>
          <w:szCs w:val="24"/>
        </w:rPr>
      </w:pPr>
    </w:p>
    <w:p w14:paraId="7FAD5ABB" w14:textId="77777777" w:rsidR="00257785" w:rsidRDefault="00257785" w:rsidP="00257785">
      <w:pPr>
        <w:jc w:val="center"/>
        <w:rPr>
          <w:b/>
          <w:sz w:val="24"/>
          <w:szCs w:val="24"/>
        </w:rPr>
      </w:pPr>
    </w:p>
    <w:p w14:paraId="387EC4A6" w14:textId="77777777" w:rsidR="00257785" w:rsidRDefault="00257785" w:rsidP="00257785">
      <w:pPr>
        <w:jc w:val="center"/>
        <w:rPr>
          <w:b/>
          <w:sz w:val="24"/>
          <w:szCs w:val="24"/>
        </w:rPr>
      </w:pPr>
    </w:p>
    <w:p w14:paraId="724AF2F0" w14:textId="77777777" w:rsidR="00257785" w:rsidRDefault="00257785" w:rsidP="00257785">
      <w:pPr>
        <w:jc w:val="center"/>
        <w:rPr>
          <w:b/>
          <w:sz w:val="24"/>
          <w:szCs w:val="24"/>
        </w:rPr>
      </w:pPr>
    </w:p>
    <w:p w14:paraId="4056CAD6" w14:textId="77777777" w:rsidR="00257785" w:rsidRDefault="00257785" w:rsidP="00257785">
      <w:pPr>
        <w:jc w:val="center"/>
        <w:rPr>
          <w:b/>
          <w:sz w:val="24"/>
          <w:szCs w:val="24"/>
        </w:rPr>
      </w:pPr>
      <w:r>
        <w:rPr>
          <w:b/>
          <w:sz w:val="24"/>
          <w:szCs w:val="24"/>
        </w:rPr>
        <w:t xml:space="preserve">THE LEGISLATIVE ASSEMBLY FOR THE </w:t>
      </w:r>
    </w:p>
    <w:p w14:paraId="5CB05213" w14:textId="77777777" w:rsidR="00257785" w:rsidRDefault="00257785" w:rsidP="00257785">
      <w:pPr>
        <w:jc w:val="center"/>
        <w:rPr>
          <w:b/>
          <w:sz w:val="24"/>
          <w:szCs w:val="24"/>
        </w:rPr>
      </w:pPr>
      <w:r>
        <w:rPr>
          <w:b/>
          <w:sz w:val="24"/>
          <w:szCs w:val="24"/>
        </w:rPr>
        <w:t xml:space="preserve">AUSTRALIAN CAPITAL TERRITORY </w:t>
      </w:r>
    </w:p>
    <w:p w14:paraId="7349970A" w14:textId="77777777" w:rsidR="00257785" w:rsidRDefault="00257785" w:rsidP="00257785">
      <w:pPr>
        <w:jc w:val="center"/>
        <w:rPr>
          <w:b/>
          <w:sz w:val="24"/>
          <w:szCs w:val="24"/>
        </w:rPr>
      </w:pPr>
    </w:p>
    <w:p w14:paraId="6934494D" w14:textId="70C619B4" w:rsidR="00257785" w:rsidRDefault="00FD1024" w:rsidP="00257785">
      <w:pPr>
        <w:jc w:val="center"/>
        <w:rPr>
          <w:b/>
          <w:sz w:val="24"/>
          <w:szCs w:val="24"/>
        </w:rPr>
      </w:pPr>
      <w:r>
        <w:rPr>
          <w:b/>
          <w:sz w:val="24"/>
          <w:szCs w:val="24"/>
        </w:rPr>
        <w:t>ELEVENTH</w:t>
      </w:r>
      <w:r w:rsidR="00257785">
        <w:rPr>
          <w:b/>
          <w:sz w:val="24"/>
          <w:szCs w:val="24"/>
        </w:rPr>
        <w:t xml:space="preserve"> ASSEMBLY</w:t>
      </w:r>
    </w:p>
    <w:p w14:paraId="15ECF3C1" w14:textId="57E32B4A" w:rsidR="00257785" w:rsidRDefault="00257785" w:rsidP="00257785">
      <w:pPr>
        <w:jc w:val="center"/>
        <w:rPr>
          <w:b/>
          <w:sz w:val="24"/>
          <w:szCs w:val="24"/>
        </w:rPr>
      </w:pPr>
    </w:p>
    <w:p w14:paraId="4100999D" w14:textId="77777777" w:rsidR="00257785" w:rsidRDefault="00257785" w:rsidP="00257785">
      <w:pPr>
        <w:jc w:val="center"/>
        <w:rPr>
          <w:b/>
          <w:sz w:val="24"/>
          <w:szCs w:val="24"/>
        </w:rPr>
      </w:pPr>
    </w:p>
    <w:p w14:paraId="1C114C3A" w14:textId="77777777" w:rsidR="00257785" w:rsidRDefault="00257785" w:rsidP="00257785">
      <w:pPr>
        <w:rPr>
          <w:b/>
          <w:sz w:val="24"/>
          <w:szCs w:val="24"/>
        </w:rPr>
      </w:pPr>
    </w:p>
    <w:p w14:paraId="5EA60544" w14:textId="77777777" w:rsidR="00257785" w:rsidRDefault="00257785" w:rsidP="00257785">
      <w:pPr>
        <w:jc w:val="center"/>
        <w:rPr>
          <w:b/>
          <w:sz w:val="24"/>
          <w:szCs w:val="24"/>
        </w:rPr>
      </w:pPr>
    </w:p>
    <w:p w14:paraId="2224E463" w14:textId="1CEA1ED8" w:rsidR="00257785" w:rsidRPr="00C175F6" w:rsidRDefault="00FD1024" w:rsidP="00257785">
      <w:pPr>
        <w:jc w:val="center"/>
        <w:rPr>
          <w:b/>
          <w:sz w:val="24"/>
          <w:szCs w:val="24"/>
        </w:rPr>
      </w:pPr>
      <w:r>
        <w:rPr>
          <w:b/>
          <w:bCs/>
          <w:sz w:val="24"/>
          <w:szCs w:val="24"/>
        </w:rPr>
        <w:t>Planning</w:t>
      </w:r>
      <w:r w:rsidR="00831EA3">
        <w:rPr>
          <w:b/>
          <w:bCs/>
          <w:sz w:val="24"/>
          <w:szCs w:val="24"/>
        </w:rPr>
        <w:t xml:space="preserve"> (Molonglo Town Centre)</w:t>
      </w:r>
      <w:r>
        <w:rPr>
          <w:b/>
          <w:bCs/>
          <w:sz w:val="24"/>
          <w:szCs w:val="24"/>
        </w:rPr>
        <w:t xml:space="preserve"> Amendment Bill 2025</w:t>
      </w:r>
    </w:p>
    <w:p w14:paraId="36FB0B09" w14:textId="5DD684B6" w:rsidR="00257785" w:rsidRDefault="00257785" w:rsidP="00257785">
      <w:pPr>
        <w:spacing w:after="0"/>
        <w:jc w:val="center"/>
        <w:rPr>
          <w:b/>
          <w:bCs/>
          <w:sz w:val="24"/>
          <w:szCs w:val="24"/>
        </w:rPr>
      </w:pPr>
      <w:r>
        <w:rPr>
          <w:b/>
          <w:bCs/>
          <w:sz w:val="24"/>
          <w:szCs w:val="24"/>
        </w:rPr>
        <w:t>Explanatory Statement</w:t>
      </w:r>
    </w:p>
    <w:p w14:paraId="210AD6FA" w14:textId="47522FA8" w:rsidR="00257785" w:rsidRPr="00257785" w:rsidRDefault="00257785" w:rsidP="00257785">
      <w:pPr>
        <w:spacing w:after="0"/>
        <w:jc w:val="center"/>
        <w:rPr>
          <w:b/>
          <w:bCs/>
          <w:sz w:val="24"/>
          <w:szCs w:val="24"/>
        </w:rPr>
      </w:pPr>
      <w:r w:rsidRPr="00257785">
        <w:rPr>
          <w:b/>
          <w:bCs/>
          <w:sz w:val="24"/>
          <w:szCs w:val="24"/>
        </w:rPr>
        <w:t>and</w:t>
      </w:r>
    </w:p>
    <w:p w14:paraId="37E5EE84" w14:textId="1C7259DE" w:rsidR="00257785" w:rsidRPr="00257785" w:rsidRDefault="00257785" w:rsidP="00257785">
      <w:pPr>
        <w:spacing w:after="0"/>
        <w:jc w:val="center"/>
        <w:rPr>
          <w:b/>
          <w:bCs/>
          <w:sz w:val="24"/>
          <w:szCs w:val="24"/>
        </w:rPr>
      </w:pPr>
      <w:r w:rsidRPr="00257785">
        <w:rPr>
          <w:b/>
          <w:bCs/>
          <w:sz w:val="24"/>
          <w:szCs w:val="24"/>
        </w:rPr>
        <w:t>Human Rights Compatibility Statement</w:t>
      </w:r>
    </w:p>
    <w:p w14:paraId="0AFC128D" w14:textId="77777777" w:rsidR="00257785" w:rsidRPr="00257785" w:rsidRDefault="00257785" w:rsidP="00257785">
      <w:pPr>
        <w:spacing w:after="0"/>
        <w:jc w:val="center"/>
        <w:rPr>
          <w:b/>
          <w:bCs/>
          <w:sz w:val="24"/>
          <w:szCs w:val="24"/>
        </w:rPr>
      </w:pPr>
      <w:r w:rsidRPr="00257785">
        <w:rPr>
          <w:b/>
          <w:bCs/>
          <w:sz w:val="24"/>
          <w:szCs w:val="24"/>
        </w:rPr>
        <w:t>(</w:t>
      </w:r>
      <w:r w:rsidRPr="00257785">
        <w:rPr>
          <w:b/>
          <w:bCs/>
          <w:i/>
          <w:iCs/>
          <w:sz w:val="24"/>
          <w:szCs w:val="24"/>
        </w:rPr>
        <w:t>Human Rights Act 2004, s 37</w:t>
      </w:r>
      <w:r w:rsidRPr="00257785">
        <w:rPr>
          <w:b/>
          <w:bCs/>
          <w:sz w:val="24"/>
          <w:szCs w:val="24"/>
        </w:rPr>
        <w:t>)</w:t>
      </w:r>
    </w:p>
    <w:p w14:paraId="7C5A65E7" w14:textId="69EE537E" w:rsidR="00257785" w:rsidRPr="00257785" w:rsidRDefault="00257785" w:rsidP="00257785">
      <w:pPr>
        <w:jc w:val="center"/>
        <w:rPr>
          <w:b/>
          <w:bCs/>
          <w:sz w:val="24"/>
          <w:szCs w:val="24"/>
        </w:rPr>
      </w:pPr>
    </w:p>
    <w:p w14:paraId="33045B1C" w14:textId="77777777" w:rsidR="00257785" w:rsidRPr="00C175F6" w:rsidRDefault="00257785" w:rsidP="00257785">
      <w:pPr>
        <w:jc w:val="center"/>
        <w:rPr>
          <w:b/>
          <w:sz w:val="24"/>
          <w:szCs w:val="24"/>
        </w:rPr>
      </w:pPr>
    </w:p>
    <w:p w14:paraId="49281551" w14:textId="77777777" w:rsidR="00257785" w:rsidRPr="00C175F6" w:rsidRDefault="00257785" w:rsidP="00257785">
      <w:pPr>
        <w:jc w:val="center"/>
        <w:rPr>
          <w:b/>
          <w:sz w:val="24"/>
          <w:szCs w:val="24"/>
        </w:rPr>
      </w:pPr>
    </w:p>
    <w:p w14:paraId="21C69D98" w14:textId="77777777" w:rsidR="00257785" w:rsidRDefault="00257785" w:rsidP="00257785">
      <w:pPr>
        <w:jc w:val="center"/>
        <w:rPr>
          <w:b/>
          <w:sz w:val="24"/>
          <w:szCs w:val="24"/>
        </w:rPr>
      </w:pPr>
    </w:p>
    <w:p w14:paraId="5B98898A" w14:textId="77777777" w:rsidR="00257785" w:rsidRDefault="00257785" w:rsidP="00257785">
      <w:pPr>
        <w:jc w:val="center"/>
        <w:rPr>
          <w:b/>
          <w:sz w:val="24"/>
          <w:szCs w:val="24"/>
        </w:rPr>
      </w:pPr>
    </w:p>
    <w:p w14:paraId="2F10A11B" w14:textId="77777777" w:rsidR="00257785" w:rsidRDefault="00257785" w:rsidP="00257785">
      <w:pPr>
        <w:jc w:val="center"/>
        <w:rPr>
          <w:b/>
          <w:sz w:val="24"/>
          <w:szCs w:val="24"/>
        </w:rPr>
      </w:pPr>
    </w:p>
    <w:p w14:paraId="55FAF010" w14:textId="77777777" w:rsidR="00257785" w:rsidRDefault="00257785" w:rsidP="00257785">
      <w:pPr>
        <w:rPr>
          <w:b/>
          <w:bCs/>
          <w:sz w:val="24"/>
          <w:szCs w:val="24"/>
        </w:rPr>
      </w:pPr>
    </w:p>
    <w:p w14:paraId="42440CF1" w14:textId="3F85D8F8" w:rsidR="00790FE4" w:rsidRPr="008C3B92" w:rsidRDefault="00257785" w:rsidP="00FD1024">
      <w:pPr>
        <w:jc w:val="right"/>
        <w:rPr>
          <w:rFonts w:ascii="Arial" w:hAnsi="Arial" w:cs="Arial"/>
          <w:b/>
          <w:bCs/>
          <w:sz w:val="24"/>
          <w:szCs w:val="24"/>
        </w:rPr>
      </w:pPr>
      <w:r w:rsidRPr="41B2A2B1">
        <w:rPr>
          <w:b/>
          <w:bCs/>
          <w:sz w:val="24"/>
          <w:szCs w:val="24"/>
        </w:rPr>
        <w:t xml:space="preserve">Presented by </w:t>
      </w:r>
      <w:r>
        <w:br/>
      </w:r>
      <w:r w:rsidR="00FD1024">
        <w:rPr>
          <w:b/>
          <w:bCs/>
          <w:sz w:val="24"/>
          <w:szCs w:val="24"/>
        </w:rPr>
        <w:t>Chris Steel</w:t>
      </w:r>
      <w:r w:rsidRPr="41B2A2B1">
        <w:rPr>
          <w:b/>
          <w:bCs/>
          <w:sz w:val="24"/>
          <w:szCs w:val="24"/>
        </w:rPr>
        <w:t xml:space="preserve"> MLA </w:t>
      </w:r>
      <w:r>
        <w:br/>
      </w:r>
      <w:r w:rsidRPr="41B2A2B1">
        <w:rPr>
          <w:b/>
          <w:bCs/>
          <w:sz w:val="24"/>
          <w:szCs w:val="24"/>
        </w:rPr>
        <w:t xml:space="preserve">Minister for </w:t>
      </w:r>
      <w:r w:rsidR="00FD1024">
        <w:rPr>
          <w:b/>
          <w:bCs/>
          <w:sz w:val="24"/>
          <w:szCs w:val="24"/>
        </w:rPr>
        <w:t>Planning and Sustainable Development</w:t>
      </w:r>
      <w:r w:rsidRPr="41B2A2B1">
        <w:rPr>
          <w:b/>
          <w:bCs/>
          <w:sz w:val="24"/>
          <w:szCs w:val="24"/>
        </w:rPr>
        <w:t xml:space="preserve">  </w:t>
      </w:r>
      <w:r>
        <w:br/>
      </w:r>
      <w:r w:rsidR="00FD1024">
        <w:rPr>
          <w:b/>
          <w:bCs/>
          <w:sz w:val="24"/>
          <w:szCs w:val="24"/>
        </w:rPr>
        <w:t>June</w:t>
      </w:r>
      <w:r w:rsidRPr="41B2A2B1">
        <w:rPr>
          <w:b/>
          <w:bCs/>
          <w:sz w:val="24"/>
          <w:szCs w:val="24"/>
        </w:rPr>
        <w:t xml:space="preserve"> 202</w:t>
      </w:r>
      <w:r w:rsidR="00FD1024">
        <w:rPr>
          <w:b/>
          <w:bCs/>
          <w:sz w:val="24"/>
          <w:szCs w:val="24"/>
        </w:rPr>
        <w:t>5</w:t>
      </w:r>
    </w:p>
    <w:p w14:paraId="29D58DC6" w14:textId="4F11ECCF" w:rsidR="00DC5912" w:rsidRPr="008C3B92" w:rsidRDefault="00DC5912">
      <w:pPr>
        <w:spacing w:after="0" w:line="240" w:lineRule="auto"/>
        <w:rPr>
          <w:rFonts w:ascii="Arial" w:hAnsi="Arial" w:cs="Arial"/>
          <w:b/>
          <w:bCs/>
          <w:sz w:val="24"/>
          <w:szCs w:val="24"/>
          <w:u w:val="single"/>
        </w:rPr>
        <w:sectPr w:rsidR="00DC5912" w:rsidRPr="008C3B92" w:rsidSect="00DC5912">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440" w:left="1440" w:header="709" w:footer="675" w:gutter="0"/>
          <w:pgNumType w:start="1"/>
          <w:cols w:space="708"/>
          <w:docGrid w:linePitch="360"/>
        </w:sectPr>
      </w:pPr>
    </w:p>
    <w:p w14:paraId="00ACAF6A" w14:textId="65FE3BF0" w:rsidR="00ED3B77" w:rsidRPr="00BB387E" w:rsidRDefault="00FD1024" w:rsidP="008C225D">
      <w:pPr>
        <w:pStyle w:val="Heading1"/>
        <w:jc w:val="center"/>
      </w:pPr>
      <w:r>
        <w:lastRenderedPageBreak/>
        <w:t xml:space="preserve">PLANNING </w:t>
      </w:r>
      <w:r w:rsidR="00831EA3">
        <w:t xml:space="preserve">(MOLONGLO TOWN CENTRE) </w:t>
      </w:r>
      <w:r>
        <w:t>AMENDMENT</w:t>
      </w:r>
      <w:r w:rsidR="00ED3B77" w:rsidRPr="00BB387E">
        <w:t xml:space="preserve"> BILL </w:t>
      </w:r>
      <w:r w:rsidR="00130A37" w:rsidRPr="00BB387E">
        <w:t>20</w:t>
      </w:r>
      <w:r w:rsidR="00130A37">
        <w:t>2</w:t>
      </w:r>
      <w:r>
        <w:t>5</w:t>
      </w:r>
    </w:p>
    <w:p w14:paraId="2612AE1F" w14:textId="77777777" w:rsidR="00834FC9" w:rsidRDefault="00834FC9" w:rsidP="007F3D56">
      <w:pPr>
        <w:spacing w:after="0"/>
        <w:contextualSpacing/>
        <w:rPr>
          <w:rFonts w:ascii="Arial" w:hAnsi="Arial" w:cs="Arial"/>
          <w:bCs/>
          <w:sz w:val="24"/>
          <w:szCs w:val="24"/>
        </w:rPr>
      </w:pPr>
    </w:p>
    <w:p w14:paraId="0EE878D2" w14:textId="746A0E7A" w:rsidR="00960358" w:rsidRDefault="00960358" w:rsidP="00960358">
      <w:pPr>
        <w:spacing w:after="0"/>
        <w:contextualSpacing/>
        <w:rPr>
          <w:rFonts w:ascii="Arial" w:hAnsi="Arial" w:cs="Arial"/>
          <w:bCs/>
          <w:sz w:val="24"/>
          <w:szCs w:val="24"/>
        </w:rPr>
      </w:pPr>
      <w:r>
        <w:rPr>
          <w:rFonts w:ascii="Arial" w:hAnsi="Arial" w:cs="Arial"/>
          <w:bCs/>
          <w:sz w:val="24"/>
          <w:szCs w:val="24"/>
        </w:rPr>
        <w:t xml:space="preserve">This explanatory statement relates to the Planning </w:t>
      </w:r>
      <w:r w:rsidR="00163856">
        <w:rPr>
          <w:rFonts w:ascii="Arial" w:hAnsi="Arial" w:cs="Arial"/>
          <w:bCs/>
          <w:sz w:val="24"/>
          <w:szCs w:val="24"/>
        </w:rPr>
        <w:t xml:space="preserve">(Molonglo Town Centre) </w:t>
      </w:r>
      <w:r>
        <w:rPr>
          <w:rFonts w:ascii="Arial" w:hAnsi="Arial" w:cs="Arial"/>
          <w:bCs/>
          <w:sz w:val="24"/>
          <w:szCs w:val="24"/>
        </w:rPr>
        <w:t xml:space="preserve">Amendment Bill 2025 (the </w:t>
      </w:r>
      <w:r w:rsidRPr="002F1D30">
        <w:rPr>
          <w:rFonts w:ascii="Arial" w:hAnsi="Arial" w:cs="Arial"/>
          <w:b/>
          <w:i/>
          <w:iCs/>
          <w:sz w:val="24"/>
          <w:szCs w:val="24"/>
        </w:rPr>
        <w:t>bill</w:t>
      </w:r>
      <w:r>
        <w:rPr>
          <w:rFonts w:ascii="Arial" w:hAnsi="Arial" w:cs="Arial"/>
          <w:bCs/>
          <w:sz w:val="24"/>
          <w:szCs w:val="24"/>
        </w:rPr>
        <w:t>). It has been prepared to assist the reader of the bill and to help inform debate. It does not form part of the bill and has not been endorsed by the Legislative Assembly.</w:t>
      </w:r>
    </w:p>
    <w:p w14:paraId="076FCC4F" w14:textId="77777777" w:rsidR="00960358" w:rsidRDefault="00960358" w:rsidP="00960358">
      <w:pPr>
        <w:spacing w:after="0"/>
        <w:contextualSpacing/>
        <w:rPr>
          <w:rFonts w:ascii="Arial" w:hAnsi="Arial" w:cs="Arial"/>
          <w:bCs/>
          <w:sz w:val="24"/>
          <w:szCs w:val="24"/>
        </w:rPr>
      </w:pPr>
    </w:p>
    <w:p w14:paraId="66FDB921" w14:textId="77777777" w:rsidR="00960358" w:rsidRDefault="00960358" w:rsidP="00960358">
      <w:pPr>
        <w:spacing w:after="0"/>
        <w:contextualSpacing/>
        <w:rPr>
          <w:rFonts w:ascii="Arial" w:hAnsi="Arial" w:cs="Arial"/>
          <w:bCs/>
          <w:sz w:val="24"/>
          <w:szCs w:val="24"/>
        </w:rPr>
      </w:pPr>
      <w:r>
        <w:rPr>
          <w:rFonts w:ascii="Arial" w:hAnsi="Arial" w:cs="Arial"/>
          <w:bCs/>
          <w:sz w:val="24"/>
          <w:szCs w:val="24"/>
        </w:rPr>
        <w:t xml:space="preserve">This statement must be read in conjunction with the bill. It is not, and is not meant to be, a comprehensive description of the bill. </w:t>
      </w:r>
      <w:r w:rsidRPr="001201EC">
        <w:rPr>
          <w:rFonts w:ascii="Arial" w:hAnsi="Arial" w:cs="Arial"/>
          <w:bCs/>
          <w:sz w:val="24"/>
          <w:szCs w:val="24"/>
        </w:rPr>
        <w:t>What is said about a provision is not to be taken as an authoritative guide to the meaning of a provision, this being a task for the courts.</w:t>
      </w:r>
    </w:p>
    <w:p w14:paraId="657A4876" w14:textId="77777777" w:rsidR="00960358" w:rsidRDefault="00960358" w:rsidP="007F3D56">
      <w:pPr>
        <w:spacing w:after="0"/>
        <w:contextualSpacing/>
        <w:rPr>
          <w:rFonts w:ascii="Arial" w:hAnsi="Arial" w:cs="Arial"/>
          <w:bCs/>
          <w:sz w:val="24"/>
          <w:szCs w:val="24"/>
        </w:rPr>
      </w:pPr>
    </w:p>
    <w:p w14:paraId="1C55190C" w14:textId="61787701" w:rsidR="00790FE4" w:rsidRPr="00834FC9" w:rsidRDefault="00834FC9" w:rsidP="007F3D56">
      <w:pPr>
        <w:spacing w:after="0"/>
        <w:contextualSpacing/>
        <w:rPr>
          <w:rFonts w:ascii="Arial" w:hAnsi="Arial" w:cs="Arial"/>
          <w:bCs/>
          <w:sz w:val="24"/>
          <w:szCs w:val="24"/>
        </w:rPr>
      </w:pPr>
      <w:r w:rsidRPr="00834FC9">
        <w:rPr>
          <w:rFonts w:ascii="Arial" w:hAnsi="Arial" w:cs="Arial"/>
          <w:bCs/>
          <w:sz w:val="24"/>
          <w:szCs w:val="24"/>
        </w:rPr>
        <w:t xml:space="preserve">The Bill </w:t>
      </w:r>
      <w:r w:rsidRPr="00834FC9">
        <w:rPr>
          <w:rFonts w:ascii="Arial" w:hAnsi="Arial" w:cs="Arial"/>
          <w:b/>
          <w:sz w:val="24"/>
          <w:szCs w:val="24"/>
        </w:rPr>
        <w:t>is</w:t>
      </w:r>
      <w:r w:rsidRPr="00834FC9">
        <w:rPr>
          <w:rFonts w:ascii="Arial" w:hAnsi="Arial" w:cs="Arial"/>
          <w:bCs/>
          <w:sz w:val="24"/>
          <w:szCs w:val="24"/>
        </w:rPr>
        <w:t xml:space="preserve"> </w:t>
      </w:r>
      <w:r w:rsidRPr="00781E2B">
        <w:rPr>
          <w:rFonts w:ascii="Arial" w:hAnsi="Arial" w:cs="Arial"/>
          <w:b/>
          <w:sz w:val="24"/>
          <w:szCs w:val="24"/>
        </w:rPr>
        <w:t>not</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F20865D" w14:textId="77777777" w:rsidR="0052127F" w:rsidRPr="00834FC9" w:rsidRDefault="0052127F" w:rsidP="007F3D56">
      <w:pPr>
        <w:spacing w:after="0"/>
        <w:rPr>
          <w:rFonts w:ascii="Arial" w:hAnsi="Arial" w:cs="Arial"/>
          <w:bCs/>
          <w:sz w:val="24"/>
          <w:szCs w:val="24"/>
          <w:highlight w:val="yellow"/>
        </w:rPr>
      </w:pPr>
    </w:p>
    <w:p w14:paraId="29C29316" w14:textId="56470B09" w:rsidR="007B6A78" w:rsidRDefault="003323FA" w:rsidP="00FD1024">
      <w:pPr>
        <w:pStyle w:val="Heading2"/>
        <w:spacing w:before="0" w:after="0"/>
      </w:pPr>
      <w:r>
        <w:t>OVERVIEW OF THE BILL</w:t>
      </w:r>
    </w:p>
    <w:p w14:paraId="0730FAD8" w14:textId="77777777" w:rsidR="00FD1024" w:rsidRDefault="00FD1024" w:rsidP="00FD1024">
      <w:pPr>
        <w:spacing w:after="0" w:line="240" w:lineRule="auto"/>
        <w:contextualSpacing/>
        <w:rPr>
          <w:rFonts w:ascii="Arial" w:hAnsi="Arial" w:cs="Arial"/>
          <w:bCs/>
          <w:sz w:val="24"/>
          <w:szCs w:val="24"/>
        </w:rPr>
      </w:pPr>
    </w:p>
    <w:p w14:paraId="39CB9E9F" w14:textId="49601C78" w:rsidR="00FD1024" w:rsidRDefault="00FD1024" w:rsidP="00FD1024">
      <w:pPr>
        <w:spacing w:after="0" w:line="240" w:lineRule="auto"/>
        <w:contextualSpacing/>
        <w:rPr>
          <w:rFonts w:ascii="Arial" w:hAnsi="Arial" w:cs="Arial"/>
          <w:bCs/>
          <w:sz w:val="24"/>
          <w:szCs w:val="24"/>
        </w:rPr>
      </w:pPr>
      <w:r>
        <w:rPr>
          <w:rFonts w:ascii="Arial" w:hAnsi="Arial" w:cs="Arial"/>
          <w:bCs/>
          <w:sz w:val="24"/>
          <w:szCs w:val="24"/>
        </w:rPr>
        <w:t xml:space="preserve">This bill introduces new clauses to reclassify the Molonglo group centre as a </w:t>
      </w:r>
      <w:r w:rsidRPr="0018480D">
        <w:rPr>
          <w:rFonts w:ascii="Arial" w:hAnsi="Arial" w:cs="Arial"/>
          <w:bCs/>
          <w:i/>
          <w:iCs/>
          <w:sz w:val="24"/>
          <w:szCs w:val="24"/>
        </w:rPr>
        <w:t>town centre</w:t>
      </w:r>
      <w:r>
        <w:rPr>
          <w:rFonts w:ascii="Arial" w:hAnsi="Arial" w:cs="Arial"/>
          <w:bCs/>
          <w:sz w:val="24"/>
          <w:szCs w:val="24"/>
        </w:rPr>
        <w:t xml:space="preserve"> under the </w:t>
      </w:r>
      <w:r w:rsidRPr="005D1441">
        <w:rPr>
          <w:rFonts w:ascii="Arial" w:hAnsi="Arial" w:cs="Arial"/>
          <w:bCs/>
          <w:i/>
          <w:iCs/>
          <w:sz w:val="24"/>
          <w:szCs w:val="24"/>
        </w:rPr>
        <w:t>Planning Act 2023</w:t>
      </w:r>
      <w:r>
        <w:rPr>
          <w:rFonts w:ascii="Arial" w:hAnsi="Arial" w:cs="Arial"/>
          <w:bCs/>
          <w:sz w:val="24"/>
          <w:szCs w:val="24"/>
        </w:rPr>
        <w:t xml:space="preserve"> (the </w:t>
      </w:r>
      <w:r w:rsidRPr="00123712">
        <w:rPr>
          <w:rFonts w:ascii="Arial" w:hAnsi="Arial" w:cs="Arial"/>
          <w:b/>
          <w:i/>
          <w:iCs/>
          <w:sz w:val="24"/>
          <w:szCs w:val="24"/>
        </w:rPr>
        <w:t>Planning Act</w:t>
      </w:r>
      <w:r>
        <w:rPr>
          <w:rFonts w:ascii="Arial" w:hAnsi="Arial" w:cs="Arial"/>
          <w:bCs/>
          <w:sz w:val="24"/>
          <w:szCs w:val="24"/>
        </w:rPr>
        <w:t>).</w:t>
      </w:r>
    </w:p>
    <w:p w14:paraId="5390FEFF" w14:textId="77777777" w:rsidR="00FD1024" w:rsidRDefault="00FD1024" w:rsidP="00FD1024">
      <w:pPr>
        <w:spacing w:after="0"/>
        <w:contextualSpacing/>
        <w:rPr>
          <w:rFonts w:ascii="Arial" w:hAnsi="Arial" w:cs="Arial"/>
          <w:bCs/>
          <w:sz w:val="24"/>
          <w:szCs w:val="24"/>
        </w:rPr>
      </w:pPr>
    </w:p>
    <w:p w14:paraId="7C93502E" w14:textId="6A9F15E4" w:rsidR="00FD1024" w:rsidRPr="005D1441" w:rsidRDefault="00FD1024" w:rsidP="00FD1024">
      <w:pPr>
        <w:spacing w:after="0"/>
        <w:contextualSpacing/>
        <w:rPr>
          <w:rFonts w:ascii="Arial" w:hAnsi="Arial" w:cs="Arial"/>
          <w:bCs/>
          <w:sz w:val="24"/>
          <w:szCs w:val="24"/>
        </w:rPr>
      </w:pPr>
      <w:r w:rsidRPr="005D1441">
        <w:rPr>
          <w:rFonts w:ascii="Arial" w:hAnsi="Arial" w:cs="Arial"/>
          <w:bCs/>
          <w:sz w:val="24"/>
          <w:szCs w:val="24"/>
        </w:rPr>
        <w:t>This</w:t>
      </w:r>
      <w:r>
        <w:rPr>
          <w:rFonts w:ascii="Arial" w:hAnsi="Arial" w:cs="Arial"/>
          <w:bCs/>
          <w:sz w:val="24"/>
          <w:szCs w:val="24"/>
        </w:rPr>
        <w:t xml:space="preserve"> amendment to the Planning Act </w:t>
      </w:r>
      <w:r w:rsidRPr="005D1441">
        <w:rPr>
          <w:rFonts w:ascii="Arial" w:hAnsi="Arial" w:cs="Arial"/>
          <w:bCs/>
          <w:sz w:val="24"/>
          <w:szCs w:val="24"/>
        </w:rPr>
        <w:t>follow</w:t>
      </w:r>
      <w:r w:rsidR="00EE6B37">
        <w:rPr>
          <w:rFonts w:ascii="Arial" w:hAnsi="Arial" w:cs="Arial"/>
          <w:bCs/>
          <w:sz w:val="24"/>
          <w:szCs w:val="24"/>
        </w:rPr>
        <w:t>s</w:t>
      </w:r>
      <w:r w:rsidRPr="005D1441">
        <w:rPr>
          <w:rFonts w:ascii="Arial" w:hAnsi="Arial" w:cs="Arial"/>
          <w:bCs/>
          <w:sz w:val="24"/>
          <w:szCs w:val="24"/>
        </w:rPr>
        <w:t xml:space="preserve"> </w:t>
      </w:r>
      <w:r>
        <w:rPr>
          <w:rFonts w:ascii="Arial" w:hAnsi="Arial" w:cs="Arial"/>
          <w:bCs/>
          <w:sz w:val="24"/>
          <w:szCs w:val="24"/>
        </w:rPr>
        <w:t xml:space="preserve">the </w:t>
      </w:r>
      <w:r w:rsidRPr="005D1441">
        <w:rPr>
          <w:rFonts w:ascii="Arial" w:hAnsi="Arial" w:cs="Arial"/>
          <w:bCs/>
          <w:sz w:val="24"/>
          <w:szCs w:val="24"/>
        </w:rPr>
        <w:t xml:space="preserve">approval </w:t>
      </w:r>
      <w:r w:rsidR="008C6287">
        <w:rPr>
          <w:rFonts w:ascii="Arial" w:hAnsi="Arial" w:cs="Arial"/>
          <w:bCs/>
          <w:sz w:val="24"/>
          <w:szCs w:val="24"/>
        </w:rPr>
        <w:t xml:space="preserve">by the National Capital Authority </w:t>
      </w:r>
      <w:r w:rsidRPr="005D1441">
        <w:rPr>
          <w:rFonts w:ascii="Arial" w:hAnsi="Arial" w:cs="Arial"/>
          <w:bCs/>
          <w:sz w:val="24"/>
          <w:szCs w:val="24"/>
        </w:rPr>
        <w:t xml:space="preserve">of </w:t>
      </w:r>
      <w:r>
        <w:rPr>
          <w:rFonts w:ascii="Arial" w:hAnsi="Arial" w:cs="Arial"/>
          <w:bCs/>
          <w:sz w:val="24"/>
          <w:szCs w:val="24"/>
        </w:rPr>
        <w:t>a</w:t>
      </w:r>
      <w:r w:rsidRPr="005D1441">
        <w:rPr>
          <w:rFonts w:ascii="Arial" w:hAnsi="Arial" w:cs="Arial"/>
          <w:bCs/>
          <w:sz w:val="24"/>
          <w:szCs w:val="24"/>
        </w:rPr>
        <w:t>mendment 99 to the National Capital Plan (</w:t>
      </w:r>
      <w:r w:rsidRPr="00E54007">
        <w:rPr>
          <w:rFonts w:ascii="Arial" w:hAnsi="Arial" w:cs="Arial"/>
          <w:b/>
          <w:i/>
          <w:iCs/>
          <w:sz w:val="24"/>
          <w:szCs w:val="24"/>
        </w:rPr>
        <w:t>NCP</w:t>
      </w:r>
      <w:r w:rsidRPr="005D1441">
        <w:rPr>
          <w:rFonts w:ascii="Arial" w:hAnsi="Arial" w:cs="Arial"/>
          <w:bCs/>
          <w:sz w:val="24"/>
          <w:szCs w:val="24"/>
        </w:rPr>
        <w:t>) in late 2024</w:t>
      </w:r>
      <w:r>
        <w:rPr>
          <w:rFonts w:ascii="Arial" w:hAnsi="Arial" w:cs="Arial"/>
          <w:bCs/>
          <w:sz w:val="24"/>
          <w:szCs w:val="24"/>
        </w:rPr>
        <w:t>,</w:t>
      </w:r>
      <w:r w:rsidRPr="005D1441">
        <w:rPr>
          <w:rFonts w:ascii="Arial" w:hAnsi="Arial" w:cs="Arial"/>
          <w:bCs/>
          <w:sz w:val="24"/>
          <w:szCs w:val="24"/>
        </w:rPr>
        <w:t xml:space="preserve"> which identified a town centre at Molonglo. This was in recognition that the projected population in the </w:t>
      </w:r>
      <w:r>
        <w:rPr>
          <w:rFonts w:ascii="Arial" w:hAnsi="Arial" w:cs="Arial"/>
          <w:bCs/>
          <w:sz w:val="24"/>
          <w:szCs w:val="24"/>
        </w:rPr>
        <w:t>Molonglo Valley</w:t>
      </w:r>
      <w:r w:rsidRPr="005D1441">
        <w:rPr>
          <w:rFonts w:ascii="Arial" w:hAnsi="Arial" w:cs="Arial"/>
          <w:bCs/>
          <w:sz w:val="24"/>
          <w:szCs w:val="24"/>
        </w:rPr>
        <w:t xml:space="preserve"> would generate additional demand for services and amenities</w:t>
      </w:r>
      <w:r>
        <w:rPr>
          <w:rFonts w:ascii="Arial" w:hAnsi="Arial" w:cs="Arial"/>
          <w:bCs/>
          <w:sz w:val="24"/>
          <w:szCs w:val="24"/>
        </w:rPr>
        <w:t xml:space="preserve">, </w:t>
      </w:r>
      <w:r w:rsidRPr="005D1441">
        <w:rPr>
          <w:rFonts w:ascii="Arial" w:hAnsi="Arial" w:cs="Arial"/>
          <w:bCs/>
          <w:sz w:val="24"/>
          <w:szCs w:val="24"/>
        </w:rPr>
        <w:t>warrant</w:t>
      </w:r>
      <w:r>
        <w:rPr>
          <w:rFonts w:ascii="Arial" w:hAnsi="Arial" w:cs="Arial"/>
          <w:bCs/>
          <w:sz w:val="24"/>
          <w:szCs w:val="24"/>
        </w:rPr>
        <w:t>ing</w:t>
      </w:r>
      <w:r w:rsidRPr="005D1441">
        <w:rPr>
          <w:rFonts w:ascii="Arial" w:hAnsi="Arial" w:cs="Arial"/>
          <w:bCs/>
          <w:sz w:val="24"/>
          <w:szCs w:val="24"/>
        </w:rPr>
        <w:t xml:space="preserve"> a town centre to serve as the </w:t>
      </w:r>
      <w:r>
        <w:rPr>
          <w:rFonts w:ascii="Arial" w:hAnsi="Arial" w:cs="Arial"/>
          <w:bCs/>
          <w:sz w:val="24"/>
          <w:szCs w:val="24"/>
        </w:rPr>
        <w:t xml:space="preserve">district’s </w:t>
      </w:r>
      <w:r w:rsidRPr="005D1441">
        <w:rPr>
          <w:rFonts w:ascii="Arial" w:hAnsi="Arial" w:cs="Arial"/>
          <w:bCs/>
          <w:sz w:val="24"/>
          <w:szCs w:val="24"/>
        </w:rPr>
        <w:t>main commercial hub.</w:t>
      </w:r>
    </w:p>
    <w:p w14:paraId="3A77E2DB" w14:textId="77777777" w:rsidR="00FD1024" w:rsidRDefault="00FD1024" w:rsidP="00FD1024">
      <w:pPr>
        <w:spacing w:after="0"/>
        <w:contextualSpacing/>
        <w:rPr>
          <w:rFonts w:ascii="Arial" w:hAnsi="Arial" w:cs="Arial"/>
          <w:bCs/>
          <w:sz w:val="24"/>
          <w:szCs w:val="24"/>
        </w:rPr>
      </w:pPr>
    </w:p>
    <w:p w14:paraId="37A0CBDF" w14:textId="7429BF88" w:rsidR="00AA6F7F" w:rsidRDefault="00AA6F7F" w:rsidP="00FD1024">
      <w:pPr>
        <w:spacing w:after="0"/>
        <w:contextualSpacing/>
        <w:rPr>
          <w:rFonts w:ascii="Arial" w:hAnsi="Arial" w:cs="Arial"/>
          <w:bCs/>
          <w:sz w:val="24"/>
          <w:szCs w:val="24"/>
        </w:rPr>
      </w:pPr>
      <w:r>
        <w:rPr>
          <w:rFonts w:ascii="Arial" w:hAnsi="Arial" w:cs="Arial"/>
          <w:bCs/>
          <w:sz w:val="24"/>
          <w:szCs w:val="24"/>
        </w:rPr>
        <w:t xml:space="preserve">The territory plan is one of the key elements required under the Planning Act to </w:t>
      </w:r>
      <w:r w:rsidRPr="00AA6F7F">
        <w:rPr>
          <w:rFonts w:ascii="Arial" w:hAnsi="Arial" w:cs="Arial"/>
          <w:bCs/>
          <w:sz w:val="24"/>
          <w:szCs w:val="24"/>
        </w:rPr>
        <w:t>guide planning and development in the ACT</w:t>
      </w:r>
      <w:r>
        <w:rPr>
          <w:rFonts w:ascii="Arial" w:hAnsi="Arial" w:cs="Arial"/>
          <w:bCs/>
          <w:sz w:val="24"/>
          <w:szCs w:val="24"/>
        </w:rPr>
        <w:t xml:space="preserve">. </w:t>
      </w:r>
      <w:r w:rsidRPr="00AA6F7F">
        <w:rPr>
          <w:rFonts w:ascii="Arial" w:hAnsi="Arial" w:cs="Arial"/>
          <w:bCs/>
          <w:sz w:val="24"/>
          <w:szCs w:val="24"/>
        </w:rPr>
        <w:t xml:space="preserve">The object of the </w:t>
      </w:r>
      <w:r>
        <w:rPr>
          <w:rFonts w:ascii="Arial" w:hAnsi="Arial" w:cs="Arial"/>
          <w:bCs/>
          <w:sz w:val="24"/>
          <w:szCs w:val="24"/>
        </w:rPr>
        <w:t>t</w:t>
      </w:r>
      <w:r w:rsidRPr="00AA6F7F">
        <w:rPr>
          <w:rFonts w:ascii="Arial" w:hAnsi="Arial" w:cs="Arial"/>
          <w:bCs/>
          <w:sz w:val="24"/>
          <w:szCs w:val="24"/>
        </w:rPr>
        <w:t xml:space="preserve">erritory </w:t>
      </w:r>
      <w:r>
        <w:rPr>
          <w:rFonts w:ascii="Arial" w:hAnsi="Arial" w:cs="Arial"/>
          <w:bCs/>
          <w:sz w:val="24"/>
          <w:szCs w:val="24"/>
        </w:rPr>
        <w:t>pl</w:t>
      </w:r>
      <w:r w:rsidRPr="00AA6F7F">
        <w:rPr>
          <w:rFonts w:ascii="Arial" w:hAnsi="Arial" w:cs="Arial"/>
          <w:bCs/>
          <w:sz w:val="24"/>
          <w:szCs w:val="24"/>
        </w:rPr>
        <w:t xml:space="preserve">an is to ensure, in a manner not inconsistent with the </w:t>
      </w:r>
      <w:r w:rsidR="008C6287">
        <w:rPr>
          <w:rFonts w:ascii="Arial" w:hAnsi="Arial" w:cs="Arial"/>
          <w:bCs/>
          <w:sz w:val="24"/>
          <w:szCs w:val="24"/>
        </w:rPr>
        <w:t>NCP</w:t>
      </w:r>
      <w:r w:rsidRPr="00AA6F7F">
        <w:rPr>
          <w:rFonts w:ascii="Arial" w:hAnsi="Arial" w:cs="Arial"/>
          <w:bCs/>
          <w:sz w:val="24"/>
          <w:szCs w:val="24"/>
        </w:rPr>
        <w:t>, that the planning and development of the ACT provides the people of the ACT with an attractive, safe and efficient environment in which to live, work and have their recreation.</w:t>
      </w:r>
    </w:p>
    <w:p w14:paraId="6FCF81BC" w14:textId="77777777" w:rsidR="00AA6F7F" w:rsidRDefault="00AA6F7F" w:rsidP="00FD1024">
      <w:pPr>
        <w:spacing w:after="0"/>
        <w:contextualSpacing/>
        <w:rPr>
          <w:rFonts w:ascii="Arial" w:hAnsi="Arial" w:cs="Arial"/>
          <w:bCs/>
          <w:sz w:val="24"/>
          <w:szCs w:val="24"/>
        </w:rPr>
      </w:pPr>
    </w:p>
    <w:p w14:paraId="2446C600" w14:textId="670B1E65" w:rsidR="00FD1024" w:rsidRDefault="00FD1024" w:rsidP="00FD1024">
      <w:pPr>
        <w:spacing w:after="0"/>
        <w:contextualSpacing/>
        <w:rPr>
          <w:rFonts w:ascii="Arial" w:hAnsi="Arial" w:cs="Arial"/>
          <w:bCs/>
          <w:sz w:val="24"/>
          <w:szCs w:val="24"/>
        </w:rPr>
      </w:pPr>
      <w:r w:rsidRPr="005D1441">
        <w:rPr>
          <w:rFonts w:ascii="Arial" w:hAnsi="Arial" w:cs="Arial"/>
          <w:bCs/>
          <w:sz w:val="24"/>
          <w:szCs w:val="24"/>
        </w:rPr>
        <w:t xml:space="preserve">Under the Planning Act, the </w:t>
      </w:r>
      <w:r>
        <w:rPr>
          <w:rFonts w:ascii="Arial" w:hAnsi="Arial" w:cs="Arial"/>
          <w:bCs/>
          <w:sz w:val="24"/>
          <w:szCs w:val="24"/>
        </w:rPr>
        <w:t>t</w:t>
      </w:r>
      <w:r w:rsidRPr="005D1441">
        <w:rPr>
          <w:rFonts w:ascii="Arial" w:hAnsi="Arial" w:cs="Arial"/>
          <w:bCs/>
          <w:sz w:val="24"/>
          <w:szCs w:val="24"/>
        </w:rPr>
        <w:t xml:space="preserve">erritory </w:t>
      </w:r>
      <w:r>
        <w:rPr>
          <w:rFonts w:ascii="Arial" w:hAnsi="Arial" w:cs="Arial"/>
          <w:bCs/>
          <w:sz w:val="24"/>
          <w:szCs w:val="24"/>
        </w:rPr>
        <w:t>p</w:t>
      </w:r>
      <w:r w:rsidRPr="005D1441">
        <w:rPr>
          <w:rFonts w:ascii="Arial" w:hAnsi="Arial" w:cs="Arial"/>
          <w:bCs/>
          <w:sz w:val="24"/>
          <w:szCs w:val="24"/>
        </w:rPr>
        <w:t xml:space="preserve">lan has no effect to the extent that it is inconsistent with the NCP. Following approval of </w:t>
      </w:r>
      <w:r>
        <w:rPr>
          <w:rFonts w:ascii="Arial" w:hAnsi="Arial" w:cs="Arial"/>
          <w:bCs/>
          <w:sz w:val="24"/>
          <w:szCs w:val="24"/>
        </w:rPr>
        <w:t>a</w:t>
      </w:r>
      <w:r w:rsidRPr="005D1441">
        <w:rPr>
          <w:rFonts w:ascii="Arial" w:hAnsi="Arial" w:cs="Arial"/>
          <w:bCs/>
          <w:sz w:val="24"/>
          <w:szCs w:val="24"/>
        </w:rPr>
        <w:t xml:space="preserve">mendment 99 to the NCP, the </w:t>
      </w:r>
      <w:r>
        <w:rPr>
          <w:rFonts w:ascii="Arial" w:hAnsi="Arial" w:cs="Arial"/>
          <w:bCs/>
          <w:sz w:val="24"/>
          <w:szCs w:val="24"/>
        </w:rPr>
        <w:t>t</w:t>
      </w:r>
      <w:r w:rsidRPr="005D1441">
        <w:rPr>
          <w:rFonts w:ascii="Arial" w:hAnsi="Arial" w:cs="Arial"/>
          <w:bCs/>
          <w:sz w:val="24"/>
          <w:szCs w:val="24"/>
        </w:rPr>
        <w:t xml:space="preserve">erritory </w:t>
      </w:r>
      <w:r>
        <w:rPr>
          <w:rFonts w:ascii="Arial" w:hAnsi="Arial" w:cs="Arial"/>
          <w:bCs/>
          <w:sz w:val="24"/>
          <w:szCs w:val="24"/>
        </w:rPr>
        <w:t>p</w:t>
      </w:r>
      <w:r w:rsidRPr="005D1441">
        <w:rPr>
          <w:rFonts w:ascii="Arial" w:hAnsi="Arial" w:cs="Arial"/>
          <w:bCs/>
          <w:sz w:val="24"/>
          <w:szCs w:val="24"/>
        </w:rPr>
        <w:t xml:space="preserve">lan was amended to reflect the change in classification </w:t>
      </w:r>
      <w:r>
        <w:rPr>
          <w:rFonts w:ascii="Arial" w:hAnsi="Arial" w:cs="Arial"/>
          <w:bCs/>
          <w:sz w:val="24"/>
          <w:szCs w:val="24"/>
        </w:rPr>
        <w:t xml:space="preserve">of Molonglo </w:t>
      </w:r>
      <w:r w:rsidRPr="005D1441">
        <w:rPr>
          <w:rFonts w:ascii="Arial" w:hAnsi="Arial" w:cs="Arial"/>
          <w:bCs/>
          <w:sz w:val="24"/>
          <w:szCs w:val="24"/>
        </w:rPr>
        <w:t>to a town centre.</w:t>
      </w:r>
      <w:r w:rsidR="00AA6F7F">
        <w:rPr>
          <w:rFonts w:ascii="Arial" w:hAnsi="Arial" w:cs="Arial"/>
          <w:bCs/>
          <w:sz w:val="24"/>
          <w:szCs w:val="24"/>
        </w:rPr>
        <w:t xml:space="preserve"> </w:t>
      </w:r>
    </w:p>
    <w:p w14:paraId="4A26AAB1" w14:textId="77777777" w:rsidR="00FD1024" w:rsidRDefault="00FD1024" w:rsidP="00FD1024">
      <w:pPr>
        <w:spacing w:after="0"/>
        <w:contextualSpacing/>
        <w:rPr>
          <w:rFonts w:ascii="Arial" w:hAnsi="Arial" w:cs="Arial"/>
          <w:bCs/>
          <w:sz w:val="24"/>
          <w:szCs w:val="24"/>
        </w:rPr>
      </w:pPr>
    </w:p>
    <w:p w14:paraId="486F2716" w14:textId="607EF338" w:rsidR="00FD1024" w:rsidRPr="005D1441" w:rsidRDefault="00FD1024" w:rsidP="00FD1024">
      <w:pPr>
        <w:spacing w:after="0"/>
        <w:contextualSpacing/>
        <w:rPr>
          <w:rFonts w:ascii="Arial" w:hAnsi="Arial" w:cs="Arial"/>
          <w:bCs/>
          <w:sz w:val="24"/>
          <w:szCs w:val="24"/>
        </w:rPr>
      </w:pPr>
      <w:r>
        <w:rPr>
          <w:rFonts w:ascii="Arial" w:hAnsi="Arial" w:cs="Arial"/>
          <w:bCs/>
          <w:sz w:val="24"/>
          <w:szCs w:val="24"/>
        </w:rPr>
        <w:t xml:space="preserve">The amendment </w:t>
      </w:r>
      <w:r w:rsidR="00863514">
        <w:rPr>
          <w:rFonts w:ascii="Arial" w:hAnsi="Arial" w:cs="Arial"/>
          <w:bCs/>
          <w:sz w:val="24"/>
          <w:szCs w:val="24"/>
        </w:rPr>
        <w:t xml:space="preserve">to the Planning Act </w:t>
      </w:r>
      <w:r>
        <w:rPr>
          <w:rFonts w:ascii="Arial" w:hAnsi="Arial" w:cs="Arial"/>
          <w:bCs/>
          <w:sz w:val="24"/>
          <w:szCs w:val="24"/>
        </w:rPr>
        <w:t>to</w:t>
      </w:r>
      <w:r w:rsidRPr="005D1441">
        <w:rPr>
          <w:rFonts w:ascii="Arial" w:hAnsi="Arial" w:cs="Arial"/>
          <w:bCs/>
          <w:sz w:val="24"/>
          <w:szCs w:val="24"/>
        </w:rPr>
        <w:t xml:space="preserve"> reclassify Molonglo as a </w:t>
      </w:r>
      <w:r w:rsidRPr="001F64C8">
        <w:rPr>
          <w:rFonts w:ascii="Arial" w:hAnsi="Arial" w:cs="Arial"/>
          <w:bCs/>
          <w:i/>
          <w:iCs/>
          <w:sz w:val="24"/>
          <w:szCs w:val="24"/>
        </w:rPr>
        <w:t>town centre</w:t>
      </w:r>
      <w:r w:rsidRPr="005D1441">
        <w:rPr>
          <w:rFonts w:ascii="Arial" w:hAnsi="Arial" w:cs="Arial"/>
          <w:bCs/>
          <w:sz w:val="24"/>
          <w:szCs w:val="24"/>
        </w:rPr>
        <w:t xml:space="preserve"> </w:t>
      </w:r>
      <w:r w:rsidR="003A0EC1">
        <w:rPr>
          <w:rFonts w:ascii="Arial" w:hAnsi="Arial" w:cs="Arial"/>
          <w:bCs/>
          <w:sz w:val="24"/>
          <w:szCs w:val="24"/>
        </w:rPr>
        <w:t xml:space="preserve"> follows</w:t>
      </w:r>
      <w:r w:rsidRPr="005D1441">
        <w:rPr>
          <w:rFonts w:ascii="Arial" w:hAnsi="Arial" w:cs="Arial"/>
          <w:bCs/>
          <w:sz w:val="24"/>
          <w:szCs w:val="24"/>
        </w:rPr>
        <w:t xml:space="preserve"> </w:t>
      </w:r>
      <w:r w:rsidR="00651055">
        <w:rPr>
          <w:rFonts w:ascii="Arial" w:hAnsi="Arial" w:cs="Arial"/>
          <w:bCs/>
          <w:sz w:val="24"/>
          <w:szCs w:val="24"/>
        </w:rPr>
        <w:t xml:space="preserve">the NCP and </w:t>
      </w:r>
      <w:r w:rsidR="00835CD0">
        <w:rPr>
          <w:rFonts w:ascii="Arial" w:hAnsi="Arial" w:cs="Arial"/>
          <w:bCs/>
          <w:sz w:val="24"/>
          <w:szCs w:val="24"/>
        </w:rPr>
        <w:t>t</w:t>
      </w:r>
      <w:r w:rsidR="00651055">
        <w:rPr>
          <w:rFonts w:ascii="Arial" w:hAnsi="Arial" w:cs="Arial"/>
          <w:bCs/>
          <w:sz w:val="24"/>
          <w:szCs w:val="24"/>
        </w:rPr>
        <w:t xml:space="preserve">erritory </w:t>
      </w:r>
      <w:r w:rsidR="00835CD0">
        <w:rPr>
          <w:rFonts w:ascii="Arial" w:hAnsi="Arial" w:cs="Arial"/>
          <w:bCs/>
          <w:sz w:val="24"/>
          <w:szCs w:val="24"/>
        </w:rPr>
        <w:t>p</w:t>
      </w:r>
      <w:r w:rsidR="00651055">
        <w:rPr>
          <w:rFonts w:ascii="Arial" w:hAnsi="Arial" w:cs="Arial"/>
          <w:bCs/>
          <w:sz w:val="24"/>
          <w:szCs w:val="24"/>
        </w:rPr>
        <w:t>lan amendments and</w:t>
      </w:r>
      <w:r w:rsidR="003A0EC1">
        <w:rPr>
          <w:rFonts w:ascii="Arial" w:hAnsi="Arial" w:cs="Arial"/>
          <w:bCs/>
          <w:sz w:val="24"/>
          <w:szCs w:val="24"/>
        </w:rPr>
        <w:t xml:space="preserve"> is </w:t>
      </w:r>
      <w:r w:rsidRPr="005D1441">
        <w:rPr>
          <w:rFonts w:ascii="Arial" w:hAnsi="Arial" w:cs="Arial"/>
          <w:bCs/>
          <w:sz w:val="24"/>
          <w:szCs w:val="24"/>
        </w:rPr>
        <w:t>considered minor and technical, because the legislature has already made the policy decision that review rights be limited in town centres (</w:t>
      </w:r>
      <w:r>
        <w:rPr>
          <w:rFonts w:ascii="Arial" w:hAnsi="Arial" w:cs="Arial"/>
          <w:bCs/>
          <w:sz w:val="24"/>
          <w:szCs w:val="24"/>
        </w:rPr>
        <w:t>as is the case with</w:t>
      </w:r>
      <w:r w:rsidRPr="005D1441">
        <w:rPr>
          <w:rFonts w:ascii="Arial" w:hAnsi="Arial" w:cs="Arial"/>
          <w:bCs/>
          <w:sz w:val="24"/>
          <w:szCs w:val="24"/>
        </w:rPr>
        <w:t xml:space="preserve"> other defined areas like the </w:t>
      </w:r>
      <w:r>
        <w:rPr>
          <w:rFonts w:ascii="Arial" w:hAnsi="Arial" w:cs="Arial"/>
          <w:bCs/>
          <w:sz w:val="24"/>
          <w:szCs w:val="24"/>
        </w:rPr>
        <w:t xml:space="preserve">Kingston Foreshore and </w:t>
      </w:r>
      <w:r w:rsidRPr="005D1441">
        <w:rPr>
          <w:rFonts w:ascii="Arial" w:hAnsi="Arial" w:cs="Arial"/>
          <w:bCs/>
          <w:sz w:val="24"/>
          <w:szCs w:val="24"/>
        </w:rPr>
        <w:t>University of Canberra site</w:t>
      </w:r>
      <w:r w:rsidR="000705F1">
        <w:rPr>
          <w:rFonts w:ascii="Arial" w:hAnsi="Arial" w:cs="Arial"/>
          <w:bCs/>
          <w:sz w:val="24"/>
          <w:szCs w:val="24"/>
        </w:rPr>
        <w:t xml:space="preserve"> under schedule 6 of the Planning Act</w:t>
      </w:r>
      <w:r w:rsidRPr="005D1441">
        <w:rPr>
          <w:rFonts w:ascii="Arial" w:hAnsi="Arial" w:cs="Arial"/>
          <w:bCs/>
          <w:sz w:val="24"/>
          <w:szCs w:val="24"/>
        </w:rPr>
        <w:t xml:space="preserve">). As such, the Government is merely modernising </w:t>
      </w:r>
      <w:r>
        <w:rPr>
          <w:rFonts w:ascii="Arial" w:hAnsi="Arial" w:cs="Arial"/>
          <w:bCs/>
          <w:sz w:val="24"/>
          <w:szCs w:val="24"/>
        </w:rPr>
        <w:t xml:space="preserve">schedule 6, section 6.1 of the Planning </w:t>
      </w:r>
      <w:r>
        <w:rPr>
          <w:rFonts w:ascii="Arial" w:hAnsi="Arial" w:cs="Arial"/>
          <w:bCs/>
          <w:sz w:val="24"/>
          <w:szCs w:val="24"/>
        </w:rPr>
        <w:lastRenderedPageBreak/>
        <w:t>Act</w:t>
      </w:r>
      <w:r w:rsidRPr="005D1441">
        <w:rPr>
          <w:rFonts w:ascii="Arial" w:hAnsi="Arial" w:cs="Arial"/>
          <w:bCs/>
          <w:sz w:val="24"/>
          <w:szCs w:val="24"/>
        </w:rPr>
        <w:t xml:space="preserve"> to reflect the reality that</w:t>
      </w:r>
      <w:r w:rsidR="005311A9">
        <w:rPr>
          <w:rFonts w:ascii="Arial" w:hAnsi="Arial" w:cs="Arial"/>
          <w:bCs/>
          <w:sz w:val="24"/>
          <w:szCs w:val="24"/>
        </w:rPr>
        <w:t xml:space="preserve"> planning is underway for the </w:t>
      </w:r>
      <w:r w:rsidRPr="005D1441">
        <w:rPr>
          <w:rFonts w:ascii="Arial" w:hAnsi="Arial" w:cs="Arial"/>
          <w:bCs/>
          <w:sz w:val="24"/>
          <w:szCs w:val="24"/>
        </w:rPr>
        <w:t xml:space="preserve">new town centre in </w:t>
      </w:r>
      <w:r w:rsidR="005311A9">
        <w:rPr>
          <w:rFonts w:ascii="Arial" w:hAnsi="Arial" w:cs="Arial"/>
          <w:bCs/>
          <w:sz w:val="24"/>
          <w:szCs w:val="24"/>
        </w:rPr>
        <w:t xml:space="preserve">the </w:t>
      </w:r>
      <w:r w:rsidRPr="005D1441">
        <w:rPr>
          <w:rFonts w:ascii="Arial" w:hAnsi="Arial" w:cs="Arial"/>
          <w:bCs/>
          <w:sz w:val="24"/>
          <w:szCs w:val="24"/>
        </w:rPr>
        <w:t>Molonglo</w:t>
      </w:r>
      <w:r w:rsidR="005311A9">
        <w:rPr>
          <w:rFonts w:ascii="Arial" w:hAnsi="Arial" w:cs="Arial"/>
          <w:bCs/>
          <w:sz w:val="24"/>
          <w:szCs w:val="24"/>
        </w:rPr>
        <w:t xml:space="preserve"> Valley</w:t>
      </w:r>
      <w:r w:rsidRPr="005D1441">
        <w:rPr>
          <w:rFonts w:ascii="Arial" w:hAnsi="Arial" w:cs="Arial"/>
          <w:bCs/>
          <w:sz w:val="24"/>
          <w:szCs w:val="24"/>
        </w:rPr>
        <w:t>.</w:t>
      </w:r>
    </w:p>
    <w:p w14:paraId="6B3B4836" w14:textId="77777777" w:rsidR="00FD1024" w:rsidRDefault="00FD1024" w:rsidP="00FD1024">
      <w:pPr>
        <w:spacing w:after="0"/>
        <w:contextualSpacing/>
        <w:rPr>
          <w:rFonts w:ascii="Arial" w:hAnsi="Arial" w:cs="Arial"/>
          <w:bCs/>
          <w:sz w:val="24"/>
          <w:szCs w:val="24"/>
        </w:rPr>
      </w:pPr>
    </w:p>
    <w:p w14:paraId="5C4E3BEC" w14:textId="13C92796" w:rsidR="00FD1024" w:rsidRDefault="00FD1024" w:rsidP="00FD1024">
      <w:pPr>
        <w:spacing w:after="0"/>
        <w:contextualSpacing/>
        <w:rPr>
          <w:rFonts w:ascii="Arial" w:hAnsi="Arial" w:cs="Arial"/>
          <w:bCs/>
          <w:sz w:val="24"/>
          <w:szCs w:val="24"/>
        </w:rPr>
      </w:pPr>
      <w:r>
        <w:rPr>
          <w:rFonts w:ascii="Arial" w:hAnsi="Arial" w:cs="Arial"/>
          <w:bCs/>
          <w:sz w:val="24"/>
          <w:szCs w:val="24"/>
        </w:rPr>
        <w:t>T</w:t>
      </w:r>
      <w:r w:rsidRPr="005D1441">
        <w:rPr>
          <w:rFonts w:ascii="Arial" w:hAnsi="Arial" w:cs="Arial"/>
          <w:bCs/>
          <w:sz w:val="24"/>
          <w:szCs w:val="24"/>
        </w:rPr>
        <w:t xml:space="preserve">he formalisation of Molonglo as a town centre in the Planning Act reflects how it is considered under both the NCP and </w:t>
      </w:r>
      <w:r w:rsidR="003A2C5A">
        <w:rPr>
          <w:rFonts w:ascii="Arial" w:hAnsi="Arial" w:cs="Arial"/>
          <w:bCs/>
          <w:sz w:val="24"/>
          <w:szCs w:val="24"/>
        </w:rPr>
        <w:t xml:space="preserve">the </w:t>
      </w:r>
      <w:r>
        <w:rPr>
          <w:rFonts w:ascii="Arial" w:hAnsi="Arial" w:cs="Arial"/>
          <w:bCs/>
          <w:sz w:val="24"/>
          <w:szCs w:val="24"/>
        </w:rPr>
        <w:t>t</w:t>
      </w:r>
      <w:r w:rsidRPr="005D1441">
        <w:rPr>
          <w:rFonts w:ascii="Arial" w:hAnsi="Arial" w:cs="Arial"/>
          <w:bCs/>
          <w:sz w:val="24"/>
          <w:szCs w:val="24"/>
        </w:rPr>
        <w:t xml:space="preserve">erritory </w:t>
      </w:r>
      <w:r>
        <w:rPr>
          <w:rFonts w:ascii="Arial" w:hAnsi="Arial" w:cs="Arial"/>
          <w:bCs/>
          <w:sz w:val="24"/>
          <w:szCs w:val="24"/>
        </w:rPr>
        <w:t>p</w:t>
      </w:r>
      <w:r w:rsidRPr="005D1441">
        <w:rPr>
          <w:rFonts w:ascii="Arial" w:hAnsi="Arial" w:cs="Arial"/>
          <w:bCs/>
          <w:sz w:val="24"/>
          <w:szCs w:val="24"/>
        </w:rPr>
        <w:t>lan.</w:t>
      </w:r>
      <w:r>
        <w:rPr>
          <w:rFonts w:ascii="Arial" w:hAnsi="Arial" w:cs="Arial"/>
          <w:bCs/>
          <w:sz w:val="24"/>
          <w:szCs w:val="24"/>
        </w:rPr>
        <w:t xml:space="preserve"> This</w:t>
      </w:r>
      <w:r w:rsidR="00651055">
        <w:rPr>
          <w:rFonts w:ascii="Arial" w:hAnsi="Arial" w:cs="Arial"/>
          <w:bCs/>
          <w:sz w:val="24"/>
          <w:szCs w:val="24"/>
        </w:rPr>
        <w:t xml:space="preserve"> </w:t>
      </w:r>
      <w:r w:rsidR="003A0EC1">
        <w:rPr>
          <w:rFonts w:ascii="Arial" w:hAnsi="Arial" w:cs="Arial"/>
          <w:bCs/>
          <w:sz w:val="24"/>
          <w:szCs w:val="24"/>
        </w:rPr>
        <w:t xml:space="preserve"> </w:t>
      </w:r>
      <w:r>
        <w:rPr>
          <w:rFonts w:ascii="Arial" w:hAnsi="Arial" w:cs="Arial"/>
          <w:bCs/>
          <w:sz w:val="24"/>
          <w:szCs w:val="24"/>
        </w:rPr>
        <w:t xml:space="preserve">formalisation </w:t>
      </w:r>
      <w:r w:rsidRPr="005D1441">
        <w:rPr>
          <w:rFonts w:ascii="Arial" w:hAnsi="Arial" w:cs="Arial"/>
          <w:bCs/>
          <w:sz w:val="24"/>
          <w:szCs w:val="24"/>
        </w:rPr>
        <w:t xml:space="preserve">will also assist in limiting anti-competitive appeals </w:t>
      </w:r>
      <w:r>
        <w:rPr>
          <w:rFonts w:ascii="Arial" w:hAnsi="Arial" w:cs="Arial"/>
          <w:bCs/>
          <w:sz w:val="24"/>
          <w:szCs w:val="24"/>
        </w:rPr>
        <w:t>against</w:t>
      </w:r>
      <w:r w:rsidRPr="005D1441">
        <w:rPr>
          <w:rFonts w:ascii="Arial" w:hAnsi="Arial" w:cs="Arial"/>
          <w:bCs/>
          <w:sz w:val="24"/>
          <w:szCs w:val="24"/>
        </w:rPr>
        <w:t xml:space="preserve"> development in the town centre, consistent with the outputs of the revitalised National Competition Policy, which was signed by all states and territories in late 2024.</w:t>
      </w:r>
    </w:p>
    <w:p w14:paraId="405DB3C3" w14:textId="77777777" w:rsidR="00FD1024" w:rsidRPr="005D1441" w:rsidRDefault="00FD1024" w:rsidP="00FD1024">
      <w:pPr>
        <w:spacing w:after="0"/>
        <w:contextualSpacing/>
        <w:rPr>
          <w:rFonts w:ascii="Arial" w:hAnsi="Arial" w:cs="Arial"/>
          <w:bCs/>
          <w:sz w:val="24"/>
          <w:szCs w:val="24"/>
        </w:rPr>
      </w:pPr>
    </w:p>
    <w:p w14:paraId="65C61050" w14:textId="77777777" w:rsidR="00FD1024" w:rsidRPr="005D1441" w:rsidRDefault="00FD1024" w:rsidP="00FD1024">
      <w:pPr>
        <w:spacing w:after="0"/>
        <w:contextualSpacing/>
        <w:rPr>
          <w:rFonts w:ascii="Arial" w:hAnsi="Arial" w:cs="Arial"/>
          <w:bCs/>
          <w:sz w:val="24"/>
          <w:szCs w:val="24"/>
        </w:rPr>
      </w:pPr>
      <w:r w:rsidRPr="005D1441">
        <w:rPr>
          <w:rFonts w:ascii="Arial" w:hAnsi="Arial" w:cs="Arial"/>
          <w:bCs/>
          <w:sz w:val="24"/>
          <w:szCs w:val="24"/>
        </w:rPr>
        <w:t>It is anticipated that, as the Molonglo town centre continues to grow and develop in the years to come, there will be a need to amend the Planning Act to update the map which defines the area of the town centre.</w:t>
      </w:r>
    </w:p>
    <w:p w14:paraId="7A6CAA0C" w14:textId="77777777" w:rsidR="00FD1024" w:rsidRPr="005D1441" w:rsidRDefault="00FD1024" w:rsidP="00FD1024">
      <w:pPr>
        <w:spacing w:after="0"/>
        <w:contextualSpacing/>
        <w:rPr>
          <w:rFonts w:ascii="Arial" w:hAnsi="Arial" w:cs="Arial"/>
          <w:bCs/>
          <w:sz w:val="24"/>
          <w:szCs w:val="24"/>
        </w:rPr>
      </w:pPr>
    </w:p>
    <w:p w14:paraId="35C47829" w14:textId="70FBD748" w:rsidR="00FD1024" w:rsidRDefault="00FD1024" w:rsidP="00FD1024">
      <w:pPr>
        <w:spacing w:after="0"/>
        <w:contextualSpacing/>
        <w:rPr>
          <w:rFonts w:ascii="Arial" w:hAnsi="Arial" w:cs="Arial"/>
          <w:bCs/>
          <w:sz w:val="24"/>
          <w:szCs w:val="24"/>
        </w:rPr>
      </w:pPr>
      <w:r w:rsidRPr="005D1441">
        <w:rPr>
          <w:rFonts w:ascii="Arial" w:hAnsi="Arial" w:cs="Arial"/>
          <w:bCs/>
          <w:sz w:val="24"/>
          <w:szCs w:val="24"/>
        </w:rPr>
        <w:t xml:space="preserve">The </w:t>
      </w:r>
      <w:r>
        <w:rPr>
          <w:rFonts w:ascii="Arial" w:hAnsi="Arial" w:cs="Arial"/>
          <w:bCs/>
          <w:sz w:val="24"/>
          <w:szCs w:val="24"/>
        </w:rPr>
        <w:t>upgrading</w:t>
      </w:r>
      <w:r w:rsidRPr="005D1441">
        <w:rPr>
          <w:rFonts w:ascii="Arial" w:hAnsi="Arial" w:cs="Arial"/>
          <w:bCs/>
          <w:sz w:val="24"/>
          <w:szCs w:val="24"/>
        </w:rPr>
        <w:t xml:space="preserve"> of the Molonglo </w:t>
      </w:r>
      <w:r>
        <w:rPr>
          <w:rFonts w:ascii="Arial" w:hAnsi="Arial" w:cs="Arial"/>
          <w:bCs/>
          <w:sz w:val="24"/>
          <w:szCs w:val="24"/>
        </w:rPr>
        <w:t>g</w:t>
      </w:r>
      <w:r w:rsidRPr="005D1441">
        <w:rPr>
          <w:rFonts w:ascii="Arial" w:hAnsi="Arial" w:cs="Arial"/>
          <w:bCs/>
          <w:sz w:val="24"/>
          <w:szCs w:val="24"/>
        </w:rPr>
        <w:t xml:space="preserve">roup </w:t>
      </w:r>
      <w:r>
        <w:rPr>
          <w:rFonts w:ascii="Arial" w:hAnsi="Arial" w:cs="Arial"/>
          <w:bCs/>
          <w:sz w:val="24"/>
          <w:szCs w:val="24"/>
        </w:rPr>
        <w:t>c</w:t>
      </w:r>
      <w:r w:rsidRPr="005D1441">
        <w:rPr>
          <w:rFonts w:ascii="Arial" w:hAnsi="Arial" w:cs="Arial"/>
          <w:bCs/>
          <w:sz w:val="24"/>
          <w:szCs w:val="24"/>
        </w:rPr>
        <w:t xml:space="preserve">entre </w:t>
      </w:r>
      <w:r>
        <w:rPr>
          <w:rFonts w:ascii="Arial" w:hAnsi="Arial" w:cs="Arial"/>
          <w:bCs/>
          <w:sz w:val="24"/>
          <w:szCs w:val="24"/>
        </w:rPr>
        <w:t>to</w:t>
      </w:r>
      <w:r w:rsidRPr="005D1441">
        <w:rPr>
          <w:rFonts w:ascii="Arial" w:hAnsi="Arial" w:cs="Arial"/>
          <w:bCs/>
          <w:sz w:val="24"/>
          <w:szCs w:val="24"/>
        </w:rPr>
        <w:t xml:space="preserve"> a town centre under the Planning Act will mean that further development within the defined town centre area will be exempt from third party review in the ACT Civil and Administrative Tribunal (</w:t>
      </w:r>
      <w:r w:rsidRPr="00E54007">
        <w:rPr>
          <w:rFonts w:ascii="Arial" w:hAnsi="Arial" w:cs="Arial"/>
          <w:b/>
          <w:i/>
          <w:iCs/>
          <w:sz w:val="24"/>
          <w:szCs w:val="24"/>
        </w:rPr>
        <w:t>ACAT</w:t>
      </w:r>
      <w:r w:rsidRPr="005D1441">
        <w:rPr>
          <w:rFonts w:ascii="Arial" w:hAnsi="Arial" w:cs="Arial"/>
          <w:bCs/>
          <w:sz w:val="24"/>
          <w:szCs w:val="24"/>
        </w:rPr>
        <w:t>)</w:t>
      </w:r>
      <w:r w:rsidR="006A4A87">
        <w:rPr>
          <w:rFonts w:ascii="Arial" w:hAnsi="Arial" w:cs="Arial"/>
          <w:bCs/>
          <w:sz w:val="24"/>
          <w:szCs w:val="24"/>
        </w:rPr>
        <w:t xml:space="preserve"> in some circumstances</w:t>
      </w:r>
      <w:r w:rsidRPr="005D1441">
        <w:rPr>
          <w:rFonts w:ascii="Arial" w:hAnsi="Arial" w:cs="Arial"/>
          <w:bCs/>
          <w:sz w:val="24"/>
          <w:szCs w:val="24"/>
        </w:rPr>
        <w:t xml:space="preserve"> as is the case with all other town centres</w:t>
      </w:r>
      <w:r>
        <w:rPr>
          <w:rFonts w:ascii="Arial" w:hAnsi="Arial" w:cs="Arial"/>
          <w:bCs/>
          <w:sz w:val="24"/>
          <w:szCs w:val="24"/>
        </w:rPr>
        <w:t xml:space="preserve"> and similarly defined areas</w:t>
      </w:r>
      <w:r w:rsidRPr="005D1441">
        <w:rPr>
          <w:rFonts w:ascii="Arial" w:hAnsi="Arial" w:cs="Arial"/>
          <w:bCs/>
          <w:sz w:val="24"/>
          <w:szCs w:val="24"/>
        </w:rPr>
        <w:t xml:space="preserve"> in the </w:t>
      </w:r>
      <w:r>
        <w:rPr>
          <w:rFonts w:ascii="Arial" w:hAnsi="Arial" w:cs="Arial"/>
          <w:bCs/>
          <w:sz w:val="24"/>
          <w:szCs w:val="24"/>
        </w:rPr>
        <w:t>t</w:t>
      </w:r>
      <w:r w:rsidRPr="005D1441">
        <w:rPr>
          <w:rFonts w:ascii="Arial" w:hAnsi="Arial" w:cs="Arial"/>
          <w:bCs/>
          <w:sz w:val="24"/>
          <w:szCs w:val="24"/>
        </w:rPr>
        <w:t>erritory.</w:t>
      </w:r>
    </w:p>
    <w:p w14:paraId="4D4282A7" w14:textId="77777777" w:rsidR="00FD1024" w:rsidRDefault="00FD1024" w:rsidP="00FD1024">
      <w:pPr>
        <w:spacing w:after="0"/>
        <w:contextualSpacing/>
        <w:rPr>
          <w:rFonts w:ascii="Arial" w:hAnsi="Arial" w:cs="Arial"/>
          <w:bCs/>
          <w:sz w:val="24"/>
          <w:szCs w:val="24"/>
        </w:rPr>
      </w:pPr>
    </w:p>
    <w:p w14:paraId="0B9B1EA2" w14:textId="30BE8FC1" w:rsidR="00FD1024" w:rsidRDefault="00FD1024" w:rsidP="00FD1024">
      <w:pPr>
        <w:spacing w:after="0"/>
        <w:contextualSpacing/>
        <w:rPr>
          <w:rFonts w:ascii="Arial" w:hAnsi="Arial" w:cs="Arial"/>
          <w:bCs/>
          <w:sz w:val="24"/>
          <w:szCs w:val="24"/>
        </w:rPr>
      </w:pPr>
      <w:r>
        <w:rPr>
          <w:rFonts w:ascii="Arial" w:hAnsi="Arial" w:cs="Arial"/>
          <w:bCs/>
          <w:sz w:val="24"/>
          <w:szCs w:val="24"/>
        </w:rPr>
        <w:t>There is established</w:t>
      </w:r>
      <w:r w:rsidRPr="00165C86">
        <w:rPr>
          <w:rFonts w:ascii="Arial" w:hAnsi="Arial" w:cs="Arial"/>
          <w:bCs/>
          <w:sz w:val="24"/>
          <w:szCs w:val="24"/>
        </w:rPr>
        <w:t xml:space="preserve"> prece</w:t>
      </w:r>
      <w:r>
        <w:rPr>
          <w:rFonts w:ascii="Arial" w:hAnsi="Arial" w:cs="Arial"/>
          <w:bCs/>
          <w:sz w:val="24"/>
          <w:szCs w:val="24"/>
        </w:rPr>
        <w:t>de</w:t>
      </w:r>
      <w:r w:rsidRPr="00165C86">
        <w:rPr>
          <w:rFonts w:ascii="Arial" w:hAnsi="Arial" w:cs="Arial"/>
          <w:bCs/>
          <w:sz w:val="24"/>
          <w:szCs w:val="24"/>
        </w:rPr>
        <w:t xml:space="preserve">nt for emerging development in the </w:t>
      </w:r>
      <w:r>
        <w:rPr>
          <w:rFonts w:ascii="Arial" w:hAnsi="Arial" w:cs="Arial"/>
          <w:bCs/>
          <w:sz w:val="24"/>
          <w:szCs w:val="24"/>
        </w:rPr>
        <w:t>t</w:t>
      </w:r>
      <w:r w:rsidRPr="00165C86">
        <w:rPr>
          <w:rFonts w:ascii="Arial" w:hAnsi="Arial" w:cs="Arial"/>
          <w:bCs/>
          <w:sz w:val="24"/>
          <w:szCs w:val="24"/>
        </w:rPr>
        <w:t>erritory</w:t>
      </w:r>
      <w:r>
        <w:rPr>
          <w:rFonts w:ascii="Arial" w:hAnsi="Arial" w:cs="Arial"/>
          <w:bCs/>
          <w:sz w:val="24"/>
          <w:szCs w:val="24"/>
        </w:rPr>
        <w:t xml:space="preserve"> which exempts developments from third party review in ACAT</w:t>
      </w:r>
      <w:r w:rsidRPr="00165C86">
        <w:rPr>
          <w:rFonts w:ascii="Arial" w:hAnsi="Arial" w:cs="Arial"/>
          <w:bCs/>
          <w:sz w:val="24"/>
          <w:szCs w:val="24"/>
        </w:rPr>
        <w:t xml:space="preserve">. For instance, with the growth of the Kingston Foreshore, the now repealed </w:t>
      </w:r>
      <w:r w:rsidRPr="00FA6F0B">
        <w:rPr>
          <w:rFonts w:ascii="Arial" w:hAnsi="Arial" w:cs="Arial"/>
          <w:bCs/>
          <w:i/>
          <w:iCs/>
          <w:sz w:val="24"/>
          <w:szCs w:val="24"/>
        </w:rPr>
        <w:t>Planning and Development Regulation 2008</w:t>
      </w:r>
      <w:r w:rsidRPr="00165C86">
        <w:rPr>
          <w:rFonts w:ascii="Arial" w:hAnsi="Arial" w:cs="Arial"/>
          <w:bCs/>
          <w:sz w:val="24"/>
          <w:szCs w:val="24"/>
        </w:rPr>
        <w:t xml:space="preserve"> was amended by the </w:t>
      </w:r>
      <w:r w:rsidRPr="00FA6F0B">
        <w:rPr>
          <w:rFonts w:ascii="Arial" w:hAnsi="Arial" w:cs="Arial"/>
          <w:bCs/>
          <w:i/>
          <w:iCs/>
          <w:sz w:val="24"/>
          <w:szCs w:val="24"/>
        </w:rPr>
        <w:t>Planning and Development Amendment Regulation 2011 (No 1)</w:t>
      </w:r>
      <w:r>
        <w:rPr>
          <w:rFonts w:ascii="Arial" w:hAnsi="Arial" w:cs="Arial"/>
          <w:bCs/>
          <w:sz w:val="24"/>
          <w:szCs w:val="24"/>
        </w:rPr>
        <w:t xml:space="preserve"> to exempt the defined area from third party review rights.</w:t>
      </w:r>
    </w:p>
    <w:p w14:paraId="58F2D7C9" w14:textId="199DA28D" w:rsidR="00FD1024" w:rsidRDefault="00FD1024" w:rsidP="00FD1024">
      <w:pPr>
        <w:spacing w:after="0"/>
        <w:contextualSpacing/>
        <w:rPr>
          <w:rFonts w:ascii="Arial" w:hAnsi="Arial" w:cs="Arial"/>
          <w:bCs/>
          <w:sz w:val="24"/>
          <w:szCs w:val="24"/>
        </w:rPr>
      </w:pPr>
    </w:p>
    <w:p w14:paraId="774D16ED" w14:textId="1807E9E5" w:rsidR="00FD1024" w:rsidRDefault="00FD1024" w:rsidP="00FD1024">
      <w:pPr>
        <w:spacing w:after="0"/>
        <w:contextualSpacing/>
        <w:rPr>
          <w:rFonts w:ascii="Arial" w:hAnsi="Arial" w:cs="Arial"/>
          <w:bCs/>
          <w:sz w:val="24"/>
          <w:szCs w:val="24"/>
        </w:rPr>
      </w:pPr>
      <w:r>
        <w:rPr>
          <w:rFonts w:ascii="Arial" w:hAnsi="Arial" w:cs="Arial"/>
          <w:bCs/>
          <w:sz w:val="24"/>
          <w:szCs w:val="24"/>
        </w:rPr>
        <w:t xml:space="preserve">In the case of the University of Canberra site, this was established as an area exempt from third party review rights by the </w:t>
      </w:r>
      <w:r w:rsidRPr="005D1441">
        <w:rPr>
          <w:rFonts w:ascii="Arial" w:hAnsi="Arial" w:cs="Arial"/>
          <w:bCs/>
          <w:i/>
          <w:iCs/>
          <w:sz w:val="24"/>
          <w:szCs w:val="24"/>
        </w:rPr>
        <w:t>Planning and Development (University of Canberra) Amendment Regulation 20</w:t>
      </w:r>
      <w:r>
        <w:rPr>
          <w:rFonts w:ascii="Arial" w:hAnsi="Arial" w:cs="Arial"/>
          <w:bCs/>
          <w:i/>
          <w:iCs/>
          <w:sz w:val="24"/>
          <w:szCs w:val="24"/>
        </w:rPr>
        <w:t>1</w:t>
      </w:r>
      <w:r w:rsidRPr="005D1441">
        <w:rPr>
          <w:rFonts w:ascii="Arial" w:hAnsi="Arial" w:cs="Arial"/>
          <w:bCs/>
          <w:i/>
          <w:iCs/>
          <w:sz w:val="24"/>
          <w:szCs w:val="24"/>
        </w:rPr>
        <w:t>5 (No 1)</w:t>
      </w:r>
      <w:r>
        <w:rPr>
          <w:rFonts w:ascii="Arial" w:hAnsi="Arial" w:cs="Arial"/>
          <w:bCs/>
          <w:sz w:val="24"/>
          <w:szCs w:val="24"/>
        </w:rPr>
        <w:t>.</w:t>
      </w:r>
    </w:p>
    <w:p w14:paraId="63758B4A" w14:textId="02A4AD6C" w:rsidR="00FD1024" w:rsidRDefault="00FD1024" w:rsidP="00FD1024">
      <w:pPr>
        <w:spacing w:after="0"/>
        <w:contextualSpacing/>
        <w:rPr>
          <w:rFonts w:ascii="Arial" w:hAnsi="Arial" w:cs="Arial"/>
          <w:bCs/>
          <w:sz w:val="24"/>
          <w:szCs w:val="24"/>
        </w:rPr>
      </w:pPr>
    </w:p>
    <w:p w14:paraId="2F6D8634" w14:textId="073B43D3" w:rsidR="00FD1024" w:rsidRDefault="00FD1024" w:rsidP="00FD1024">
      <w:pPr>
        <w:spacing w:after="0"/>
        <w:contextualSpacing/>
        <w:rPr>
          <w:rFonts w:ascii="Arial" w:hAnsi="Arial" w:cs="Arial"/>
          <w:bCs/>
          <w:sz w:val="24"/>
          <w:szCs w:val="24"/>
        </w:rPr>
      </w:pPr>
      <w:r>
        <w:rPr>
          <w:rFonts w:ascii="Arial" w:hAnsi="Arial" w:cs="Arial"/>
          <w:bCs/>
          <w:sz w:val="24"/>
          <w:szCs w:val="24"/>
        </w:rPr>
        <w:t>As with the above two examples of amendments to now repealed regulations, no transitional arrangements were deemed necessary for the provisions which formalise Molonglo as a town centre under the Planning Act. P</w:t>
      </w:r>
      <w:r w:rsidRPr="00165C86">
        <w:rPr>
          <w:rFonts w:ascii="Arial" w:hAnsi="Arial" w:cs="Arial"/>
          <w:bCs/>
          <w:sz w:val="24"/>
          <w:szCs w:val="24"/>
        </w:rPr>
        <w:t>e</w:t>
      </w:r>
      <w:r>
        <w:rPr>
          <w:rFonts w:ascii="Arial" w:hAnsi="Arial" w:cs="Arial"/>
          <w:bCs/>
          <w:sz w:val="24"/>
          <w:szCs w:val="24"/>
        </w:rPr>
        <w:t>ople who</w:t>
      </w:r>
      <w:r w:rsidRPr="00165C86">
        <w:rPr>
          <w:rFonts w:ascii="Arial" w:hAnsi="Arial" w:cs="Arial"/>
          <w:bCs/>
          <w:sz w:val="24"/>
          <w:szCs w:val="24"/>
        </w:rPr>
        <w:t xml:space="preserve"> may be affected by </w:t>
      </w:r>
      <w:r>
        <w:rPr>
          <w:rFonts w:ascii="Arial" w:hAnsi="Arial" w:cs="Arial"/>
          <w:bCs/>
          <w:sz w:val="24"/>
          <w:szCs w:val="24"/>
        </w:rPr>
        <w:t xml:space="preserve">a </w:t>
      </w:r>
      <w:r w:rsidRPr="00165C86">
        <w:rPr>
          <w:rFonts w:ascii="Arial" w:hAnsi="Arial" w:cs="Arial"/>
          <w:bCs/>
          <w:sz w:val="24"/>
          <w:szCs w:val="24"/>
        </w:rPr>
        <w:t xml:space="preserve">particular development application in </w:t>
      </w:r>
      <w:r>
        <w:rPr>
          <w:rFonts w:ascii="Arial" w:hAnsi="Arial" w:cs="Arial"/>
          <w:bCs/>
          <w:sz w:val="24"/>
          <w:szCs w:val="24"/>
        </w:rPr>
        <w:t>the Molonglo town centre will</w:t>
      </w:r>
      <w:r w:rsidRPr="00165C86">
        <w:rPr>
          <w:rFonts w:ascii="Arial" w:hAnsi="Arial" w:cs="Arial"/>
          <w:bCs/>
          <w:sz w:val="24"/>
          <w:szCs w:val="24"/>
        </w:rPr>
        <w:t xml:space="preserve"> continue to have the ability to make submissions on individual development applications</w:t>
      </w:r>
      <w:r>
        <w:rPr>
          <w:rFonts w:ascii="Arial" w:hAnsi="Arial" w:cs="Arial"/>
          <w:bCs/>
          <w:sz w:val="24"/>
          <w:szCs w:val="24"/>
        </w:rPr>
        <w:t>,</w:t>
      </w:r>
      <w:r w:rsidRPr="00165C86">
        <w:rPr>
          <w:rFonts w:ascii="Arial" w:hAnsi="Arial" w:cs="Arial"/>
          <w:bCs/>
          <w:sz w:val="24"/>
          <w:szCs w:val="24"/>
        </w:rPr>
        <w:t xml:space="preserve"> as well as </w:t>
      </w:r>
      <w:r w:rsidR="00B45602">
        <w:rPr>
          <w:rFonts w:ascii="Arial" w:hAnsi="Arial" w:cs="Arial"/>
          <w:bCs/>
          <w:sz w:val="24"/>
          <w:szCs w:val="24"/>
        </w:rPr>
        <w:t xml:space="preserve">on </w:t>
      </w:r>
      <w:r>
        <w:rPr>
          <w:rFonts w:ascii="Arial" w:hAnsi="Arial" w:cs="Arial"/>
          <w:bCs/>
          <w:sz w:val="24"/>
          <w:szCs w:val="24"/>
        </w:rPr>
        <w:t>minor (where limited consultation is required) and major plan amendments</w:t>
      </w:r>
      <w:r w:rsidRPr="00165C86">
        <w:rPr>
          <w:rFonts w:ascii="Arial" w:hAnsi="Arial" w:cs="Arial"/>
          <w:bCs/>
          <w:sz w:val="24"/>
          <w:szCs w:val="24"/>
        </w:rPr>
        <w:t>.</w:t>
      </w:r>
    </w:p>
    <w:p w14:paraId="17C23715" w14:textId="77777777" w:rsidR="00FD1024" w:rsidRDefault="00FD1024" w:rsidP="00FD1024">
      <w:pPr>
        <w:spacing w:after="0"/>
        <w:contextualSpacing/>
        <w:rPr>
          <w:rFonts w:ascii="Arial" w:hAnsi="Arial" w:cs="Arial"/>
          <w:bCs/>
          <w:sz w:val="24"/>
          <w:szCs w:val="24"/>
        </w:rPr>
      </w:pPr>
    </w:p>
    <w:p w14:paraId="10C7F154" w14:textId="77777777" w:rsidR="00FD1024" w:rsidRPr="00165C86" w:rsidRDefault="00FD1024" w:rsidP="00FD1024">
      <w:pPr>
        <w:spacing w:after="0"/>
        <w:contextualSpacing/>
        <w:rPr>
          <w:rFonts w:ascii="Arial" w:hAnsi="Arial" w:cs="Arial"/>
          <w:bCs/>
          <w:sz w:val="24"/>
          <w:szCs w:val="24"/>
        </w:rPr>
      </w:pPr>
      <w:r w:rsidRPr="00165C86">
        <w:rPr>
          <w:rFonts w:ascii="Arial" w:hAnsi="Arial" w:cs="Arial"/>
          <w:bCs/>
          <w:sz w:val="24"/>
          <w:szCs w:val="24"/>
        </w:rPr>
        <w:t xml:space="preserve">The proposed law does not affect </w:t>
      </w:r>
      <w:r>
        <w:rPr>
          <w:rFonts w:ascii="Arial" w:hAnsi="Arial" w:cs="Arial"/>
          <w:bCs/>
          <w:sz w:val="24"/>
          <w:szCs w:val="24"/>
        </w:rPr>
        <w:t xml:space="preserve">any </w:t>
      </w:r>
      <w:r w:rsidRPr="00165C86">
        <w:rPr>
          <w:rFonts w:ascii="Arial" w:hAnsi="Arial" w:cs="Arial"/>
          <w:bCs/>
          <w:sz w:val="24"/>
          <w:szCs w:val="24"/>
        </w:rPr>
        <w:t>rights pe</w:t>
      </w:r>
      <w:r>
        <w:rPr>
          <w:rFonts w:ascii="Arial" w:hAnsi="Arial" w:cs="Arial"/>
          <w:bCs/>
          <w:sz w:val="24"/>
          <w:szCs w:val="24"/>
        </w:rPr>
        <w:t>ople</w:t>
      </w:r>
      <w:r w:rsidRPr="00165C86">
        <w:rPr>
          <w:rFonts w:ascii="Arial" w:hAnsi="Arial" w:cs="Arial"/>
          <w:bCs/>
          <w:sz w:val="24"/>
          <w:szCs w:val="24"/>
        </w:rPr>
        <w:t xml:space="preserve"> may have under the </w:t>
      </w:r>
      <w:r w:rsidRPr="00165C86">
        <w:rPr>
          <w:rFonts w:ascii="Arial" w:hAnsi="Arial" w:cs="Arial"/>
          <w:bCs/>
          <w:i/>
          <w:iCs/>
          <w:sz w:val="24"/>
          <w:szCs w:val="24"/>
        </w:rPr>
        <w:t>Administrative Decisions (Judicial Review) Act 1989</w:t>
      </w:r>
      <w:r>
        <w:rPr>
          <w:rFonts w:ascii="Arial" w:hAnsi="Arial" w:cs="Arial"/>
          <w:bCs/>
          <w:sz w:val="24"/>
          <w:szCs w:val="24"/>
        </w:rPr>
        <w:t xml:space="preserve"> (the </w:t>
      </w:r>
      <w:r w:rsidRPr="008E6687">
        <w:rPr>
          <w:rFonts w:ascii="Arial" w:hAnsi="Arial" w:cs="Arial"/>
          <w:b/>
          <w:i/>
          <w:iCs/>
          <w:sz w:val="24"/>
          <w:szCs w:val="24"/>
        </w:rPr>
        <w:t>ADJR Act</w:t>
      </w:r>
      <w:r>
        <w:rPr>
          <w:rFonts w:ascii="Arial" w:hAnsi="Arial" w:cs="Arial"/>
          <w:bCs/>
          <w:sz w:val="24"/>
          <w:szCs w:val="24"/>
        </w:rPr>
        <w:t>).</w:t>
      </w:r>
    </w:p>
    <w:p w14:paraId="59279090" w14:textId="2BE3DC89" w:rsidR="007B6A78" w:rsidRPr="00EB2B97" w:rsidRDefault="007B6A78" w:rsidP="004D0E75">
      <w:pPr>
        <w:spacing w:after="120"/>
        <w:ind w:right="-45"/>
        <w:rPr>
          <w:rFonts w:ascii="Arial" w:hAnsi="Arial" w:cs="Arial"/>
          <w:i/>
          <w:sz w:val="24"/>
          <w:szCs w:val="24"/>
        </w:rPr>
      </w:pPr>
    </w:p>
    <w:p w14:paraId="5D5C6C0D" w14:textId="6D5714C2" w:rsidR="00E65AA5" w:rsidRDefault="00AC59DF" w:rsidP="00414921">
      <w:pPr>
        <w:rPr>
          <w:rFonts w:ascii="Arial" w:hAnsi="Arial" w:cs="Arial"/>
          <w:b/>
          <w:sz w:val="24"/>
          <w:szCs w:val="24"/>
        </w:rPr>
      </w:pPr>
      <w:r w:rsidRPr="00AC59DF">
        <w:rPr>
          <w:rFonts w:ascii="Arial" w:hAnsi="Arial" w:cs="Arial"/>
          <w:b/>
          <w:sz w:val="24"/>
          <w:szCs w:val="24"/>
        </w:rPr>
        <w:t>CONSULTATION ON THE PROPOSED APPROACH</w:t>
      </w:r>
    </w:p>
    <w:p w14:paraId="443B6F38" w14:textId="77777777" w:rsidR="00FD1024" w:rsidRDefault="00FD1024" w:rsidP="00FD1024">
      <w:pPr>
        <w:spacing w:after="0"/>
        <w:contextualSpacing/>
        <w:rPr>
          <w:rFonts w:ascii="Arial" w:hAnsi="Arial" w:cs="Arial"/>
          <w:bCs/>
          <w:sz w:val="24"/>
          <w:szCs w:val="24"/>
        </w:rPr>
      </w:pPr>
      <w:r w:rsidRPr="00E15421">
        <w:rPr>
          <w:rFonts w:ascii="Arial" w:hAnsi="Arial" w:cs="Arial"/>
          <w:bCs/>
          <w:sz w:val="24"/>
          <w:szCs w:val="24"/>
        </w:rPr>
        <w:t xml:space="preserve">Consultation on the bill was conducted with the Territory Planning Authority, internally within the Environment, Planning and Sustainable Development Directorate, and with other ACT Government directorates and entities, including the </w:t>
      </w:r>
      <w:r w:rsidRPr="00E15421">
        <w:rPr>
          <w:rFonts w:ascii="Arial" w:hAnsi="Arial" w:cs="Arial"/>
          <w:bCs/>
          <w:sz w:val="24"/>
          <w:szCs w:val="24"/>
        </w:rPr>
        <w:lastRenderedPageBreak/>
        <w:t>Chief Minister, Treasury and Economic Development Directorate and the Human Rights Unit in the Justice and Community Safety Directorate.</w:t>
      </w:r>
    </w:p>
    <w:p w14:paraId="7BA8BA4F" w14:textId="77777777" w:rsidR="00FD1024" w:rsidRDefault="00FD1024" w:rsidP="00FD1024">
      <w:pPr>
        <w:spacing w:after="0"/>
        <w:contextualSpacing/>
        <w:rPr>
          <w:rFonts w:ascii="Arial" w:hAnsi="Arial" w:cs="Arial"/>
          <w:bCs/>
          <w:sz w:val="24"/>
          <w:szCs w:val="24"/>
        </w:rPr>
      </w:pPr>
    </w:p>
    <w:p w14:paraId="336B00C2" w14:textId="77777777" w:rsidR="00960358" w:rsidRPr="009457FC" w:rsidRDefault="00960358" w:rsidP="00960358">
      <w:pPr>
        <w:rPr>
          <w:rFonts w:ascii="Arial" w:hAnsi="Arial" w:cs="Arial"/>
          <w:b/>
          <w:sz w:val="24"/>
          <w:szCs w:val="24"/>
        </w:rPr>
      </w:pPr>
      <w:r w:rsidRPr="009457FC">
        <w:rPr>
          <w:rFonts w:ascii="Arial" w:hAnsi="Arial" w:cs="Arial"/>
          <w:b/>
          <w:sz w:val="24"/>
          <w:szCs w:val="24"/>
        </w:rPr>
        <w:t>CLIMATE IMPACT</w:t>
      </w:r>
    </w:p>
    <w:p w14:paraId="2B08E13A" w14:textId="77777777" w:rsidR="00960358" w:rsidRDefault="00960358" w:rsidP="00960358">
      <w:pPr>
        <w:spacing w:after="0"/>
        <w:contextualSpacing/>
        <w:rPr>
          <w:rFonts w:ascii="Arial" w:hAnsi="Arial" w:cs="Arial"/>
          <w:bCs/>
          <w:sz w:val="24"/>
          <w:szCs w:val="24"/>
        </w:rPr>
      </w:pPr>
      <w:r w:rsidRPr="009457FC">
        <w:rPr>
          <w:rFonts w:ascii="Arial" w:hAnsi="Arial" w:cs="Arial"/>
          <w:bCs/>
          <w:sz w:val="24"/>
          <w:szCs w:val="24"/>
        </w:rPr>
        <w:t xml:space="preserve">The </w:t>
      </w:r>
      <w:r>
        <w:rPr>
          <w:rFonts w:ascii="Arial" w:hAnsi="Arial" w:cs="Arial"/>
          <w:bCs/>
          <w:sz w:val="24"/>
          <w:szCs w:val="24"/>
        </w:rPr>
        <w:t>bill</w:t>
      </w:r>
      <w:r w:rsidRPr="009457FC">
        <w:rPr>
          <w:rFonts w:ascii="Arial" w:hAnsi="Arial" w:cs="Arial"/>
          <w:bCs/>
          <w:sz w:val="24"/>
          <w:szCs w:val="24"/>
        </w:rPr>
        <w:t xml:space="preserve"> has no impact on climate change.</w:t>
      </w:r>
    </w:p>
    <w:p w14:paraId="23DB697F" w14:textId="77777777" w:rsidR="00960358" w:rsidRDefault="00960358" w:rsidP="00FD1024">
      <w:pPr>
        <w:spacing w:after="0"/>
        <w:contextualSpacing/>
        <w:rPr>
          <w:rFonts w:ascii="Arial" w:hAnsi="Arial" w:cs="Arial"/>
          <w:bCs/>
          <w:sz w:val="24"/>
          <w:szCs w:val="24"/>
        </w:rPr>
      </w:pPr>
    </w:p>
    <w:p w14:paraId="1A2BA5E1" w14:textId="6E3769AB" w:rsidR="00790FE4" w:rsidRPr="00792321" w:rsidRDefault="00503AAB" w:rsidP="00792321">
      <w:pPr>
        <w:rPr>
          <w:rFonts w:ascii="Arial" w:hAnsi="Arial" w:cs="Arial"/>
          <w:b/>
          <w:sz w:val="24"/>
          <w:szCs w:val="24"/>
        </w:rPr>
      </w:pPr>
      <w:r w:rsidRPr="00792321">
        <w:rPr>
          <w:rFonts w:ascii="Arial" w:hAnsi="Arial" w:cs="Arial"/>
          <w:b/>
          <w:sz w:val="24"/>
          <w:szCs w:val="24"/>
        </w:rPr>
        <w:t xml:space="preserve">CONSISTENCY WITH </w:t>
      </w:r>
      <w:r w:rsidR="00790FE4" w:rsidRPr="00792321">
        <w:rPr>
          <w:rFonts w:ascii="Arial" w:hAnsi="Arial" w:cs="Arial"/>
          <w:b/>
          <w:sz w:val="24"/>
          <w:szCs w:val="24"/>
        </w:rPr>
        <w:t>HUMAN RIGHTS</w:t>
      </w:r>
    </w:p>
    <w:p w14:paraId="64BAD3C9" w14:textId="77AA1756" w:rsidR="00FD1024" w:rsidRDefault="00FD1024" w:rsidP="00FD1024">
      <w:pPr>
        <w:spacing w:after="0"/>
        <w:contextualSpacing/>
        <w:rPr>
          <w:rFonts w:ascii="Arial" w:hAnsi="Arial" w:cs="Arial"/>
          <w:bCs/>
          <w:sz w:val="24"/>
          <w:szCs w:val="24"/>
        </w:rPr>
      </w:pPr>
      <w:r w:rsidRPr="008242B2">
        <w:rPr>
          <w:rFonts w:ascii="Arial" w:hAnsi="Arial" w:cs="Arial"/>
          <w:bCs/>
          <w:sz w:val="24"/>
          <w:szCs w:val="24"/>
        </w:rPr>
        <w:t>During the development of the bill</w:t>
      </w:r>
      <w:r>
        <w:rPr>
          <w:rFonts w:ascii="Arial" w:hAnsi="Arial" w:cs="Arial"/>
          <w:bCs/>
          <w:sz w:val="24"/>
          <w:szCs w:val="24"/>
        </w:rPr>
        <w:t>,</w:t>
      </w:r>
      <w:r w:rsidRPr="008242B2">
        <w:rPr>
          <w:rFonts w:ascii="Arial" w:hAnsi="Arial" w:cs="Arial"/>
          <w:bCs/>
          <w:sz w:val="24"/>
          <w:szCs w:val="24"/>
        </w:rPr>
        <w:t xml:space="preserve"> due regard was given to its compatibility with human rights as set out in the </w:t>
      </w:r>
      <w:r w:rsidRPr="008242B2">
        <w:rPr>
          <w:rFonts w:ascii="Arial" w:hAnsi="Arial" w:cs="Arial"/>
          <w:bCs/>
          <w:i/>
          <w:iCs/>
          <w:sz w:val="24"/>
          <w:szCs w:val="24"/>
        </w:rPr>
        <w:t>Human Rights Act 2004</w:t>
      </w:r>
      <w:r>
        <w:rPr>
          <w:rFonts w:ascii="Arial" w:hAnsi="Arial" w:cs="Arial"/>
          <w:bCs/>
          <w:sz w:val="24"/>
          <w:szCs w:val="24"/>
        </w:rPr>
        <w:t xml:space="preserve"> (the </w:t>
      </w:r>
      <w:r w:rsidRPr="00B35167">
        <w:rPr>
          <w:rFonts w:ascii="Arial" w:hAnsi="Arial" w:cs="Arial"/>
          <w:b/>
          <w:i/>
          <w:iCs/>
          <w:sz w:val="24"/>
          <w:szCs w:val="24"/>
        </w:rPr>
        <w:t>HR Act</w:t>
      </w:r>
      <w:r>
        <w:rPr>
          <w:rFonts w:ascii="Arial" w:hAnsi="Arial" w:cs="Arial"/>
          <w:bCs/>
          <w:sz w:val="24"/>
          <w:szCs w:val="24"/>
        </w:rPr>
        <w:t>)</w:t>
      </w:r>
      <w:r w:rsidRPr="008242B2">
        <w:rPr>
          <w:rFonts w:ascii="Arial" w:hAnsi="Arial" w:cs="Arial"/>
          <w:bCs/>
          <w:sz w:val="24"/>
          <w:szCs w:val="24"/>
        </w:rPr>
        <w:t>.</w:t>
      </w:r>
      <w:r>
        <w:rPr>
          <w:rFonts w:ascii="Arial" w:hAnsi="Arial" w:cs="Arial"/>
          <w:bCs/>
          <w:sz w:val="24"/>
          <w:szCs w:val="24"/>
        </w:rPr>
        <w:t xml:space="preserve"> The bill is not a Significant Bill. Significant Bills are bills that have been assessed as likely to have significant engagement of human rights </w:t>
      </w:r>
      <w:r w:rsidRPr="00E15421">
        <w:rPr>
          <w:rFonts w:ascii="Arial" w:hAnsi="Arial" w:cs="Arial"/>
          <w:bCs/>
          <w:sz w:val="24"/>
          <w:szCs w:val="24"/>
        </w:rPr>
        <w:t>and require more detailed reasoning in relation to compatibility with the HR Act.</w:t>
      </w:r>
    </w:p>
    <w:p w14:paraId="6E5BC03A" w14:textId="77777777" w:rsidR="00FD1024" w:rsidRDefault="00FD1024" w:rsidP="00FD1024">
      <w:pPr>
        <w:spacing w:after="0"/>
        <w:contextualSpacing/>
        <w:rPr>
          <w:rFonts w:ascii="Arial" w:hAnsi="Arial" w:cs="Arial"/>
          <w:bCs/>
          <w:sz w:val="24"/>
          <w:szCs w:val="24"/>
        </w:rPr>
      </w:pPr>
    </w:p>
    <w:p w14:paraId="50EA54B9" w14:textId="77777777" w:rsidR="00FD1024" w:rsidRPr="00E15421" w:rsidRDefault="00FD1024" w:rsidP="00FD1024">
      <w:pPr>
        <w:spacing w:after="0"/>
        <w:contextualSpacing/>
        <w:rPr>
          <w:rFonts w:ascii="Arial" w:hAnsi="Arial" w:cs="Arial"/>
          <w:b/>
          <w:sz w:val="24"/>
          <w:szCs w:val="24"/>
        </w:rPr>
      </w:pPr>
      <w:r w:rsidRPr="00E15421">
        <w:rPr>
          <w:rFonts w:ascii="Arial" w:hAnsi="Arial" w:cs="Arial"/>
          <w:b/>
          <w:sz w:val="24"/>
          <w:szCs w:val="24"/>
        </w:rPr>
        <w:t>Rights engaged</w:t>
      </w:r>
    </w:p>
    <w:p w14:paraId="48C12D86" w14:textId="77777777" w:rsidR="00FD1024" w:rsidRDefault="00FD1024" w:rsidP="00FD1024">
      <w:pPr>
        <w:spacing w:after="0"/>
        <w:contextualSpacing/>
        <w:rPr>
          <w:rFonts w:ascii="Arial" w:hAnsi="Arial" w:cs="Arial"/>
          <w:bCs/>
          <w:sz w:val="24"/>
          <w:szCs w:val="24"/>
        </w:rPr>
      </w:pPr>
    </w:p>
    <w:p w14:paraId="2BEB987F" w14:textId="78B10CCD" w:rsidR="00FD1024" w:rsidRDefault="00FD1024" w:rsidP="00FD1024">
      <w:pPr>
        <w:spacing w:after="0"/>
        <w:contextualSpacing/>
        <w:rPr>
          <w:rFonts w:ascii="Arial" w:hAnsi="Arial" w:cs="Arial"/>
          <w:b/>
          <w:sz w:val="24"/>
          <w:szCs w:val="24"/>
        </w:rPr>
      </w:pPr>
      <w:r>
        <w:rPr>
          <w:rFonts w:ascii="Arial" w:hAnsi="Arial" w:cs="Arial"/>
          <w:bCs/>
          <w:sz w:val="24"/>
          <w:szCs w:val="24"/>
        </w:rPr>
        <w:t>T</w:t>
      </w:r>
      <w:r w:rsidRPr="00B35167">
        <w:rPr>
          <w:rFonts w:ascii="Arial" w:hAnsi="Arial" w:cs="Arial"/>
          <w:bCs/>
          <w:sz w:val="24"/>
          <w:szCs w:val="24"/>
        </w:rPr>
        <w:t>he </w:t>
      </w:r>
      <w:r>
        <w:rPr>
          <w:rFonts w:ascii="Arial" w:hAnsi="Arial" w:cs="Arial"/>
          <w:bCs/>
          <w:sz w:val="24"/>
          <w:szCs w:val="24"/>
        </w:rPr>
        <w:t>bill</w:t>
      </w:r>
      <w:r w:rsidRPr="00B35167">
        <w:rPr>
          <w:rFonts w:ascii="Arial" w:hAnsi="Arial" w:cs="Arial"/>
          <w:bCs/>
          <w:sz w:val="24"/>
          <w:szCs w:val="24"/>
        </w:rPr>
        <w:t xml:space="preserve"> </w:t>
      </w:r>
      <w:r>
        <w:rPr>
          <w:rFonts w:ascii="Arial" w:hAnsi="Arial" w:cs="Arial"/>
          <w:bCs/>
          <w:sz w:val="24"/>
          <w:szCs w:val="24"/>
        </w:rPr>
        <w:t>does not en</w:t>
      </w:r>
      <w:r w:rsidRPr="00B35167">
        <w:rPr>
          <w:rFonts w:ascii="Arial" w:hAnsi="Arial" w:cs="Arial"/>
          <w:bCs/>
          <w:sz w:val="24"/>
          <w:szCs w:val="24"/>
        </w:rPr>
        <w:t>gage</w:t>
      </w:r>
      <w:r>
        <w:rPr>
          <w:rFonts w:ascii="Arial" w:hAnsi="Arial" w:cs="Arial"/>
          <w:bCs/>
          <w:sz w:val="24"/>
          <w:szCs w:val="24"/>
        </w:rPr>
        <w:t xml:space="preserve"> human rights to a significant extent. However, </w:t>
      </w:r>
      <w:r w:rsidRPr="00B35167">
        <w:rPr>
          <w:rFonts w:ascii="Arial" w:hAnsi="Arial" w:cs="Arial"/>
          <w:bCs/>
          <w:sz w:val="24"/>
          <w:szCs w:val="24"/>
        </w:rPr>
        <w:t>the</w:t>
      </w:r>
      <w:r>
        <w:rPr>
          <w:rFonts w:ascii="Arial" w:hAnsi="Arial" w:cs="Arial"/>
          <w:bCs/>
          <w:sz w:val="24"/>
          <w:szCs w:val="24"/>
        </w:rPr>
        <w:t xml:space="preserve"> bill does </w:t>
      </w:r>
      <w:r w:rsidR="00797EB8">
        <w:rPr>
          <w:rFonts w:ascii="Arial" w:hAnsi="Arial" w:cs="Arial"/>
          <w:bCs/>
          <w:sz w:val="24"/>
          <w:szCs w:val="24"/>
        </w:rPr>
        <w:t xml:space="preserve">limit </w:t>
      </w:r>
      <w:r>
        <w:rPr>
          <w:rFonts w:ascii="Arial" w:hAnsi="Arial" w:cs="Arial"/>
          <w:bCs/>
          <w:sz w:val="24"/>
          <w:szCs w:val="24"/>
        </w:rPr>
        <w:t>the</w:t>
      </w:r>
      <w:r w:rsidRPr="00B35167">
        <w:rPr>
          <w:rFonts w:ascii="Arial" w:hAnsi="Arial" w:cs="Arial"/>
          <w:bCs/>
          <w:sz w:val="24"/>
          <w:szCs w:val="24"/>
        </w:rPr>
        <w:t xml:space="preserve"> right to a fair trial under section 21 </w:t>
      </w:r>
      <w:r w:rsidR="006F56D6">
        <w:rPr>
          <w:rFonts w:ascii="Arial" w:hAnsi="Arial" w:cs="Arial"/>
          <w:bCs/>
          <w:sz w:val="24"/>
          <w:szCs w:val="24"/>
        </w:rPr>
        <w:t>and the right to a health</w:t>
      </w:r>
      <w:r w:rsidR="00DA5877">
        <w:rPr>
          <w:rFonts w:ascii="Arial" w:hAnsi="Arial" w:cs="Arial"/>
          <w:bCs/>
          <w:sz w:val="24"/>
          <w:szCs w:val="24"/>
        </w:rPr>
        <w:t>y</w:t>
      </w:r>
      <w:r w:rsidR="006F56D6">
        <w:rPr>
          <w:rFonts w:ascii="Arial" w:hAnsi="Arial" w:cs="Arial"/>
          <w:bCs/>
          <w:sz w:val="24"/>
          <w:szCs w:val="24"/>
        </w:rPr>
        <w:t xml:space="preserve"> environment under section 27C of the HR Act</w:t>
      </w:r>
      <w:r w:rsidRPr="00B35167">
        <w:rPr>
          <w:rFonts w:ascii="Arial" w:hAnsi="Arial" w:cs="Arial"/>
          <w:bCs/>
          <w:sz w:val="24"/>
          <w:szCs w:val="24"/>
        </w:rPr>
        <w:t>.</w:t>
      </w:r>
    </w:p>
    <w:p w14:paraId="023A5633" w14:textId="77777777" w:rsidR="00FD1024" w:rsidRPr="00B35167" w:rsidRDefault="00FD1024" w:rsidP="00FD1024">
      <w:pPr>
        <w:spacing w:after="0"/>
        <w:contextualSpacing/>
        <w:rPr>
          <w:rFonts w:ascii="Arial" w:hAnsi="Arial" w:cs="Arial"/>
          <w:bCs/>
          <w:sz w:val="24"/>
          <w:szCs w:val="24"/>
          <w:u w:val="single"/>
        </w:rPr>
      </w:pPr>
    </w:p>
    <w:p w14:paraId="6EF536C1" w14:textId="76AC1C7F" w:rsidR="00FD1024" w:rsidRPr="008049FB" w:rsidRDefault="00FD1024" w:rsidP="008049FB">
      <w:pPr>
        <w:pStyle w:val="ListParagraph"/>
        <w:numPr>
          <w:ilvl w:val="0"/>
          <w:numId w:val="50"/>
        </w:numPr>
        <w:tabs>
          <w:tab w:val="num" w:pos="426"/>
        </w:tabs>
        <w:ind w:hanging="720"/>
        <w:contextualSpacing/>
        <w:rPr>
          <w:rFonts w:ascii="Arial" w:hAnsi="Arial" w:cs="Arial"/>
          <w:bCs/>
          <w:sz w:val="24"/>
          <w:szCs w:val="24"/>
        </w:rPr>
      </w:pPr>
      <w:r w:rsidRPr="00B35167">
        <w:rPr>
          <w:rFonts w:ascii="Arial" w:hAnsi="Arial" w:cs="Arial"/>
          <w:bCs/>
          <w:i/>
          <w:iCs/>
          <w:sz w:val="24"/>
          <w:szCs w:val="24"/>
        </w:rPr>
        <w:t xml:space="preserve">Nature of the right </w:t>
      </w:r>
      <w:r w:rsidR="00122C96">
        <w:rPr>
          <w:rFonts w:ascii="Arial" w:hAnsi="Arial" w:cs="Arial"/>
          <w:bCs/>
          <w:i/>
          <w:iCs/>
          <w:sz w:val="24"/>
          <w:szCs w:val="24"/>
        </w:rPr>
        <w:t>and the</w:t>
      </w:r>
      <w:r w:rsidRPr="00B35167">
        <w:rPr>
          <w:rFonts w:ascii="Arial" w:hAnsi="Arial" w:cs="Arial"/>
          <w:bCs/>
          <w:i/>
          <w:iCs/>
          <w:sz w:val="24"/>
          <w:szCs w:val="24"/>
        </w:rPr>
        <w:t xml:space="preserve"> limitation (s 28 (a) and (c))</w:t>
      </w:r>
    </w:p>
    <w:p w14:paraId="1D497835" w14:textId="77777777" w:rsidR="002762DD" w:rsidRDefault="002762DD" w:rsidP="00FD1024">
      <w:pPr>
        <w:spacing w:after="0"/>
        <w:contextualSpacing/>
        <w:rPr>
          <w:rFonts w:ascii="Arial" w:hAnsi="Arial" w:cs="Arial"/>
          <w:bCs/>
          <w:sz w:val="24"/>
          <w:szCs w:val="24"/>
        </w:rPr>
      </w:pPr>
    </w:p>
    <w:p w14:paraId="77FCEBD1" w14:textId="77777777" w:rsidR="002762DD" w:rsidRDefault="002762DD" w:rsidP="002762DD">
      <w:pPr>
        <w:spacing w:after="0"/>
        <w:contextualSpacing/>
        <w:rPr>
          <w:rFonts w:ascii="Arial" w:hAnsi="Arial" w:cs="Arial"/>
          <w:bCs/>
          <w:sz w:val="24"/>
          <w:szCs w:val="24"/>
          <w:u w:val="single"/>
        </w:rPr>
      </w:pPr>
      <w:r w:rsidRPr="00B35167">
        <w:rPr>
          <w:rFonts w:ascii="Arial" w:hAnsi="Arial" w:cs="Arial"/>
          <w:bCs/>
          <w:sz w:val="24"/>
          <w:szCs w:val="24"/>
          <w:u w:val="single"/>
        </w:rPr>
        <w:t>Right to a Fair Trial</w:t>
      </w:r>
      <w:r>
        <w:rPr>
          <w:rFonts w:ascii="Arial" w:hAnsi="Arial" w:cs="Arial"/>
          <w:bCs/>
          <w:sz w:val="24"/>
          <w:szCs w:val="24"/>
          <w:u w:val="single"/>
        </w:rPr>
        <w:t xml:space="preserve"> </w:t>
      </w:r>
    </w:p>
    <w:p w14:paraId="4F7C8F1A" w14:textId="77777777" w:rsidR="002762DD" w:rsidRDefault="002762DD" w:rsidP="00FD1024">
      <w:pPr>
        <w:spacing w:after="0"/>
        <w:contextualSpacing/>
        <w:rPr>
          <w:rFonts w:ascii="Arial" w:hAnsi="Arial" w:cs="Arial"/>
          <w:bCs/>
          <w:sz w:val="24"/>
          <w:szCs w:val="24"/>
        </w:rPr>
      </w:pPr>
    </w:p>
    <w:p w14:paraId="10A13077" w14:textId="03287A04" w:rsidR="00FD1024" w:rsidRDefault="00FD1024" w:rsidP="00FD1024">
      <w:pPr>
        <w:spacing w:after="0"/>
        <w:contextualSpacing/>
        <w:rPr>
          <w:rFonts w:ascii="Arial" w:hAnsi="Arial" w:cs="Arial"/>
          <w:bCs/>
          <w:sz w:val="24"/>
          <w:szCs w:val="24"/>
        </w:rPr>
      </w:pPr>
      <w:r w:rsidRPr="00B35167">
        <w:rPr>
          <w:rFonts w:ascii="Arial" w:hAnsi="Arial" w:cs="Arial"/>
          <w:bCs/>
          <w:sz w:val="24"/>
          <w:szCs w:val="24"/>
        </w:rPr>
        <w:t>The right to a fair trial is protected by section 21 of the HR Act.</w:t>
      </w:r>
      <w:r w:rsidR="008147CF">
        <w:rPr>
          <w:rFonts w:ascii="Arial" w:hAnsi="Arial" w:cs="Arial"/>
          <w:bCs/>
          <w:sz w:val="24"/>
          <w:szCs w:val="24"/>
        </w:rPr>
        <w:t xml:space="preserve"> </w:t>
      </w:r>
      <w:r w:rsidRPr="00B35167">
        <w:rPr>
          <w:rFonts w:ascii="Arial" w:hAnsi="Arial" w:cs="Arial"/>
          <w:bCs/>
          <w:sz w:val="24"/>
          <w:szCs w:val="24"/>
        </w:rPr>
        <w:t>Section 21 protects the right to procedural fairness and can also extend to protect third parties whose substantive legal rights may be affected by a determination, for example in planning decisions.</w:t>
      </w:r>
    </w:p>
    <w:p w14:paraId="7B49A60F" w14:textId="77777777" w:rsidR="001B5E4C" w:rsidRDefault="001B5E4C" w:rsidP="00FD1024">
      <w:pPr>
        <w:spacing w:after="0"/>
        <w:contextualSpacing/>
        <w:rPr>
          <w:rFonts w:ascii="Arial" w:hAnsi="Arial" w:cs="Arial"/>
          <w:bCs/>
          <w:sz w:val="24"/>
          <w:szCs w:val="24"/>
        </w:rPr>
      </w:pPr>
    </w:p>
    <w:p w14:paraId="63F8463C" w14:textId="270051ED" w:rsidR="001B5E4C" w:rsidRDefault="001B5E4C" w:rsidP="00FD1024">
      <w:pPr>
        <w:spacing w:after="0"/>
        <w:contextualSpacing/>
        <w:rPr>
          <w:rFonts w:ascii="Arial" w:hAnsi="Arial" w:cs="Arial"/>
          <w:bCs/>
          <w:sz w:val="24"/>
          <w:szCs w:val="24"/>
        </w:rPr>
      </w:pPr>
      <w:r w:rsidRPr="00B35167">
        <w:rPr>
          <w:rFonts w:ascii="Arial" w:hAnsi="Arial" w:cs="Arial"/>
          <w:bCs/>
          <w:sz w:val="24"/>
          <w:szCs w:val="24"/>
        </w:rPr>
        <w:t>The amendment</w:t>
      </w:r>
      <w:r>
        <w:rPr>
          <w:rFonts w:ascii="Arial" w:hAnsi="Arial" w:cs="Arial"/>
          <w:bCs/>
          <w:sz w:val="24"/>
          <w:szCs w:val="24"/>
        </w:rPr>
        <w:t xml:space="preserve">s to reclassify Molonglo group centre as a town centre </w:t>
      </w:r>
      <w:r w:rsidRPr="005D1441">
        <w:rPr>
          <w:rFonts w:ascii="Arial" w:hAnsi="Arial" w:cs="Arial"/>
          <w:bCs/>
          <w:sz w:val="24"/>
          <w:szCs w:val="24"/>
        </w:rPr>
        <w:t xml:space="preserve">will mean that </w:t>
      </w:r>
      <w:r w:rsidR="00DA6388" w:rsidRPr="00BE2642">
        <w:rPr>
          <w:rFonts w:ascii="Arial" w:hAnsi="Arial" w:cs="Arial"/>
          <w:bCs/>
          <w:sz w:val="24"/>
          <w:szCs w:val="24"/>
        </w:rPr>
        <w:t>certain</w:t>
      </w:r>
      <w:r w:rsidR="00DA6388" w:rsidRPr="00DA6388">
        <w:rPr>
          <w:rFonts w:ascii="Arial" w:hAnsi="Arial" w:cs="Arial"/>
          <w:bCs/>
          <w:sz w:val="24"/>
          <w:szCs w:val="24"/>
        </w:rPr>
        <w:t xml:space="preserve"> </w:t>
      </w:r>
      <w:r w:rsidRPr="00DA6388">
        <w:rPr>
          <w:rFonts w:ascii="Arial" w:hAnsi="Arial" w:cs="Arial"/>
          <w:bCs/>
          <w:sz w:val="24"/>
          <w:szCs w:val="24"/>
        </w:rPr>
        <w:t>development within the defined town centre area will be exempt from third party review in the ACAT</w:t>
      </w:r>
      <w:r w:rsidR="00DA6388">
        <w:rPr>
          <w:rFonts w:ascii="Arial" w:hAnsi="Arial" w:cs="Arial"/>
          <w:bCs/>
          <w:sz w:val="24"/>
          <w:szCs w:val="24"/>
        </w:rPr>
        <w:t xml:space="preserve"> consistent with schedule 6 of the Act</w:t>
      </w:r>
      <w:r w:rsidRPr="005D1441">
        <w:rPr>
          <w:rFonts w:ascii="Arial" w:hAnsi="Arial" w:cs="Arial"/>
          <w:bCs/>
          <w:sz w:val="24"/>
          <w:szCs w:val="24"/>
        </w:rPr>
        <w:t>, as is the case with all other town centres</w:t>
      </w:r>
      <w:r>
        <w:rPr>
          <w:rFonts w:ascii="Arial" w:hAnsi="Arial" w:cs="Arial"/>
          <w:bCs/>
          <w:sz w:val="24"/>
          <w:szCs w:val="24"/>
        </w:rPr>
        <w:t xml:space="preserve"> and similarly defined areas</w:t>
      </w:r>
      <w:r w:rsidRPr="005D1441">
        <w:rPr>
          <w:rFonts w:ascii="Arial" w:hAnsi="Arial" w:cs="Arial"/>
          <w:bCs/>
          <w:sz w:val="24"/>
          <w:szCs w:val="24"/>
        </w:rPr>
        <w:t xml:space="preserve"> in the Territory.</w:t>
      </w:r>
    </w:p>
    <w:p w14:paraId="642460B9" w14:textId="77777777" w:rsidR="00A74953" w:rsidRPr="00B35167" w:rsidRDefault="00A74953" w:rsidP="00FD1024">
      <w:pPr>
        <w:spacing w:after="0"/>
        <w:contextualSpacing/>
        <w:rPr>
          <w:rFonts w:ascii="Arial" w:hAnsi="Arial" w:cs="Arial"/>
          <w:bCs/>
          <w:sz w:val="24"/>
          <w:szCs w:val="24"/>
        </w:rPr>
      </w:pPr>
    </w:p>
    <w:p w14:paraId="5ED52DC0" w14:textId="3CC3C75A" w:rsidR="00FD1024" w:rsidRDefault="00FD1024" w:rsidP="00FD1024">
      <w:pPr>
        <w:spacing w:after="0"/>
        <w:contextualSpacing/>
        <w:rPr>
          <w:rFonts w:ascii="Arial" w:hAnsi="Arial" w:cs="Arial"/>
          <w:bCs/>
          <w:sz w:val="24"/>
          <w:szCs w:val="24"/>
        </w:rPr>
      </w:pPr>
      <w:r>
        <w:rPr>
          <w:rFonts w:ascii="Arial" w:hAnsi="Arial" w:cs="Arial"/>
          <w:bCs/>
          <w:sz w:val="24"/>
          <w:szCs w:val="24"/>
        </w:rPr>
        <w:t>These amendments</w:t>
      </w:r>
      <w:r w:rsidRPr="00B35167">
        <w:rPr>
          <w:rFonts w:ascii="Arial" w:hAnsi="Arial" w:cs="Arial"/>
          <w:bCs/>
          <w:sz w:val="24"/>
          <w:szCs w:val="24"/>
        </w:rPr>
        <w:t xml:space="preserve"> limit the right to a fair trial by placing restrictions on </w:t>
      </w:r>
      <w:r>
        <w:rPr>
          <w:rFonts w:ascii="Arial" w:hAnsi="Arial" w:cs="Arial"/>
          <w:bCs/>
          <w:sz w:val="24"/>
          <w:szCs w:val="24"/>
        </w:rPr>
        <w:t>third party review</w:t>
      </w:r>
      <w:r w:rsidRPr="00B35167">
        <w:rPr>
          <w:rFonts w:ascii="Arial" w:hAnsi="Arial" w:cs="Arial"/>
          <w:bCs/>
          <w:sz w:val="24"/>
          <w:szCs w:val="24"/>
        </w:rPr>
        <w:t xml:space="preserve"> rights</w:t>
      </w:r>
      <w:r>
        <w:rPr>
          <w:rFonts w:ascii="Arial" w:hAnsi="Arial" w:cs="Arial"/>
          <w:bCs/>
          <w:sz w:val="24"/>
          <w:szCs w:val="24"/>
        </w:rPr>
        <w:t xml:space="preserve"> for developments in the reclassified Molonglo town centre.</w:t>
      </w:r>
      <w:r w:rsidR="008147CF" w:rsidRPr="008147CF">
        <w:rPr>
          <w:rFonts w:ascii="Arial" w:hAnsi="Arial" w:cs="Arial"/>
          <w:bCs/>
          <w:sz w:val="24"/>
          <w:szCs w:val="24"/>
        </w:rPr>
        <w:t xml:space="preserve"> </w:t>
      </w:r>
      <w:r w:rsidR="008147CF">
        <w:rPr>
          <w:rFonts w:ascii="Arial" w:hAnsi="Arial" w:cs="Arial"/>
          <w:bCs/>
          <w:sz w:val="24"/>
          <w:szCs w:val="24"/>
        </w:rPr>
        <w:t xml:space="preserve">In accordance with schedule 6 of the Planning Act, areas of land identified and defined in the schedule, are matters exempt from third party </w:t>
      </w:r>
      <w:r w:rsidR="008147CF" w:rsidRPr="00B35167">
        <w:rPr>
          <w:rFonts w:ascii="Arial" w:hAnsi="Arial" w:cs="Arial"/>
          <w:bCs/>
          <w:sz w:val="24"/>
          <w:szCs w:val="24"/>
        </w:rPr>
        <w:t>ACAT</w:t>
      </w:r>
      <w:r w:rsidR="008147CF">
        <w:rPr>
          <w:rFonts w:ascii="Arial" w:hAnsi="Arial" w:cs="Arial"/>
          <w:bCs/>
          <w:sz w:val="24"/>
          <w:szCs w:val="24"/>
        </w:rPr>
        <w:t xml:space="preserve"> review.</w:t>
      </w:r>
    </w:p>
    <w:p w14:paraId="0658A3E4" w14:textId="77777777" w:rsidR="002762DD" w:rsidRDefault="002762DD" w:rsidP="00FD1024">
      <w:pPr>
        <w:spacing w:after="0"/>
        <w:contextualSpacing/>
        <w:rPr>
          <w:rFonts w:ascii="Arial" w:hAnsi="Arial" w:cs="Arial"/>
          <w:bCs/>
          <w:sz w:val="24"/>
          <w:szCs w:val="24"/>
        </w:rPr>
      </w:pPr>
    </w:p>
    <w:p w14:paraId="482F11F7" w14:textId="2ADD22EF" w:rsidR="002762DD" w:rsidRPr="008049FB" w:rsidRDefault="002762DD" w:rsidP="00BE2642">
      <w:pPr>
        <w:keepNext/>
        <w:spacing w:after="0"/>
        <w:contextualSpacing/>
        <w:rPr>
          <w:rFonts w:ascii="Arial" w:hAnsi="Arial" w:cs="Arial"/>
          <w:bCs/>
          <w:sz w:val="24"/>
          <w:szCs w:val="24"/>
          <w:u w:val="single"/>
        </w:rPr>
      </w:pPr>
      <w:r w:rsidRPr="008049FB">
        <w:rPr>
          <w:rFonts w:ascii="Arial" w:hAnsi="Arial" w:cs="Arial"/>
          <w:bCs/>
          <w:sz w:val="24"/>
          <w:szCs w:val="24"/>
          <w:u w:val="single"/>
        </w:rPr>
        <w:t xml:space="preserve">Right to a </w:t>
      </w:r>
      <w:r w:rsidR="006B0318">
        <w:rPr>
          <w:rFonts w:ascii="Arial" w:hAnsi="Arial" w:cs="Arial"/>
          <w:bCs/>
          <w:sz w:val="24"/>
          <w:szCs w:val="24"/>
          <w:u w:val="single"/>
        </w:rPr>
        <w:t>H</w:t>
      </w:r>
      <w:r w:rsidRPr="008049FB">
        <w:rPr>
          <w:rFonts w:ascii="Arial" w:hAnsi="Arial" w:cs="Arial"/>
          <w:bCs/>
          <w:sz w:val="24"/>
          <w:szCs w:val="24"/>
          <w:u w:val="single"/>
        </w:rPr>
        <w:t xml:space="preserve">ealthy </w:t>
      </w:r>
      <w:r w:rsidR="006B0318">
        <w:rPr>
          <w:rFonts w:ascii="Arial" w:hAnsi="Arial" w:cs="Arial"/>
          <w:bCs/>
          <w:sz w:val="24"/>
          <w:szCs w:val="24"/>
          <w:u w:val="single"/>
        </w:rPr>
        <w:t>E</w:t>
      </w:r>
      <w:r w:rsidRPr="008049FB">
        <w:rPr>
          <w:rFonts w:ascii="Arial" w:hAnsi="Arial" w:cs="Arial"/>
          <w:bCs/>
          <w:sz w:val="24"/>
          <w:szCs w:val="24"/>
          <w:u w:val="single"/>
        </w:rPr>
        <w:t>nvironment</w:t>
      </w:r>
    </w:p>
    <w:p w14:paraId="50D1083F" w14:textId="77777777" w:rsidR="002762DD" w:rsidRDefault="002762DD" w:rsidP="00BE2642">
      <w:pPr>
        <w:keepNext/>
        <w:spacing w:after="0"/>
        <w:contextualSpacing/>
        <w:rPr>
          <w:rFonts w:ascii="Arial" w:hAnsi="Arial" w:cs="Arial"/>
          <w:bCs/>
          <w:sz w:val="24"/>
          <w:szCs w:val="24"/>
        </w:rPr>
      </w:pPr>
    </w:p>
    <w:p w14:paraId="622CCE6E" w14:textId="5253BFEC" w:rsidR="002762DD" w:rsidRDefault="002762DD" w:rsidP="002762DD">
      <w:pPr>
        <w:contextualSpacing/>
        <w:rPr>
          <w:rFonts w:ascii="Arial" w:hAnsi="Arial" w:cs="Arial"/>
          <w:bCs/>
          <w:sz w:val="24"/>
          <w:szCs w:val="24"/>
        </w:rPr>
      </w:pPr>
      <w:r>
        <w:rPr>
          <w:rFonts w:ascii="Arial" w:hAnsi="Arial" w:cs="Arial"/>
          <w:bCs/>
          <w:sz w:val="24"/>
          <w:szCs w:val="24"/>
        </w:rPr>
        <w:t xml:space="preserve">Section 27C </w:t>
      </w:r>
      <w:r w:rsidR="000C2211">
        <w:rPr>
          <w:rFonts w:ascii="Arial" w:hAnsi="Arial" w:cs="Arial"/>
          <w:bCs/>
        </w:rPr>
        <w:t>provides</w:t>
      </w:r>
      <w:r w:rsidRPr="00213F62">
        <w:rPr>
          <w:rFonts w:ascii="Arial" w:hAnsi="Arial" w:cs="Arial"/>
          <w:bCs/>
        </w:rPr>
        <w:t xml:space="preserve"> that</w:t>
      </w:r>
      <w:r>
        <w:rPr>
          <w:rFonts w:ascii="Arial" w:hAnsi="Arial" w:cs="Arial"/>
          <w:bCs/>
        </w:rPr>
        <w:t xml:space="preserve"> e</w:t>
      </w:r>
      <w:r w:rsidRPr="00213F62">
        <w:rPr>
          <w:rFonts w:ascii="Arial" w:hAnsi="Arial" w:cs="Arial"/>
          <w:bCs/>
          <w:sz w:val="24"/>
          <w:szCs w:val="24"/>
        </w:rPr>
        <w:t>veryone has the right to a clean, healthy and sustainable environment</w:t>
      </w:r>
      <w:r>
        <w:rPr>
          <w:rFonts w:ascii="Arial" w:hAnsi="Arial" w:cs="Arial"/>
          <w:bCs/>
          <w:sz w:val="24"/>
          <w:szCs w:val="24"/>
        </w:rPr>
        <w:t xml:space="preserve"> and that e</w:t>
      </w:r>
      <w:r w:rsidRPr="00213F62">
        <w:rPr>
          <w:rFonts w:ascii="Arial" w:hAnsi="Arial" w:cs="Arial"/>
          <w:bCs/>
          <w:sz w:val="24"/>
          <w:szCs w:val="24"/>
        </w:rPr>
        <w:t>veryone is entitled to enjoy this right without discrimination</w:t>
      </w:r>
      <w:r>
        <w:rPr>
          <w:rFonts w:ascii="Arial" w:hAnsi="Arial" w:cs="Arial"/>
          <w:bCs/>
          <w:sz w:val="24"/>
          <w:szCs w:val="24"/>
        </w:rPr>
        <w:t xml:space="preserve">. </w:t>
      </w:r>
    </w:p>
    <w:p w14:paraId="4E9B01ED" w14:textId="77777777" w:rsidR="002762DD" w:rsidRDefault="002762DD" w:rsidP="002762DD">
      <w:pPr>
        <w:contextualSpacing/>
        <w:rPr>
          <w:rFonts w:ascii="Arial" w:hAnsi="Arial" w:cs="Arial"/>
          <w:bCs/>
          <w:sz w:val="24"/>
          <w:szCs w:val="24"/>
        </w:rPr>
      </w:pPr>
    </w:p>
    <w:p w14:paraId="0287D4CC" w14:textId="70B19DB0" w:rsidR="002762DD" w:rsidRDefault="002762DD" w:rsidP="008049FB">
      <w:pPr>
        <w:contextualSpacing/>
        <w:rPr>
          <w:rFonts w:ascii="Arial" w:hAnsi="Arial" w:cs="Arial"/>
          <w:bCs/>
          <w:sz w:val="24"/>
          <w:szCs w:val="24"/>
        </w:rPr>
      </w:pPr>
      <w:r>
        <w:rPr>
          <w:rFonts w:ascii="Arial" w:hAnsi="Arial" w:cs="Arial"/>
          <w:bCs/>
          <w:sz w:val="24"/>
          <w:szCs w:val="24"/>
        </w:rPr>
        <w:lastRenderedPageBreak/>
        <w:t xml:space="preserve">These amendments may limit the </w:t>
      </w:r>
      <w:r w:rsidR="00187AA1">
        <w:rPr>
          <w:rFonts w:ascii="Arial" w:hAnsi="Arial" w:cs="Arial"/>
          <w:bCs/>
          <w:sz w:val="24"/>
          <w:szCs w:val="24"/>
        </w:rPr>
        <w:t xml:space="preserve">procedural elements of the </w:t>
      </w:r>
      <w:r>
        <w:rPr>
          <w:rFonts w:ascii="Arial" w:hAnsi="Arial" w:cs="Arial"/>
          <w:bCs/>
          <w:sz w:val="24"/>
          <w:szCs w:val="24"/>
        </w:rPr>
        <w:t>right to a healthy environment</w:t>
      </w:r>
      <w:r w:rsidR="00187AA1">
        <w:rPr>
          <w:rFonts w:ascii="Arial" w:hAnsi="Arial" w:cs="Arial"/>
          <w:bCs/>
          <w:sz w:val="24"/>
          <w:szCs w:val="24"/>
        </w:rPr>
        <w:t xml:space="preserve">, which protect access to information, public participation in environmental decision-making, and access to justice and effective remedies. These procedural </w:t>
      </w:r>
      <w:r w:rsidR="00200738">
        <w:rPr>
          <w:rFonts w:ascii="Arial" w:hAnsi="Arial" w:cs="Arial"/>
          <w:bCs/>
          <w:sz w:val="24"/>
          <w:szCs w:val="24"/>
        </w:rPr>
        <w:t>element</w:t>
      </w:r>
      <w:r w:rsidR="00187AA1">
        <w:rPr>
          <w:rFonts w:ascii="Arial" w:hAnsi="Arial" w:cs="Arial"/>
          <w:bCs/>
          <w:sz w:val="24"/>
          <w:szCs w:val="24"/>
        </w:rPr>
        <w:t>s</w:t>
      </w:r>
      <w:r w:rsidRPr="00BC09A3">
        <w:rPr>
          <w:rFonts w:ascii="Arial" w:hAnsi="Arial" w:cs="Arial"/>
          <w:bCs/>
          <w:sz w:val="24"/>
          <w:szCs w:val="24"/>
        </w:rPr>
        <w:t xml:space="preserve"> may be limited by the exemption from third party appeals</w:t>
      </w:r>
      <w:r w:rsidR="00835CD0">
        <w:rPr>
          <w:rFonts w:ascii="Arial" w:hAnsi="Arial" w:cs="Arial"/>
          <w:bCs/>
          <w:sz w:val="24"/>
          <w:szCs w:val="24"/>
        </w:rPr>
        <w:t xml:space="preserve"> for certain development</w:t>
      </w:r>
      <w:r w:rsidR="00DA6388">
        <w:rPr>
          <w:rFonts w:ascii="Arial" w:hAnsi="Arial" w:cs="Arial"/>
          <w:bCs/>
          <w:sz w:val="24"/>
          <w:szCs w:val="24"/>
        </w:rPr>
        <w:t>, consistent with schedule 6 of the Act</w:t>
      </w:r>
      <w:r w:rsidRPr="00BC09A3">
        <w:rPr>
          <w:rFonts w:ascii="Arial" w:hAnsi="Arial" w:cs="Arial"/>
          <w:bCs/>
          <w:sz w:val="24"/>
          <w:szCs w:val="24"/>
        </w:rPr>
        <w:t xml:space="preserve">. </w:t>
      </w:r>
    </w:p>
    <w:p w14:paraId="6550366E" w14:textId="77777777" w:rsidR="00FD1024" w:rsidRDefault="00FD1024" w:rsidP="00FD1024">
      <w:pPr>
        <w:spacing w:after="0"/>
        <w:contextualSpacing/>
        <w:rPr>
          <w:rFonts w:ascii="Arial" w:hAnsi="Arial" w:cs="Arial"/>
          <w:bCs/>
          <w:sz w:val="24"/>
          <w:szCs w:val="24"/>
        </w:rPr>
      </w:pPr>
    </w:p>
    <w:p w14:paraId="51450E8C" w14:textId="77777777" w:rsidR="00FD1024" w:rsidRDefault="00FD1024" w:rsidP="00FD1024">
      <w:pPr>
        <w:pStyle w:val="ListParagraph"/>
        <w:numPr>
          <w:ilvl w:val="0"/>
          <w:numId w:val="50"/>
        </w:numPr>
        <w:tabs>
          <w:tab w:val="num" w:pos="426"/>
        </w:tabs>
        <w:ind w:hanging="720"/>
        <w:contextualSpacing/>
        <w:rPr>
          <w:rFonts w:ascii="Arial" w:hAnsi="Arial" w:cs="Arial"/>
          <w:bCs/>
          <w:i/>
          <w:iCs/>
          <w:sz w:val="24"/>
          <w:szCs w:val="24"/>
        </w:rPr>
      </w:pPr>
      <w:r w:rsidRPr="000F584F">
        <w:rPr>
          <w:rFonts w:ascii="Arial" w:hAnsi="Arial" w:cs="Arial"/>
          <w:bCs/>
          <w:i/>
          <w:iCs/>
          <w:sz w:val="24"/>
          <w:szCs w:val="24"/>
        </w:rPr>
        <w:t>Legitimate purpose (s 28 (b))</w:t>
      </w:r>
    </w:p>
    <w:p w14:paraId="61957CDF" w14:textId="77777777" w:rsidR="007D1964" w:rsidRDefault="007D1964" w:rsidP="00FD1024">
      <w:pPr>
        <w:spacing w:after="0"/>
        <w:contextualSpacing/>
        <w:rPr>
          <w:rFonts w:ascii="Arial" w:hAnsi="Arial" w:cs="Arial"/>
          <w:bCs/>
          <w:sz w:val="24"/>
          <w:szCs w:val="24"/>
        </w:rPr>
      </w:pPr>
    </w:p>
    <w:p w14:paraId="0B1DA4EA" w14:textId="2DF1393A" w:rsidR="007D1964" w:rsidRDefault="007D1964" w:rsidP="007D1964">
      <w:pPr>
        <w:spacing w:after="0"/>
        <w:contextualSpacing/>
        <w:rPr>
          <w:rFonts w:ascii="Arial" w:hAnsi="Arial" w:cs="Arial"/>
          <w:bCs/>
          <w:sz w:val="24"/>
          <w:szCs w:val="24"/>
        </w:rPr>
      </w:pPr>
      <w:r>
        <w:rPr>
          <w:rFonts w:ascii="Arial" w:hAnsi="Arial" w:cs="Arial"/>
          <w:bCs/>
          <w:sz w:val="24"/>
          <w:szCs w:val="24"/>
        </w:rPr>
        <w:t xml:space="preserve">The </w:t>
      </w:r>
      <w:r w:rsidR="00FA58A1">
        <w:rPr>
          <w:rFonts w:ascii="Arial" w:hAnsi="Arial" w:cs="Arial"/>
          <w:bCs/>
          <w:sz w:val="24"/>
          <w:szCs w:val="24"/>
        </w:rPr>
        <w:t xml:space="preserve">proposed amendment </w:t>
      </w:r>
      <w:r w:rsidR="009D39BA">
        <w:rPr>
          <w:rFonts w:ascii="Arial" w:hAnsi="Arial" w:cs="Arial"/>
          <w:bCs/>
          <w:sz w:val="24"/>
          <w:szCs w:val="24"/>
        </w:rPr>
        <w:t>applies</w:t>
      </w:r>
      <w:r>
        <w:rPr>
          <w:rFonts w:ascii="Arial" w:hAnsi="Arial" w:cs="Arial"/>
          <w:bCs/>
          <w:sz w:val="24"/>
          <w:szCs w:val="24"/>
        </w:rPr>
        <w:t xml:space="preserve"> the general policy decision that review rights are limited in town centres (or other defined areas like the University of Canberra site)</w:t>
      </w:r>
      <w:r w:rsidR="009D39BA">
        <w:rPr>
          <w:rFonts w:ascii="Arial" w:hAnsi="Arial" w:cs="Arial"/>
          <w:bCs/>
          <w:sz w:val="24"/>
          <w:szCs w:val="24"/>
        </w:rPr>
        <w:t xml:space="preserve"> in order to</w:t>
      </w:r>
      <w:r w:rsidR="008147CF">
        <w:rPr>
          <w:rFonts w:ascii="Arial" w:hAnsi="Arial" w:cs="Arial"/>
          <w:bCs/>
          <w:sz w:val="24"/>
          <w:szCs w:val="24"/>
        </w:rPr>
        <w:t xml:space="preserve"> </w:t>
      </w:r>
      <w:r>
        <w:rPr>
          <w:rFonts w:ascii="Arial" w:hAnsi="Arial" w:cs="Arial"/>
          <w:bCs/>
          <w:sz w:val="24"/>
          <w:szCs w:val="24"/>
        </w:rPr>
        <w:t>provide certainty to the community that infrastructure and the future construction and development of the town centre will be delivered without protracted third party appeals.</w:t>
      </w:r>
    </w:p>
    <w:p w14:paraId="6DE5F550" w14:textId="77777777" w:rsidR="00157E5D" w:rsidRDefault="00157E5D" w:rsidP="00FD1024">
      <w:pPr>
        <w:spacing w:after="0"/>
        <w:contextualSpacing/>
        <w:rPr>
          <w:rFonts w:ascii="Arial" w:hAnsi="Arial" w:cs="Arial"/>
          <w:bCs/>
          <w:sz w:val="24"/>
          <w:szCs w:val="24"/>
        </w:rPr>
      </w:pPr>
    </w:p>
    <w:p w14:paraId="453C5209" w14:textId="54EF2DCD" w:rsidR="00157E5D" w:rsidDel="001B5E4C" w:rsidRDefault="00157E5D" w:rsidP="00FD1024">
      <w:pPr>
        <w:spacing w:after="0"/>
        <w:contextualSpacing/>
        <w:rPr>
          <w:rFonts w:ascii="Arial" w:hAnsi="Arial" w:cs="Arial"/>
          <w:bCs/>
          <w:sz w:val="24"/>
          <w:szCs w:val="24"/>
        </w:rPr>
      </w:pPr>
      <w:r w:rsidRPr="000F584F">
        <w:rPr>
          <w:rFonts w:ascii="Arial" w:hAnsi="Arial" w:cs="Arial"/>
          <w:bCs/>
          <w:sz w:val="24"/>
          <w:szCs w:val="24"/>
        </w:rPr>
        <w:t>This will also assist in limiting anti-competitive appeals to development in the town</w:t>
      </w:r>
      <w:r>
        <w:rPr>
          <w:rFonts w:ascii="Arial" w:hAnsi="Arial" w:cs="Arial"/>
          <w:bCs/>
          <w:sz w:val="24"/>
          <w:szCs w:val="24"/>
        </w:rPr>
        <w:t xml:space="preserve"> </w:t>
      </w:r>
      <w:r w:rsidRPr="000F584F">
        <w:rPr>
          <w:rFonts w:ascii="Arial" w:hAnsi="Arial" w:cs="Arial"/>
          <w:bCs/>
          <w:sz w:val="24"/>
          <w:szCs w:val="24"/>
        </w:rPr>
        <w:t>centre, consistent with the outputs of the revitalised National Competition Policy,</w:t>
      </w:r>
      <w:r>
        <w:rPr>
          <w:rFonts w:ascii="Arial" w:hAnsi="Arial" w:cs="Arial"/>
          <w:bCs/>
          <w:sz w:val="24"/>
          <w:szCs w:val="24"/>
        </w:rPr>
        <w:t xml:space="preserve"> </w:t>
      </w:r>
      <w:r w:rsidRPr="000F584F">
        <w:rPr>
          <w:rFonts w:ascii="Arial" w:hAnsi="Arial" w:cs="Arial"/>
          <w:bCs/>
          <w:sz w:val="24"/>
          <w:szCs w:val="24"/>
        </w:rPr>
        <w:t>which was signed by all states and territories in late 2024</w:t>
      </w:r>
      <w:r>
        <w:rPr>
          <w:rFonts w:ascii="Arial" w:hAnsi="Arial" w:cs="Arial"/>
          <w:bCs/>
          <w:sz w:val="24"/>
          <w:szCs w:val="24"/>
        </w:rPr>
        <w:t>.</w:t>
      </w:r>
    </w:p>
    <w:p w14:paraId="7260FEFD" w14:textId="77777777" w:rsidR="00FD1024" w:rsidRDefault="00FD1024" w:rsidP="00FD1024">
      <w:pPr>
        <w:spacing w:after="0"/>
        <w:contextualSpacing/>
        <w:rPr>
          <w:rFonts w:ascii="Arial" w:hAnsi="Arial" w:cs="Arial"/>
          <w:bCs/>
          <w:sz w:val="24"/>
          <w:szCs w:val="24"/>
        </w:rPr>
      </w:pPr>
    </w:p>
    <w:p w14:paraId="0E232ACC" w14:textId="77777777" w:rsidR="00FD1024" w:rsidRDefault="00FD1024" w:rsidP="00FD1024">
      <w:pPr>
        <w:pStyle w:val="ListParagraph"/>
        <w:numPr>
          <w:ilvl w:val="0"/>
          <w:numId w:val="50"/>
        </w:numPr>
        <w:tabs>
          <w:tab w:val="num" w:pos="426"/>
        </w:tabs>
        <w:ind w:hanging="720"/>
        <w:contextualSpacing/>
        <w:rPr>
          <w:rFonts w:ascii="Arial" w:hAnsi="Arial" w:cs="Arial"/>
          <w:bCs/>
          <w:i/>
          <w:iCs/>
          <w:sz w:val="24"/>
          <w:szCs w:val="24"/>
        </w:rPr>
      </w:pPr>
      <w:r w:rsidRPr="000F584F">
        <w:rPr>
          <w:rFonts w:ascii="Arial" w:hAnsi="Arial" w:cs="Arial"/>
          <w:bCs/>
          <w:i/>
          <w:iCs/>
          <w:sz w:val="24"/>
          <w:szCs w:val="24"/>
        </w:rPr>
        <w:t>Rational connection between the limitation and the purpose (s 28 (d))</w:t>
      </w:r>
    </w:p>
    <w:p w14:paraId="762D8363" w14:textId="77777777" w:rsidR="00FD1024" w:rsidRPr="000F584F" w:rsidRDefault="00FD1024" w:rsidP="00FD1024">
      <w:pPr>
        <w:pStyle w:val="ListParagraph"/>
        <w:contextualSpacing/>
        <w:rPr>
          <w:rFonts w:ascii="Arial" w:hAnsi="Arial" w:cs="Arial"/>
          <w:bCs/>
          <w:i/>
          <w:iCs/>
          <w:sz w:val="24"/>
          <w:szCs w:val="24"/>
        </w:rPr>
      </w:pPr>
    </w:p>
    <w:p w14:paraId="4B165E68" w14:textId="7DA58865" w:rsidR="00FD1024" w:rsidRDefault="00FD1024" w:rsidP="00FD1024">
      <w:pPr>
        <w:spacing w:after="0"/>
        <w:contextualSpacing/>
        <w:rPr>
          <w:rFonts w:ascii="Arial" w:hAnsi="Arial" w:cs="Arial"/>
          <w:bCs/>
          <w:sz w:val="24"/>
          <w:szCs w:val="24"/>
        </w:rPr>
      </w:pPr>
      <w:r>
        <w:rPr>
          <w:rFonts w:ascii="Arial" w:hAnsi="Arial" w:cs="Arial"/>
          <w:bCs/>
          <w:sz w:val="24"/>
          <w:szCs w:val="24"/>
        </w:rPr>
        <w:t>T</w:t>
      </w:r>
      <w:r w:rsidRPr="000F584F">
        <w:rPr>
          <w:rFonts w:ascii="Arial" w:hAnsi="Arial" w:cs="Arial"/>
          <w:bCs/>
          <w:sz w:val="24"/>
          <w:szCs w:val="24"/>
        </w:rPr>
        <w:t>he formalisation of Molonglo as a town centre in the Planning Act reflect</w:t>
      </w:r>
      <w:r>
        <w:rPr>
          <w:rFonts w:ascii="Arial" w:hAnsi="Arial" w:cs="Arial"/>
          <w:bCs/>
          <w:sz w:val="24"/>
          <w:szCs w:val="24"/>
        </w:rPr>
        <w:t xml:space="preserve">s </w:t>
      </w:r>
      <w:r w:rsidRPr="000F584F">
        <w:rPr>
          <w:rFonts w:ascii="Arial" w:hAnsi="Arial" w:cs="Arial"/>
          <w:bCs/>
          <w:sz w:val="24"/>
          <w:szCs w:val="24"/>
        </w:rPr>
        <w:t xml:space="preserve">how it is </w:t>
      </w:r>
      <w:r>
        <w:rPr>
          <w:rFonts w:ascii="Arial" w:hAnsi="Arial" w:cs="Arial"/>
          <w:bCs/>
          <w:sz w:val="24"/>
          <w:szCs w:val="24"/>
        </w:rPr>
        <w:t xml:space="preserve">currently </w:t>
      </w:r>
      <w:r w:rsidRPr="000F584F">
        <w:rPr>
          <w:rFonts w:ascii="Arial" w:hAnsi="Arial" w:cs="Arial"/>
          <w:bCs/>
          <w:sz w:val="24"/>
          <w:szCs w:val="24"/>
        </w:rPr>
        <w:t xml:space="preserve">considered under both the </w:t>
      </w:r>
      <w:r>
        <w:rPr>
          <w:rFonts w:ascii="Arial" w:hAnsi="Arial" w:cs="Arial"/>
          <w:bCs/>
          <w:sz w:val="24"/>
          <w:szCs w:val="24"/>
        </w:rPr>
        <w:t>NCP</w:t>
      </w:r>
      <w:r w:rsidRPr="000F584F">
        <w:rPr>
          <w:rFonts w:ascii="Arial" w:hAnsi="Arial" w:cs="Arial"/>
          <w:bCs/>
          <w:sz w:val="24"/>
          <w:szCs w:val="24"/>
        </w:rPr>
        <w:t xml:space="preserve"> and </w:t>
      </w:r>
      <w:r>
        <w:rPr>
          <w:rFonts w:ascii="Arial" w:hAnsi="Arial" w:cs="Arial"/>
          <w:bCs/>
          <w:sz w:val="24"/>
          <w:szCs w:val="24"/>
        </w:rPr>
        <w:t>t</w:t>
      </w:r>
      <w:r w:rsidRPr="000F584F">
        <w:rPr>
          <w:rFonts w:ascii="Arial" w:hAnsi="Arial" w:cs="Arial"/>
          <w:bCs/>
          <w:sz w:val="24"/>
          <w:szCs w:val="24"/>
        </w:rPr>
        <w:t xml:space="preserve">erritory </w:t>
      </w:r>
      <w:r>
        <w:rPr>
          <w:rFonts w:ascii="Arial" w:hAnsi="Arial" w:cs="Arial"/>
          <w:bCs/>
          <w:sz w:val="24"/>
          <w:szCs w:val="24"/>
        </w:rPr>
        <w:t>p</w:t>
      </w:r>
      <w:r w:rsidRPr="000F584F">
        <w:rPr>
          <w:rFonts w:ascii="Arial" w:hAnsi="Arial" w:cs="Arial"/>
          <w:bCs/>
          <w:sz w:val="24"/>
          <w:szCs w:val="24"/>
        </w:rPr>
        <w:t>lan</w:t>
      </w:r>
      <w:r>
        <w:rPr>
          <w:rFonts w:ascii="Arial" w:hAnsi="Arial" w:cs="Arial"/>
          <w:bCs/>
          <w:sz w:val="24"/>
          <w:szCs w:val="24"/>
        </w:rPr>
        <w:t>.</w:t>
      </w:r>
    </w:p>
    <w:p w14:paraId="5F9DA6B9" w14:textId="77777777" w:rsidR="00726C64" w:rsidRDefault="00726C64" w:rsidP="00FD1024">
      <w:pPr>
        <w:spacing w:after="0"/>
        <w:contextualSpacing/>
        <w:rPr>
          <w:rFonts w:ascii="Arial" w:hAnsi="Arial" w:cs="Arial"/>
          <w:bCs/>
          <w:sz w:val="24"/>
          <w:szCs w:val="24"/>
        </w:rPr>
      </w:pPr>
    </w:p>
    <w:p w14:paraId="59CE7B88" w14:textId="1F75F503" w:rsidR="00726C64" w:rsidRDefault="00726C64" w:rsidP="00726C64">
      <w:pPr>
        <w:spacing w:after="0"/>
        <w:contextualSpacing/>
        <w:rPr>
          <w:rFonts w:ascii="Arial" w:hAnsi="Arial" w:cs="Arial"/>
          <w:bCs/>
          <w:sz w:val="24"/>
          <w:szCs w:val="24"/>
        </w:rPr>
      </w:pPr>
      <w:r w:rsidRPr="00424B24">
        <w:rPr>
          <w:rFonts w:ascii="Arial" w:hAnsi="Arial" w:cs="Arial"/>
          <w:bCs/>
          <w:sz w:val="24"/>
          <w:szCs w:val="24"/>
        </w:rPr>
        <w:t xml:space="preserve">Exempting some developments from third party ACAT review in Schedule </w:t>
      </w:r>
      <w:r>
        <w:rPr>
          <w:rFonts w:ascii="Arial" w:hAnsi="Arial" w:cs="Arial"/>
          <w:bCs/>
          <w:sz w:val="24"/>
          <w:szCs w:val="24"/>
        </w:rPr>
        <w:t>6</w:t>
      </w:r>
      <w:r w:rsidRPr="00424B24">
        <w:rPr>
          <w:rFonts w:ascii="Arial" w:hAnsi="Arial" w:cs="Arial"/>
          <w:bCs/>
          <w:sz w:val="24"/>
          <w:szCs w:val="24"/>
        </w:rPr>
        <w:t xml:space="preserve"> allows certain activities which are not significant development</w:t>
      </w:r>
      <w:r>
        <w:rPr>
          <w:rFonts w:ascii="Arial" w:hAnsi="Arial" w:cs="Arial"/>
          <w:bCs/>
          <w:sz w:val="24"/>
          <w:szCs w:val="24"/>
        </w:rPr>
        <w:t xml:space="preserve"> </w:t>
      </w:r>
      <w:r w:rsidRPr="00424B24">
        <w:rPr>
          <w:rFonts w:ascii="Arial" w:hAnsi="Arial" w:cs="Arial"/>
          <w:bCs/>
          <w:sz w:val="24"/>
          <w:szCs w:val="24"/>
        </w:rPr>
        <w:t xml:space="preserve">requiring an </w:t>
      </w:r>
      <w:r w:rsidR="00B45602">
        <w:rPr>
          <w:rFonts w:ascii="Arial" w:hAnsi="Arial" w:cs="Arial"/>
          <w:bCs/>
          <w:sz w:val="24"/>
          <w:szCs w:val="24"/>
        </w:rPr>
        <w:t>e</w:t>
      </w:r>
      <w:r>
        <w:rPr>
          <w:rFonts w:ascii="Arial" w:hAnsi="Arial" w:cs="Arial"/>
          <w:bCs/>
          <w:sz w:val="24"/>
          <w:szCs w:val="24"/>
        </w:rPr>
        <w:t xml:space="preserve">nvironmental </w:t>
      </w:r>
      <w:r w:rsidR="00B45602">
        <w:rPr>
          <w:rFonts w:ascii="Arial" w:hAnsi="Arial" w:cs="Arial"/>
          <w:bCs/>
          <w:sz w:val="24"/>
          <w:szCs w:val="24"/>
        </w:rPr>
        <w:t>i</w:t>
      </w:r>
      <w:r>
        <w:rPr>
          <w:rFonts w:ascii="Arial" w:hAnsi="Arial" w:cs="Arial"/>
          <w:bCs/>
          <w:sz w:val="24"/>
          <w:szCs w:val="24"/>
        </w:rPr>
        <w:t xml:space="preserve">mpact </w:t>
      </w:r>
      <w:r w:rsidR="00B45602">
        <w:rPr>
          <w:rFonts w:ascii="Arial" w:hAnsi="Arial" w:cs="Arial"/>
          <w:bCs/>
          <w:sz w:val="24"/>
          <w:szCs w:val="24"/>
        </w:rPr>
        <w:t>s</w:t>
      </w:r>
      <w:r>
        <w:rPr>
          <w:rFonts w:ascii="Arial" w:hAnsi="Arial" w:cs="Arial"/>
          <w:bCs/>
          <w:sz w:val="24"/>
          <w:szCs w:val="24"/>
        </w:rPr>
        <w:t>tatement (</w:t>
      </w:r>
      <w:r w:rsidRPr="00424B24">
        <w:rPr>
          <w:rFonts w:ascii="Arial" w:hAnsi="Arial" w:cs="Arial"/>
          <w:bCs/>
          <w:sz w:val="24"/>
          <w:szCs w:val="24"/>
        </w:rPr>
        <w:t>EIS</w:t>
      </w:r>
      <w:r>
        <w:rPr>
          <w:rFonts w:ascii="Arial" w:hAnsi="Arial" w:cs="Arial"/>
          <w:bCs/>
          <w:sz w:val="24"/>
          <w:szCs w:val="24"/>
        </w:rPr>
        <w:t>)</w:t>
      </w:r>
      <w:r w:rsidRPr="00424B24">
        <w:rPr>
          <w:rFonts w:ascii="Arial" w:hAnsi="Arial" w:cs="Arial"/>
          <w:bCs/>
          <w:sz w:val="24"/>
          <w:szCs w:val="24"/>
        </w:rPr>
        <w:t xml:space="preserve"> or a subdivision design application</w:t>
      </w:r>
      <w:r>
        <w:rPr>
          <w:rFonts w:ascii="Arial" w:hAnsi="Arial" w:cs="Arial"/>
          <w:bCs/>
          <w:sz w:val="24"/>
          <w:szCs w:val="24"/>
        </w:rPr>
        <w:t xml:space="preserve"> </w:t>
      </w:r>
      <w:r w:rsidRPr="00424B24">
        <w:rPr>
          <w:rFonts w:ascii="Arial" w:hAnsi="Arial" w:cs="Arial"/>
          <w:bCs/>
          <w:sz w:val="24"/>
          <w:szCs w:val="24"/>
        </w:rPr>
        <w:t>under the legislation to proceed.</w:t>
      </w:r>
    </w:p>
    <w:p w14:paraId="6166054B" w14:textId="77777777" w:rsidR="00726C64" w:rsidRPr="00424B24" w:rsidRDefault="00726C64" w:rsidP="00726C64">
      <w:pPr>
        <w:spacing w:after="0"/>
        <w:contextualSpacing/>
        <w:rPr>
          <w:rFonts w:ascii="Arial" w:hAnsi="Arial" w:cs="Arial"/>
          <w:bCs/>
          <w:sz w:val="24"/>
          <w:szCs w:val="24"/>
        </w:rPr>
      </w:pPr>
    </w:p>
    <w:p w14:paraId="166B595D" w14:textId="650D9036" w:rsidR="00726C64" w:rsidRDefault="00726C64" w:rsidP="00FD1024">
      <w:pPr>
        <w:spacing w:after="0"/>
        <w:contextualSpacing/>
        <w:rPr>
          <w:rFonts w:ascii="Arial" w:hAnsi="Arial" w:cs="Arial"/>
          <w:bCs/>
          <w:sz w:val="24"/>
          <w:szCs w:val="24"/>
        </w:rPr>
      </w:pPr>
      <w:r w:rsidRPr="00424B24">
        <w:rPr>
          <w:rFonts w:ascii="Arial" w:hAnsi="Arial" w:cs="Arial"/>
          <w:bCs/>
          <w:sz w:val="24"/>
          <w:szCs w:val="24"/>
        </w:rPr>
        <w:t>Requiring that third parties who may wish to challenge development applications to have made a</w:t>
      </w:r>
      <w:r w:rsidR="00B45602">
        <w:rPr>
          <w:rFonts w:ascii="Arial" w:hAnsi="Arial" w:cs="Arial"/>
          <w:bCs/>
          <w:sz w:val="24"/>
          <w:szCs w:val="24"/>
        </w:rPr>
        <w:t xml:space="preserve"> </w:t>
      </w:r>
      <w:r w:rsidRPr="00424B24">
        <w:rPr>
          <w:rFonts w:ascii="Arial" w:hAnsi="Arial" w:cs="Arial"/>
          <w:bCs/>
          <w:sz w:val="24"/>
          <w:szCs w:val="24"/>
        </w:rPr>
        <w:t>previous</w:t>
      </w:r>
      <w:r w:rsidR="00B45602">
        <w:rPr>
          <w:rFonts w:ascii="Arial" w:hAnsi="Arial" w:cs="Arial"/>
          <w:bCs/>
          <w:sz w:val="24"/>
          <w:szCs w:val="24"/>
        </w:rPr>
        <w:t xml:space="preserve"> r</w:t>
      </w:r>
      <w:r w:rsidRPr="00424B24">
        <w:rPr>
          <w:rFonts w:ascii="Arial" w:hAnsi="Arial" w:cs="Arial"/>
          <w:bCs/>
          <w:sz w:val="24"/>
          <w:szCs w:val="24"/>
        </w:rPr>
        <w:t>epresentation limits review rights to those that have proactively engaged in the approval process, meaning fewer parties are able to seek ACAT review.</w:t>
      </w:r>
    </w:p>
    <w:p w14:paraId="343095EC" w14:textId="77777777" w:rsidR="00FD1024" w:rsidRDefault="00FD1024" w:rsidP="00FD1024">
      <w:pPr>
        <w:spacing w:after="0"/>
        <w:contextualSpacing/>
        <w:rPr>
          <w:rFonts w:ascii="Arial" w:hAnsi="Arial" w:cs="Arial"/>
          <w:bCs/>
          <w:sz w:val="24"/>
          <w:szCs w:val="24"/>
        </w:rPr>
      </w:pPr>
    </w:p>
    <w:p w14:paraId="00532C05" w14:textId="564D535D" w:rsidR="008147CF" w:rsidRDefault="00BC09A3" w:rsidP="00FD1024">
      <w:pPr>
        <w:spacing w:after="0"/>
        <w:contextualSpacing/>
        <w:rPr>
          <w:rFonts w:ascii="Arial" w:hAnsi="Arial" w:cs="Arial"/>
          <w:bCs/>
          <w:sz w:val="24"/>
          <w:szCs w:val="24"/>
        </w:rPr>
      </w:pPr>
      <w:r w:rsidRPr="00424B24">
        <w:rPr>
          <w:rFonts w:ascii="Arial" w:hAnsi="Arial" w:cs="Arial"/>
          <w:bCs/>
          <w:sz w:val="24"/>
          <w:szCs w:val="24"/>
        </w:rPr>
        <w:t>Reducing the number of potential reviews on development decisions</w:t>
      </w:r>
      <w:r>
        <w:rPr>
          <w:rFonts w:ascii="Arial" w:hAnsi="Arial" w:cs="Arial"/>
          <w:bCs/>
          <w:sz w:val="24"/>
          <w:szCs w:val="24"/>
        </w:rPr>
        <w:t xml:space="preserve"> in the town centre</w:t>
      </w:r>
      <w:r w:rsidRPr="00424B24">
        <w:rPr>
          <w:rFonts w:ascii="Arial" w:hAnsi="Arial" w:cs="Arial"/>
          <w:bCs/>
          <w:sz w:val="24"/>
          <w:szCs w:val="24"/>
        </w:rPr>
        <w:t xml:space="preserve"> will</w:t>
      </w:r>
      <w:r w:rsidR="00B45602">
        <w:rPr>
          <w:rFonts w:ascii="Arial" w:hAnsi="Arial" w:cs="Arial"/>
          <w:bCs/>
          <w:sz w:val="24"/>
          <w:szCs w:val="24"/>
        </w:rPr>
        <w:t xml:space="preserve"> </w:t>
      </w:r>
      <w:r w:rsidRPr="00424B24">
        <w:rPr>
          <w:rFonts w:ascii="Arial" w:hAnsi="Arial" w:cs="Arial"/>
          <w:bCs/>
          <w:sz w:val="24"/>
          <w:szCs w:val="24"/>
        </w:rPr>
        <w:t>maximise efficient</w:t>
      </w:r>
      <w:r w:rsidR="00B45602">
        <w:rPr>
          <w:rFonts w:ascii="Arial" w:hAnsi="Arial" w:cs="Arial"/>
          <w:bCs/>
          <w:sz w:val="24"/>
          <w:szCs w:val="24"/>
        </w:rPr>
        <w:t xml:space="preserve"> </w:t>
      </w:r>
      <w:r w:rsidRPr="00424B24">
        <w:rPr>
          <w:rFonts w:ascii="Arial" w:hAnsi="Arial" w:cs="Arial"/>
          <w:bCs/>
          <w:sz w:val="24"/>
          <w:szCs w:val="24"/>
        </w:rPr>
        <w:t>decision-making</w:t>
      </w:r>
      <w:r w:rsidR="00B45602">
        <w:rPr>
          <w:rFonts w:ascii="Arial" w:hAnsi="Arial" w:cs="Arial"/>
          <w:bCs/>
          <w:sz w:val="24"/>
          <w:szCs w:val="24"/>
        </w:rPr>
        <w:t xml:space="preserve"> </w:t>
      </w:r>
      <w:r w:rsidRPr="00424B24">
        <w:rPr>
          <w:rFonts w:ascii="Arial" w:hAnsi="Arial" w:cs="Arial"/>
          <w:bCs/>
          <w:sz w:val="24"/>
          <w:szCs w:val="24"/>
        </w:rPr>
        <w:t xml:space="preserve">in the context of low-risk developments </w:t>
      </w:r>
      <w:r>
        <w:rPr>
          <w:rFonts w:ascii="Arial" w:hAnsi="Arial" w:cs="Arial"/>
          <w:bCs/>
          <w:sz w:val="24"/>
          <w:szCs w:val="24"/>
        </w:rPr>
        <w:t xml:space="preserve">for the new town centre that contributes </w:t>
      </w:r>
      <w:r w:rsidRPr="00424B24">
        <w:rPr>
          <w:rFonts w:ascii="Arial" w:hAnsi="Arial" w:cs="Arial"/>
          <w:bCs/>
          <w:sz w:val="24"/>
          <w:szCs w:val="24"/>
        </w:rPr>
        <w:t>to planning outcomes</w:t>
      </w:r>
      <w:r>
        <w:rPr>
          <w:rFonts w:ascii="Arial" w:hAnsi="Arial" w:cs="Arial"/>
          <w:bCs/>
          <w:sz w:val="24"/>
          <w:szCs w:val="24"/>
        </w:rPr>
        <w:t xml:space="preserve"> for the Molonglo town centre to be realised,</w:t>
      </w:r>
      <w:r w:rsidRPr="00424B24">
        <w:rPr>
          <w:rFonts w:ascii="Arial" w:hAnsi="Arial" w:cs="Arial"/>
          <w:bCs/>
          <w:sz w:val="24"/>
          <w:szCs w:val="24"/>
        </w:rPr>
        <w:t xml:space="preserve"> and provides benefits to the </w:t>
      </w:r>
      <w:r>
        <w:rPr>
          <w:rFonts w:ascii="Arial" w:hAnsi="Arial" w:cs="Arial"/>
          <w:bCs/>
          <w:sz w:val="24"/>
          <w:szCs w:val="24"/>
        </w:rPr>
        <w:t>Molonglo community</w:t>
      </w:r>
      <w:r w:rsidR="00B45602">
        <w:rPr>
          <w:rFonts w:ascii="Arial" w:hAnsi="Arial" w:cs="Arial"/>
          <w:bCs/>
          <w:sz w:val="24"/>
          <w:szCs w:val="24"/>
        </w:rPr>
        <w:t xml:space="preserve"> </w:t>
      </w:r>
      <w:r w:rsidRPr="00424B24">
        <w:rPr>
          <w:rFonts w:ascii="Arial" w:hAnsi="Arial" w:cs="Arial"/>
          <w:bCs/>
          <w:sz w:val="24"/>
          <w:szCs w:val="24"/>
        </w:rPr>
        <w:t>in a timely manner.</w:t>
      </w:r>
    </w:p>
    <w:p w14:paraId="242B1147" w14:textId="77777777" w:rsidR="00FD1024" w:rsidRDefault="00FD1024" w:rsidP="00FD1024">
      <w:pPr>
        <w:spacing w:after="0"/>
        <w:contextualSpacing/>
        <w:rPr>
          <w:rFonts w:ascii="Arial" w:hAnsi="Arial" w:cs="Arial"/>
          <w:bCs/>
          <w:sz w:val="24"/>
          <w:szCs w:val="24"/>
        </w:rPr>
      </w:pPr>
    </w:p>
    <w:p w14:paraId="1A10D565" w14:textId="77777777" w:rsidR="00FD1024" w:rsidRDefault="00FD1024" w:rsidP="00FD1024">
      <w:pPr>
        <w:pStyle w:val="ListParagraph"/>
        <w:numPr>
          <w:ilvl w:val="0"/>
          <w:numId w:val="50"/>
        </w:numPr>
        <w:tabs>
          <w:tab w:val="num" w:pos="426"/>
        </w:tabs>
        <w:ind w:hanging="720"/>
        <w:contextualSpacing/>
        <w:rPr>
          <w:rFonts w:ascii="Arial" w:hAnsi="Arial" w:cs="Arial"/>
          <w:bCs/>
          <w:i/>
          <w:iCs/>
          <w:sz w:val="24"/>
          <w:szCs w:val="24"/>
        </w:rPr>
      </w:pPr>
      <w:r w:rsidRPr="00B35167">
        <w:rPr>
          <w:rFonts w:ascii="Arial" w:hAnsi="Arial" w:cs="Arial"/>
          <w:bCs/>
          <w:i/>
          <w:iCs/>
          <w:sz w:val="24"/>
          <w:szCs w:val="24"/>
        </w:rPr>
        <w:t>Proportionality (s 28 (e))</w:t>
      </w:r>
    </w:p>
    <w:p w14:paraId="12D73825" w14:textId="77777777" w:rsidR="00FD1024" w:rsidRPr="00B35167" w:rsidRDefault="00FD1024" w:rsidP="00FD1024">
      <w:pPr>
        <w:pStyle w:val="ListParagraph"/>
        <w:contextualSpacing/>
        <w:rPr>
          <w:rFonts w:ascii="Arial" w:hAnsi="Arial" w:cs="Arial"/>
          <w:bCs/>
          <w:i/>
          <w:iCs/>
          <w:sz w:val="24"/>
          <w:szCs w:val="24"/>
        </w:rPr>
      </w:pPr>
    </w:p>
    <w:p w14:paraId="330F77B2" w14:textId="48103812" w:rsidR="00726C64" w:rsidRDefault="00FD1024" w:rsidP="00726C64">
      <w:pPr>
        <w:spacing w:after="0"/>
        <w:contextualSpacing/>
        <w:rPr>
          <w:rFonts w:ascii="Arial" w:hAnsi="Arial" w:cs="Arial"/>
          <w:bCs/>
          <w:sz w:val="24"/>
          <w:szCs w:val="24"/>
        </w:rPr>
      </w:pPr>
      <w:r w:rsidRPr="00B35167">
        <w:rPr>
          <w:rFonts w:ascii="Arial" w:hAnsi="Arial" w:cs="Arial"/>
          <w:bCs/>
          <w:sz w:val="24"/>
          <w:szCs w:val="24"/>
        </w:rPr>
        <w:t>The limitation</w:t>
      </w:r>
      <w:r w:rsidR="002762DD">
        <w:rPr>
          <w:rFonts w:ascii="Arial" w:hAnsi="Arial" w:cs="Arial"/>
          <w:bCs/>
          <w:sz w:val="24"/>
          <w:szCs w:val="24"/>
        </w:rPr>
        <w:t>s</w:t>
      </w:r>
      <w:r w:rsidRPr="00B35167">
        <w:rPr>
          <w:rFonts w:ascii="Arial" w:hAnsi="Arial" w:cs="Arial"/>
          <w:bCs/>
          <w:sz w:val="24"/>
          <w:szCs w:val="24"/>
        </w:rPr>
        <w:t xml:space="preserve"> on the right to a fair trial </w:t>
      </w:r>
      <w:r w:rsidR="002762DD">
        <w:rPr>
          <w:rFonts w:ascii="Arial" w:hAnsi="Arial" w:cs="Arial"/>
          <w:bCs/>
          <w:sz w:val="24"/>
          <w:szCs w:val="24"/>
        </w:rPr>
        <w:t>and the right to a healthy environment are</w:t>
      </w:r>
      <w:r w:rsidR="006801DB" w:rsidRPr="00B35167">
        <w:rPr>
          <w:rFonts w:ascii="Arial" w:hAnsi="Arial" w:cs="Arial"/>
          <w:bCs/>
          <w:sz w:val="24"/>
          <w:szCs w:val="24"/>
        </w:rPr>
        <w:t xml:space="preserve"> </w:t>
      </w:r>
      <w:r w:rsidRPr="00B35167">
        <w:rPr>
          <w:rFonts w:ascii="Arial" w:hAnsi="Arial" w:cs="Arial"/>
          <w:bCs/>
          <w:sz w:val="24"/>
          <w:szCs w:val="24"/>
        </w:rPr>
        <w:t>considered proportionate to the legitimate purpose</w:t>
      </w:r>
      <w:r>
        <w:rPr>
          <w:rFonts w:ascii="Arial" w:hAnsi="Arial" w:cs="Arial"/>
          <w:bCs/>
          <w:sz w:val="24"/>
          <w:szCs w:val="24"/>
        </w:rPr>
        <w:t xml:space="preserve"> as </w:t>
      </w:r>
      <w:r w:rsidR="00320670">
        <w:rPr>
          <w:rFonts w:ascii="Arial" w:hAnsi="Arial" w:cs="Arial"/>
          <w:bCs/>
          <w:sz w:val="24"/>
          <w:szCs w:val="24"/>
        </w:rPr>
        <w:t>the benefits to the community outweigh the limitation</w:t>
      </w:r>
      <w:r w:rsidR="002762DD">
        <w:rPr>
          <w:rFonts w:ascii="Arial" w:hAnsi="Arial" w:cs="Arial"/>
          <w:bCs/>
          <w:sz w:val="24"/>
          <w:szCs w:val="24"/>
        </w:rPr>
        <w:t>s</w:t>
      </w:r>
      <w:r w:rsidR="00320670">
        <w:rPr>
          <w:rFonts w:ascii="Arial" w:hAnsi="Arial" w:cs="Arial"/>
          <w:bCs/>
          <w:sz w:val="24"/>
          <w:szCs w:val="24"/>
        </w:rPr>
        <w:t xml:space="preserve">. </w:t>
      </w:r>
      <w:r w:rsidR="00726C64" w:rsidRPr="006F56D6">
        <w:rPr>
          <w:rFonts w:ascii="Arial" w:hAnsi="Arial" w:cs="Arial"/>
          <w:bCs/>
          <w:sz w:val="24"/>
          <w:szCs w:val="24"/>
        </w:rPr>
        <w:t>Th</w:t>
      </w:r>
      <w:r w:rsidR="002762DD">
        <w:rPr>
          <w:rFonts w:ascii="Arial" w:hAnsi="Arial" w:cs="Arial"/>
          <w:bCs/>
          <w:sz w:val="24"/>
          <w:szCs w:val="24"/>
        </w:rPr>
        <w:t>e</w:t>
      </w:r>
      <w:r w:rsidR="00726C64" w:rsidRPr="006F56D6">
        <w:rPr>
          <w:rFonts w:ascii="Arial" w:hAnsi="Arial" w:cs="Arial"/>
          <w:bCs/>
          <w:sz w:val="24"/>
          <w:szCs w:val="24"/>
        </w:rPr>
        <w:t>s</w:t>
      </w:r>
      <w:r w:rsidR="002762DD">
        <w:rPr>
          <w:rFonts w:ascii="Arial" w:hAnsi="Arial" w:cs="Arial"/>
          <w:bCs/>
          <w:sz w:val="24"/>
          <w:szCs w:val="24"/>
        </w:rPr>
        <w:t>e</w:t>
      </w:r>
      <w:r w:rsidR="00726C64" w:rsidRPr="006F56D6">
        <w:rPr>
          <w:rFonts w:ascii="Arial" w:hAnsi="Arial" w:cs="Arial"/>
          <w:bCs/>
          <w:sz w:val="24"/>
          <w:szCs w:val="24"/>
        </w:rPr>
        <w:t xml:space="preserve"> limitation</w:t>
      </w:r>
      <w:r w:rsidR="002762DD">
        <w:rPr>
          <w:rFonts w:ascii="Arial" w:hAnsi="Arial" w:cs="Arial"/>
          <w:bCs/>
          <w:sz w:val="24"/>
          <w:szCs w:val="24"/>
        </w:rPr>
        <w:t>s</w:t>
      </w:r>
      <w:r w:rsidR="00726C64" w:rsidRPr="006F56D6">
        <w:rPr>
          <w:rFonts w:ascii="Arial" w:hAnsi="Arial" w:cs="Arial"/>
          <w:bCs/>
          <w:sz w:val="24"/>
          <w:szCs w:val="24"/>
        </w:rPr>
        <w:t xml:space="preserve"> </w:t>
      </w:r>
      <w:r w:rsidR="002762DD">
        <w:rPr>
          <w:rFonts w:ascii="Arial" w:hAnsi="Arial" w:cs="Arial"/>
          <w:bCs/>
          <w:sz w:val="24"/>
          <w:szCs w:val="24"/>
        </w:rPr>
        <w:t>are</w:t>
      </w:r>
      <w:r w:rsidR="00726C64" w:rsidRPr="006F56D6">
        <w:rPr>
          <w:rFonts w:ascii="Arial" w:hAnsi="Arial" w:cs="Arial"/>
          <w:bCs/>
          <w:sz w:val="24"/>
          <w:szCs w:val="24"/>
        </w:rPr>
        <w:t xml:space="preserve"> balanced against a property owners’ </w:t>
      </w:r>
      <w:r w:rsidR="00726C64" w:rsidRPr="006F56D6">
        <w:rPr>
          <w:rFonts w:ascii="Arial" w:hAnsi="Arial" w:cs="Arial"/>
          <w:bCs/>
          <w:sz w:val="24"/>
          <w:szCs w:val="24"/>
        </w:rPr>
        <w:lastRenderedPageBreak/>
        <w:t xml:space="preserve">interest in having their development applications decided promptly and subject only to necessary interferences. </w:t>
      </w:r>
    </w:p>
    <w:p w14:paraId="7CF10695" w14:textId="10CF654D" w:rsidR="006F56D6" w:rsidRDefault="006F56D6" w:rsidP="007D1964">
      <w:pPr>
        <w:spacing w:after="0"/>
        <w:contextualSpacing/>
        <w:rPr>
          <w:rFonts w:ascii="Arial" w:hAnsi="Arial" w:cs="Arial"/>
          <w:bCs/>
          <w:sz w:val="24"/>
          <w:szCs w:val="24"/>
        </w:rPr>
      </w:pPr>
    </w:p>
    <w:p w14:paraId="46CEB543" w14:textId="359CEA59" w:rsidR="006801DB" w:rsidRDefault="006F56D6" w:rsidP="006801DB">
      <w:pPr>
        <w:spacing w:after="0"/>
        <w:contextualSpacing/>
        <w:rPr>
          <w:rFonts w:ascii="Arial" w:hAnsi="Arial" w:cs="Arial"/>
          <w:bCs/>
          <w:sz w:val="24"/>
          <w:szCs w:val="24"/>
        </w:rPr>
      </w:pPr>
      <w:r w:rsidRPr="006F56D6">
        <w:rPr>
          <w:rFonts w:ascii="Arial" w:hAnsi="Arial" w:cs="Arial"/>
          <w:bCs/>
          <w:sz w:val="24"/>
          <w:szCs w:val="24"/>
        </w:rPr>
        <w:t>In the case of development assessment matters,</w:t>
      </w:r>
      <w:r w:rsidR="00B45602">
        <w:rPr>
          <w:rFonts w:ascii="Arial" w:hAnsi="Arial" w:cs="Arial"/>
          <w:bCs/>
          <w:sz w:val="24"/>
          <w:szCs w:val="24"/>
        </w:rPr>
        <w:t xml:space="preserve"> </w:t>
      </w:r>
      <w:r w:rsidRPr="006F56D6">
        <w:rPr>
          <w:rFonts w:ascii="Arial" w:hAnsi="Arial" w:cs="Arial"/>
          <w:bCs/>
          <w:sz w:val="24"/>
          <w:szCs w:val="24"/>
        </w:rPr>
        <w:t xml:space="preserve">Schedule </w:t>
      </w:r>
      <w:r>
        <w:rPr>
          <w:rFonts w:ascii="Arial" w:hAnsi="Arial" w:cs="Arial"/>
          <w:bCs/>
          <w:sz w:val="24"/>
          <w:szCs w:val="24"/>
        </w:rPr>
        <w:t>6</w:t>
      </w:r>
      <w:r w:rsidR="00B45602">
        <w:rPr>
          <w:rFonts w:ascii="Arial" w:hAnsi="Arial" w:cs="Arial"/>
          <w:bCs/>
          <w:sz w:val="24"/>
          <w:szCs w:val="24"/>
        </w:rPr>
        <w:t xml:space="preserve"> </w:t>
      </w:r>
      <w:r w:rsidRPr="006F56D6">
        <w:rPr>
          <w:rFonts w:ascii="Arial" w:hAnsi="Arial" w:cs="Arial"/>
          <w:bCs/>
          <w:sz w:val="24"/>
          <w:szCs w:val="24"/>
        </w:rPr>
        <w:t>exempts</w:t>
      </w:r>
      <w:r w:rsidR="00B45602">
        <w:rPr>
          <w:rFonts w:ascii="Arial" w:hAnsi="Arial" w:cs="Arial"/>
          <w:bCs/>
          <w:sz w:val="24"/>
          <w:szCs w:val="24"/>
        </w:rPr>
        <w:t xml:space="preserve"> </w:t>
      </w:r>
      <w:r w:rsidRPr="006F56D6">
        <w:rPr>
          <w:rFonts w:ascii="Arial" w:hAnsi="Arial" w:cs="Arial"/>
          <w:bCs/>
          <w:sz w:val="24"/>
          <w:szCs w:val="24"/>
        </w:rPr>
        <w:t>from third party ACAT review</w:t>
      </w:r>
      <w:r w:rsidR="00B45602">
        <w:rPr>
          <w:rFonts w:ascii="Arial" w:hAnsi="Arial" w:cs="Arial"/>
          <w:bCs/>
          <w:sz w:val="24"/>
          <w:szCs w:val="24"/>
        </w:rPr>
        <w:t xml:space="preserve"> </w:t>
      </w:r>
      <w:r w:rsidRPr="006F56D6">
        <w:rPr>
          <w:rFonts w:ascii="Arial" w:hAnsi="Arial" w:cs="Arial"/>
          <w:bCs/>
          <w:sz w:val="24"/>
          <w:szCs w:val="24"/>
        </w:rPr>
        <w:t>matters considered</w:t>
      </w:r>
      <w:r w:rsidR="00B45602">
        <w:rPr>
          <w:rFonts w:ascii="Arial" w:hAnsi="Arial" w:cs="Arial"/>
          <w:bCs/>
          <w:sz w:val="24"/>
          <w:szCs w:val="24"/>
        </w:rPr>
        <w:t xml:space="preserve"> </w:t>
      </w:r>
      <w:r w:rsidRPr="006F56D6">
        <w:rPr>
          <w:rFonts w:ascii="Arial" w:hAnsi="Arial" w:cs="Arial"/>
          <w:bCs/>
          <w:sz w:val="24"/>
          <w:szCs w:val="24"/>
        </w:rPr>
        <w:t xml:space="preserve">low-risk </w:t>
      </w:r>
      <w:r w:rsidR="00AF60D7">
        <w:rPr>
          <w:rFonts w:ascii="Arial" w:hAnsi="Arial" w:cs="Arial"/>
          <w:bCs/>
          <w:sz w:val="24"/>
          <w:szCs w:val="24"/>
        </w:rPr>
        <w:t xml:space="preserve">(ie not significant) </w:t>
      </w:r>
      <w:r w:rsidRPr="006F56D6">
        <w:rPr>
          <w:rFonts w:ascii="Arial" w:hAnsi="Arial" w:cs="Arial"/>
          <w:bCs/>
          <w:sz w:val="24"/>
          <w:szCs w:val="24"/>
        </w:rPr>
        <w:t>development activities</w:t>
      </w:r>
      <w:r w:rsidR="00726C64">
        <w:rPr>
          <w:rFonts w:ascii="Arial" w:hAnsi="Arial" w:cs="Arial"/>
          <w:bCs/>
          <w:sz w:val="24"/>
          <w:szCs w:val="24"/>
        </w:rPr>
        <w:t>,</w:t>
      </w:r>
      <w:r w:rsidR="00B45602">
        <w:rPr>
          <w:rFonts w:ascii="Arial" w:hAnsi="Arial" w:cs="Arial"/>
          <w:bCs/>
          <w:sz w:val="24"/>
          <w:szCs w:val="24"/>
        </w:rPr>
        <w:t xml:space="preserve"> </w:t>
      </w:r>
      <w:r w:rsidRPr="006F56D6">
        <w:rPr>
          <w:rFonts w:ascii="Arial" w:hAnsi="Arial" w:cs="Arial"/>
          <w:bCs/>
          <w:sz w:val="24"/>
          <w:szCs w:val="24"/>
        </w:rPr>
        <w:t>as discussed above.</w:t>
      </w:r>
      <w:r w:rsidR="00726C64">
        <w:rPr>
          <w:rFonts w:ascii="Arial" w:hAnsi="Arial" w:cs="Arial"/>
          <w:bCs/>
          <w:sz w:val="24"/>
          <w:szCs w:val="24"/>
        </w:rPr>
        <w:t xml:space="preserve"> </w:t>
      </w:r>
      <w:r w:rsidR="006A4A87" w:rsidRPr="00DA6388">
        <w:rPr>
          <w:rFonts w:ascii="Arial" w:hAnsi="Arial" w:cs="Arial"/>
          <w:bCs/>
          <w:sz w:val="24"/>
          <w:szCs w:val="24"/>
        </w:rPr>
        <w:t>Significant development requiring an environmental impact statement (EIS)</w:t>
      </w:r>
      <w:r w:rsidR="00DA6388" w:rsidRPr="00BE2642">
        <w:rPr>
          <w:rFonts w:ascii="Arial" w:hAnsi="Arial" w:cs="Arial"/>
          <w:bCs/>
          <w:sz w:val="24"/>
          <w:szCs w:val="24"/>
        </w:rPr>
        <w:t xml:space="preserve"> and subdivision design application</w:t>
      </w:r>
      <w:r w:rsidR="00DA6388">
        <w:rPr>
          <w:rFonts w:ascii="Arial" w:hAnsi="Arial" w:cs="Arial"/>
          <w:bCs/>
          <w:sz w:val="24"/>
          <w:szCs w:val="24"/>
        </w:rPr>
        <w:t>s</w:t>
      </w:r>
      <w:r w:rsidR="006A4A87" w:rsidRPr="00DA6388">
        <w:rPr>
          <w:rFonts w:ascii="Arial" w:hAnsi="Arial" w:cs="Arial"/>
          <w:bCs/>
          <w:sz w:val="24"/>
          <w:szCs w:val="24"/>
        </w:rPr>
        <w:t xml:space="preserve"> would still be subject to third party review rights.</w:t>
      </w:r>
      <w:r w:rsidR="006A4A87">
        <w:rPr>
          <w:rFonts w:ascii="Arial" w:hAnsi="Arial" w:cs="Arial"/>
          <w:bCs/>
          <w:sz w:val="24"/>
          <w:szCs w:val="24"/>
        </w:rPr>
        <w:t xml:space="preserve"> </w:t>
      </w:r>
    </w:p>
    <w:p w14:paraId="2ACF4C80" w14:textId="4029A763" w:rsidR="00726C64" w:rsidRDefault="006801DB" w:rsidP="006801DB">
      <w:pPr>
        <w:spacing w:after="0"/>
        <w:contextualSpacing/>
        <w:rPr>
          <w:rFonts w:ascii="Arial" w:hAnsi="Arial" w:cs="Arial"/>
          <w:bCs/>
          <w:sz w:val="24"/>
          <w:szCs w:val="24"/>
        </w:rPr>
      </w:pPr>
      <w:r w:rsidRPr="006F56D6">
        <w:rPr>
          <w:rFonts w:ascii="Arial" w:hAnsi="Arial" w:cs="Arial"/>
          <w:bCs/>
          <w:sz w:val="24"/>
          <w:szCs w:val="24"/>
        </w:rPr>
        <w:t xml:space="preserve"> </w:t>
      </w:r>
    </w:p>
    <w:p w14:paraId="084F22FF" w14:textId="3DB0EFF7" w:rsidR="006801DB" w:rsidRDefault="00726C64" w:rsidP="006801DB">
      <w:pPr>
        <w:spacing w:after="0"/>
        <w:contextualSpacing/>
        <w:rPr>
          <w:rFonts w:ascii="Arial" w:hAnsi="Arial" w:cs="Arial"/>
          <w:bCs/>
          <w:sz w:val="24"/>
          <w:szCs w:val="24"/>
        </w:rPr>
      </w:pPr>
      <w:r>
        <w:rPr>
          <w:rFonts w:ascii="Arial" w:hAnsi="Arial" w:cs="Arial"/>
          <w:bCs/>
          <w:sz w:val="24"/>
          <w:szCs w:val="24"/>
        </w:rPr>
        <w:t>Existing safeguards in the Planning Act will also apply to this amendment, including</w:t>
      </w:r>
      <w:r w:rsidRPr="00533CA8">
        <w:rPr>
          <w:rFonts w:ascii="Arial" w:hAnsi="Arial" w:cs="Arial"/>
          <w:bCs/>
          <w:sz w:val="24"/>
          <w:szCs w:val="24"/>
        </w:rPr>
        <w:t xml:space="preserve"> </w:t>
      </w:r>
      <w:r>
        <w:rPr>
          <w:rFonts w:ascii="Arial" w:hAnsi="Arial" w:cs="Arial"/>
          <w:bCs/>
          <w:sz w:val="24"/>
          <w:szCs w:val="24"/>
        </w:rPr>
        <w:t>D</w:t>
      </w:r>
      <w:r w:rsidRPr="00533CA8">
        <w:rPr>
          <w:rFonts w:ascii="Arial" w:hAnsi="Arial" w:cs="Arial"/>
          <w:bCs/>
          <w:sz w:val="24"/>
          <w:szCs w:val="24"/>
        </w:rPr>
        <w:t xml:space="preserve">ivision 7.5.4 </w:t>
      </w:r>
      <w:r>
        <w:rPr>
          <w:rFonts w:ascii="Arial" w:hAnsi="Arial" w:cs="Arial"/>
          <w:bCs/>
          <w:sz w:val="24"/>
          <w:szCs w:val="24"/>
        </w:rPr>
        <w:t>which</w:t>
      </w:r>
      <w:r w:rsidRPr="00533CA8">
        <w:rPr>
          <w:rFonts w:ascii="Arial" w:hAnsi="Arial" w:cs="Arial"/>
          <w:bCs/>
          <w:sz w:val="24"/>
          <w:szCs w:val="24"/>
        </w:rPr>
        <w:t xml:space="preserve"> includes extensive public notification requirements for all </w:t>
      </w:r>
      <w:r>
        <w:rPr>
          <w:rFonts w:ascii="Arial" w:hAnsi="Arial" w:cs="Arial"/>
          <w:bCs/>
          <w:sz w:val="24"/>
          <w:szCs w:val="24"/>
        </w:rPr>
        <w:t>development applications.</w:t>
      </w:r>
      <w:r w:rsidRPr="00533CA8">
        <w:rPr>
          <w:rFonts w:ascii="Arial" w:hAnsi="Arial" w:cs="Arial"/>
          <w:bCs/>
          <w:sz w:val="24"/>
          <w:szCs w:val="24"/>
        </w:rPr>
        <w:t xml:space="preserve"> During this process, the decision-maker is required to consider all representations made during the public notification period</w:t>
      </w:r>
      <w:r>
        <w:rPr>
          <w:rFonts w:ascii="Arial" w:hAnsi="Arial" w:cs="Arial"/>
          <w:bCs/>
          <w:sz w:val="24"/>
          <w:szCs w:val="24"/>
        </w:rPr>
        <w:t xml:space="preserve">, which provides an opportunity for community members to raise concerns about the impact of development </w:t>
      </w:r>
      <w:r w:rsidR="00B45602">
        <w:rPr>
          <w:rFonts w:ascii="Arial" w:hAnsi="Arial" w:cs="Arial"/>
          <w:bCs/>
          <w:sz w:val="24"/>
          <w:szCs w:val="24"/>
        </w:rPr>
        <w:t>proposals</w:t>
      </w:r>
      <w:r w:rsidRPr="00533CA8">
        <w:rPr>
          <w:rFonts w:ascii="Arial" w:hAnsi="Arial" w:cs="Arial"/>
          <w:bCs/>
          <w:sz w:val="24"/>
          <w:szCs w:val="24"/>
        </w:rPr>
        <w:t xml:space="preserve">. </w:t>
      </w:r>
    </w:p>
    <w:p w14:paraId="3700BC8B" w14:textId="77777777" w:rsidR="006801DB" w:rsidRDefault="006801DB" w:rsidP="00FD1024">
      <w:pPr>
        <w:spacing w:after="0"/>
        <w:contextualSpacing/>
        <w:rPr>
          <w:rFonts w:ascii="Arial" w:hAnsi="Arial" w:cs="Arial"/>
          <w:bCs/>
          <w:sz w:val="24"/>
          <w:szCs w:val="24"/>
        </w:rPr>
      </w:pPr>
    </w:p>
    <w:p w14:paraId="1D816E3D" w14:textId="39FA8B32" w:rsidR="002762DD" w:rsidRDefault="00726C64" w:rsidP="00FD1024">
      <w:pPr>
        <w:spacing w:after="0"/>
        <w:contextualSpacing/>
        <w:rPr>
          <w:rFonts w:ascii="Arial" w:hAnsi="Arial" w:cs="Arial"/>
          <w:bCs/>
          <w:sz w:val="24"/>
          <w:szCs w:val="24"/>
        </w:rPr>
      </w:pPr>
      <w:r w:rsidRPr="00533CA8">
        <w:rPr>
          <w:rFonts w:ascii="Arial" w:hAnsi="Arial" w:cs="Arial"/>
          <w:bCs/>
          <w:sz w:val="24"/>
          <w:szCs w:val="24"/>
        </w:rPr>
        <w:t xml:space="preserve">A further safeguard is that members of the public may still seek judicial review of development decisions where this is available under the </w:t>
      </w:r>
      <w:r>
        <w:rPr>
          <w:rFonts w:ascii="Arial" w:hAnsi="Arial" w:cs="Arial"/>
          <w:bCs/>
          <w:sz w:val="24"/>
          <w:szCs w:val="24"/>
        </w:rPr>
        <w:t>ADJR Act.</w:t>
      </w:r>
    </w:p>
    <w:p w14:paraId="0D0F1D88" w14:textId="77777777" w:rsidR="00FD1024" w:rsidRDefault="00FD1024" w:rsidP="00FD1024">
      <w:pPr>
        <w:spacing w:after="0"/>
        <w:contextualSpacing/>
        <w:rPr>
          <w:rFonts w:ascii="Arial" w:hAnsi="Arial" w:cs="Arial"/>
          <w:bCs/>
          <w:sz w:val="24"/>
          <w:szCs w:val="24"/>
        </w:rPr>
      </w:pPr>
    </w:p>
    <w:p w14:paraId="33FE9106" w14:textId="641CC4DA" w:rsidR="00213F62" w:rsidRDefault="002762DD" w:rsidP="00BC09A3">
      <w:pPr>
        <w:contextualSpacing/>
        <w:rPr>
          <w:rFonts w:ascii="Arial" w:hAnsi="Arial" w:cs="Arial"/>
          <w:bCs/>
          <w:sz w:val="24"/>
          <w:szCs w:val="24"/>
        </w:rPr>
      </w:pPr>
      <w:r>
        <w:rPr>
          <w:rFonts w:ascii="Arial" w:hAnsi="Arial" w:cs="Arial"/>
          <w:bCs/>
          <w:sz w:val="24"/>
          <w:szCs w:val="24"/>
        </w:rPr>
        <w:t xml:space="preserve">There are </w:t>
      </w:r>
      <w:r w:rsidR="00BC09A3">
        <w:rPr>
          <w:rFonts w:ascii="Arial" w:hAnsi="Arial" w:cs="Arial"/>
          <w:bCs/>
          <w:sz w:val="24"/>
          <w:szCs w:val="24"/>
        </w:rPr>
        <w:t>avenues for broad engagement in matters to do with the built environment through the development application process</w:t>
      </w:r>
      <w:r w:rsidR="00213F62">
        <w:rPr>
          <w:rFonts w:ascii="Arial" w:hAnsi="Arial" w:cs="Arial"/>
          <w:bCs/>
          <w:sz w:val="24"/>
          <w:szCs w:val="24"/>
        </w:rPr>
        <w:t>.</w:t>
      </w:r>
      <w:r w:rsidR="00C0450E">
        <w:rPr>
          <w:rFonts w:ascii="Arial" w:hAnsi="Arial" w:cs="Arial"/>
          <w:bCs/>
          <w:sz w:val="24"/>
          <w:szCs w:val="24"/>
        </w:rPr>
        <w:t xml:space="preserve"> </w:t>
      </w:r>
      <w:r w:rsidR="00213F62">
        <w:rPr>
          <w:rFonts w:ascii="Arial" w:hAnsi="Arial" w:cs="Arial"/>
          <w:bCs/>
          <w:sz w:val="24"/>
          <w:szCs w:val="24"/>
        </w:rPr>
        <w:t>In accordance with the Territory Plan</w:t>
      </w:r>
      <w:r w:rsidR="00C0450E">
        <w:rPr>
          <w:rFonts w:ascii="Arial" w:hAnsi="Arial" w:cs="Arial"/>
          <w:bCs/>
          <w:sz w:val="24"/>
          <w:szCs w:val="24"/>
        </w:rPr>
        <w:t>, a</w:t>
      </w:r>
      <w:r w:rsidR="00145285">
        <w:rPr>
          <w:rFonts w:ascii="Arial" w:hAnsi="Arial" w:cs="Arial"/>
          <w:bCs/>
          <w:sz w:val="24"/>
          <w:szCs w:val="24"/>
        </w:rPr>
        <w:t>ny</w:t>
      </w:r>
      <w:r w:rsidR="00C0450E">
        <w:rPr>
          <w:rFonts w:ascii="Arial" w:hAnsi="Arial" w:cs="Arial"/>
          <w:bCs/>
          <w:sz w:val="24"/>
          <w:szCs w:val="24"/>
        </w:rPr>
        <w:t xml:space="preserve"> </w:t>
      </w:r>
      <w:r w:rsidR="008E61B3">
        <w:rPr>
          <w:rFonts w:ascii="Arial" w:hAnsi="Arial" w:cs="Arial"/>
          <w:bCs/>
          <w:sz w:val="24"/>
          <w:szCs w:val="24"/>
        </w:rPr>
        <w:t xml:space="preserve">future </w:t>
      </w:r>
      <w:r w:rsidR="00C0450E">
        <w:rPr>
          <w:rFonts w:ascii="Arial" w:hAnsi="Arial" w:cs="Arial"/>
          <w:bCs/>
          <w:sz w:val="24"/>
          <w:szCs w:val="24"/>
        </w:rPr>
        <w:t>development application</w:t>
      </w:r>
      <w:r w:rsidR="008E61B3">
        <w:rPr>
          <w:rFonts w:ascii="Arial" w:hAnsi="Arial" w:cs="Arial"/>
          <w:bCs/>
          <w:sz w:val="24"/>
          <w:szCs w:val="24"/>
        </w:rPr>
        <w:t>s for buildings in the Molonglo town centre would need to</w:t>
      </w:r>
      <w:r w:rsidR="00C0450E">
        <w:rPr>
          <w:rFonts w:ascii="Arial" w:hAnsi="Arial" w:cs="Arial"/>
          <w:bCs/>
          <w:sz w:val="24"/>
          <w:szCs w:val="24"/>
        </w:rPr>
        <w:t xml:space="preserve"> address all the relevant </w:t>
      </w:r>
      <w:r w:rsidR="002E6C30">
        <w:rPr>
          <w:rFonts w:ascii="Arial" w:hAnsi="Arial" w:cs="Arial"/>
          <w:bCs/>
          <w:sz w:val="24"/>
          <w:szCs w:val="24"/>
        </w:rPr>
        <w:t xml:space="preserve">assessment </w:t>
      </w:r>
      <w:r w:rsidR="00C0450E">
        <w:rPr>
          <w:rFonts w:ascii="Arial" w:hAnsi="Arial" w:cs="Arial"/>
          <w:bCs/>
          <w:sz w:val="24"/>
          <w:szCs w:val="24"/>
        </w:rPr>
        <w:t xml:space="preserve">outcomes, many of which support the right to a healthy environment. These </w:t>
      </w:r>
      <w:r w:rsidR="002E6C30">
        <w:rPr>
          <w:rFonts w:ascii="Arial" w:hAnsi="Arial" w:cs="Arial"/>
          <w:bCs/>
          <w:sz w:val="24"/>
          <w:szCs w:val="24"/>
        </w:rPr>
        <w:t xml:space="preserve">outcomes </w:t>
      </w:r>
      <w:r w:rsidR="00C0450E">
        <w:rPr>
          <w:rFonts w:ascii="Arial" w:hAnsi="Arial" w:cs="Arial"/>
          <w:bCs/>
          <w:sz w:val="24"/>
          <w:szCs w:val="24"/>
        </w:rPr>
        <w:t>include</w:t>
      </w:r>
      <w:r w:rsidR="00213F62">
        <w:rPr>
          <w:rFonts w:ascii="Arial" w:hAnsi="Arial" w:cs="Arial"/>
          <w:bCs/>
          <w:sz w:val="24"/>
          <w:szCs w:val="24"/>
        </w:rPr>
        <w:t>:</w:t>
      </w:r>
      <w:r w:rsidR="00C0450E">
        <w:rPr>
          <w:rFonts w:ascii="Arial" w:hAnsi="Arial" w:cs="Arial"/>
          <w:bCs/>
          <w:sz w:val="24"/>
          <w:szCs w:val="24"/>
        </w:rPr>
        <w:t xml:space="preserve"> </w:t>
      </w:r>
    </w:p>
    <w:p w14:paraId="62D70F85" w14:textId="7DDC8D1B" w:rsidR="00213F62" w:rsidRDefault="00C0450E" w:rsidP="00213F62">
      <w:pPr>
        <w:pStyle w:val="ListParagraph"/>
        <w:numPr>
          <w:ilvl w:val="0"/>
          <w:numId w:val="52"/>
        </w:numPr>
        <w:contextualSpacing/>
        <w:rPr>
          <w:rFonts w:ascii="Arial" w:hAnsi="Arial" w:cs="Arial"/>
          <w:bCs/>
          <w:sz w:val="24"/>
          <w:szCs w:val="24"/>
        </w:rPr>
      </w:pPr>
      <w:r w:rsidRPr="008049FB">
        <w:rPr>
          <w:rFonts w:ascii="Arial" w:hAnsi="Arial" w:cs="Arial"/>
          <w:bCs/>
          <w:sz w:val="24"/>
          <w:szCs w:val="24"/>
        </w:rPr>
        <w:t xml:space="preserve">Biodiversity connectivity is maintained across the landscape. </w:t>
      </w:r>
    </w:p>
    <w:p w14:paraId="29CEF39B" w14:textId="77777777" w:rsidR="002E6C30" w:rsidRDefault="00C0450E" w:rsidP="00213F62">
      <w:pPr>
        <w:pStyle w:val="ListParagraph"/>
        <w:numPr>
          <w:ilvl w:val="0"/>
          <w:numId w:val="52"/>
        </w:numPr>
        <w:contextualSpacing/>
        <w:rPr>
          <w:rFonts w:ascii="Arial" w:hAnsi="Arial" w:cs="Arial"/>
          <w:bCs/>
          <w:sz w:val="24"/>
          <w:szCs w:val="24"/>
        </w:rPr>
      </w:pPr>
      <w:r w:rsidRPr="008049FB">
        <w:rPr>
          <w:rFonts w:ascii="Arial" w:hAnsi="Arial" w:cs="Arial"/>
          <w:bCs/>
          <w:sz w:val="24"/>
          <w:szCs w:val="24"/>
        </w:rPr>
        <w:t xml:space="preserve">Loss of native habitat and biodiversity is avoided and/or minimised. </w:t>
      </w:r>
    </w:p>
    <w:p w14:paraId="595EDABA" w14:textId="352D341A" w:rsidR="00213F62" w:rsidRDefault="00C0450E" w:rsidP="00213F62">
      <w:pPr>
        <w:pStyle w:val="ListParagraph"/>
        <w:numPr>
          <w:ilvl w:val="0"/>
          <w:numId w:val="52"/>
        </w:numPr>
        <w:contextualSpacing/>
        <w:rPr>
          <w:rFonts w:ascii="Arial" w:hAnsi="Arial" w:cs="Arial"/>
          <w:bCs/>
          <w:sz w:val="24"/>
          <w:szCs w:val="24"/>
        </w:rPr>
      </w:pPr>
      <w:r w:rsidRPr="008049FB">
        <w:rPr>
          <w:rFonts w:ascii="Arial" w:hAnsi="Arial" w:cs="Arial"/>
          <w:bCs/>
          <w:sz w:val="24"/>
          <w:szCs w:val="24"/>
        </w:rPr>
        <w:t>The health and functionality of waterways and catchments is maintained, including through application of water sensitive urban design principles.</w:t>
      </w:r>
    </w:p>
    <w:p w14:paraId="4BB2C4A6" w14:textId="14312F9C" w:rsidR="002E6C30" w:rsidRDefault="00213F62" w:rsidP="002E6C30">
      <w:pPr>
        <w:pStyle w:val="ListParagraph"/>
        <w:numPr>
          <w:ilvl w:val="0"/>
          <w:numId w:val="52"/>
        </w:numPr>
        <w:contextualSpacing/>
        <w:rPr>
          <w:rFonts w:ascii="Arial" w:hAnsi="Arial" w:cs="Arial"/>
          <w:bCs/>
          <w:sz w:val="24"/>
          <w:szCs w:val="24"/>
        </w:rPr>
      </w:pPr>
      <w:r w:rsidRPr="008049FB">
        <w:rPr>
          <w:rFonts w:ascii="Arial" w:hAnsi="Arial" w:cs="Arial"/>
          <w:bCs/>
          <w:sz w:val="24"/>
          <w:szCs w:val="24"/>
        </w:rPr>
        <w:t xml:space="preserve">Sufficient planting area, canopy trees, deep soil zones and water sensitive urban design measures are provided to enhance living infrastructure, support healthy tree growth and minimise stormwater runoff. </w:t>
      </w:r>
    </w:p>
    <w:p w14:paraId="3252832C" w14:textId="77777777" w:rsidR="00EC224B" w:rsidRDefault="00213F62" w:rsidP="00EC224B">
      <w:pPr>
        <w:pStyle w:val="ListParagraph"/>
        <w:numPr>
          <w:ilvl w:val="0"/>
          <w:numId w:val="52"/>
        </w:numPr>
        <w:contextualSpacing/>
        <w:rPr>
          <w:rFonts w:ascii="Arial" w:hAnsi="Arial" w:cs="Arial"/>
          <w:bCs/>
          <w:sz w:val="24"/>
          <w:szCs w:val="24"/>
        </w:rPr>
      </w:pPr>
      <w:r w:rsidRPr="008049FB">
        <w:rPr>
          <w:rFonts w:ascii="Arial" w:hAnsi="Arial" w:cs="Arial"/>
          <w:bCs/>
          <w:sz w:val="24"/>
          <w:szCs w:val="24"/>
        </w:rPr>
        <w:t xml:space="preserve">Urban heat island effects are reduced through limiting impervious surfaces, selection of building materials and provision of canopy trees and plants. </w:t>
      </w:r>
    </w:p>
    <w:p w14:paraId="21789331" w14:textId="77777777" w:rsidR="00EC224B" w:rsidRDefault="00213F62" w:rsidP="00EC224B">
      <w:pPr>
        <w:pStyle w:val="ListParagraph"/>
        <w:numPr>
          <w:ilvl w:val="0"/>
          <w:numId w:val="52"/>
        </w:numPr>
        <w:contextualSpacing/>
        <w:rPr>
          <w:rFonts w:ascii="Arial" w:hAnsi="Arial" w:cs="Arial"/>
          <w:bCs/>
          <w:sz w:val="24"/>
          <w:szCs w:val="24"/>
        </w:rPr>
      </w:pPr>
      <w:r w:rsidRPr="008049FB">
        <w:rPr>
          <w:rFonts w:ascii="Arial" w:hAnsi="Arial" w:cs="Arial"/>
          <w:bCs/>
          <w:sz w:val="24"/>
          <w:szCs w:val="24"/>
        </w:rPr>
        <w:t xml:space="preserve">Threats to biodiversity such as noise, light pollution, invasive species incursion or establishment, chemical pollution, or site disturbance are avoided or minimised through good design. </w:t>
      </w:r>
    </w:p>
    <w:p w14:paraId="4BD2361E" w14:textId="1DE72351" w:rsidR="00EC224B" w:rsidRDefault="00EC224B" w:rsidP="00EC224B">
      <w:pPr>
        <w:pStyle w:val="ListParagraph"/>
        <w:numPr>
          <w:ilvl w:val="0"/>
          <w:numId w:val="52"/>
        </w:numPr>
        <w:contextualSpacing/>
        <w:rPr>
          <w:rFonts w:ascii="Arial" w:hAnsi="Arial" w:cs="Arial"/>
          <w:bCs/>
          <w:sz w:val="24"/>
          <w:szCs w:val="24"/>
        </w:rPr>
      </w:pPr>
      <w:r>
        <w:rPr>
          <w:rFonts w:ascii="Arial" w:hAnsi="Arial" w:cs="Arial"/>
          <w:bCs/>
          <w:sz w:val="24"/>
          <w:szCs w:val="24"/>
        </w:rPr>
        <w:t>Cut</w:t>
      </w:r>
      <w:r w:rsidR="00213F62" w:rsidRPr="008049FB">
        <w:rPr>
          <w:rFonts w:ascii="Arial" w:hAnsi="Arial" w:cs="Arial"/>
          <w:bCs/>
          <w:sz w:val="24"/>
          <w:szCs w:val="24"/>
        </w:rPr>
        <w:t xml:space="preserve"> and fill</w:t>
      </w:r>
      <w:r>
        <w:rPr>
          <w:rFonts w:ascii="Arial" w:hAnsi="Arial" w:cs="Arial"/>
          <w:bCs/>
          <w:sz w:val="24"/>
          <w:szCs w:val="24"/>
        </w:rPr>
        <w:t xml:space="preserve"> is minimised</w:t>
      </w:r>
      <w:r w:rsidR="00213F62" w:rsidRPr="008049FB">
        <w:rPr>
          <w:rFonts w:ascii="Arial" w:hAnsi="Arial" w:cs="Arial"/>
          <w:bCs/>
          <w:sz w:val="24"/>
          <w:szCs w:val="24"/>
        </w:rPr>
        <w:t xml:space="preserve"> to protect natural hydrological function and limit soil erosion and site disturbance.</w:t>
      </w:r>
    </w:p>
    <w:p w14:paraId="5423C761" w14:textId="71F69DDE" w:rsidR="00EC224B" w:rsidRDefault="00213F62" w:rsidP="00EC224B">
      <w:pPr>
        <w:pStyle w:val="ListParagraph"/>
        <w:numPr>
          <w:ilvl w:val="0"/>
          <w:numId w:val="52"/>
        </w:numPr>
        <w:contextualSpacing/>
        <w:rPr>
          <w:rFonts w:ascii="Arial" w:hAnsi="Arial" w:cs="Arial"/>
          <w:bCs/>
          <w:sz w:val="24"/>
          <w:szCs w:val="24"/>
        </w:rPr>
      </w:pPr>
      <w:r w:rsidRPr="008049FB">
        <w:rPr>
          <w:rFonts w:ascii="Arial" w:hAnsi="Arial" w:cs="Arial"/>
          <w:bCs/>
          <w:sz w:val="24"/>
          <w:szCs w:val="24"/>
        </w:rPr>
        <w:t>Environmental risks, including noise, bushfire, flooding, contamination, air quality or hazardous materials are appropriately considered for the development on the site</w:t>
      </w:r>
      <w:r w:rsidR="00BC09A3" w:rsidRPr="008049FB">
        <w:rPr>
          <w:rFonts w:ascii="Arial" w:hAnsi="Arial" w:cs="Arial"/>
          <w:bCs/>
          <w:sz w:val="24"/>
          <w:szCs w:val="24"/>
        </w:rPr>
        <w:t xml:space="preserve">. </w:t>
      </w:r>
    </w:p>
    <w:p w14:paraId="3C2CA0F6" w14:textId="77777777" w:rsidR="00EC224B" w:rsidRDefault="00EC224B" w:rsidP="00EC224B">
      <w:pPr>
        <w:ind w:left="360"/>
        <w:contextualSpacing/>
        <w:rPr>
          <w:rFonts w:ascii="Arial" w:hAnsi="Arial" w:cs="Arial"/>
          <w:bCs/>
          <w:sz w:val="24"/>
          <w:szCs w:val="24"/>
        </w:rPr>
      </w:pPr>
    </w:p>
    <w:p w14:paraId="06D7F77A" w14:textId="1D134563" w:rsidR="00213F62" w:rsidRPr="00BC09A3" w:rsidRDefault="00BC09A3" w:rsidP="002762DD">
      <w:pPr>
        <w:contextualSpacing/>
        <w:rPr>
          <w:rFonts w:ascii="Arial" w:hAnsi="Arial" w:cs="Arial"/>
          <w:bCs/>
          <w:sz w:val="24"/>
          <w:szCs w:val="24"/>
        </w:rPr>
      </w:pPr>
      <w:r w:rsidRPr="008049FB">
        <w:rPr>
          <w:rFonts w:ascii="Arial" w:hAnsi="Arial" w:cs="Arial"/>
          <w:bCs/>
          <w:sz w:val="24"/>
          <w:szCs w:val="24"/>
        </w:rPr>
        <w:t>The decision</w:t>
      </w:r>
      <w:r w:rsidR="000C2211">
        <w:rPr>
          <w:rFonts w:ascii="Arial" w:hAnsi="Arial" w:cs="Arial"/>
          <w:bCs/>
          <w:sz w:val="24"/>
          <w:szCs w:val="24"/>
        </w:rPr>
        <w:t>-</w:t>
      </w:r>
      <w:r w:rsidRPr="008049FB">
        <w:rPr>
          <w:rFonts w:ascii="Arial" w:hAnsi="Arial" w:cs="Arial"/>
          <w:bCs/>
          <w:sz w:val="24"/>
          <w:szCs w:val="24"/>
        </w:rPr>
        <w:t xml:space="preserve">maker is required to consider an individual’s submission on a development application and respond to </w:t>
      </w:r>
      <w:r w:rsidR="00EC224B">
        <w:rPr>
          <w:rFonts w:ascii="Arial" w:hAnsi="Arial" w:cs="Arial"/>
          <w:bCs/>
          <w:sz w:val="24"/>
          <w:szCs w:val="24"/>
        </w:rPr>
        <w:t xml:space="preserve">any concerns or issues </w:t>
      </w:r>
      <w:r w:rsidRPr="008049FB">
        <w:rPr>
          <w:rFonts w:ascii="Arial" w:hAnsi="Arial" w:cs="Arial"/>
          <w:bCs/>
          <w:sz w:val="24"/>
          <w:szCs w:val="24"/>
        </w:rPr>
        <w:t xml:space="preserve">raised. </w:t>
      </w:r>
    </w:p>
    <w:p w14:paraId="79F1EB0C" w14:textId="77777777" w:rsidR="002762DD" w:rsidRDefault="002762DD">
      <w:pPr>
        <w:spacing w:after="0" w:line="240" w:lineRule="auto"/>
        <w:rPr>
          <w:rFonts w:asciiTheme="minorHAnsi" w:eastAsiaTheme="majorEastAsia" w:hAnsiTheme="minorHAnsi" w:cs="Arial"/>
          <w:sz w:val="28"/>
          <w:szCs w:val="28"/>
          <w:lang w:eastAsia="en-AU"/>
        </w:rPr>
      </w:pPr>
      <w:bookmarkStart w:id="0" w:name="OLE_LINK1"/>
      <w:r>
        <w:rPr>
          <w:rFonts w:asciiTheme="minorHAnsi" w:hAnsiTheme="minorHAnsi" w:cs="Arial"/>
          <w:b/>
          <w:sz w:val="28"/>
          <w:szCs w:val="28"/>
          <w:lang w:eastAsia="en-AU"/>
        </w:rPr>
        <w:br w:type="page"/>
      </w:r>
    </w:p>
    <w:p w14:paraId="79AD90A2" w14:textId="36339F36" w:rsidR="00E574DD" w:rsidRPr="00943C7F" w:rsidRDefault="00EB2B97" w:rsidP="00E574DD">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lastRenderedPageBreak/>
        <w:t xml:space="preserve">Planning </w:t>
      </w:r>
      <w:r w:rsidR="001B110A" w:rsidRPr="001B110A">
        <w:rPr>
          <w:rFonts w:asciiTheme="minorHAnsi" w:hAnsiTheme="minorHAnsi" w:cs="Arial"/>
          <w:b w:val="0"/>
          <w:sz w:val="28"/>
          <w:szCs w:val="28"/>
          <w:lang w:eastAsia="en-AU"/>
        </w:rPr>
        <w:t>(Molonglo Town Centre)</w:t>
      </w:r>
      <w:r w:rsidR="001B110A">
        <w:t xml:space="preserve"> </w:t>
      </w:r>
      <w:r>
        <w:rPr>
          <w:rFonts w:asciiTheme="minorHAnsi" w:hAnsiTheme="minorHAnsi" w:cs="Arial"/>
          <w:b w:val="0"/>
          <w:sz w:val="28"/>
          <w:szCs w:val="28"/>
          <w:lang w:eastAsia="en-AU"/>
        </w:rPr>
        <w:t>Amendment</w:t>
      </w:r>
      <w:r w:rsidR="00E574DD" w:rsidRPr="00943C7F">
        <w:rPr>
          <w:rFonts w:asciiTheme="minorHAnsi" w:hAnsiTheme="minorHAnsi" w:cs="Arial"/>
          <w:b w:val="0"/>
          <w:sz w:val="28"/>
          <w:szCs w:val="28"/>
          <w:lang w:eastAsia="en-AU"/>
        </w:rPr>
        <w:t xml:space="preserve"> Bill 20</w:t>
      </w:r>
      <w:r w:rsidR="00774277">
        <w:rPr>
          <w:rFonts w:asciiTheme="minorHAnsi" w:hAnsiTheme="minorHAnsi" w:cs="Arial"/>
          <w:b w:val="0"/>
          <w:sz w:val="28"/>
          <w:szCs w:val="28"/>
          <w:lang w:eastAsia="en-AU"/>
        </w:rPr>
        <w:t>2</w:t>
      </w:r>
      <w:r>
        <w:rPr>
          <w:rFonts w:asciiTheme="minorHAnsi" w:hAnsiTheme="minorHAnsi" w:cs="Arial"/>
          <w:b w:val="0"/>
          <w:sz w:val="28"/>
          <w:szCs w:val="28"/>
          <w:lang w:eastAsia="en-AU"/>
        </w:rPr>
        <w:t>5</w:t>
      </w:r>
    </w:p>
    <w:bookmarkEnd w:id="0"/>
    <w:p w14:paraId="12928F7D" w14:textId="77777777"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77777777" w:rsidR="00E574DD" w:rsidRDefault="00E574DD" w:rsidP="00E574DD"/>
    <w:p w14:paraId="1C2275A7" w14:textId="77777777" w:rsidR="00E574DD" w:rsidRPr="00D77995" w:rsidRDefault="00E574DD" w:rsidP="00E574DD"/>
    <w:p w14:paraId="71084E2C" w14:textId="18DC76E6" w:rsidR="00E574DD" w:rsidRDefault="00E574DD" w:rsidP="00774277">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EB2B97">
        <w:rPr>
          <w:rFonts w:asciiTheme="minorHAnsi" w:hAnsiTheme="minorHAnsi"/>
          <w:b/>
        </w:rPr>
        <w:t>Planning</w:t>
      </w:r>
      <w:r>
        <w:rPr>
          <w:rFonts w:asciiTheme="minorHAnsi" w:hAnsiTheme="minorHAnsi"/>
          <w:b/>
        </w:rPr>
        <w:t> </w:t>
      </w:r>
      <w:r w:rsidR="001B110A">
        <w:rPr>
          <w:rFonts w:asciiTheme="minorHAnsi" w:hAnsiTheme="minorHAnsi"/>
          <w:b/>
        </w:rPr>
        <w:t xml:space="preserve">(Molonglo Town Centre) </w:t>
      </w:r>
      <w:r>
        <w:rPr>
          <w:rFonts w:asciiTheme="minorHAnsi" w:hAnsiTheme="minorHAnsi"/>
          <w:b/>
        </w:rPr>
        <w:t>Amendment Bill</w:t>
      </w:r>
      <w:r w:rsidR="00A5201D">
        <w:rPr>
          <w:rFonts w:asciiTheme="minorHAnsi" w:hAnsiTheme="minorHAnsi"/>
          <w:b/>
        </w:rPr>
        <w:t xml:space="preserve"> </w:t>
      </w:r>
      <w:r w:rsidR="00EB2B97">
        <w:rPr>
          <w:rFonts w:asciiTheme="minorHAnsi" w:hAnsiTheme="minorHAnsi"/>
          <w:b/>
        </w:rPr>
        <w:t>2025</w:t>
      </w:r>
      <w:r w:rsidRPr="00521950">
        <w:rPr>
          <w:rFonts w:asciiTheme="minorHAnsi" w:hAnsiTheme="minorHAnsi"/>
        </w:rPr>
        <w:t>.  In my opinion,</w:t>
      </w:r>
      <w:r w:rsidR="000D758B">
        <w:rPr>
          <w:rFonts w:asciiTheme="minorHAnsi" w:hAnsiTheme="minorHAnsi"/>
        </w:rPr>
        <w:t xml:space="preserve"> having regard to the </w:t>
      </w:r>
      <w:r w:rsidR="00774277">
        <w:rPr>
          <w:rFonts w:asciiTheme="minorHAnsi" w:hAnsiTheme="minorHAnsi"/>
        </w:rPr>
        <w:t xml:space="preserve">Bill and the </w:t>
      </w:r>
      <w:r w:rsidR="00A0291C">
        <w:rPr>
          <w:rFonts w:asciiTheme="minorHAnsi" w:hAnsiTheme="minorHAnsi"/>
        </w:rPr>
        <w:t>outline</w:t>
      </w:r>
      <w:r w:rsidR="000D758B">
        <w:rPr>
          <w:rFonts w:asciiTheme="minorHAnsi" w:hAnsiTheme="minorHAnsi"/>
        </w:rPr>
        <w:t xml:space="preserve"> of the policy </w:t>
      </w:r>
      <w:r w:rsidR="00040382">
        <w:rPr>
          <w:rFonts w:asciiTheme="minorHAnsi" w:hAnsiTheme="minorHAnsi"/>
        </w:rPr>
        <w:t>considerati</w:t>
      </w:r>
      <w:r w:rsidR="00E61614">
        <w:rPr>
          <w:rFonts w:asciiTheme="minorHAnsi" w:hAnsiTheme="minorHAnsi"/>
        </w:rPr>
        <w:t>ons</w:t>
      </w:r>
      <w:r w:rsidR="005162FA">
        <w:rPr>
          <w:rFonts w:asciiTheme="minorHAnsi" w:hAnsiTheme="minorHAnsi"/>
        </w:rPr>
        <w:t xml:space="preserve"> and </w:t>
      </w:r>
      <w:r w:rsidR="00424FBB">
        <w:rPr>
          <w:rFonts w:asciiTheme="minorHAnsi" w:hAnsiTheme="minorHAnsi"/>
        </w:rPr>
        <w:t xml:space="preserve">justification of </w:t>
      </w:r>
      <w:r w:rsidR="00741C4A">
        <w:rPr>
          <w:rFonts w:asciiTheme="minorHAnsi" w:hAnsiTheme="minorHAnsi"/>
        </w:rPr>
        <w:t>any</w:t>
      </w:r>
      <w:r w:rsidR="005162FA">
        <w:rPr>
          <w:rFonts w:asciiTheme="minorHAnsi" w:hAnsiTheme="minorHAnsi"/>
        </w:rPr>
        <w:t xml:space="preserve"> </w:t>
      </w:r>
      <w:r w:rsidR="00424FBB">
        <w:rPr>
          <w:rFonts w:asciiTheme="minorHAnsi" w:hAnsiTheme="minorHAnsi"/>
        </w:rPr>
        <w:t>limitations</w:t>
      </w:r>
      <w:r w:rsidR="005162FA">
        <w:rPr>
          <w:rFonts w:asciiTheme="minorHAnsi" w:hAnsiTheme="minorHAnsi"/>
        </w:rPr>
        <w:t xml:space="preserve"> on rights</w:t>
      </w:r>
      <w:r w:rsidR="00424FBB">
        <w:rPr>
          <w:rFonts w:asciiTheme="minorHAnsi" w:hAnsiTheme="minorHAnsi"/>
        </w:rPr>
        <w:t xml:space="preserve"> </w:t>
      </w:r>
      <w:r w:rsidR="00E61614">
        <w:rPr>
          <w:rFonts w:asciiTheme="minorHAnsi" w:hAnsiTheme="minorHAnsi"/>
        </w:rPr>
        <w:t xml:space="preserve">outlined </w:t>
      </w:r>
      <w:r w:rsidR="00424FBB">
        <w:rPr>
          <w:rFonts w:asciiTheme="minorHAnsi" w:hAnsiTheme="minorHAnsi"/>
        </w:rPr>
        <w:t xml:space="preserve">in this explanatory statement, </w:t>
      </w:r>
      <w:r w:rsidR="00424FBB" w:rsidRPr="00521950">
        <w:rPr>
          <w:rFonts w:asciiTheme="minorHAnsi" w:hAnsiTheme="minorHAnsi"/>
        </w:rPr>
        <w:t>the Bill</w:t>
      </w:r>
      <w:r w:rsidR="00424FBB" w:rsidRPr="005162FA">
        <w:rPr>
          <w:rFonts w:asciiTheme="minorHAnsi" w:hAnsiTheme="minorHAnsi"/>
        </w:rPr>
        <w:t xml:space="preserve"> </w:t>
      </w:r>
      <w:r w:rsidR="00424FBB" w:rsidRPr="00521950">
        <w:rPr>
          <w:rFonts w:asciiTheme="minorHAnsi" w:hAnsiTheme="minorHAnsi"/>
        </w:rPr>
        <w:t xml:space="preserve">as presented </w:t>
      </w:r>
      <w:r w:rsidR="00424FBB">
        <w:rPr>
          <w:rFonts w:asciiTheme="minorHAnsi" w:hAnsiTheme="minorHAnsi"/>
        </w:rPr>
        <w:t>to the Legislative Assembl</w:t>
      </w:r>
      <w:r w:rsidR="00424FBB" w:rsidRPr="00D3058D">
        <w:rPr>
          <w:rFonts w:asciiTheme="minorHAnsi" w:hAnsiTheme="minorHAnsi"/>
        </w:rPr>
        <w:t>y</w:t>
      </w:r>
      <w:r w:rsidR="00424FBB" w:rsidRPr="00BE2642">
        <w:rPr>
          <w:rFonts w:asciiTheme="minorHAnsi" w:hAnsiTheme="minorHAnsi"/>
          <w:b/>
        </w:rPr>
        <w:t xml:space="preserve"> </w:t>
      </w:r>
      <w:r w:rsidRPr="00BE2642">
        <w:rPr>
          <w:rFonts w:asciiTheme="minorHAnsi" w:hAnsiTheme="minorHAnsi"/>
          <w:b/>
        </w:rPr>
        <w:t xml:space="preserve">is </w:t>
      </w:r>
      <w:r w:rsidRPr="00521950">
        <w:rPr>
          <w:rFonts w:asciiTheme="minorHAnsi" w:hAnsiTheme="minorHAnsi"/>
        </w:rPr>
        <w:t xml:space="preserve">consistent with the </w:t>
      </w:r>
      <w:r w:rsidRPr="00521950">
        <w:rPr>
          <w:rFonts w:asciiTheme="minorHAnsi" w:hAnsiTheme="minorHAnsi"/>
          <w:i/>
          <w:iCs/>
        </w:rPr>
        <w:t>Human Rights Act 2004</w:t>
      </w:r>
      <w:r w:rsidR="000D758B">
        <w:rPr>
          <w:rFonts w:asciiTheme="minorHAnsi" w:hAnsiTheme="minorHAnsi"/>
          <w:i/>
          <w:iCs/>
        </w:rPr>
        <w:t>.</w:t>
      </w:r>
    </w:p>
    <w:p w14:paraId="66ABEB43" w14:textId="77777777" w:rsidR="00E574DD" w:rsidRDefault="00E574DD" w:rsidP="00E574DD">
      <w:pPr>
        <w:rPr>
          <w:rFonts w:asciiTheme="minorHAnsi" w:hAnsiTheme="minorHAnsi" w:cstheme="minorHAnsi"/>
        </w:rPr>
      </w:pP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3A8E2AC8" w14:textId="50BED1D4" w:rsidR="00E574DD" w:rsidRDefault="00FD1024" w:rsidP="00E574DD">
      <w:pPr>
        <w:rPr>
          <w:rFonts w:asciiTheme="minorHAnsi" w:hAnsiTheme="minorHAnsi" w:cstheme="minorHAnsi"/>
        </w:rPr>
      </w:pPr>
      <w:r>
        <w:rPr>
          <w:rFonts w:asciiTheme="minorHAnsi" w:hAnsiTheme="minorHAnsi" w:cstheme="minorHAnsi"/>
        </w:rPr>
        <w:t>Tara Cheyne</w:t>
      </w:r>
      <w:r w:rsidR="00E574DD">
        <w:rPr>
          <w:rFonts w:asciiTheme="minorHAnsi" w:hAnsiTheme="minorHAnsi" w:cstheme="minorHAnsi"/>
        </w:rPr>
        <w:t xml:space="preserve"> MLA</w:t>
      </w:r>
      <w:r w:rsidR="00E574DD">
        <w:rPr>
          <w:rFonts w:asciiTheme="minorHAnsi" w:hAnsiTheme="minorHAnsi" w:cstheme="minorHAnsi"/>
        </w:rPr>
        <w:br/>
        <w:t>Attorney-General</w:t>
      </w:r>
    </w:p>
    <w:p w14:paraId="1578DA22" w14:textId="77777777" w:rsidR="006D53B2" w:rsidRPr="006D52AC" w:rsidRDefault="006D53B2" w:rsidP="006D53B2">
      <w:pPr>
        <w:spacing w:before="200"/>
        <w:rPr>
          <w:rFonts w:ascii="Arial" w:hAnsi="Arial" w:cs="Arial"/>
          <w:sz w:val="24"/>
          <w:szCs w:val="24"/>
        </w:rPr>
      </w:pPr>
    </w:p>
    <w:p w14:paraId="6173867E" w14:textId="11ABFDA6" w:rsidR="008C76C4" w:rsidRDefault="008C76C4">
      <w:pPr>
        <w:pStyle w:val="Heading2"/>
        <w:pageBreakBefore/>
        <w:spacing w:before="240" w:after="240"/>
      </w:pPr>
      <w:r w:rsidRPr="008C225D">
        <w:lastRenderedPageBreak/>
        <w:t>CLAUSE NOTES</w:t>
      </w:r>
    </w:p>
    <w:p w14:paraId="2C52AE99" w14:textId="77777777" w:rsidR="00FD1024" w:rsidRPr="00792321" w:rsidRDefault="00FD1024" w:rsidP="00FD1024">
      <w:pPr>
        <w:rPr>
          <w:rFonts w:ascii="Arial" w:hAnsi="Arial" w:cs="Arial"/>
          <w:sz w:val="24"/>
          <w:szCs w:val="24"/>
        </w:rPr>
      </w:pPr>
    </w:p>
    <w:p w14:paraId="7B00EBE2" w14:textId="77777777" w:rsidR="00FD1024" w:rsidRDefault="00FD1024" w:rsidP="00FD1024">
      <w:pPr>
        <w:pStyle w:val="Heading3"/>
        <w:ind w:left="1985" w:hanging="1985"/>
      </w:pPr>
      <w:r w:rsidRPr="00ED3B77">
        <w:t xml:space="preserve">Clause </w:t>
      </w:r>
      <w:r>
        <w:t>1</w:t>
      </w:r>
      <w:r w:rsidRPr="00ED3B77">
        <w:tab/>
      </w:r>
      <w:r>
        <w:t>Name of the Act</w:t>
      </w:r>
    </w:p>
    <w:p w14:paraId="6D66482B" w14:textId="047A5744" w:rsidR="00FD1024" w:rsidRDefault="00FD1024" w:rsidP="00FD1024">
      <w:pPr>
        <w:rPr>
          <w:rFonts w:ascii="Arial" w:hAnsi="Arial" w:cs="Arial"/>
          <w:sz w:val="24"/>
          <w:szCs w:val="24"/>
        </w:rPr>
      </w:pPr>
      <w:r>
        <w:rPr>
          <w:rFonts w:ascii="Arial" w:hAnsi="Arial" w:cs="Arial"/>
          <w:sz w:val="24"/>
          <w:szCs w:val="24"/>
        </w:rPr>
        <w:t xml:space="preserve">This clause provides that the name of the Act is the </w:t>
      </w:r>
      <w:r w:rsidRPr="008E6687">
        <w:rPr>
          <w:rFonts w:ascii="Arial" w:hAnsi="Arial" w:cs="Arial"/>
          <w:i/>
          <w:iCs/>
          <w:sz w:val="24"/>
          <w:szCs w:val="24"/>
        </w:rPr>
        <w:t xml:space="preserve">Planning </w:t>
      </w:r>
      <w:r w:rsidR="000C2211">
        <w:rPr>
          <w:rFonts w:ascii="Arial" w:hAnsi="Arial" w:cs="Arial"/>
          <w:i/>
          <w:iCs/>
          <w:sz w:val="24"/>
          <w:szCs w:val="24"/>
        </w:rPr>
        <w:t xml:space="preserve">(Molonglo Town Centre) </w:t>
      </w:r>
      <w:r w:rsidRPr="008E6687">
        <w:rPr>
          <w:rFonts w:ascii="Arial" w:hAnsi="Arial" w:cs="Arial"/>
          <w:i/>
          <w:iCs/>
          <w:sz w:val="24"/>
          <w:szCs w:val="24"/>
        </w:rPr>
        <w:t>Amendment Act 2025</w:t>
      </w:r>
      <w:r>
        <w:rPr>
          <w:rFonts w:ascii="Arial" w:hAnsi="Arial" w:cs="Arial"/>
          <w:sz w:val="24"/>
          <w:szCs w:val="24"/>
        </w:rPr>
        <w:t>.</w:t>
      </w:r>
    </w:p>
    <w:p w14:paraId="07EB7842" w14:textId="77777777" w:rsidR="00FD1024" w:rsidRPr="008E6687" w:rsidRDefault="00FD1024" w:rsidP="00FD1024">
      <w:pPr>
        <w:rPr>
          <w:rFonts w:ascii="Arial" w:hAnsi="Arial" w:cs="Arial"/>
          <w:sz w:val="24"/>
          <w:szCs w:val="24"/>
        </w:rPr>
      </w:pPr>
    </w:p>
    <w:p w14:paraId="6F713F56" w14:textId="77777777" w:rsidR="00FD1024" w:rsidRDefault="00FD1024" w:rsidP="00FD1024">
      <w:pPr>
        <w:pStyle w:val="Heading3"/>
        <w:ind w:left="1985" w:hanging="1985"/>
      </w:pPr>
      <w:r>
        <w:t>Clause 2</w:t>
      </w:r>
      <w:r>
        <w:tab/>
        <w:t>Commencement</w:t>
      </w:r>
    </w:p>
    <w:p w14:paraId="6697AB65" w14:textId="77777777" w:rsidR="00FD1024" w:rsidRDefault="00FD1024" w:rsidP="00FD1024">
      <w:pPr>
        <w:rPr>
          <w:rFonts w:ascii="Arial" w:hAnsi="Arial" w:cs="Arial"/>
          <w:sz w:val="24"/>
          <w:szCs w:val="24"/>
        </w:rPr>
      </w:pPr>
      <w:r>
        <w:rPr>
          <w:rFonts w:ascii="Arial" w:hAnsi="Arial" w:cs="Arial"/>
          <w:sz w:val="24"/>
          <w:szCs w:val="24"/>
        </w:rPr>
        <w:t>This clause provides that the Act will commence on the day after its notification day.</w:t>
      </w:r>
    </w:p>
    <w:p w14:paraId="639723EC" w14:textId="77777777" w:rsidR="00FD1024" w:rsidRPr="00792321" w:rsidRDefault="00FD1024" w:rsidP="00FD1024">
      <w:pPr>
        <w:rPr>
          <w:rFonts w:ascii="Arial" w:hAnsi="Arial" w:cs="Arial"/>
          <w:sz w:val="24"/>
          <w:szCs w:val="24"/>
        </w:rPr>
      </w:pPr>
    </w:p>
    <w:p w14:paraId="3849F398" w14:textId="77777777" w:rsidR="00FD1024" w:rsidRDefault="00FD1024" w:rsidP="00FD1024">
      <w:pPr>
        <w:pStyle w:val="Heading3"/>
        <w:ind w:left="1985" w:hanging="1985"/>
      </w:pPr>
      <w:r>
        <w:t>Clause 3</w:t>
      </w:r>
      <w:r>
        <w:tab/>
        <w:t>Legislation amended</w:t>
      </w:r>
    </w:p>
    <w:p w14:paraId="0812E66A" w14:textId="5CCA0249" w:rsidR="00FD1024" w:rsidRDefault="00FD1024" w:rsidP="00FD1024">
      <w:pPr>
        <w:rPr>
          <w:rFonts w:ascii="Arial" w:hAnsi="Arial" w:cs="Arial"/>
          <w:sz w:val="24"/>
          <w:szCs w:val="24"/>
        </w:rPr>
      </w:pPr>
      <w:r>
        <w:rPr>
          <w:rFonts w:ascii="Arial" w:hAnsi="Arial" w:cs="Arial"/>
          <w:sz w:val="24"/>
          <w:szCs w:val="24"/>
        </w:rPr>
        <w:t xml:space="preserve">The clause provides that the Act amends the </w:t>
      </w:r>
      <w:r w:rsidRPr="008E6687">
        <w:rPr>
          <w:rFonts w:ascii="Arial" w:hAnsi="Arial" w:cs="Arial"/>
          <w:i/>
          <w:iCs/>
          <w:sz w:val="24"/>
          <w:szCs w:val="24"/>
        </w:rPr>
        <w:t>Planning Act 2023</w:t>
      </w:r>
      <w:r>
        <w:rPr>
          <w:rFonts w:ascii="Arial" w:hAnsi="Arial" w:cs="Arial"/>
          <w:sz w:val="24"/>
          <w:szCs w:val="24"/>
        </w:rPr>
        <w:t>.</w:t>
      </w:r>
    </w:p>
    <w:p w14:paraId="581E1BF7" w14:textId="77777777" w:rsidR="00FD1024" w:rsidRPr="00792321" w:rsidRDefault="00FD1024" w:rsidP="00FD1024">
      <w:pPr>
        <w:rPr>
          <w:rFonts w:ascii="Arial" w:hAnsi="Arial" w:cs="Arial"/>
          <w:sz w:val="24"/>
          <w:szCs w:val="24"/>
        </w:rPr>
      </w:pPr>
    </w:p>
    <w:p w14:paraId="1623BA0F" w14:textId="77777777" w:rsidR="00FD1024" w:rsidRPr="0018384E" w:rsidRDefault="00FD1024" w:rsidP="00FD1024">
      <w:pPr>
        <w:pStyle w:val="Heading3"/>
        <w:ind w:left="1985" w:hanging="1985"/>
        <w:rPr>
          <w:b w:val="0"/>
        </w:rPr>
      </w:pPr>
      <w:r>
        <w:t>Clause 4</w:t>
      </w:r>
      <w:r>
        <w:tab/>
        <w:t>Definitions—sch 6</w:t>
      </w:r>
      <w:r>
        <w:br/>
        <w:t xml:space="preserve">Schedule 6, section 6.1, new definition of </w:t>
      </w:r>
      <w:r>
        <w:rPr>
          <w:i/>
          <w:iCs/>
        </w:rPr>
        <w:t>Molonglo town centre</w:t>
      </w:r>
    </w:p>
    <w:p w14:paraId="73A5976E" w14:textId="77777777" w:rsidR="00FD1024" w:rsidRDefault="00FD1024" w:rsidP="00FD1024">
      <w:pPr>
        <w:rPr>
          <w:rFonts w:ascii="Arial" w:hAnsi="Arial" w:cs="Arial"/>
          <w:sz w:val="24"/>
          <w:szCs w:val="24"/>
        </w:rPr>
      </w:pPr>
      <w:r>
        <w:rPr>
          <w:rFonts w:ascii="Arial" w:hAnsi="Arial" w:cs="Arial"/>
          <w:sz w:val="24"/>
          <w:szCs w:val="24"/>
        </w:rPr>
        <w:t xml:space="preserve">The clause inserts a definition of </w:t>
      </w:r>
      <w:r w:rsidRPr="00AC2C3A">
        <w:rPr>
          <w:rFonts w:ascii="Arial" w:hAnsi="Arial" w:cs="Arial"/>
          <w:b/>
          <w:bCs/>
          <w:i/>
          <w:iCs/>
          <w:sz w:val="24"/>
          <w:szCs w:val="24"/>
        </w:rPr>
        <w:t>Molonglo town centre</w:t>
      </w:r>
      <w:r>
        <w:rPr>
          <w:rFonts w:ascii="Arial" w:hAnsi="Arial" w:cs="Arial"/>
          <w:sz w:val="24"/>
          <w:szCs w:val="24"/>
        </w:rPr>
        <w:t>, and defines the area of land to be referred to, by reference to the map in the schedule, division 6.3.3A.</w:t>
      </w:r>
    </w:p>
    <w:p w14:paraId="32AF49D4" w14:textId="77777777" w:rsidR="00FD1024" w:rsidRPr="00AC2C3A" w:rsidRDefault="00FD1024" w:rsidP="00FD1024">
      <w:pPr>
        <w:rPr>
          <w:rFonts w:ascii="Arial" w:hAnsi="Arial" w:cs="Arial"/>
          <w:sz w:val="24"/>
          <w:szCs w:val="24"/>
        </w:rPr>
      </w:pPr>
    </w:p>
    <w:p w14:paraId="09B00F07" w14:textId="77777777" w:rsidR="00FD1024" w:rsidRDefault="00FD1024" w:rsidP="00FD1024">
      <w:pPr>
        <w:pStyle w:val="Heading3"/>
      </w:pPr>
      <w:r w:rsidRPr="00ED3B77">
        <w:t xml:space="preserve">Clause </w:t>
      </w:r>
      <w:r>
        <w:t>5</w:t>
      </w:r>
      <w:r w:rsidRPr="00ED3B77">
        <w:tab/>
      </w:r>
      <w:r>
        <w:tab/>
        <w:t xml:space="preserve">Schedule 6, section 6.1, definition of </w:t>
      </w:r>
      <w:r>
        <w:rPr>
          <w:i/>
          <w:iCs/>
        </w:rPr>
        <w:t>town centre</w:t>
      </w:r>
    </w:p>
    <w:p w14:paraId="423D3E2F" w14:textId="795751FE" w:rsidR="00FD1024" w:rsidRDefault="00FD1024" w:rsidP="00FD1024">
      <w:pPr>
        <w:rPr>
          <w:rFonts w:ascii="Arial" w:hAnsi="Arial" w:cs="Arial"/>
          <w:sz w:val="24"/>
          <w:szCs w:val="24"/>
        </w:rPr>
      </w:pPr>
      <w:r>
        <w:rPr>
          <w:rFonts w:ascii="Arial" w:hAnsi="Arial" w:cs="Arial"/>
          <w:sz w:val="24"/>
          <w:szCs w:val="24"/>
        </w:rPr>
        <w:t xml:space="preserve">This clause specifies that under the definition of </w:t>
      </w:r>
      <w:r w:rsidRPr="00BE2642">
        <w:rPr>
          <w:rFonts w:ascii="Arial" w:hAnsi="Arial" w:cs="Arial"/>
          <w:b/>
          <w:bCs/>
          <w:i/>
          <w:iCs/>
          <w:sz w:val="24"/>
          <w:szCs w:val="24"/>
        </w:rPr>
        <w:t>town centre</w:t>
      </w:r>
      <w:r>
        <w:rPr>
          <w:rFonts w:ascii="Arial" w:hAnsi="Arial" w:cs="Arial"/>
          <w:sz w:val="24"/>
          <w:szCs w:val="24"/>
        </w:rPr>
        <w:t>, ‘</w:t>
      </w:r>
      <w:r w:rsidRPr="00366777">
        <w:rPr>
          <w:rFonts w:ascii="Arial" w:hAnsi="Arial" w:cs="Arial"/>
          <w:sz w:val="24"/>
          <w:szCs w:val="24"/>
        </w:rPr>
        <w:t>the Molonglo town centre</w:t>
      </w:r>
      <w:r w:rsidRPr="00BE2642">
        <w:rPr>
          <w:rFonts w:ascii="Arial" w:hAnsi="Arial" w:cs="Arial"/>
          <w:sz w:val="24"/>
          <w:szCs w:val="24"/>
        </w:rPr>
        <w:t>’</w:t>
      </w:r>
      <w:r>
        <w:rPr>
          <w:rFonts w:ascii="Arial" w:hAnsi="Arial" w:cs="Arial"/>
          <w:sz w:val="24"/>
          <w:szCs w:val="24"/>
        </w:rPr>
        <w:t xml:space="preserve"> be inserted after the existing definition of ‘Gungahlin town centre’.</w:t>
      </w:r>
    </w:p>
    <w:p w14:paraId="42876538" w14:textId="77777777" w:rsidR="00FD1024" w:rsidRPr="00AC2C3A" w:rsidRDefault="00FD1024" w:rsidP="00FD1024">
      <w:pPr>
        <w:rPr>
          <w:rFonts w:ascii="Arial" w:hAnsi="Arial" w:cs="Arial"/>
          <w:sz w:val="24"/>
          <w:szCs w:val="24"/>
        </w:rPr>
      </w:pPr>
    </w:p>
    <w:p w14:paraId="5F42EE82" w14:textId="77777777" w:rsidR="00FD1024" w:rsidRDefault="00FD1024" w:rsidP="00FD1024">
      <w:pPr>
        <w:pStyle w:val="Heading3"/>
      </w:pPr>
      <w:r w:rsidRPr="00ED3B77">
        <w:t xml:space="preserve">Clause </w:t>
      </w:r>
      <w:r>
        <w:t>6</w:t>
      </w:r>
      <w:r>
        <w:tab/>
      </w:r>
      <w:r w:rsidRPr="00ED3B77">
        <w:tab/>
      </w:r>
      <w:r>
        <w:t>Schedule 6, new division 6.3.3A</w:t>
      </w:r>
    </w:p>
    <w:p w14:paraId="25C4D0E9" w14:textId="2D347E50" w:rsidR="00FD1024" w:rsidRDefault="00FD1024" w:rsidP="00FD1024">
      <w:pPr>
        <w:rPr>
          <w:rFonts w:ascii="Arial" w:hAnsi="Arial" w:cs="Arial"/>
          <w:sz w:val="24"/>
          <w:szCs w:val="24"/>
        </w:rPr>
      </w:pPr>
      <w:r>
        <w:rPr>
          <w:rFonts w:ascii="Arial" w:hAnsi="Arial" w:cs="Arial"/>
          <w:sz w:val="24"/>
          <w:szCs w:val="24"/>
        </w:rPr>
        <w:t>This clause inserts the map which identifies and defines the area of the Molonglo town centre</w:t>
      </w:r>
      <w:r w:rsidR="000C2211">
        <w:rPr>
          <w:rFonts w:ascii="Arial" w:hAnsi="Arial" w:cs="Arial"/>
          <w:sz w:val="24"/>
          <w:szCs w:val="24"/>
        </w:rPr>
        <w:t xml:space="preserve"> as new division 6.3.3A</w:t>
      </w:r>
      <w:r>
        <w:rPr>
          <w:rFonts w:ascii="Arial" w:hAnsi="Arial" w:cs="Arial"/>
          <w:sz w:val="24"/>
          <w:szCs w:val="24"/>
        </w:rPr>
        <w:t>.</w:t>
      </w:r>
    </w:p>
    <w:p w14:paraId="0A8F52C4" w14:textId="77777777" w:rsidR="00FD1024" w:rsidRDefault="00FD1024" w:rsidP="00FD1024">
      <w:pPr>
        <w:rPr>
          <w:rFonts w:ascii="Arial" w:hAnsi="Arial" w:cs="Arial"/>
          <w:sz w:val="24"/>
          <w:szCs w:val="24"/>
        </w:rPr>
      </w:pPr>
    </w:p>
    <w:p w14:paraId="3766CDB2" w14:textId="77777777" w:rsidR="00FD1024" w:rsidRPr="0018480D" w:rsidRDefault="00FD1024" w:rsidP="00FD1024">
      <w:pPr>
        <w:rPr>
          <w:rFonts w:ascii="Arial" w:hAnsi="Arial" w:cs="Arial"/>
          <w:b/>
          <w:bCs/>
          <w:sz w:val="24"/>
          <w:szCs w:val="24"/>
        </w:rPr>
      </w:pPr>
      <w:r w:rsidRPr="0018480D">
        <w:rPr>
          <w:rFonts w:ascii="Arial" w:hAnsi="Arial" w:cs="Arial"/>
          <w:b/>
          <w:bCs/>
          <w:sz w:val="24"/>
          <w:szCs w:val="24"/>
        </w:rPr>
        <w:t xml:space="preserve">Clause </w:t>
      </w:r>
      <w:r>
        <w:rPr>
          <w:rFonts w:ascii="Arial" w:hAnsi="Arial" w:cs="Arial"/>
          <w:b/>
          <w:bCs/>
          <w:sz w:val="24"/>
          <w:szCs w:val="24"/>
        </w:rPr>
        <w:t>7</w:t>
      </w:r>
      <w:r w:rsidRPr="0018480D">
        <w:rPr>
          <w:rFonts w:ascii="Arial" w:hAnsi="Arial" w:cs="Arial"/>
          <w:b/>
          <w:bCs/>
          <w:sz w:val="24"/>
          <w:szCs w:val="24"/>
        </w:rPr>
        <w:tab/>
      </w:r>
      <w:r w:rsidRPr="0018480D">
        <w:rPr>
          <w:rFonts w:ascii="Arial" w:hAnsi="Arial" w:cs="Arial"/>
          <w:b/>
          <w:bCs/>
          <w:sz w:val="24"/>
          <w:szCs w:val="24"/>
        </w:rPr>
        <w:tab/>
        <w:t xml:space="preserve">Dictionary, new definition of </w:t>
      </w:r>
      <w:r w:rsidRPr="0018480D">
        <w:rPr>
          <w:rFonts w:ascii="Arial" w:hAnsi="Arial" w:cs="Arial"/>
          <w:b/>
          <w:bCs/>
          <w:i/>
          <w:iCs/>
          <w:sz w:val="24"/>
          <w:szCs w:val="24"/>
        </w:rPr>
        <w:t>Molonglo town centre</w:t>
      </w:r>
    </w:p>
    <w:p w14:paraId="7DEDEABF" w14:textId="3B5C2F2C" w:rsidR="00FD1024" w:rsidRDefault="00FD1024" w:rsidP="00FD1024">
      <w:pPr>
        <w:rPr>
          <w:rFonts w:ascii="Arial" w:hAnsi="Arial" w:cs="Arial"/>
          <w:sz w:val="24"/>
          <w:szCs w:val="24"/>
        </w:rPr>
      </w:pPr>
      <w:r>
        <w:rPr>
          <w:rFonts w:ascii="Arial" w:hAnsi="Arial" w:cs="Arial"/>
          <w:sz w:val="24"/>
          <w:szCs w:val="24"/>
        </w:rPr>
        <w:t xml:space="preserve">This clause inserts a signpost definition of </w:t>
      </w:r>
      <w:r w:rsidRPr="0018480D">
        <w:rPr>
          <w:rFonts w:ascii="Arial" w:hAnsi="Arial" w:cs="Arial"/>
          <w:b/>
          <w:bCs/>
          <w:i/>
          <w:iCs/>
          <w:sz w:val="24"/>
          <w:szCs w:val="24"/>
        </w:rPr>
        <w:t>Molonglo town centre</w:t>
      </w:r>
      <w:r>
        <w:rPr>
          <w:rFonts w:ascii="Arial" w:hAnsi="Arial" w:cs="Arial"/>
          <w:sz w:val="24"/>
          <w:szCs w:val="24"/>
        </w:rPr>
        <w:t>, for schedule 6.</w:t>
      </w:r>
    </w:p>
    <w:p w14:paraId="7E20FA38" w14:textId="77777777" w:rsidR="00D7062D" w:rsidRPr="004923C1" w:rsidRDefault="00D7062D" w:rsidP="00D3034B">
      <w:pPr>
        <w:rPr>
          <w:rFonts w:ascii="Arial" w:hAnsi="Arial" w:cs="Arial"/>
          <w:sz w:val="24"/>
          <w:szCs w:val="24"/>
        </w:rPr>
      </w:pPr>
    </w:p>
    <w:sectPr w:rsidR="00D7062D" w:rsidRPr="004923C1" w:rsidSect="003C60D2">
      <w:footerReference w:type="default" r:id="rId19"/>
      <w:footerReference w:type="first" r:id="rId20"/>
      <w:pgSz w:w="11906" w:h="16838"/>
      <w:pgMar w:top="1276" w:right="1440" w:bottom="1440" w:left="1440" w:header="709" w:footer="67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EC981" w14:textId="77777777" w:rsidR="00BD5631" w:rsidRDefault="00BD5631">
      <w:pPr>
        <w:spacing w:after="0" w:line="240" w:lineRule="auto"/>
      </w:pPr>
      <w:r>
        <w:separator/>
      </w:r>
    </w:p>
  </w:endnote>
  <w:endnote w:type="continuationSeparator" w:id="0">
    <w:p w14:paraId="5566023A" w14:textId="77777777" w:rsidR="00BD5631" w:rsidRDefault="00BD5631">
      <w:pPr>
        <w:spacing w:after="0" w:line="240" w:lineRule="auto"/>
      </w:pPr>
      <w:r>
        <w:continuationSeparator/>
      </w:r>
    </w:p>
  </w:endnote>
  <w:endnote w:type="continuationNotice" w:id="1">
    <w:p w14:paraId="0174B4C6" w14:textId="77777777" w:rsidR="00BD5631" w:rsidRDefault="00BD56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212C" w14:textId="77777777" w:rsidR="009F607A" w:rsidRDefault="009F6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CAFC" w14:textId="53695877" w:rsidR="009F607A" w:rsidRPr="009F607A" w:rsidRDefault="009F607A" w:rsidP="009F607A">
    <w:pPr>
      <w:pStyle w:val="Footer"/>
      <w:jc w:val="center"/>
      <w:rPr>
        <w:rFonts w:cs="Arial"/>
        <w:sz w:val="14"/>
      </w:rPr>
    </w:pPr>
    <w:r w:rsidRPr="009F607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7F91" w14:textId="77777777"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6E111864" w14:textId="20E1A5C6" w:rsidR="009F607A" w:rsidRPr="009F607A" w:rsidRDefault="009F607A" w:rsidP="009F607A">
    <w:pPr>
      <w:pStyle w:val="Footer"/>
      <w:spacing w:before="60" w:line="240" w:lineRule="auto"/>
      <w:jc w:val="center"/>
      <w:rPr>
        <w:rFonts w:cs="Arial"/>
        <w:sz w:val="14"/>
      </w:rPr>
    </w:pPr>
    <w:r w:rsidRPr="009F607A">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75DD" w14:textId="77777777"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A70C9" w14:textId="77777777" w:rsidR="00BD5631" w:rsidRDefault="00BD5631">
      <w:pPr>
        <w:spacing w:after="0" w:line="240" w:lineRule="auto"/>
      </w:pPr>
      <w:r>
        <w:separator/>
      </w:r>
    </w:p>
  </w:footnote>
  <w:footnote w:type="continuationSeparator" w:id="0">
    <w:p w14:paraId="3A3512F2" w14:textId="77777777" w:rsidR="00BD5631" w:rsidRDefault="00BD5631">
      <w:pPr>
        <w:spacing w:after="0" w:line="240" w:lineRule="auto"/>
      </w:pPr>
      <w:r>
        <w:continuationSeparator/>
      </w:r>
    </w:p>
  </w:footnote>
  <w:footnote w:type="continuationNotice" w:id="1">
    <w:p w14:paraId="138FA7F5" w14:textId="77777777" w:rsidR="00BD5631" w:rsidRDefault="00BD56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F46C" w14:textId="77777777" w:rsidR="009F607A" w:rsidRDefault="009F6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ECFE" w14:textId="03CCEAC2" w:rsidR="003C60D2" w:rsidRPr="003C60D2" w:rsidRDefault="003C60D2" w:rsidP="003C60D2">
    <w:pPr>
      <w:pStyle w:val="Footer"/>
      <w:jc w:val="center"/>
      <w:rPr>
        <w:b/>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129A" w14:textId="77777777" w:rsidR="009F607A" w:rsidRDefault="009F6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97"/>
    <w:multiLevelType w:val="hybridMultilevel"/>
    <w:tmpl w:val="F84E5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EF396A"/>
    <w:multiLevelType w:val="hybridMultilevel"/>
    <w:tmpl w:val="AE94D540"/>
    <w:lvl w:ilvl="0" w:tplc="19AC42E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DEC4756"/>
    <w:multiLevelType w:val="hybridMultilevel"/>
    <w:tmpl w:val="A2AC0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8F4208"/>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E076E"/>
    <w:multiLevelType w:val="hybridMultilevel"/>
    <w:tmpl w:val="6792B9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CE5148"/>
    <w:multiLevelType w:val="multilevel"/>
    <w:tmpl w:val="0924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55E15"/>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46246"/>
    <w:multiLevelType w:val="hybridMultilevel"/>
    <w:tmpl w:val="6792B9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F55896"/>
    <w:multiLevelType w:val="hybridMultilevel"/>
    <w:tmpl w:val="6792B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CB7E9F"/>
    <w:multiLevelType w:val="hybridMultilevel"/>
    <w:tmpl w:val="C10C9D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CE00525"/>
    <w:multiLevelType w:val="hybridMultilevel"/>
    <w:tmpl w:val="4FCE081C"/>
    <w:lvl w:ilvl="0" w:tplc="EF08C5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E1142F"/>
    <w:multiLevelType w:val="multilevel"/>
    <w:tmpl w:val="226C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47465"/>
    <w:multiLevelType w:val="multilevel"/>
    <w:tmpl w:val="44EE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233993"/>
    <w:multiLevelType w:val="hybridMultilevel"/>
    <w:tmpl w:val="6792B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423EC2"/>
    <w:multiLevelType w:val="hybridMultilevel"/>
    <w:tmpl w:val="93C21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005FE3"/>
    <w:multiLevelType w:val="hybridMultilevel"/>
    <w:tmpl w:val="B04E3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5872B8"/>
    <w:multiLevelType w:val="hybridMultilevel"/>
    <w:tmpl w:val="8A545994"/>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33D6461B"/>
    <w:multiLevelType w:val="hybridMultilevel"/>
    <w:tmpl w:val="576A1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620"/>
        </w:tabs>
        <w:ind w:left="1620" w:hanging="360"/>
      </w:pPr>
      <w:rPr>
        <w:rFonts w:cs="Times New Roman" w:hint="default"/>
      </w:rPr>
    </w:lvl>
    <w:lvl w:ilvl="2">
      <w:start w:val="1"/>
      <w:numFmt w:val="lowerRoman"/>
      <w:lvlText w:val="%3)"/>
      <w:lvlJc w:val="left"/>
      <w:pPr>
        <w:tabs>
          <w:tab w:val="num" w:pos="1980"/>
        </w:tabs>
        <w:ind w:left="1980"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2700"/>
        </w:tabs>
        <w:ind w:left="270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20" w15:restartNumberingAfterBreak="0">
    <w:nsid w:val="37D93B96"/>
    <w:multiLevelType w:val="multilevel"/>
    <w:tmpl w:val="4E601648"/>
    <w:lvl w:ilvl="0">
      <w:start w:val="1"/>
      <w:numFmt w:val="lowerLetter"/>
      <w:lvlText w:val="%1)"/>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A54708"/>
    <w:multiLevelType w:val="hybridMultilevel"/>
    <w:tmpl w:val="632C0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2E1712"/>
    <w:multiLevelType w:val="hybridMultilevel"/>
    <w:tmpl w:val="9380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6715E2"/>
    <w:multiLevelType w:val="hybridMultilevel"/>
    <w:tmpl w:val="45A2A7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3BCE083A"/>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214DE1"/>
    <w:multiLevelType w:val="hybridMultilevel"/>
    <w:tmpl w:val="F9002B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40B17930"/>
    <w:multiLevelType w:val="hybridMultilevel"/>
    <w:tmpl w:val="FFC4ADD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523" w:hanging="360"/>
      </w:pPr>
      <w:rPr>
        <w:rFonts w:ascii="Symbol" w:hAnsi="Symbol" w:hint="default"/>
      </w:rPr>
    </w:lvl>
    <w:lvl w:ilvl="2" w:tplc="0C09001B" w:tentative="1">
      <w:start w:val="1"/>
      <w:numFmt w:val="lowerRoman"/>
      <w:lvlText w:val="%3."/>
      <w:lvlJc w:val="right"/>
      <w:pPr>
        <w:ind w:left="1243" w:hanging="180"/>
      </w:pPr>
      <w:rPr>
        <w:rFonts w:cs="Times New Roman"/>
      </w:rPr>
    </w:lvl>
    <w:lvl w:ilvl="3" w:tplc="0C09000F" w:tentative="1">
      <w:start w:val="1"/>
      <w:numFmt w:val="decimal"/>
      <w:lvlText w:val="%4."/>
      <w:lvlJc w:val="left"/>
      <w:pPr>
        <w:ind w:left="1963" w:hanging="360"/>
      </w:pPr>
      <w:rPr>
        <w:rFonts w:cs="Times New Roman"/>
      </w:rPr>
    </w:lvl>
    <w:lvl w:ilvl="4" w:tplc="0C090019" w:tentative="1">
      <w:start w:val="1"/>
      <w:numFmt w:val="lowerLetter"/>
      <w:lvlText w:val="%5."/>
      <w:lvlJc w:val="left"/>
      <w:pPr>
        <w:ind w:left="2683" w:hanging="360"/>
      </w:pPr>
      <w:rPr>
        <w:rFonts w:cs="Times New Roman"/>
      </w:rPr>
    </w:lvl>
    <w:lvl w:ilvl="5" w:tplc="0C09001B" w:tentative="1">
      <w:start w:val="1"/>
      <w:numFmt w:val="lowerRoman"/>
      <w:lvlText w:val="%6."/>
      <w:lvlJc w:val="right"/>
      <w:pPr>
        <w:ind w:left="3403" w:hanging="180"/>
      </w:pPr>
      <w:rPr>
        <w:rFonts w:cs="Times New Roman"/>
      </w:rPr>
    </w:lvl>
    <w:lvl w:ilvl="6" w:tplc="0C09000F" w:tentative="1">
      <w:start w:val="1"/>
      <w:numFmt w:val="decimal"/>
      <w:lvlText w:val="%7."/>
      <w:lvlJc w:val="left"/>
      <w:pPr>
        <w:ind w:left="4123" w:hanging="360"/>
      </w:pPr>
      <w:rPr>
        <w:rFonts w:cs="Times New Roman"/>
      </w:rPr>
    </w:lvl>
    <w:lvl w:ilvl="7" w:tplc="0C090019" w:tentative="1">
      <w:start w:val="1"/>
      <w:numFmt w:val="lowerLetter"/>
      <w:lvlText w:val="%8."/>
      <w:lvlJc w:val="left"/>
      <w:pPr>
        <w:ind w:left="4843" w:hanging="360"/>
      </w:pPr>
      <w:rPr>
        <w:rFonts w:cs="Times New Roman"/>
      </w:rPr>
    </w:lvl>
    <w:lvl w:ilvl="8" w:tplc="0C09001B" w:tentative="1">
      <w:start w:val="1"/>
      <w:numFmt w:val="lowerRoman"/>
      <w:lvlText w:val="%9."/>
      <w:lvlJc w:val="right"/>
      <w:pPr>
        <w:ind w:left="5563" w:hanging="180"/>
      </w:pPr>
      <w:rPr>
        <w:rFonts w:cs="Times New Roman"/>
      </w:rPr>
    </w:lvl>
  </w:abstractNum>
  <w:abstractNum w:abstractNumId="27" w15:restartNumberingAfterBreak="0">
    <w:nsid w:val="43566988"/>
    <w:multiLevelType w:val="hybridMultilevel"/>
    <w:tmpl w:val="0C9E627E"/>
    <w:lvl w:ilvl="0" w:tplc="8278DB7E">
      <w:start w:val="1"/>
      <w:numFmt w:val="decimal"/>
      <w:lvlText w:val="%1."/>
      <w:lvlJc w:val="left"/>
      <w:pPr>
        <w:ind w:left="1080" w:hanging="360"/>
      </w:pPr>
      <w:rPr>
        <w:rFonts w:ascii="Calibri" w:hAnsi="Calibri" w:cs="Times New Roman"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8" w15:restartNumberingAfterBreak="0">
    <w:nsid w:val="4C0235DD"/>
    <w:multiLevelType w:val="hybridMultilevel"/>
    <w:tmpl w:val="567C6ED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EE90491"/>
    <w:multiLevelType w:val="hybridMultilevel"/>
    <w:tmpl w:val="DB4458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FB9357E"/>
    <w:multiLevelType w:val="hybridMultilevel"/>
    <w:tmpl w:val="D94E2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781CBE"/>
    <w:multiLevelType w:val="hybridMultilevel"/>
    <w:tmpl w:val="BF523CC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20A00F6"/>
    <w:multiLevelType w:val="hybridMultilevel"/>
    <w:tmpl w:val="30663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DA5A1A"/>
    <w:multiLevelType w:val="hybridMultilevel"/>
    <w:tmpl w:val="0CF09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3C15EE"/>
    <w:multiLevelType w:val="hybridMultilevel"/>
    <w:tmpl w:val="0C789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6" w15:restartNumberingAfterBreak="0">
    <w:nsid w:val="64A266F4"/>
    <w:multiLevelType w:val="hybridMultilevel"/>
    <w:tmpl w:val="D6086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1C2A9A"/>
    <w:multiLevelType w:val="hybridMultilevel"/>
    <w:tmpl w:val="28862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657E5B"/>
    <w:multiLevelType w:val="hybridMultilevel"/>
    <w:tmpl w:val="7BF4C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6B74375"/>
    <w:multiLevelType w:val="hybridMultilevel"/>
    <w:tmpl w:val="5762C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7FF6EB1"/>
    <w:multiLevelType w:val="hybridMultilevel"/>
    <w:tmpl w:val="5E3CB30C"/>
    <w:lvl w:ilvl="0" w:tplc="782A3FE4">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6B7F2E1E"/>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B41734"/>
    <w:multiLevelType w:val="multilevel"/>
    <w:tmpl w:val="B5F0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1F541F"/>
    <w:multiLevelType w:val="hybridMultilevel"/>
    <w:tmpl w:val="CD060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3A2613"/>
    <w:multiLevelType w:val="hybridMultilevel"/>
    <w:tmpl w:val="AD426F3C"/>
    <w:lvl w:ilvl="0" w:tplc="0C090019">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5" w15:restartNumberingAfterBreak="0">
    <w:nsid w:val="7059650A"/>
    <w:multiLevelType w:val="hybridMultilevel"/>
    <w:tmpl w:val="F18AB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1F87C30"/>
    <w:multiLevelType w:val="hybridMultilevel"/>
    <w:tmpl w:val="35F2CCF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0">
    <w:nsid w:val="750103E4"/>
    <w:multiLevelType w:val="hybridMultilevel"/>
    <w:tmpl w:val="FE8CE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49" w15:restartNumberingAfterBreak="0">
    <w:nsid w:val="7CE368D8"/>
    <w:multiLevelType w:val="hybridMultilevel"/>
    <w:tmpl w:val="D5D00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F6D4AF7"/>
    <w:multiLevelType w:val="hybridMultilevel"/>
    <w:tmpl w:val="4C5E0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F786C55"/>
    <w:multiLevelType w:val="hybridMultilevel"/>
    <w:tmpl w:val="006472EC"/>
    <w:lvl w:ilvl="0" w:tplc="73EEE99A">
      <w:start w:val="1"/>
      <w:numFmt w:val="lowerLetter"/>
      <w:lvlText w:val="(%1)"/>
      <w:lvlJc w:val="left"/>
      <w:pPr>
        <w:ind w:left="720" w:hanging="360"/>
      </w:pPr>
      <w:rPr>
        <w:rFonts w:ascii="Calibri" w:eastAsia="Times New Roman" w:hAnsi="Calibri" w:cs="Times New Roman" w:hint="default"/>
        <w:sz w:val="24"/>
        <w:szCs w:val="24"/>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FE43344"/>
    <w:multiLevelType w:val="hybridMultilevel"/>
    <w:tmpl w:val="C884F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0588216">
    <w:abstractNumId w:val="35"/>
  </w:num>
  <w:num w:numId="2" w16cid:durableId="932786162">
    <w:abstractNumId w:val="48"/>
  </w:num>
  <w:num w:numId="3" w16cid:durableId="1890337409">
    <w:abstractNumId w:val="21"/>
  </w:num>
  <w:num w:numId="4" w16cid:durableId="882837441">
    <w:abstractNumId w:val="0"/>
  </w:num>
  <w:num w:numId="5" w16cid:durableId="45567002">
    <w:abstractNumId w:val="7"/>
  </w:num>
  <w:num w:numId="6" w16cid:durableId="449857090">
    <w:abstractNumId w:val="12"/>
  </w:num>
  <w:num w:numId="7" w16cid:durableId="1684547271">
    <w:abstractNumId w:val="42"/>
  </w:num>
  <w:num w:numId="8" w16cid:durableId="1579680073">
    <w:abstractNumId w:val="4"/>
  </w:num>
  <w:num w:numId="9" w16cid:durableId="249003314">
    <w:abstractNumId w:val="24"/>
  </w:num>
  <w:num w:numId="10" w16cid:durableId="1633048884">
    <w:abstractNumId w:val="41"/>
  </w:num>
  <w:num w:numId="11" w16cid:durableId="890655263">
    <w:abstractNumId w:val="20"/>
  </w:num>
  <w:num w:numId="12" w16cid:durableId="181818617">
    <w:abstractNumId w:val="16"/>
  </w:num>
  <w:num w:numId="13" w16cid:durableId="256182780">
    <w:abstractNumId w:val="15"/>
  </w:num>
  <w:num w:numId="14" w16cid:durableId="1983385736">
    <w:abstractNumId w:val="30"/>
  </w:num>
  <w:num w:numId="15" w16cid:durableId="1837450726">
    <w:abstractNumId w:val="29"/>
  </w:num>
  <w:num w:numId="16" w16cid:durableId="1694959737">
    <w:abstractNumId w:val="43"/>
  </w:num>
  <w:num w:numId="17" w16cid:durableId="1608612029">
    <w:abstractNumId w:val="37"/>
  </w:num>
  <w:num w:numId="18" w16cid:durableId="344290476">
    <w:abstractNumId w:val="49"/>
  </w:num>
  <w:num w:numId="19" w16cid:durableId="1700819518">
    <w:abstractNumId w:val="2"/>
  </w:num>
  <w:num w:numId="20" w16cid:durableId="1441726499">
    <w:abstractNumId w:val="17"/>
  </w:num>
  <w:num w:numId="21" w16cid:durableId="139856976">
    <w:abstractNumId w:val="25"/>
  </w:num>
  <w:num w:numId="22" w16cid:durableId="402871680">
    <w:abstractNumId w:val="26"/>
  </w:num>
  <w:num w:numId="23" w16cid:durableId="97022684">
    <w:abstractNumId w:val="44"/>
  </w:num>
  <w:num w:numId="24" w16cid:durableId="1302609981">
    <w:abstractNumId w:val="50"/>
  </w:num>
  <w:num w:numId="25" w16cid:durableId="649794942">
    <w:abstractNumId w:val="36"/>
  </w:num>
  <w:num w:numId="26" w16cid:durableId="1618025873">
    <w:abstractNumId w:val="22"/>
  </w:num>
  <w:num w:numId="27" w16cid:durableId="1691292754">
    <w:abstractNumId w:val="47"/>
  </w:num>
  <w:num w:numId="28" w16cid:durableId="1124277056">
    <w:abstractNumId w:val="38"/>
  </w:num>
  <w:num w:numId="29" w16cid:durableId="297760400">
    <w:abstractNumId w:val="39"/>
  </w:num>
  <w:num w:numId="30" w16cid:durableId="371660574">
    <w:abstractNumId w:val="45"/>
  </w:num>
  <w:num w:numId="31" w16cid:durableId="839388543">
    <w:abstractNumId w:val="52"/>
  </w:num>
  <w:num w:numId="32" w16cid:durableId="169025537">
    <w:abstractNumId w:val="34"/>
  </w:num>
  <w:num w:numId="33" w16cid:durableId="777215877">
    <w:abstractNumId w:val="13"/>
  </w:num>
  <w:num w:numId="34" w16cid:durableId="535048747">
    <w:abstractNumId w:val="19"/>
  </w:num>
  <w:num w:numId="35" w16cid:durableId="494491598">
    <w:abstractNumId w:val="18"/>
  </w:num>
  <w:num w:numId="36" w16cid:durableId="1824350996">
    <w:abstractNumId w:val="18"/>
  </w:num>
  <w:num w:numId="37" w16cid:durableId="1989355511">
    <w:abstractNumId w:val="40"/>
  </w:num>
  <w:num w:numId="38" w16cid:durableId="983970230">
    <w:abstractNumId w:val="32"/>
  </w:num>
  <w:num w:numId="39" w16cid:durableId="8054388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1265347">
    <w:abstractNumId w:val="51"/>
  </w:num>
  <w:num w:numId="41" w16cid:durableId="661278691">
    <w:abstractNumId w:val="11"/>
  </w:num>
  <w:num w:numId="42" w16cid:durableId="365836357">
    <w:abstractNumId w:val="6"/>
  </w:num>
  <w:num w:numId="43" w16cid:durableId="1156459409">
    <w:abstractNumId w:val="3"/>
  </w:num>
  <w:num w:numId="44" w16cid:durableId="731581492">
    <w:abstractNumId w:val="23"/>
  </w:num>
  <w:num w:numId="45" w16cid:durableId="841353434">
    <w:abstractNumId w:val="10"/>
  </w:num>
  <w:num w:numId="46" w16cid:durableId="1284455938">
    <w:abstractNumId w:val="46"/>
  </w:num>
  <w:num w:numId="47" w16cid:durableId="30037818">
    <w:abstractNumId w:val="1"/>
  </w:num>
  <w:num w:numId="48" w16cid:durableId="101730823">
    <w:abstractNumId w:val="31"/>
  </w:num>
  <w:num w:numId="49" w16cid:durableId="1851873405">
    <w:abstractNumId w:val="28"/>
  </w:num>
  <w:num w:numId="50" w16cid:durableId="613750589">
    <w:abstractNumId w:val="5"/>
  </w:num>
  <w:num w:numId="51" w16cid:durableId="1869247410">
    <w:abstractNumId w:val="8"/>
  </w:num>
  <w:num w:numId="52" w16cid:durableId="1911580193">
    <w:abstractNumId w:val="33"/>
  </w:num>
  <w:num w:numId="53" w16cid:durableId="1295522701">
    <w:abstractNumId w:val="9"/>
  </w:num>
  <w:num w:numId="54" w16cid:durableId="2012558898">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44DF"/>
    <w:rsid w:val="00005792"/>
    <w:rsid w:val="000065F2"/>
    <w:rsid w:val="00006A9D"/>
    <w:rsid w:val="00006CBF"/>
    <w:rsid w:val="00007947"/>
    <w:rsid w:val="00007EB9"/>
    <w:rsid w:val="00010E45"/>
    <w:rsid w:val="00010F19"/>
    <w:rsid w:val="000119D8"/>
    <w:rsid w:val="00011F35"/>
    <w:rsid w:val="00012074"/>
    <w:rsid w:val="000122F3"/>
    <w:rsid w:val="00012DF7"/>
    <w:rsid w:val="00012F60"/>
    <w:rsid w:val="00013402"/>
    <w:rsid w:val="00013A9C"/>
    <w:rsid w:val="00013E25"/>
    <w:rsid w:val="0001486E"/>
    <w:rsid w:val="0001535A"/>
    <w:rsid w:val="0001570F"/>
    <w:rsid w:val="00016330"/>
    <w:rsid w:val="0001665A"/>
    <w:rsid w:val="00016A3A"/>
    <w:rsid w:val="00017677"/>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2126"/>
    <w:rsid w:val="00032E16"/>
    <w:rsid w:val="0003311C"/>
    <w:rsid w:val="00033631"/>
    <w:rsid w:val="00033ABA"/>
    <w:rsid w:val="0003416C"/>
    <w:rsid w:val="00034929"/>
    <w:rsid w:val="00034C63"/>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AA6"/>
    <w:rsid w:val="00042C2E"/>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467E"/>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05F1"/>
    <w:rsid w:val="00071883"/>
    <w:rsid w:val="00072D58"/>
    <w:rsid w:val="00072EA8"/>
    <w:rsid w:val="0007375C"/>
    <w:rsid w:val="00073760"/>
    <w:rsid w:val="00073A1C"/>
    <w:rsid w:val="00074ACD"/>
    <w:rsid w:val="00076249"/>
    <w:rsid w:val="000762EC"/>
    <w:rsid w:val="00076783"/>
    <w:rsid w:val="00076C8C"/>
    <w:rsid w:val="00077549"/>
    <w:rsid w:val="00077D2E"/>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1875"/>
    <w:rsid w:val="000C2211"/>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19ED"/>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15C9"/>
    <w:rsid w:val="000E1A96"/>
    <w:rsid w:val="000E1D21"/>
    <w:rsid w:val="000E29A4"/>
    <w:rsid w:val="000E368C"/>
    <w:rsid w:val="000E3C40"/>
    <w:rsid w:val="000E43D7"/>
    <w:rsid w:val="000E47FE"/>
    <w:rsid w:val="000E4BD4"/>
    <w:rsid w:val="000E508E"/>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C96"/>
    <w:rsid w:val="00122EE1"/>
    <w:rsid w:val="00123C64"/>
    <w:rsid w:val="00124189"/>
    <w:rsid w:val="001254CC"/>
    <w:rsid w:val="001255A5"/>
    <w:rsid w:val="0012597C"/>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285"/>
    <w:rsid w:val="00145364"/>
    <w:rsid w:val="00145728"/>
    <w:rsid w:val="00145C8A"/>
    <w:rsid w:val="00145ECF"/>
    <w:rsid w:val="00146857"/>
    <w:rsid w:val="001468AC"/>
    <w:rsid w:val="00146B74"/>
    <w:rsid w:val="00146CBD"/>
    <w:rsid w:val="00146CD7"/>
    <w:rsid w:val="001475AF"/>
    <w:rsid w:val="00147723"/>
    <w:rsid w:val="001478E7"/>
    <w:rsid w:val="00147B5B"/>
    <w:rsid w:val="00147E27"/>
    <w:rsid w:val="00151B9B"/>
    <w:rsid w:val="00151DBF"/>
    <w:rsid w:val="00152730"/>
    <w:rsid w:val="0015320A"/>
    <w:rsid w:val="0015362B"/>
    <w:rsid w:val="001538A4"/>
    <w:rsid w:val="00153971"/>
    <w:rsid w:val="001564B6"/>
    <w:rsid w:val="001577A9"/>
    <w:rsid w:val="00157E5D"/>
    <w:rsid w:val="0016098D"/>
    <w:rsid w:val="001609F9"/>
    <w:rsid w:val="00160B3A"/>
    <w:rsid w:val="0016184C"/>
    <w:rsid w:val="00162E78"/>
    <w:rsid w:val="001630FA"/>
    <w:rsid w:val="00163856"/>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361D"/>
    <w:rsid w:val="001756D8"/>
    <w:rsid w:val="0017626F"/>
    <w:rsid w:val="001773B7"/>
    <w:rsid w:val="00177C96"/>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87AA1"/>
    <w:rsid w:val="00190048"/>
    <w:rsid w:val="001909E6"/>
    <w:rsid w:val="0019122A"/>
    <w:rsid w:val="0019177A"/>
    <w:rsid w:val="00191B79"/>
    <w:rsid w:val="00191DB6"/>
    <w:rsid w:val="00192203"/>
    <w:rsid w:val="0019295E"/>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0A"/>
    <w:rsid w:val="001B11FC"/>
    <w:rsid w:val="001B1C20"/>
    <w:rsid w:val="001B1FD7"/>
    <w:rsid w:val="001B2479"/>
    <w:rsid w:val="001B258C"/>
    <w:rsid w:val="001B3BEB"/>
    <w:rsid w:val="001B5233"/>
    <w:rsid w:val="001B5E4C"/>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73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C0E"/>
    <w:rsid w:val="00213CE5"/>
    <w:rsid w:val="00213F62"/>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3F"/>
    <w:rsid w:val="00225E8D"/>
    <w:rsid w:val="00230C82"/>
    <w:rsid w:val="00230F6B"/>
    <w:rsid w:val="00231962"/>
    <w:rsid w:val="00232952"/>
    <w:rsid w:val="00232D47"/>
    <w:rsid w:val="00233EF5"/>
    <w:rsid w:val="002345BD"/>
    <w:rsid w:val="00234C11"/>
    <w:rsid w:val="00234D9D"/>
    <w:rsid w:val="002354EF"/>
    <w:rsid w:val="00236041"/>
    <w:rsid w:val="00236190"/>
    <w:rsid w:val="00236543"/>
    <w:rsid w:val="00236DD4"/>
    <w:rsid w:val="00237096"/>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785"/>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0CE"/>
    <w:rsid w:val="002701E2"/>
    <w:rsid w:val="00270887"/>
    <w:rsid w:val="00271285"/>
    <w:rsid w:val="00271B05"/>
    <w:rsid w:val="0027205B"/>
    <w:rsid w:val="00272F05"/>
    <w:rsid w:val="0027303E"/>
    <w:rsid w:val="002736D7"/>
    <w:rsid w:val="0027423C"/>
    <w:rsid w:val="00274F51"/>
    <w:rsid w:val="002762DD"/>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493"/>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8F1"/>
    <w:rsid w:val="002D6938"/>
    <w:rsid w:val="002D6AA4"/>
    <w:rsid w:val="002E03F4"/>
    <w:rsid w:val="002E0A05"/>
    <w:rsid w:val="002E0A32"/>
    <w:rsid w:val="002E126F"/>
    <w:rsid w:val="002E12C7"/>
    <w:rsid w:val="002E1A7E"/>
    <w:rsid w:val="002E2C82"/>
    <w:rsid w:val="002E3E7D"/>
    <w:rsid w:val="002E418B"/>
    <w:rsid w:val="002E4BF9"/>
    <w:rsid w:val="002E5391"/>
    <w:rsid w:val="002E5579"/>
    <w:rsid w:val="002E67B5"/>
    <w:rsid w:val="002E6C30"/>
    <w:rsid w:val="002E70D2"/>
    <w:rsid w:val="002F0708"/>
    <w:rsid w:val="002F1433"/>
    <w:rsid w:val="002F14AF"/>
    <w:rsid w:val="002F167D"/>
    <w:rsid w:val="002F1FD8"/>
    <w:rsid w:val="002F222A"/>
    <w:rsid w:val="002F242D"/>
    <w:rsid w:val="002F24AA"/>
    <w:rsid w:val="002F29D1"/>
    <w:rsid w:val="002F2BC9"/>
    <w:rsid w:val="002F327A"/>
    <w:rsid w:val="002F3E0E"/>
    <w:rsid w:val="002F4750"/>
    <w:rsid w:val="002F5A5C"/>
    <w:rsid w:val="002F5B4A"/>
    <w:rsid w:val="002F60D1"/>
    <w:rsid w:val="002F61F0"/>
    <w:rsid w:val="002F6466"/>
    <w:rsid w:val="002F7A86"/>
    <w:rsid w:val="00300933"/>
    <w:rsid w:val="00301047"/>
    <w:rsid w:val="00301378"/>
    <w:rsid w:val="00301B9A"/>
    <w:rsid w:val="00301D68"/>
    <w:rsid w:val="003021AD"/>
    <w:rsid w:val="0030222E"/>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E4"/>
    <w:rsid w:val="003119D9"/>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670"/>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769"/>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4E8"/>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0EC1"/>
    <w:rsid w:val="003A15A4"/>
    <w:rsid w:val="003A15E1"/>
    <w:rsid w:val="003A1799"/>
    <w:rsid w:val="003A2378"/>
    <w:rsid w:val="003A2BC4"/>
    <w:rsid w:val="003A2C5A"/>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2FF"/>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14A"/>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0D2"/>
    <w:rsid w:val="003C65B0"/>
    <w:rsid w:val="003C6F4F"/>
    <w:rsid w:val="003C707C"/>
    <w:rsid w:val="003C70DD"/>
    <w:rsid w:val="003C770B"/>
    <w:rsid w:val="003D0D12"/>
    <w:rsid w:val="003D15A0"/>
    <w:rsid w:val="003D247B"/>
    <w:rsid w:val="003D2BBF"/>
    <w:rsid w:val="003D32D8"/>
    <w:rsid w:val="003D3471"/>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1CBB"/>
    <w:rsid w:val="003E265C"/>
    <w:rsid w:val="003E3C7D"/>
    <w:rsid w:val="003E3D64"/>
    <w:rsid w:val="003E44AC"/>
    <w:rsid w:val="003E52AE"/>
    <w:rsid w:val="003E5B05"/>
    <w:rsid w:val="003E5FA3"/>
    <w:rsid w:val="003E61C0"/>
    <w:rsid w:val="003E64B3"/>
    <w:rsid w:val="003E69CE"/>
    <w:rsid w:val="003E6FB5"/>
    <w:rsid w:val="003F23D6"/>
    <w:rsid w:val="003F28B1"/>
    <w:rsid w:val="003F2E41"/>
    <w:rsid w:val="003F3181"/>
    <w:rsid w:val="003F517E"/>
    <w:rsid w:val="003F68EE"/>
    <w:rsid w:val="003F6C17"/>
    <w:rsid w:val="003F7126"/>
    <w:rsid w:val="003F7252"/>
    <w:rsid w:val="003F7DCF"/>
    <w:rsid w:val="00400064"/>
    <w:rsid w:val="004008D1"/>
    <w:rsid w:val="004010D8"/>
    <w:rsid w:val="0040123B"/>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21"/>
    <w:rsid w:val="004149E8"/>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B24"/>
    <w:rsid w:val="00424FBB"/>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598D"/>
    <w:rsid w:val="004366F6"/>
    <w:rsid w:val="00436B13"/>
    <w:rsid w:val="00437EB3"/>
    <w:rsid w:val="004407F0"/>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68"/>
    <w:rsid w:val="00457BAA"/>
    <w:rsid w:val="004604F5"/>
    <w:rsid w:val="00461270"/>
    <w:rsid w:val="0046185D"/>
    <w:rsid w:val="00461B27"/>
    <w:rsid w:val="00461DF2"/>
    <w:rsid w:val="00464591"/>
    <w:rsid w:val="00464B28"/>
    <w:rsid w:val="004654EA"/>
    <w:rsid w:val="0046558A"/>
    <w:rsid w:val="004660FA"/>
    <w:rsid w:val="00466772"/>
    <w:rsid w:val="004667B4"/>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4AEE"/>
    <w:rsid w:val="004756EB"/>
    <w:rsid w:val="0047591F"/>
    <w:rsid w:val="00475C0E"/>
    <w:rsid w:val="00476852"/>
    <w:rsid w:val="00476EF9"/>
    <w:rsid w:val="0048014F"/>
    <w:rsid w:val="00480D6F"/>
    <w:rsid w:val="00480EFF"/>
    <w:rsid w:val="00481171"/>
    <w:rsid w:val="00481293"/>
    <w:rsid w:val="00481649"/>
    <w:rsid w:val="00481880"/>
    <w:rsid w:val="00481C17"/>
    <w:rsid w:val="004820FE"/>
    <w:rsid w:val="004831AE"/>
    <w:rsid w:val="004835B5"/>
    <w:rsid w:val="004849E1"/>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30"/>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B0E17"/>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654"/>
    <w:rsid w:val="004E173A"/>
    <w:rsid w:val="004E2DBF"/>
    <w:rsid w:val="004E3A64"/>
    <w:rsid w:val="004E4475"/>
    <w:rsid w:val="004E4BF0"/>
    <w:rsid w:val="004E520D"/>
    <w:rsid w:val="004E5851"/>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3975"/>
    <w:rsid w:val="00524088"/>
    <w:rsid w:val="00524317"/>
    <w:rsid w:val="00524BB7"/>
    <w:rsid w:val="005255E5"/>
    <w:rsid w:val="005259AE"/>
    <w:rsid w:val="005261F7"/>
    <w:rsid w:val="00526565"/>
    <w:rsid w:val="005266FF"/>
    <w:rsid w:val="005269EF"/>
    <w:rsid w:val="00526C23"/>
    <w:rsid w:val="00527C0E"/>
    <w:rsid w:val="00530F6B"/>
    <w:rsid w:val="005311A9"/>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53F"/>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7B7"/>
    <w:rsid w:val="005748C8"/>
    <w:rsid w:val="00574972"/>
    <w:rsid w:val="00574A1A"/>
    <w:rsid w:val="00574FFB"/>
    <w:rsid w:val="0057516B"/>
    <w:rsid w:val="0057588B"/>
    <w:rsid w:val="005759E3"/>
    <w:rsid w:val="00575D66"/>
    <w:rsid w:val="00575FC7"/>
    <w:rsid w:val="005772AA"/>
    <w:rsid w:val="00577F77"/>
    <w:rsid w:val="005805C1"/>
    <w:rsid w:val="00582246"/>
    <w:rsid w:val="0058269D"/>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6270"/>
    <w:rsid w:val="005B6457"/>
    <w:rsid w:val="005B6950"/>
    <w:rsid w:val="005B6A08"/>
    <w:rsid w:val="005B6C48"/>
    <w:rsid w:val="005B6E2F"/>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5BCB"/>
    <w:rsid w:val="005E64AA"/>
    <w:rsid w:val="005E68DA"/>
    <w:rsid w:val="005E7243"/>
    <w:rsid w:val="005F01EA"/>
    <w:rsid w:val="005F03F6"/>
    <w:rsid w:val="005F0BDF"/>
    <w:rsid w:val="005F1326"/>
    <w:rsid w:val="005F30A2"/>
    <w:rsid w:val="005F31DD"/>
    <w:rsid w:val="005F4619"/>
    <w:rsid w:val="005F49C8"/>
    <w:rsid w:val="005F5FC5"/>
    <w:rsid w:val="005F61FB"/>
    <w:rsid w:val="005F6620"/>
    <w:rsid w:val="005F7868"/>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AE6"/>
    <w:rsid w:val="00627B4F"/>
    <w:rsid w:val="00627D13"/>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055"/>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5F2D"/>
    <w:rsid w:val="006662D8"/>
    <w:rsid w:val="00666A23"/>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8019C"/>
    <w:rsid w:val="006801DB"/>
    <w:rsid w:val="00681143"/>
    <w:rsid w:val="00681520"/>
    <w:rsid w:val="00682BC2"/>
    <w:rsid w:val="00683C94"/>
    <w:rsid w:val="00684943"/>
    <w:rsid w:val="006850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0875"/>
    <w:rsid w:val="006A1538"/>
    <w:rsid w:val="006A22F7"/>
    <w:rsid w:val="006A2525"/>
    <w:rsid w:val="006A277A"/>
    <w:rsid w:val="006A2FF9"/>
    <w:rsid w:val="006A3088"/>
    <w:rsid w:val="006A3135"/>
    <w:rsid w:val="006A383A"/>
    <w:rsid w:val="006A3872"/>
    <w:rsid w:val="006A4170"/>
    <w:rsid w:val="006A45B1"/>
    <w:rsid w:val="006A46D1"/>
    <w:rsid w:val="006A4A87"/>
    <w:rsid w:val="006A4E4D"/>
    <w:rsid w:val="006A4F15"/>
    <w:rsid w:val="006A5099"/>
    <w:rsid w:val="006A511B"/>
    <w:rsid w:val="006A52D9"/>
    <w:rsid w:val="006A5339"/>
    <w:rsid w:val="006A55A4"/>
    <w:rsid w:val="006A5AF9"/>
    <w:rsid w:val="006A6133"/>
    <w:rsid w:val="006A6C76"/>
    <w:rsid w:val="006A7151"/>
    <w:rsid w:val="006A7305"/>
    <w:rsid w:val="006A746D"/>
    <w:rsid w:val="006A7E4E"/>
    <w:rsid w:val="006A7FEC"/>
    <w:rsid w:val="006B0318"/>
    <w:rsid w:val="006B052A"/>
    <w:rsid w:val="006B064A"/>
    <w:rsid w:val="006B0E9A"/>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C010D"/>
    <w:rsid w:val="006C022B"/>
    <w:rsid w:val="006C0386"/>
    <w:rsid w:val="006C0AEC"/>
    <w:rsid w:val="006C0D0C"/>
    <w:rsid w:val="006C0D5A"/>
    <w:rsid w:val="006C1F5F"/>
    <w:rsid w:val="006C2A39"/>
    <w:rsid w:val="006C387C"/>
    <w:rsid w:val="006C46F2"/>
    <w:rsid w:val="006C52C0"/>
    <w:rsid w:val="006C5843"/>
    <w:rsid w:val="006C584A"/>
    <w:rsid w:val="006C5CFC"/>
    <w:rsid w:val="006C5D20"/>
    <w:rsid w:val="006C64E5"/>
    <w:rsid w:val="006C673F"/>
    <w:rsid w:val="006C6BB7"/>
    <w:rsid w:val="006C778C"/>
    <w:rsid w:val="006C7E56"/>
    <w:rsid w:val="006D02A4"/>
    <w:rsid w:val="006D0865"/>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6D6"/>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3028"/>
    <w:rsid w:val="007041A0"/>
    <w:rsid w:val="0070425D"/>
    <w:rsid w:val="00704703"/>
    <w:rsid w:val="00704755"/>
    <w:rsid w:val="00705719"/>
    <w:rsid w:val="00706C0F"/>
    <w:rsid w:val="00707F42"/>
    <w:rsid w:val="0071020C"/>
    <w:rsid w:val="00710817"/>
    <w:rsid w:val="00710F42"/>
    <w:rsid w:val="00711353"/>
    <w:rsid w:val="007130B0"/>
    <w:rsid w:val="00713414"/>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C64"/>
    <w:rsid w:val="00726D56"/>
    <w:rsid w:val="0072726A"/>
    <w:rsid w:val="007273A3"/>
    <w:rsid w:val="00727415"/>
    <w:rsid w:val="0072744D"/>
    <w:rsid w:val="00727673"/>
    <w:rsid w:val="00727821"/>
    <w:rsid w:val="00727D81"/>
    <w:rsid w:val="0073020C"/>
    <w:rsid w:val="00731B17"/>
    <w:rsid w:val="00731B43"/>
    <w:rsid w:val="00731C7C"/>
    <w:rsid w:val="0073209E"/>
    <w:rsid w:val="0073211C"/>
    <w:rsid w:val="007326D7"/>
    <w:rsid w:val="0073275A"/>
    <w:rsid w:val="00732F80"/>
    <w:rsid w:val="00733369"/>
    <w:rsid w:val="0073431F"/>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ABF"/>
    <w:rsid w:val="00774277"/>
    <w:rsid w:val="007745DC"/>
    <w:rsid w:val="0077563E"/>
    <w:rsid w:val="00775C60"/>
    <w:rsid w:val="0077749D"/>
    <w:rsid w:val="007774BB"/>
    <w:rsid w:val="00777D35"/>
    <w:rsid w:val="00777F5D"/>
    <w:rsid w:val="0078002B"/>
    <w:rsid w:val="0078071F"/>
    <w:rsid w:val="00780DDC"/>
    <w:rsid w:val="00781C4A"/>
    <w:rsid w:val="00781DFE"/>
    <w:rsid w:val="00781E2B"/>
    <w:rsid w:val="00781F9D"/>
    <w:rsid w:val="007824D1"/>
    <w:rsid w:val="00782978"/>
    <w:rsid w:val="00783153"/>
    <w:rsid w:val="00783986"/>
    <w:rsid w:val="007839D0"/>
    <w:rsid w:val="007849BD"/>
    <w:rsid w:val="00784CA4"/>
    <w:rsid w:val="00784CBD"/>
    <w:rsid w:val="00785608"/>
    <w:rsid w:val="007867C7"/>
    <w:rsid w:val="00787FC9"/>
    <w:rsid w:val="00790FE4"/>
    <w:rsid w:val="00792321"/>
    <w:rsid w:val="00792803"/>
    <w:rsid w:val="00792D72"/>
    <w:rsid w:val="0079332F"/>
    <w:rsid w:val="00793669"/>
    <w:rsid w:val="007936A0"/>
    <w:rsid w:val="0079391E"/>
    <w:rsid w:val="00795BF3"/>
    <w:rsid w:val="00795D93"/>
    <w:rsid w:val="00795F29"/>
    <w:rsid w:val="00796B78"/>
    <w:rsid w:val="00797C23"/>
    <w:rsid w:val="00797C9F"/>
    <w:rsid w:val="00797EB8"/>
    <w:rsid w:val="007A08C5"/>
    <w:rsid w:val="007A0A16"/>
    <w:rsid w:val="007A0AFE"/>
    <w:rsid w:val="007A185D"/>
    <w:rsid w:val="007A1C3D"/>
    <w:rsid w:val="007A21DF"/>
    <w:rsid w:val="007A2B14"/>
    <w:rsid w:val="007A2C59"/>
    <w:rsid w:val="007A2E8D"/>
    <w:rsid w:val="007A2F11"/>
    <w:rsid w:val="007A33E6"/>
    <w:rsid w:val="007A35A8"/>
    <w:rsid w:val="007A3877"/>
    <w:rsid w:val="007A39EA"/>
    <w:rsid w:val="007A3C0F"/>
    <w:rsid w:val="007A3DA1"/>
    <w:rsid w:val="007A4053"/>
    <w:rsid w:val="007A4173"/>
    <w:rsid w:val="007A4396"/>
    <w:rsid w:val="007A46BC"/>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2C4D"/>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1964"/>
    <w:rsid w:val="007D2752"/>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1BF7"/>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09A5"/>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65A0"/>
    <w:rsid w:val="007F719C"/>
    <w:rsid w:val="007F722D"/>
    <w:rsid w:val="007F7252"/>
    <w:rsid w:val="00800807"/>
    <w:rsid w:val="00800882"/>
    <w:rsid w:val="00801057"/>
    <w:rsid w:val="00801D20"/>
    <w:rsid w:val="00801F10"/>
    <w:rsid w:val="00802491"/>
    <w:rsid w:val="00802BF4"/>
    <w:rsid w:val="00803802"/>
    <w:rsid w:val="00803F69"/>
    <w:rsid w:val="00803F72"/>
    <w:rsid w:val="00803FB5"/>
    <w:rsid w:val="00804487"/>
    <w:rsid w:val="00804589"/>
    <w:rsid w:val="008049FB"/>
    <w:rsid w:val="00805241"/>
    <w:rsid w:val="00805415"/>
    <w:rsid w:val="00805BCC"/>
    <w:rsid w:val="00805C1F"/>
    <w:rsid w:val="00806142"/>
    <w:rsid w:val="008063D0"/>
    <w:rsid w:val="008068EE"/>
    <w:rsid w:val="00806E8F"/>
    <w:rsid w:val="00810600"/>
    <w:rsid w:val="00810788"/>
    <w:rsid w:val="00810F80"/>
    <w:rsid w:val="008111B8"/>
    <w:rsid w:val="00811773"/>
    <w:rsid w:val="00811787"/>
    <w:rsid w:val="00811BC7"/>
    <w:rsid w:val="00812E49"/>
    <w:rsid w:val="00812FCC"/>
    <w:rsid w:val="00813F4B"/>
    <w:rsid w:val="008147CF"/>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A3"/>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5CD0"/>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14"/>
    <w:rsid w:val="008635AE"/>
    <w:rsid w:val="00863CCA"/>
    <w:rsid w:val="0086422A"/>
    <w:rsid w:val="00864255"/>
    <w:rsid w:val="008645E6"/>
    <w:rsid w:val="00864629"/>
    <w:rsid w:val="008650DA"/>
    <w:rsid w:val="00865B08"/>
    <w:rsid w:val="0086677F"/>
    <w:rsid w:val="008679F0"/>
    <w:rsid w:val="00870AE1"/>
    <w:rsid w:val="00870E5C"/>
    <w:rsid w:val="0087143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49"/>
    <w:rsid w:val="00880767"/>
    <w:rsid w:val="00880A62"/>
    <w:rsid w:val="00880B70"/>
    <w:rsid w:val="00880F99"/>
    <w:rsid w:val="008822AA"/>
    <w:rsid w:val="008837A3"/>
    <w:rsid w:val="00884EDD"/>
    <w:rsid w:val="00884FF2"/>
    <w:rsid w:val="00885580"/>
    <w:rsid w:val="008859B7"/>
    <w:rsid w:val="0088608D"/>
    <w:rsid w:val="00886384"/>
    <w:rsid w:val="0088641E"/>
    <w:rsid w:val="00886F8C"/>
    <w:rsid w:val="00887DBF"/>
    <w:rsid w:val="0089386B"/>
    <w:rsid w:val="00893C90"/>
    <w:rsid w:val="00893FE7"/>
    <w:rsid w:val="008947E4"/>
    <w:rsid w:val="008950F3"/>
    <w:rsid w:val="00895619"/>
    <w:rsid w:val="0089578E"/>
    <w:rsid w:val="00896BC7"/>
    <w:rsid w:val="008A0D2C"/>
    <w:rsid w:val="008A148D"/>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AEB"/>
    <w:rsid w:val="008B7265"/>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287"/>
    <w:rsid w:val="008C6DE5"/>
    <w:rsid w:val="008C7431"/>
    <w:rsid w:val="008C76C4"/>
    <w:rsid w:val="008C7840"/>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1B3"/>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CAC"/>
    <w:rsid w:val="00950DB5"/>
    <w:rsid w:val="00950E6E"/>
    <w:rsid w:val="00951013"/>
    <w:rsid w:val="00951511"/>
    <w:rsid w:val="00951A4A"/>
    <w:rsid w:val="00951B14"/>
    <w:rsid w:val="009520FC"/>
    <w:rsid w:val="00952286"/>
    <w:rsid w:val="0095257B"/>
    <w:rsid w:val="0095335B"/>
    <w:rsid w:val="00953C30"/>
    <w:rsid w:val="009544A5"/>
    <w:rsid w:val="00955182"/>
    <w:rsid w:val="00955C77"/>
    <w:rsid w:val="00956D7D"/>
    <w:rsid w:val="00957779"/>
    <w:rsid w:val="00960358"/>
    <w:rsid w:val="00960746"/>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3FD8"/>
    <w:rsid w:val="009745A5"/>
    <w:rsid w:val="00974ED5"/>
    <w:rsid w:val="009750C0"/>
    <w:rsid w:val="009759FA"/>
    <w:rsid w:val="00975B07"/>
    <w:rsid w:val="00977225"/>
    <w:rsid w:val="00977A65"/>
    <w:rsid w:val="0098001A"/>
    <w:rsid w:val="00980259"/>
    <w:rsid w:val="009807AD"/>
    <w:rsid w:val="00980EC1"/>
    <w:rsid w:val="00981170"/>
    <w:rsid w:val="0098148D"/>
    <w:rsid w:val="0098172F"/>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1190"/>
    <w:rsid w:val="009A1BE2"/>
    <w:rsid w:val="009A26D4"/>
    <w:rsid w:val="009A2CE2"/>
    <w:rsid w:val="009A31AA"/>
    <w:rsid w:val="009A466D"/>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EE3"/>
    <w:rsid w:val="009B550C"/>
    <w:rsid w:val="009B5891"/>
    <w:rsid w:val="009B660A"/>
    <w:rsid w:val="009B7055"/>
    <w:rsid w:val="009B71F2"/>
    <w:rsid w:val="009B77C5"/>
    <w:rsid w:val="009C0A29"/>
    <w:rsid w:val="009C12E6"/>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39BA"/>
    <w:rsid w:val="009D45AA"/>
    <w:rsid w:val="009D4D95"/>
    <w:rsid w:val="009D56B8"/>
    <w:rsid w:val="009D5AF0"/>
    <w:rsid w:val="009D5D2A"/>
    <w:rsid w:val="009D5E55"/>
    <w:rsid w:val="009D66C9"/>
    <w:rsid w:val="009D6B47"/>
    <w:rsid w:val="009D73BF"/>
    <w:rsid w:val="009D764B"/>
    <w:rsid w:val="009D7C0C"/>
    <w:rsid w:val="009E0458"/>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91A"/>
    <w:rsid w:val="009F2D9C"/>
    <w:rsid w:val="009F3A7B"/>
    <w:rsid w:val="009F3F1D"/>
    <w:rsid w:val="009F4DF9"/>
    <w:rsid w:val="009F5927"/>
    <w:rsid w:val="009F607A"/>
    <w:rsid w:val="009F6A9D"/>
    <w:rsid w:val="009F6CD2"/>
    <w:rsid w:val="009F7085"/>
    <w:rsid w:val="009F77E0"/>
    <w:rsid w:val="009F79D1"/>
    <w:rsid w:val="00A001D5"/>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0171"/>
    <w:rsid w:val="00A410D6"/>
    <w:rsid w:val="00A41666"/>
    <w:rsid w:val="00A41CFB"/>
    <w:rsid w:val="00A42C29"/>
    <w:rsid w:val="00A43655"/>
    <w:rsid w:val="00A43B7A"/>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333C"/>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953"/>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1C6"/>
    <w:rsid w:val="00A92561"/>
    <w:rsid w:val="00A927BE"/>
    <w:rsid w:val="00A929ED"/>
    <w:rsid w:val="00A92A86"/>
    <w:rsid w:val="00A942E6"/>
    <w:rsid w:val="00A94502"/>
    <w:rsid w:val="00A94CFA"/>
    <w:rsid w:val="00A95605"/>
    <w:rsid w:val="00A956C3"/>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A60CF"/>
    <w:rsid w:val="00AA6F7F"/>
    <w:rsid w:val="00AB040C"/>
    <w:rsid w:val="00AB0A0E"/>
    <w:rsid w:val="00AB25F3"/>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06A5"/>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728"/>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0D7"/>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5570"/>
    <w:rsid w:val="00B25A3E"/>
    <w:rsid w:val="00B2660A"/>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1CF"/>
    <w:rsid w:val="00B37786"/>
    <w:rsid w:val="00B37FB4"/>
    <w:rsid w:val="00B40111"/>
    <w:rsid w:val="00B40149"/>
    <w:rsid w:val="00B407F1"/>
    <w:rsid w:val="00B409DA"/>
    <w:rsid w:val="00B4147F"/>
    <w:rsid w:val="00B41991"/>
    <w:rsid w:val="00B41B37"/>
    <w:rsid w:val="00B41FA8"/>
    <w:rsid w:val="00B424FB"/>
    <w:rsid w:val="00B455BD"/>
    <w:rsid w:val="00B45602"/>
    <w:rsid w:val="00B45F5C"/>
    <w:rsid w:val="00B46C4B"/>
    <w:rsid w:val="00B46F92"/>
    <w:rsid w:val="00B5015E"/>
    <w:rsid w:val="00B5017A"/>
    <w:rsid w:val="00B518E0"/>
    <w:rsid w:val="00B51A1C"/>
    <w:rsid w:val="00B51E92"/>
    <w:rsid w:val="00B5237A"/>
    <w:rsid w:val="00B53190"/>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8AE"/>
    <w:rsid w:val="00B90909"/>
    <w:rsid w:val="00B90D92"/>
    <w:rsid w:val="00B91332"/>
    <w:rsid w:val="00B92184"/>
    <w:rsid w:val="00B92411"/>
    <w:rsid w:val="00B93224"/>
    <w:rsid w:val="00B93700"/>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9A3"/>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C7F7E"/>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631"/>
    <w:rsid w:val="00BD575A"/>
    <w:rsid w:val="00BD6056"/>
    <w:rsid w:val="00BD6079"/>
    <w:rsid w:val="00BD6722"/>
    <w:rsid w:val="00BD752F"/>
    <w:rsid w:val="00BD756B"/>
    <w:rsid w:val="00BD7EA6"/>
    <w:rsid w:val="00BE0294"/>
    <w:rsid w:val="00BE1856"/>
    <w:rsid w:val="00BE2372"/>
    <w:rsid w:val="00BE2642"/>
    <w:rsid w:val="00BE268F"/>
    <w:rsid w:val="00BE3E6C"/>
    <w:rsid w:val="00BE4168"/>
    <w:rsid w:val="00BE455B"/>
    <w:rsid w:val="00BE4AF1"/>
    <w:rsid w:val="00BE4B47"/>
    <w:rsid w:val="00BE5D4F"/>
    <w:rsid w:val="00BE640F"/>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50E"/>
    <w:rsid w:val="00C046EA"/>
    <w:rsid w:val="00C0479A"/>
    <w:rsid w:val="00C04B07"/>
    <w:rsid w:val="00C04B25"/>
    <w:rsid w:val="00C05067"/>
    <w:rsid w:val="00C051C8"/>
    <w:rsid w:val="00C0570D"/>
    <w:rsid w:val="00C05727"/>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32"/>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76F"/>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90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6C"/>
    <w:rsid w:val="00CF14A1"/>
    <w:rsid w:val="00CF170A"/>
    <w:rsid w:val="00CF1970"/>
    <w:rsid w:val="00CF1DE7"/>
    <w:rsid w:val="00CF2E99"/>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1F3"/>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43B6"/>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07C"/>
    <w:rsid w:val="00D23817"/>
    <w:rsid w:val="00D23CDD"/>
    <w:rsid w:val="00D23D9C"/>
    <w:rsid w:val="00D246D0"/>
    <w:rsid w:val="00D24AF9"/>
    <w:rsid w:val="00D2505B"/>
    <w:rsid w:val="00D25E16"/>
    <w:rsid w:val="00D2616A"/>
    <w:rsid w:val="00D27AA8"/>
    <w:rsid w:val="00D27C83"/>
    <w:rsid w:val="00D302DF"/>
    <w:rsid w:val="00D3034B"/>
    <w:rsid w:val="00D3058D"/>
    <w:rsid w:val="00D30ED5"/>
    <w:rsid w:val="00D3157F"/>
    <w:rsid w:val="00D31899"/>
    <w:rsid w:val="00D319D2"/>
    <w:rsid w:val="00D31D45"/>
    <w:rsid w:val="00D31DA7"/>
    <w:rsid w:val="00D32ABC"/>
    <w:rsid w:val="00D330DB"/>
    <w:rsid w:val="00D3372F"/>
    <w:rsid w:val="00D33BC8"/>
    <w:rsid w:val="00D346A3"/>
    <w:rsid w:val="00D349A1"/>
    <w:rsid w:val="00D34D2F"/>
    <w:rsid w:val="00D361D5"/>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82C"/>
    <w:rsid w:val="00D7196C"/>
    <w:rsid w:val="00D71995"/>
    <w:rsid w:val="00D71C17"/>
    <w:rsid w:val="00D7262A"/>
    <w:rsid w:val="00D73A9D"/>
    <w:rsid w:val="00D73D8E"/>
    <w:rsid w:val="00D74DCF"/>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877"/>
    <w:rsid w:val="00DA5DB8"/>
    <w:rsid w:val="00DA638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3EB"/>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3013"/>
    <w:rsid w:val="00DF537A"/>
    <w:rsid w:val="00DF5A84"/>
    <w:rsid w:val="00DF5E7E"/>
    <w:rsid w:val="00DF674A"/>
    <w:rsid w:val="00DF6815"/>
    <w:rsid w:val="00DF6854"/>
    <w:rsid w:val="00DF68FA"/>
    <w:rsid w:val="00DF6F04"/>
    <w:rsid w:val="00DF7320"/>
    <w:rsid w:val="00DF793B"/>
    <w:rsid w:val="00DF7C25"/>
    <w:rsid w:val="00E0089A"/>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71"/>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30A"/>
    <w:rsid w:val="00E2462F"/>
    <w:rsid w:val="00E2481B"/>
    <w:rsid w:val="00E24EF1"/>
    <w:rsid w:val="00E25B57"/>
    <w:rsid w:val="00E25CB0"/>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479E2"/>
    <w:rsid w:val="00E5002E"/>
    <w:rsid w:val="00E50A6F"/>
    <w:rsid w:val="00E516EA"/>
    <w:rsid w:val="00E51C8C"/>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877C8"/>
    <w:rsid w:val="00E90C19"/>
    <w:rsid w:val="00E90F60"/>
    <w:rsid w:val="00E911D4"/>
    <w:rsid w:val="00E93511"/>
    <w:rsid w:val="00E94C96"/>
    <w:rsid w:val="00E95487"/>
    <w:rsid w:val="00E954A1"/>
    <w:rsid w:val="00E96263"/>
    <w:rsid w:val="00E96A15"/>
    <w:rsid w:val="00E96B5D"/>
    <w:rsid w:val="00E96D33"/>
    <w:rsid w:val="00E96D75"/>
    <w:rsid w:val="00E96E87"/>
    <w:rsid w:val="00E975A1"/>
    <w:rsid w:val="00E97C7F"/>
    <w:rsid w:val="00E97FE3"/>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2B97"/>
    <w:rsid w:val="00EB3DDA"/>
    <w:rsid w:val="00EB4D36"/>
    <w:rsid w:val="00EB56BE"/>
    <w:rsid w:val="00EB584A"/>
    <w:rsid w:val="00EB6519"/>
    <w:rsid w:val="00EB671A"/>
    <w:rsid w:val="00EB6E40"/>
    <w:rsid w:val="00EB6F5F"/>
    <w:rsid w:val="00EB744D"/>
    <w:rsid w:val="00EB75B1"/>
    <w:rsid w:val="00EC0C81"/>
    <w:rsid w:val="00EC1238"/>
    <w:rsid w:val="00EC13BF"/>
    <w:rsid w:val="00EC1617"/>
    <w:rsid w:val="00EC224B"/>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2A8"/>
    <w:rsid w:val="00EE17FE"/>
    <w:rsid w:val="00EE1C1F"/>
    <w:rsid w:val="00EE22C7"/>
    <w:rsid w:val="00EE2A7B"/>
    <w:rsid w:val="00EE4289"/>
    <w:rsid w:val="00EE531D"/>
    <w:rsid w:val="00EE5A8D"/>
    <w:rsid w:val="00EE6459"/>
    <w:rsid w:val="00EE6B37"/>
    <w:rsid w:val="00EE6FE4"/>
    <w:rsid w:val="00EE77D6"/>
    <w:rsid w:val="00EF132E"/>
    <w:rsid w:val="00EF136D"/>
    <w:rsid w:val="00EF1554"/>
    <w:rsid w:val="00EF1FEE"/>
    <w:rsid w:val="00EF2A05"/>
    <w:rsid w:val="00EF2D06"/>
    <w:rsid w:val="00EF33DE"/>
    <w:rsid w:val="00EF3A49"/>
    <w:rsid w:val="00EF41CC"/>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2482"/>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62FA"/>
    <w:rsid w:val="00F17B36"/>
    <w:rsid w:val="00F206B7"/>
    <w:rsid w:val="00F20FB7"/>
    <w:rsid w:val="00F21056"/>
    <w:rsid w:val="00F21194"/>
    <w:rsid w:val="00F220C1"/>
    <w:rsid w:val="00F227F2"/>
    <w:rsid w:val="00F22D5E"/>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21A"/>
    <w:rsid w:val="00F65D07"/>
    <w:rsid w:val="00F65E96"/>
    <w:rsid w:val="00F66842"/>
    <w:rsid w:val="00F67A42"/>
    <w:rsid w:val="00F67BA7"/>
    <w:rsid w:val="00F67D35"/>
    <w:rsid w:val="00F700BC"/>
    <w:rsid w:val="00F71C01"/>
    <w:rsid w:val="00F7289E"/>
    <w:rsid w:val="00F72A74"/>
    <w:rsid w:val="00F72DC7"/>
    <w:rsid w:val="00F73961"/>
    <w:rsid w:val="00F73B03"/>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FCE"/>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8A1"/>
    <w:rsid w:val="00FA5D38"/>
    <w:rsid w:val="00FA5F78"/>
    <w:rsid w:val="00FA63D4"/>
    <w:rsid w:val="00FA6493"/>
    <w:rsid w:val="00FA64C1"/>
    <w:rsid w:val="00FA66D0"/>
    <w:rsid w:val="00FA6986"/>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5FE"/>
    <w:rsid w:val="00FC67E9"/>
    <w:rsid w:val="00FC6DF4"/>
    <w:rsid w:val="00FC6E85"/>
    <w:rsid w:val="00FC733E"/>
    <w:rsid w:val="00FC78FE"/>
    <w:rsid w:val="00FC7F89"/>
    <w:rsid w:val="00FD0192"/>
    <w:rsid w:val="00FD0210"/>
    <w:rsid w:val="00FD05E1"/>
    <w:rsid w:val="00FD0905"/>
    <w:rsid w:val="00FD0E3C"/>
    <w:rsid w:val="00FD1024"/>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4F8F3C36-6541-4403-A3A3-EC646AA0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character" w:styleId="UnresolvedMention">
    <w:name w:val="Unresolved Mention"/>
    <w:basedOn w:val="DefaultParagraphFont"/>
    <w:uiPriority w:val="99"/>
    <w:semiHidden/>
    <w:unhideWhenUsed/>
    <w:rsid w:val="00C05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54822">
      <w:bodyDiv w:val="1"/>
      <w:marLeft w:val="0"/>
      <w:marRight w:val="0"/>
      <w:marTop w:val="0"/>
      <w:marBottom w:val="0"/>
      <w:divBdr>
        <w:top w:val="none" w:sz="0" w:space="0" w:color="auto"/>
        <w:left w:val="none" w:sz="0" w:space="0" w:color="auto"/>
        <w:bottom w:val="none" w:sz="0" w:space="0" w:color="auto"/>
        <w:right w:val="none" w:sz="0" w:space="0" w:color="auto"/>
      </w:divBdr>
    </w:div>
    <w:div w:id="316761418">
      <w:bodyDiv w:val="1"/>
      <w:marLeft w:val="0"/>
      <w:marRight w:val="0"/>
      <w:marTop w:val="0"/>
      <w:marBottom w:val="0"/>
      <w:divBdr>
        <w:top w:val="none" w:sz="0" w:space="0" w:color="auto"/>
        <w:left w:val="none" w:sz="0" w:space="0" w:color="auto"/>
        <w:bottom w:val="none" w:sz="0" w:space="0" w:color="auto"/>
        <w:right w:val="none" w:sz="0" w:space="0" w:color="auto"/>
      </w:divBdr>
    </w:div>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413940440">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17277247">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805009655">
      <w:bodyDiv w:val="1"/>
      <w:marLeft w:val="0"/>
      <w:marRight w:val="0"/>
      <w:marTop w:val="0"/>
      <w:marBottom w:val="0"/>
      <w:divBdr>
        <w:top w:val="none" w:sz="0" w:space="0" w:color="auto"/>
        <w:left w:val="none" w:sz="0" w:space="0" w:color="auto"/>
        <w:bottom w:val="none" w:sz="0" w:space="0" w:color="auto"/>
        <w:right w:val="none" w:sz="0" w:space="0" w:color="auto"/>
      </w:divBdr>
    </w:div>
    <w:div w:id="943464072">
      <w:bodyDiv w:val="1"/>
      <w:marLeft w:val="0"/>
      <w:marRight w:val="0"/>
      <w:marTop w:val="0"/>
      <w:marBottom w:val="0"/>
      <w:divBdr>
        <w:top w:val="none" w:sz="0" w:space="0" w:color="auto"/>
        <w:left w:val="none" w:sz="0" w:space="0" w:color="auto"/>
        <w:bottom w:val="none" w:sz="0" w:space="0" w:color="auto"/>
        <w:right w:val="none" w:sz="0" w:space="0" w:color="auto"/>
      </w:divBdr>
    </w:div>
    <w:div w:id="1193691531">
      <w:bodyDiv w:val="1"/>
      <w:marLeft w:val="0"/>
      <w:marRight w:val="0"/>
      <w:marTop w:val="0"/>
      <w:marBottom w:val="0"/>
      <w:divBdr>
        <w:top w:val="none" w:sz="0" w:space="0" w:color="auto"/>
        <w:left w:val="none" w:sz="0" w:space="0" w:color="auto"/>
        <w:bottom w:val="none" w:sz="0" w:space="0" w:color="auto"/>
        <w:right w:val="none" w:sz="0" w:space="0" w:color="auto"/>
      </w:divBdr>
    </w:div>
    <w:div w:id="1211070952">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810978544">
      <w:bodyDiv w:val="1"/>
      <w:marLeft w:val="0"/>
      <w:marRight w:val="0"/>
      <w:marTop w:val="0"/>
      <w:marBottom w:val="0"/>
      <w:divBdr>
        <w:top w:val="none" w:sz="0" w:space="0" w:color="auto"/>
        <w:left w:val="none" w:sz="0" w:space="0" w:color="auto"/>
        <w:bottom w:val="none" w:sz="0" w:space="0" w:color="auto"/>
        <w:right w:val="none" w:sz="0" w:space="0" w:color="auto"/>
      </w:divBdr>
    </w:div>
    <w:div w:id="1828403180">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4FEB93B0D38B3BDFE05400144FFB2061" version="1.0.0">
  <systemFields>
    <field name="Objective-Id">
      <value order="0">A54207130</value>
    </field>
    <field name="Objective-Title">
      <value order="0">Planning (Molonglo Town Centre) Amendment Bill 2025 - ES - AMENDMENTS TRACKED</value>
    </field>
    <field name="Objective-Description">
      <value order="0"/>
    </field>
    <field name="Objective-CreationStamp">
      <value order="0">2025-06-15T23:14:47Z</value>
    </field>
    <field name="Objective-IsApproved">
      <value order="0">false</value>
    </field>
    <field name="Objective-IsPublished">
      <value order="0">true</value>
    </field>
    <field name="Objective-DatePublished">
      <value order="0">2025-06-23T22:25:15Z</value>
    </field>
    <field name="Objective-ModificationStamp">
      <value order="0">2025-06-23T22:26:11Z</value>
    </field>
    <field name="Objective-Owner">
      <value order="0">Linda McCoy</value>
    </field>
    <field name="Objective-Path">
      <value order="0">Whole of ACT Government:EPSDD - Environment Planning and Sustainable Development Directorate:07. Ministerial, Cabinet and Government Relations:05. Cabinet:02. ACTIVE Cabinet Submissions:25/338 - Cabinet - Planning Amendment Bill - Molonglo Town Centre - COMBINED PASS:06. Assembly</value>
    </field>
    <field name="Objective-Parent">
      <value order="0">06. Assembly</value>
    </field>
    <field name="Objective-State">
      <value order="0">Published</value>
    </field>
    <field name="Objective-VersionId">
      <value order="0">vA68632126</value>
    </field>
    <field name="Objective-Version">
      <value order="0">8.0</value>
    </field>
    <field name="Objective-VersionNumber">
      <value order="0">12</value>
    </field>
    <field name="Objective-VersionComment">
      <value order="0"/>
    </field>
    <field name="Objective-FileNumber">
      <value order="0">1-2025/0194641</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376b86ac95d87c82933247e8032dffc7">
  <xsd:schema xmlns:xsd="http://www.w3.org/2001/XMLSchema" xmlns:xs="http://www.w3.org/2001/XMLSchema" xmlns:p="http://schemas.microsoft.com/office/2006/metadata/properties" xmlns:ns2="d6093ac8-e621-419c-a875-7b99f89649ee" targetNamespace="http://schemas.microsoft.com/office/2006/metadata/properties" ma:root="true" ma:fieldsID="01a205cab65b7f449c184a6644a163c7"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612BA-CC90-415A-945C-52F790244E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C5E9AE05-E920-4603-8CFD-FE8A265BE995}">
  <ds:schemaRefs>
    <ds:schemaRef ds:uri="http://schemas.microsoft.com/sharepoint/v3/contenttype/forms"/>
  </ds:schemaRefs>
</ds:datastoreItem>
</file>

<file path=customXml/itemProps5.xml><?xml version="1.0" encoding="utf-8"?>
<ds:datastoreItem xmlns:ds="http://schemas.openxmlformats.org/officeDocument/2006/customXml" ds:itemID="{97E29C68-56B6-4388-BC7A-F7B65FED2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2219</Words>
  <Characters>11927</Characters>
  <Application>Microsoft Office Word</Application>
  <DocSecurity>0</DocSecurity>
  <Lines>292</Lines>
  <Paragraphs>86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14094</CharactersWithSpaces>
  <SharedDoc>false</SharedDoc>
  <HLinks>
    <vt:vector size="12" baseType="variant">
      <vt:variant>
        <vt:i4>7864429</vt:i4>
      </vt:variant>
      <vt:variant>
        <vt:i4>3</vt:i4>
      </vt:variant>
      <vt:variant>
        <vt:i4>0</vt:i4>
      </vt:variant>
      <vt:variant>
        <vt:i4>5</vt:i4>
      </vt:variant>
      <vt:variant>
        <vt:lpwstr>https://www.legislation.act.gov.au/View/es/db_66669/20220921-79668/html/db_66669.html</vt:lpwstr>
      </vt:variant>
      <vt:variant>
        <vt:lpwstr/>
      </vt:variant>
      <vt:variant>
        <vt:i4>3473519</vt:i4>
      </vt:variant>
      <vt:variant>
        <vt:i4>0</vt:i4>
      </vt:variant>
      <vt:variant>
        <vt:i4>0</vt:i4>
      </vt:variant>
      <vt:variant>
        <vt:i4>5</vt:i4>
      </vt:variant>
      <vt:variant>
        <vt:lpwstr>https://legislation.act.gov.au/View/es/db_71121/current/html/db_71121.html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2019-05-14T00:51:00Z</cp:lastPrinted>
  <dcterms:created xsi:type="dcterms:W3CDTF">2025-06-24T03:36:00Z</dcterms:created>
  <dcterms:modified xsi:type="dcterms:W3CDTF">2025-06-24T03:36:00Z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Directorate">
    <vt:lpwstr>3</vt:lpwstr>
  </property>
  <property fmtid="{D5CDD505-2E9C-101B-9397-08002B2CF9AE}" pid="4" name="Objective-Id">
    <vt:lpwstr>A54207130</vt:lpwstr>
  </property>
  <property fmtid="{D5CDD505-2E9C-101B-9397-08002B2CF9AE}" pid="5" name="Objective-Title">
    <vt:lpwstr>Planning (Molonglo Town Centre) Amendment Bill 2025 - ES - AMENDMENTS TRACKED</vt:lpwstr>
  </property>
  <property fmtid="{D5CDD505-2E9C-101B-9397-08002B2CF9AE}" pid="6" name="Objective-Comment">
    <vt:lpwstr/>
  </property>
  <property fmtid="{D5CDD505-2E9C-101B-9397-08002B2CF9AE}" pid="7" name="Objective-CreationStamp">
    <vt:filetime>2025-06-15T23:14:47Z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2025-06-23T22:25:15Z</vt:filetime>
  </property>
  <property fmtid="{D5CDD505-2E9C-101B-9397-08002B2CF9AE}" pid="11" name="Objective-ModificationStamp">
    <vt:filetime>2025-06-23T22:26:11Z</vt:filetime>
  </property>
  <property fmtid="{D5CDD505-2E9C-101B-9397-08002B2CF9AE}" pid="12" name="Objective-Owner">
    <vt:lpwstr>Linda McCoy</vt:lpwstr>
  </property>
  <property fmtid="{D5CDD505-2E9C-101B-9397-08002B2CF9AE}" pid="13" name="Objective-Path">
    <vt:lpwstr>Whole of ACT Government:EPSDD - Environment Planning and Sustainable Development Directorate:07. Ministerial, Cabinet and Government Relations:05. Cabinet:02. ACTIVE Cabinet Submissions:25/338 - Cabinet - Planning Amendment Bill - Molonglo Town Centre - COMBINED PASS:06. Assembly:</vt:lpwstr>
  </property>
  <property fmtid="{D5CDD505-2E9C-101B-9397-08002B2CF9AE}" pid="14" name="Objective-Parent">
    <vt:lpwstr>06. Assembly</vt:lpwstr>
  </property>
  <property fmtid="{D5CDD505-2E9C-101B-9397-08002B2CF9AE}" pid="15" name="Objective-State">
    <vt:lpwstr>Published</vt:lpwstr>
  </property>
  <property fmtid="{D5CDD505-2E9C-101B-9397-08002B2CF9AE}" pid="16" name="Objective-Version">
    <vt:lpwstr>8.0</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1-2025/0194641</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Description">
    <vt:lpwstr/>
  </property>
  <property fmtid="{D5CDD505-2E9C-101B-9397-08002B2CF9AE}" pid="34" name="Objective-VersionId">
    <vt:lpwstr>vA68632126</vt:lpwstr>
  </property>
  <property fmtid="{D5CDD505-2E9C-101B-9397-08002B2CF9AE}" pid="35" name="Objective-Status">
    <vt:lpwstr/>
  </property>
  <property fmtid="{D5CDD505-2E9C-101B-9397-08002B2CF9AE}" pid="36" name="MSIP_Label_69af8531-eb46-4968-8cb3-105d2f5ea87e_Enabled">
    <vt:lpwstr>true</vt:lpwstr>
  </property>
  <property fmtid="{D5CDD505-2E9C-101B-9397-08002B2CF9AE}" pid="37" name="MSIP_Label_69af8531-eb46-4968-8cb3-105d2f5ea87e_SetDate">
    <vt:lpwstr>2025-05-12T01:52:29Z</vt:lpwstr>
  </property>
  <property fmtid="{D5CDD505-2E9C-101B-9397-08002B2CF9AE}" pid="38" name="MSIP_Label_69af8531-eb46-4968-8cb3-105d2f5ea87e_Method">
    <vt:lpwstr>Standard</vt:lpwstr>
  </property>
  <property fmtid="{D5CDD505-2E9C-101B-9397-08002B2CF9AE}" pid="39" name="MSIP_Label_69af8531-eb46-4968-8cb3-105d2f5ea87e_Name">
    <vt:lpwstr>Official - No Marking</vt:lpwstr>
  </property>
  <property fmtid="{D5CDD505-2E9C-101B-9397-08002B2CF9AE}" pid="40" name="MSIP_Label_69af8531-eb46-4968-8cb3-105d2f5ea87e_SiteId">
    <vt:lpwstr>b46c1908-0334-4236-b978-585ee88e4199</vt:lpwstr>
  </property>
  <property fmtid="{D5CDD505-2E9C-101B-9397-08002B2CF9AE}" pid="41" name="MSIP_Label_69af8531-eb46-4968-8cb3-105d2f5ea87e_ActionId">
    <vt:lpwstr>72314527-22f2-4aa5-a934-361bcedfd448</vt:lpwstr>
  </property>
  <property fmtid="{D5CDD505-2E9C-101B-9397-08002B2CF9AE}" pid="42" name="MSIP_Label_69af8531-eb46-4968-8cb3-105d2f5ea87e_ContentBits">
    <vt:lpwstr>0</vt:lpwstr>
  </property>
  <property fmtid="{D5CDD505-2E9C-101B-9397-08002B2CF9AE}" pid="43" name="MSIP_Label_69af8531-eb46-4968-8cb3-105d2f5ea87e_Tag">
    <vt:lpwstr>10, 3, 0, 1</vt:lpwstr>
  </property>
  <property fmtid="{D5CDD505-2E9C-101B-9397-08002B2CF9AE}" pid="44" name="Objective-S28 Exemption Number">
    <vt:lpwstr/>
  </property>
  <property fmtid="{D5CDD505-2E9C-101B-9397-08002B2CF9AE}" pid="45" name="Objective-S28 Exemption">
    <vt:lpwstr/>
  </property>
  <property fmtid="{D5CDD505-2E9C-101B-9397-08002B2CF9AE}" pid="46" name="Objective-S28 Exemption Reason">
    <vt:lpwstr/>
  </property>
  <property fmtid="{D5CDD505-2E9C-101B-9397-08002B2CF9AE}" pid="47" name="Objective-S28 Comments if partial exemption">
    <vt:lpwstr/>
  </property>
  <property fmtid="{D5CDD505-2E9C-101B-9397-08002B2CF9AE}" pid="48" name="Objective-S28 Date Approved">
    <vt:lpwstr/>
  </property>
</Properties>
</file>