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359F" w14:textId="77777777" w:rsidR="00E56CDB" w:rsidRDefault="00E56CDB" w:rsidP="00E56CDB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r>
        <w:rPr>
          <w:rFonts w:eastAsia="SimSun"/>
          <w:bdr w:val="nil"/>
        </w:rPr>
        <w:t>Births, Deaths and Marriages Registration (Fees) Determination 2025</w:t>
      </w:r>
    </w:p>
    <w:p w14:paraId="2D71E6A9" w14:textId="10268280" w:rsidR="00E56CDB" w:rsidRDefault="00E56CDB" w:rsidP="00E56CDB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Disallowable instrument DI2025-</w:t>
      </w:r>
      <w:r w:rsidR="00F33FFA">
        <w:rPr>
          <w:rFonts w:eastAsia="SimSun"/>
          <w:b/>
          <w:bCs/>
          <w:bdr w:val="nil"/>
        </w:rPr>
        <w:t>124</w:t>
      </w:r>
    </w:p>
    <w:p w14:paraId="05AAA954" w14:textId="77777777" w:rsidR="00E56CDB" w:rsidRDefault="00E56CDB" w:rsidP="00E56CDB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D033A3">
        <w:rPr>
          <w:rFonts w:ascii="Times New Roman" w:eastAsia="SimSun" w:hAnsi="Times New Roman" w:cs="Times New Roman"/>
          <w:bdr w:val="nil"/>
        </w:rPr>
        <w:t>made under the</w:t>
      </w:r>
    </w:p>
    <w:p w14:paraId="7F2EBD60" w14:textId="77777777" w:rsidR="00E56CDB" w:rsidRPr="00902B6B" w:rsidRDefault="00E56CDB" w:rsidP="00E56CDB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/>
          <w:bdr w:val="nil"/>
        </w:rPr>
      </w:pPr>
      <w:r w:rsidRPr="00902B6B">
        <w:rPr>
          <w:rFonts w:eastAsia="SimSun"/>
          <w:b/>
          <w:snapToGrid w:val="0"/>
          <w:color w:val="000000"/>
          <w:sz w:val="20"/>
          <w:szCs w:val="20"/>
          <w:bdr w:val="nil"/>
        </w:rPr>
        <w:t>Births, Deaths and Marriages Registration Act 1997, s</w:t>
      </w:r>
      <w:r>
        <w:rPr>
          <w:rFonts w:eastAsia="SimSun"/>
          <w:b/>
          <w:snapToGrid w:val="0"/>
          <w:color w:val="000000"/>
          <w:sz w:val="20"/>
          <w:szCs w:val="20"/>
          <w:bdr w:val="nil"/>
        </w:rPr>
        <w:t>ection</w:t>
      </w:r>
      <w:r w:rsidRPr="00902B6B">
        <w:rPr>
          <w:rFonts w:eastAsia="SimSun"/>
          <w:b/>
          <w:snapToGrid w:val="0"/>
          <w:color w:val="000000"/>
          <w:sz w:val="20"/>
          <w:szCs w:val="20"/>
          <w:bdr w:val="nil"/>
        </w:rPr>
        <w:t xml:space="preserve"> 67 (</w:t>
      </w:r>
      <w:r w:rsidRPr="00902B6B">
        <w:rPr>
          <w:rFonts w:eastAsia="SimSun"/>
          <w:b/>
          <w:sz w:val="20"/>
          <w:szCs w:val="20"/>
          <w:bdr w:val="nil"/>
        </w:rPr>
        <w:t>Determination of fees)</w:t>
      </w:r>
    </w:p>
    <w:p w14:paraId="3F23FF1D" w14:textId="77777777" w:rsidR="00E56CDB" w:rsidRDefault="00E56CDB" w:rsidP="00E56CDB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62FEE375" w14:textId="77777777" w:rsidR="00E56CDB" w:rsidRDefault="00E56CDB" w:rsidP="00E56CDB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6768FD3B" w14:textId="77777777" w:rsidR="00E56CDB" w:rsidRDefault="00E56CDB" w:rsidP="00E56CDB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41C7B8B2" w14:textId="77777777" w:rsidR="00E56CDB" w:rsidRDefault="00E56CDB" w:rsidP="00E56CDB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26054C99" w14:textId="77777777" w:rsidR="00E56CDB" w:rsidRDefault="00E56CDB" w:rsidP="00E56CDB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34584B72" w14:textId="77777777" w:rsidR="00E56CDB" w:rsidRDefault="00E56CDB" w:rsidP="00E56CDB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>The Minister has power to determine fees for the purposes of this Act.</w:t>
      </w:r>
    </w:p>
    <w:p w14:paraId="3A53214B" w14:textId="77777777" w:rsidR="00E56CDB" w:rsidRDefault="00E56CDB" w:rsidP="00E56CDB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2230FBA9" w14:textId="77777777" w:rsidR="00E56CDB" w:rsidRDefault="00E56CDB" w:rsidP="00E56CDB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 xml:space="preserve">The new determination sets the fees that will apply </w:t>
      </w:r>
      <w:r>
        <w:rPr>
          <w:rFonts w:ascii="Times New Roman" w:eastAsia="SimSun" w:hAnsi="Times New Roman" w:cs="Times New Roman"/>
          <w:bdr w:val="nil"/>
        </w:rPr>
        <w:t>beginning on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1 July 2025</w:t>
      </w:r>
      <w:r w:rsidRPr="00C96D5F">
        <w:rPr>
          <w:rFonts w:ascii="Times New Roman" w:eastAsia="SimSun" w:hAnsi="Times New Roman" w:cs="Times New Roman"/>
          <w:bdr w:val="nil"/>
        </w:rPr>
        <w:t xml:space="preserve"> and repeals the </w:t>
      </w:r>
      <w:r w:rsidRPr="0073454C">
        <w:rPr>
          <w:rFonts w:ascii="Times New Roman" w:eastAsia="SimSun" w:hAnsi="Times New Roman" w:cs="Times New Roman"/>
          <w:i/>
          <w:iCs/>
          <w:bdr w:val="nil"/>
        </w:rPr>
        <w:t>Births,</w:t>
      </w:r>
      <w:r w:rsidRPr="000876BA">
        <w:rPr>
          <w:rFonts w:ascii="Times New Roman" w:eastAsia="SimSun" w:hAnsi="Times New Roman" w:cs="Times New Roman"/>
          <w:bdr w:val="nil"/>
        </w:rPr>
        <w:t xml:space="preserve"> </w:t>
      </w:r>
      <w:r w:rsidRPr="0059668D">
        <w:rPr>
          <w:rFonts w:ascii="Times New Roman" w:eastAsia="SimSun" w:hAnsi="Times New Roman" w:cs="Times New Roman"/>
          <w:i/>
          <w:iCs/>
          <w:bdr w:val="nil"/>
        </w:rPr>
        <w:t>Deaths and Marriages Registration</w:t>
      </w:r>
      <w:r w:rsidRPr="0059668D">
        <w:rPr>
          <w:rFonts w:eastAsia="SimSun"/>
          <w:i/>
          <w:iCs/>
          <w:bdr w:val="nil"/>
        </w:rPr>
        <w:t xml:space="preserve"> </w:t>
      </w:r>
      <w:r w:rsidRPr="0059668D">
        <w:rPr>
          <w:rFonts w:ascii="Times New Roman" w:eastAsia="SimSun" w:hAnsi="Times New Roman" w:cs="Times New Roman"/>
          <w:i/>
          <w:iCs/>
          <w:bdr w:val="nil"/>
        </w:rPr>
        <w:t xml:space="preserve">(Fees) Determination </w:t>
      </w:r>
      <w:r>
        <w:rPr>
          <w:rFonts w:ascii="Times New Roman" w:eastAsia="SimSun" w:hAnsi="Times New Roman" w:cs="Times New Roman"/>
          <w:i/>
          <w:iCs/>
          <w:bdr w:val="nil"/>
        </w:rPr>
        <w:t>2024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DI2024-144</w:t>
      </w:r>
      <w:r w:rsidRPr="00C96D5F">
        <w:rPr>
          <w:rFonts w:ascii="Times New Roman" w:eastAsia="SimSun" w:hAnsi="Times New Roman" w:cs="Times New Roman"/>
          <w:bdr w:val="nil"/>
        </w:rPr>
        <w:t xml:space="preserve">. </w:t>
      </w:r>
    </w:p>
    <w:p w14:paraId="4C334BD3" w14:textId="77777777" w:rsidR="00E56CDB" w:rsidRDefault="00E56CDB" w:rsidP="00E56CDB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66F0B7CA" w14:textId="77777777" w:rsidR="00E56CDB" w:rsidRDefault="00E56CDB" w:rsidP="00E56CDB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Fees in the 2025 - 2026 financial year have been generally increased from fees in the previous financial year by the Wages Price Index (WPI) of 3.25% plus an additional 0.35%, rounded down to the nearest dollar. Some smaller value fees maybe rounded up to the nearest dollar.  </w:t>
      </w:r>
      <w:r w:rsidRPr="00700618">
        <w:rPr>
          <w:rFonts w:ascii="Times New Roman" w:eastAsia="SimSun" w:hAnsi="Times New Roman" w:cs="Times New Roman"/>
          <w:bdr w:val="nil"/>
        </w:rPr>
        <w:t>This approach also aligns with the</w:t>
      </w:r>
      <w:r>
        <w:rPr>
          <w:rFonts w:ascii="Times New Roman" w:eastAsia="SimSun" w:hAnsi="Times New Roman" w:cs="Times New Roman"/>
          <w:bdr w:val="nil"/>
        </w:rPr>
        <w:t xml:space="preserve"> </w:t>
      </w:r>
      <w:r w:rsidRPr="00700618">
        <w:rPr>
          <w:rFonts w:ascii="Times New Roman" w:eastAsia="SimSun" w:hAnsi="Times New Roman" w:cs="Times New Roman"/>
          <w:i/>
          <w:iCs/>
          <w:bdr w:val="nil"/>
        </w:rPr>
        <w:t>Fees and Charges Policy and Guidelines 2025 - 2026</w:t>
      </w:r>
      <w:r>
        <w:rPr>
          <w:rFonts w:ascii="Times New Roman" w:eastAsia="SimSun" w:hAnsi="Times New Roman" w:cs="Times New Roman"/>
          <w:bdr w:val="nil"/>
        </w:rPr>
        <w:t>.</w:t>
      </w:r>
    </w:p>
    <w:p w14:paraId="3BC7ADEE" w14:textId="77777777" w:rsidR="00E56CDB" w:rsidRDefault="00E56CDB" w:rsidP="00E56CDB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2E0FFEC7" w14:textId="51CAD480" w:rsidR="00DC3982" w:rsidRPr="00A674B8" w:rsidRDefault="00E56CDB" w:rsidP="004809A6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</w:pPr>
      <w:r w:rsidRPr="00C96D5F">
        <w:rPr>
          <w:rFonts w:ascii="Times New Roman" w:eastAsia="SimSun" w:hAnsi="Times New Roman" w:cs="Times New Roman"/>
          <w:bdr w:val="nil"/>
        </w:rPr>
        <w:t>Explanatory notes in the determination list the fees previously determined to enable compariso</w:t>
      </w:r>
      <w:r w:rsidR="004809A6">
        <w:rPr>
          <w:rFonts w:ascii="Times New Roman" w:eastAsia="SimSun" w:hAnsi="Times New Roman" w:cs="Times New Roman"/>
          <w:bdr w:val="nil"/>
        </w:rPr>
        <w:t>n.</w:t>
      </w:r>
    </w:p>
    <w:sectPr w:rsidR="00DC3982" w:rsidRPr="00A674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8B16" w14:textId="77777777" w:rsidR="002A7528" w:rsidRDefault="002A7528" w:rsidP="002A7528">
      <w:r>
        <w:separator/>
      </w:r>
    </w:p>
  </w:endnote>
  <w:endnote w:type="continuationSeparator" w:id="0">
    <w:p w14:paraId="4FD0D132" w14:textId="77777777" w:rsidR="002A7528" w:rsidRDefault="002A7528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4809A6" w:rsidRDefault="004809A6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6ED2C794" w:rsidR="004809A6" w:rsidRPr="002A3EF1" w:rsidRDefault="002A3EF1" w:rsidP="002A3EF1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2A3EF1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4809A6" w:rsidRDefault="004809A6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8BB7" w14:textId="77777777" w:rsidR="002A7528" w:rsidRDefault="002A7528" w:rsidP="002A7528">
      <w:r>
        <w:separator/>
      </w:r>
    </w:p>
  </w:footnote>
  <w:footnote w:type="continuationSeparator" w:id="0">
    <w:p w14:paraId="0DBB3B84" w14:textId="77777777" w:rsidR="002A7528" w:rsidRDefault="002A7528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4809A6" w:rsidRDefault="004809A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C9C1" w14:textId="77777777" w:rsidR="002A3EF1" w:rsidRDefault="002A3E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4809A6" w:rsidRDefault="004809A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  <w:num w:numId="3" w16cid:durableId="382363333">
    <w:abstractNumId w:val="2"/>
  </w:num>
  <w:num w:numId="4" w16cid:durableId="837967757">
    <w:abstractNumId w:val="3"/>
  </w:num>
  <w:num w:numId="5" w16cid:durableId="62724949">
    <w:abstractNumId w:val="4"/>
  </w:num>
  <w:num w:numId="6" w16cid:durableId="173666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146306"/>
    <w:rsid w:val="00183C35"/>
    <w:rsid w:val="00225D02"/>
    <w:rsid w:val="002A3EF1"/>
    <w:rsid w:val="002A7528"/>
    <w:rsid w:val="00314373"/>
    <w:rsid w:val="0032110C"/>
    <w:rsid w:val="003B12B1"/>
    <w:rsid w:val="00450AF1"/>
    <w:rsid w:val="004809A6"/>
    <w:rsid w:val="005331FF"/>
    <w:rsid w:val="00612542"/>
    <w:rsid w:val="006918B2"/>
    <w:rsid w:val="00732565"/>
    <w:rsid w:val="00740E1F"/>
    <w:rsid w:val="007E37F2"/>
    <w:rsid w:val="008026D2"/>
    <w:rsid w:val="00866E29"/>
    <w:rsid w:val="008E1D47"/>
    <w:rsid w:val="00954238"/>
    <w:rsid w:val="009C4B02"/>
    <w:rsid w:val="009D1CBE"/>
    <w:rsid w:val="00A3135D"/>
    <w:rsid w:val="00A40D70"/>
    <w:rsid w:val="00A43FE0"/>
    <w:rsid w:val="00A674B8"/>
    <w:rsid w:val="00A74911"/>
    <w:rsid w:val="00AA56A6"/>
    <w:rsid w:val="00AB3C6D"/>
    <w:rsid w:val="00B2563B"/>
    <w:rsid w:val="00BA10F9"/>
    <w:rsid w:val="00C0625D"/>
    <w:rsid w:val="00C32CA4"/>
    <w:rsid w:val="00C77755"/>
    <w:rsid w:val="00CE1295"/>
    <w:rsid w:val="00DC3982"/>
    <w:rsid w:val="00E56CDB"/>
    <w:rsid w:val="00ED490F"/>
    <w:rsid w:val="00F037F7"/>
    <w:rsid w:val="00F3204F"/>
    <w:rsid w:val="00F33FFA"/>
    <w:rsid w:val="00F46D3D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  <w:style w:type="paragraph" w:customStyle="1" w:styleId="TableColHd">
    <w:name w:val="TableColHd"/>
    <w:basedOn w:val="Normal"/>
    <w:rsid w:val="009C4B02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9C4B02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3204F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204F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customStyle="1" w:styleId="LongTitle">
    <w:name w:val="LongTitle"/>
    <w:basedOn w:val="Normal"/>
    <w:uiPriority w:val="99"/>
    <w:rsid w:val="008026D2"/>
    <w:pPr>
      <w:spacing w:before="240" w:after="60"/>
      <w:jc w:val="both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674B8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788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2025-06-25T03:37:00Z</dcterms:created>
  <dcterms:modified xsi:type="dcterms:W3CDTF">2025-06-25T03:37:00Z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