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64B7" w14:textId="7733CB88" w:rsidR="00B81F3F" w:rsidRPr="00073EF0" w:rsidRDefault="00B81F3F">
      <w:pPr>
        <w:spacing w:before="120"/>
        <w:rPr>
          <w:rFonts w:ascii="Arial" w:hAnsi="Arial" w:cs="Arial"/>
        </w:rPr>
      </w:pPr>
      <w:bookmarkStart w:id="0" w:name="_Toc44738651"/>
      <w:r w:rsidRPr="00073EF0">
        <w:rPr>
          <w:rFonts w:ascii="Arial" w:hAnsi="Arial" w:cs="Arial"/>
        </w:rPr>
        <w:t>Australian Capital Territory</w:t>
      </w:r>
    </w:p>
    <w:p w14:paraId="51D8BCDC" w14:textId="31ACCFF2" w:rsidR="00B64F30" w:rsidRPr="00073EF0" w:rsidRDefault="00B64F30" w:rsidP="00B64F30">
      <w:pPr>
        <w:pStyle w:val="Billname"/>
        <w:spacing w:before="700"/>
      </w:pPr>
      <w:r w:rsidRPr="00073EF0">
        <w:t>Taxation Administration (</w:t>
      </w:r>
      <w:r w:rsidR="004B0BD6" w:rsidRPr="00073EF0">
        <w:t>Amounts Payable—</w:t>
      </w:r>
      <w:r w:rsidRPr="00073EF0">
        <w:t xml:space="preserve">Rates) Determination </w:t>
      </w:r>
      <w:r w:rsidR="00562582" w:rsidRPr="00073EF0">
        <w:t>202</w:t>
      </w:r>
      <w:r w:rsidR="00985597">
        <w:t>5</w:t>
      </w:r>
    </w:p>
    <w:p w14:paraId="02D231D9" w14:textId="727ED087" w:rsidR="00AA2A11" w:rsidRPr="00073EF0" w:rsidRDefault="00B64F30">
      <w:pPr>
        <w:spacing w:before="340"/>
        <w:outlineLvl w:val="0"/>
        <w:rPr>
          <w:rFonts w:ascii="Arial" w:hAnsi="Arial" w:cs="Arial"/>
          <w:b/>
          <w:bCs/>
          <w:vertAlign w:val="superscript"/>
        </w:rPr>
      </w:pPr>
      <w:r w:rsidRPr="00073EF0">
        <w:rPr>
          <w:rFonts w:ascii="Arial" w:hAnsi="Arial" w:cs="Arial"/>
          <w:b/>
          <w:bCs/>
        </w:rPr>
        <w:t>Disallowable instrument DI</w:t>
      </w:r>
      <w:r w:rsidR="00354AE9" w:rsidRPr="00073EF0">
        <w:rPr>
          <w:rFonts w:ascii="Arial" w:hAnsi="Arial" w:cs="Arial"/>
          <w:b/>
          <w:bCs/>
        </w:rPr>
        <w:t>20</w:t>
      </w:r>
      <w:r w:rsidR="00F30F38" w:rsidRPr="00073EF0">
        <w:rPr>
          <w:rFonts w:ascii="Arial" w:hAnsi="Arial" w:cs="Arial"/>
          <w:b/>
          <w:bCs/>
        </w:rPr>
        <w:t>2</w:t>
      </w:r>
      <w:r w:rsidR="00985597">
        <w:rPr>
          <w:rFonts w:ascii="Arial" w:hAnsi="Arial" w:cs="Arial"/>
          <w:b/>
          <w:bCs/>
        </w:rPr>
        <w:t>5</w:t>
      </w:r>
      <w:r w:rsidR="00B97B78">
        <w:rPr>
          <w:rFonts w:ascii="Arial" w:hAnsi="Arial" w:cs="Arial"/>
          <w:b/>
          <w:bCs/>
        </w:rPr>
        <w:t>-</w:t>
      </w:r>
      <w:r w:rsidR="009D001C">
        <w:rPr>
          <w:rFonts w:ascii="Arial" w:hAnsi="Arial" w:cs="Arial"/>
          <w:b/>
          <w:bCs/>
        </w:rPr>
        <w:t>177</w:t>
      </w:r>
    </w:p>
    <w:p w14:paraId="54CEF0DA" w14:textId="77777777" w:rsidR="00B81F3F" w:rsidRPr="00073EF0" w:rsidRDefault="00B81F3F">
      <w:pPr>
        <w:pStyle w:val="madeunder"/>
        <w:spacing w:before="240" w:after="120"/>
      </w:pPr>
      <w:r w:rsidRPr="00073EF0">
        <w:t xml:space="preserve">made under the  </w:t>
      </w:r>
    </w:p>
    <w:p w14:paraId="2B2535C1" w14:textId="77777777" w:rsidR="00AA2A11" w:rsidRPr="00073EF0" w:rsidRDefault="00B64F30">
      <w:pPr>
        <w:pStyle w:val="CoverActName"/>
        <w:spacing w:before="320" w:after="0"/>
        <w:outlineLvl w:val="0"/>
      </w:pPr>
      <w:r w:rsidRPr="00073EF0">
        <w:rPr>
          <w:rFonts w:cs="Arial"/>
          <w:i/>
          <w:sz w:val="20"/>
        </w:rPr>
        <w:t>Taxation Administration Act 1999</w:t>
      </w:r>
      <w:r w:rsidRPr="00073EF0">
        <w:rPr>
          <w:rFonts w:cs="Arial"/>
          <w:sz w:val="20"/>
        </w:rPr>
        <w:t>, s</w:t>
      </w:r>
      <w:r w:rsidR="007B7DDB" w:rsidRPr="00073EF0">
        <w:rPr>
          <w:rFonts w:cs="Arial"/>
          <w:sz w:val="20"/>
        </w:rPr>
        <w:t xml:space="preserve"> </w:t>
      </w:r>
      <w:r w:rsidRPr="00073EF0">
        <w:rPr>
          <w:rFonts w:cs="Arial"/>
          <w:sz w:val="20"/>
        </w:rPr>
        <w:t>139 (Determination of amounts payable under tax laws)</w:t>
      </w:r>
    </w:p>
    <w:p w14:paraId="4D8BFF16" w14:textId="77777777" w:rsidR="00AA2A11" w:rsidRPr="00073EF0" w:rsidRDefault="00B81F3F">
      <w:pPr>
        <w:spacing w:before="360"/>
        <w:ind w:right="565"/>
        <w:outlineLvl w:val="0"/>
        <w:rPr>
          <w:rFonts w:ascii="Arial" w:hAnsi="Arial" w:cs="Arial"/>
          <w:b/>
          <w:bCs/>
          <w:sz w:val="28"/>
          <w:szCs w:val="28"/>
        </w:rPr>
      </w:pPr>
      <w:r w:rsidRPr="00073EF0">
        <w:rPr>
          <w:rFonts w:ascii="Arial" w:hAnsi="Arial" w:cs="Arial"/>
          <w:b/>
          <w:bCs/>
          <w:sz w:val="28"/>
          <w:szCs w:val="28"/>
        </w:rPr>
        <w:t>EXPLANATORY STATEMENT</w:t>
      </w:r>
    </w:p>
    <w:p w14:paraId="0EC5BDE5" w14:textId="77777777" w:rsidR="00B81F3F" w:rsidRPr="00073EF0" w:rsidRDefault="00B81F3F">
      <w:pPr>
        <w:pStyle w:val="N-line3"/>
        <w:pBdr>
          <w:bottom w:val="none" w:sz="0" w:space="0" w:color="auto"/>
        </w:pBdr>
      </w:pPr>
    </w:p>
    <w:p w14:paraId="5312B7EE" w14:textId="77777777" w:rsidR="00B81F3F" w:rsidRPr="00073EF0" w:rsidRDefault="00B81F3F">
      <w:pPr>
        <w:pStyle w:val="N-line3"/>
        <w:pBdr>
          <w:top w:val="single" w:sz="12" w:space="1" w:color="auto"/>
          <w:bottom w:val="none" w:sz="0" w:space="0" w:color="auto"/>
        </w:pBdr>
      </w:pPr>
    </w:p>
    <w:bookmarkEnd w:id="0"/>
    <w:p w14:paraId="5858F840" w14:textId="77777777" w:rsidR="00270893" w:rsidRDefault="00270893">
      <w:pPr>
        <w:keepNext/>
        <w:rPr>
          <w:rFonts w:ascii="Arial" w:hAnsi="Arial" w:cs="Arial"/>
          <w:b/>
          <w:szCs w:val="22"/>
        </w:rPr>
      </w:pPr>
    </w:p>
    <w:p w14:paraId="31241E7F" w14:textId="01DB625B" w:rsidR="00AA2A11" w:rsidRPr="00073EF0" w:rsidRDefault="008A0D1B">
      <w:pPr>
        <w:keepNext/>
        <w:rPr>
          <w:rFonts w:ascii="Arial" w:hAnsi="Arial" w:cs="Arial"/>
          <w:b/>
          <w:szCs w:val="22"/>
        </w:rPr>
      </w:pPr>
      <w:r w:rsidRPr="00073EF0">
        <w:rPr>
          <w:rFonts w:ascii="Arial" w:hAnsi="Arial" w:cs="Arial"/>
          <w:b/>
          <w:szCs w:val="22"/>
        </w:rPr>
        <w:t>Background</w:t>
      </w:r>
    </w:p>
    <w:p w14:paraId="51B2C31B" w14:textId="77777777" w:rsidR="00AA2A11" w:rsidRPr="00073EF0" w:rsidRDefault="00AA2A11">
      <w:pPr>
        <w:pStyle w:val="Amain"/>
        <w:tabs>
          <w:tab w:val="clear" w:pos="500"/>
          <w:tab w:val="clear" w:pos="700"/>
          <w:tab w:val="right" w:pos="-284"/>
          <w:tab w:val="left" w:pos="567"/>
        </w:tabs>
        <w:spacing w:before="0" w:after="0"/>
        <w:ind w:left="0" w:firstLine="0"/>
        <w:jc w:val="left"/>
        <w:outlineLvl w:val="9"/>
        <w:rPr>
          <w:sz w:val="18"/>
          <w:szCs w:val="18"/>
        </w:rPr>
      </w:pPr>
    </w:p>
    <w:p w14:paraId="51F3BBE6" w14:textId="77777777" w:rsidR="00273E85" w:rsidRPr="00073EF0" w:rsidRDefault="00273E85" w:rsidP="00273E85">
      <w:pPr>
        <w:pStyle w:val="Amain"/>
        <w:tabs>
          <w:tab w:val="clear" w:pos="500"/>
          <w:tab w:val="clear" w:pos="700"/>
          <w:tab w:val="right" w:pos="-284"/>
          <w:tab w:val="left" w:pos="567"/>
        </w:tabs>
        <w:spacing w:before="0" w:after="0"/>
        <w:ind w:left="0" w:firstLine="0"/>
        <w:jc w:val="left"/>
        <w:outlineLvl w:val="9"/>
      </w:pPr>
      <w:r w:rsidRPr="00073EF0">
        <w:t xml:space="preserve">Under section 139 of the </w:t>
      </w:r>
      <w:r w:rsidRPr="00073EF0">
        <w:rPr>
          <w:i/>
        </w:rPr>
        <w:t>Taxation Administration Act 1999</w:t>
      </w:r>
      <w:r w:rsidRPr="00073EF0">
        <w:t xml:space="preserve">, the Minister has the authority to determine in writing by disallowable instrument, amounts and rates applicable for the </w:t>
      </w:r>
      <w:r w:rsidRPr="00073EF0">
        <w:rPr>
          <w:i/>
        </w:rPr>
        <w:t xml:space="preserve">Rates Act 2004 </w:t>
      </w:r>
      <w:r w:rsidRPr="00073EF0">
        <w:t>(the Act).</w:t>
      </w:r>
    </w:p>
    <w:p w14:paraId="7F2878D0" w14:textId="77777777" w:rsidR="00273E85" w:rsidRPr="00073EF0" w:rsidRDefault="00273E85">
      <w:pPr>
        <w:pStyle w:val="Amain"/>
        <w:tabs>
          <w:tab w:val="clear" w:pos="500"/>
          <w:tab w:val="clear" w:pos="700"/>
          <w:tab w:val="right" w:pos="-284"/>
          <w:tab w:val="left" w:pos="567"/>
        </w:tabs>
        <w:spacing w:before="0" w:after="0"/>
        <w:ind w:left="0" w:firstLine="0"/>
        <w:jc w:val="left"/>
        <w:outlineLvl w:val="9"/>
      </w:pPr>
    </w:p>
    <w:p w14:paraId="4EAFB288" w14:textId="5F6AEB1F" w:rsidR="00273E85" w:rsidRPr="00073EF0" w:rsidRDefault="00BE39A0">
      <w:pPr>
        <w:pStyle w:val="Amain"/>
        <w:tabs>
          <w:tab w:val="clear" w:pos="500"/>
          <w:tab w:val="clear" w:pos="700"/>
          <w:tab w:val="right" w:pos="-284"/>
          <w:tab w:val="left" w:pos="567"/>
        </w:tabs>
        <w:spacing w:before="0" w:after="0"/>
        <w:ind w:left="0" w:firstLine="0"/>
        <w:jc w:val="left"/>
        <w:outlineLvl w:val="9"/>
      </w:pPr>
      <w:r w:rsidRPr="00073EF0">
        <w:t xml:space="preserve">The </w:t>
      </w:r>
      <w:r w:rsidR="00184C26" w:rsidRPr="00073EF0">
        <w:rPr>
          <w:i/>
          <w:iCs/>
        </w:rPr>
        <w:t>Taxation Administration (Amounts Payable</w:t>
      </w:r>
      <w:r w:rsidR="00212233" w:rsidRPr="00073EF0">
        <w:t>—</w:t>
      </w:r>
      <w:r w:rsidR="00184C26" w:rsidRPr="00073EF0">
        <w:rPr>
          <w:i/>
          <w:iCs/>
        </w:rPr>
        <w:t>Rates) Determination 202</w:t>
      </w:r>
      <w:r w:rsidR="00985597">
        <w:rPr>
          <w:i/>
          <w:iCs/>
        </w:rPr>
        <w:t>5</w:t>
      </w:r>
      <w:r w:rsidR="00DD6407" w:rsidRPr="00073EF0">
        <w:t xml:space="preserve"> </w:t>
      </w:r>
      <w:r w:rsidR="00184C26" w:rsidRPr="00073EF0">
        <w:t xml:space="preserve">(the Rates Determination) </w:t>
      </w:r>
      <w:r w:rsidR="00273E85" w:rsidRPr="00073EF0">
        <w:t>is a consolidated determination of various amounts in relation to the following taxes and levies</w:t>
      </w:r>
      <w:r w:rsidR="0004005B" w:rsidRPr="00073EF0">
        <w:t xml:space="preserve"> under the</w:t>
      </w:r>
      <w:r w:rsidR="0024789B" w:rsidRPr="00073EF0">
        <w:t xml:space="preserve"> Act</w:t>
      </w:r>
      <w:r w:rsidR="00273E85" w:rsidRPr="00073EF0">
        <w:t>:</w:t>
      </w:r>
      <w:r w:rsidR="00C047CF">
        <w:t xml:space="preserve"> </w:t>
      </w:r>
    </w:p>
    <w:p w14:paraId="4560E5B2" w14:textId="77777777" w:rsidR="00273E85" w:rsidRPr="00A37283" w:rsidRDefault="00273E85">
      <w:pPr>
        <w:pStyle w:val="Amain"/>
        <w:tabs>
          <w:tab w:val="clear" w:pos="500"/>
          <w:tab w:val="clear" w:pos="700"/>
          <w:tab w:val="right" w:pos="-284"/>
          <w:tab w:val="left" w:pos="567"/>
        </w:tabs>
        <w:spacing w:before="0" w:after="0"/>
        <w:ind w:left="0" w:firstLine="0"/>
        <w:jc w:val="left"/>
        <w:outlineLvl w:val="9"/>
        <w:rPr>
          <w:sz w:val="18"/>
          <w:szCs w:val="18"/>
        </w:rPr>
      </w:pPr>
    </w:p>
    <w:p w14:paraId="3158B2C9" w14:textId="7F19B760" w:rsidR="00273E85" w:rsidRPr="00073EF0" w:rsidRDefault="00273E85" w:rsidP="0004005B">
      <w:pPr>
        <w:pStyle w:val="Amain"/>
        <w:numPr>
          <w:ilvl w:val="0"/>
          <w:numId w:val="24"/>
        </w:numPr>
        <w:tabs>
          <w:tab w:val="clear" w:pos="500"/>
          <w:tab w:val="clear" w:pos="700"/>
          <w:tab w:val="right" w:pos="-284"/>
          <w:tab w:val="left" w:pos="567"/>
        </w:tabs>
        <w:spacing w:before="0" w:after="0"/>
        <w:jc w:val="left"/>
        <w:outlineLvl w:val="9"/>
      </w:pPr>
      <w:r w:rsidRPr="00073EF0">
        <w:t>general rates</w:t>
      </w:r>
      <w:r w:rsidR="00950E59">
        <w:t xml:space="preserve"> </w:t>
      </w:r>
      <w:r w:rsidRPr="00073EF0">
        <w:t>and rebate amounts;</w:t>
      </w:r>
    </w:p>
    <w:p w14:paraId="0C470FCC" w14:textId="104EC0BA" w:rsidR="00212233" w:rsidRDefault="00C61C7E" w:rsidP="0004005B">
      <w:pPr>
        <w:pStyle w:val="Amain"/>
        <w:numPr>
          <w:ilvl w:val="0"/>
          <w:numId w:val="24"/>
        </w:numPr>
        <w:tabs>
          <w:tab w:val="clear" w:pos="500"/>
          <w:tab w:val="clear" w:pos="700"/>
          <w:tab w:val="right" w:pos="-284"/>
          <w:tab w:val="left" w:pos="567"/>
        </w:tabs>
        <w:spacing w:before="0" w:after="0"/>
        <w:jc w:val="left"/>
        <w:outlineLvl w:val="9"/>
      </w:pPr>
      <w:r>
        <w:t xml:space="preserve">Police, </w:t>
      </w:r>
      <w:r w:rsidR="00273E85" w:rsidRPr="00073EF0">
        <w:t>Fire and Emergency Services Levy (</w:t>
      </w:r>
      <w:r>
        <w:t>P</w:t>
      </w:r>
      <w:r w:rsidR="00273E85" w:rsidRPr="00073EF0">
        <w:t>FESL), including rebate amounts;</w:t>
      </w:r>
      <w:r w:rsidR="0088012F">
        <w:t xml:space="preserve"> </w:t>
      </w:r>
    </w:p>
    <w:p w14:paraId="5EE1CF0C" w14:textId="5140DA66" w:rsidR="00273E85" w:rsidRDefault="00273E85" w:rsidP="0004005B">
      <w:pPr>
        <w:pStyle w:val="Amain"/>
        <w:numPr>
          <w:ilvl w:val="0"/>
          <w:numId w:val="24"/>
        </w:numPr>
        <w:tabs>
          <w:tab w:val="clear" w:pos="500"/>
          <w:tab w:val="clear" w:pos="700"/>
          <w:tab w:val="right" w:pos="-284"/>
          <w:tab w:val="left" w:pos="567"/>
        </w:tabs>
        <w:spacing w:before="0" w:after="0"/>
        <w:jc w:val="left"/>
        <w:outlineLvl w:val="9"/>
      </w:pPr>
      <w:r w:rsidRPr="00073EF0">
        <w:t>City Centre Marketing and Improvements Levy (CCMIL)</w:t>
      </w:r>
      <w:r w:rsidR="00212233">
        <w:t>; and</w:t>
      </w:r>
    </w:p>
    <w:p w14:paraId="18EAB867" w14:textId="04B370A0" w:rsidR="00212233" w:rsidRPr="00073EF0" w:rsidRDefault="00212233" w:rsidP="0004005B">
      <w:pPr>
        <w:pStyle w:val="Amain"/>
        <w:numPr>
          <w:ilvl w:val="0"/>
          <w:numId w:val="24"/>
        </w:numPr>
        <w:tabs>
          <w:tab w:val="clear" w:pos="500"/>
          <w:tab w:val="clear" w:pos="700"/>
          <w:tab w:val="right" w:pos="-284"/>
          <w:tab w:val="left" w:pos="567"/>
        </w:tabs>
        <w:spacing w:before="0" w:after="0"/>
        <w:jc w:val="left"/>
        <w:outlineLvl w:val="9"/>
      </w:pPr>
      <w:r>
        <w:t>Safer Families Levy (SFL).</w:t>
      </w:r>
    </w:p>
    <w:p w14:paraId="27D81A19" w14:textId="6961D1E1" w:rsidR="00C91DBA" w:rsidRDefault="00C91DBA" w:rsidP="00C91DBA">
      <w:pPr>
        <w:pStyle w:val="Amain"/>
        <w:tabs>
          <w:tab w:val="clear" w:pos="500"/>
          <w:tab w:val="clear" w:pos="700"/>
          <w:tab w:val="right" w:pos="-284"/>
          <w:tab w:val="left" w:pos="567"/>
        </w:tabs>
        <w:spacing w:before="0" w:after="0"/>
        <w:jc w:val="left"/>
        <w:outlineLvl w:val="9"/>
      </w:pPr>
    </w:p>
    <w:p w14:paraId="4F27EB35" w14:textId="189CCA99" w:rsidR="00C047CF" w:rsidRDefault="00C047CF" w:rsidP="00C047CF">
      <w:pPr>
        <w:pStyle w:val="Amain"/>
        <w:tabs>
          <w:tab w:val="clear" w:pos="500"/>
          <w:tab w:val="clear" w:pos="700"/>
          <w:tab w:val="right" w:pos="-284"/>
          <w:tab w:val="left" w:pos="567"/>
        </w:tabs>
        <w:spacing w:before="0" w:after="0"/>
        <w:ind w:left="0" w:firstLine="0"/>
        <w:jc w:val="left"/>
        <w:outlineLvl w:val="9"/>
      </w:pPr>
      <w:r>
        <w:t xml:space="preserve">The Rates Determination replaces </w:t>
      </w:r>
      <w:r w:rsidRPr="00A37283">
        <w:rPr>
          <w:i/>
        </w:rPr>
        <w:t>Taxation Administration (Amounts Payable</w:t>
      </w:r>
      <w:r w:rsidRPr="00073EF0">
        <w:t>—</w:t>
      </w:r>
      <w:r w:rsidRPr="00A37283">
        <w:rPr>
          <w:i/>
        </w:rPr>
        <w:t>Rates) Determination 202</w:t>
      </w:r>
      <w:r w:rsidR="00985597">
        <w:rPr>
          <w:i/>
        </w:rPr>
        <w:t>4</w:t>
      </w:r>
      <w:r w:rsidRPr="003C3245">
        <w:rPr>
          <w:iCs/>
        </w:rPr>
        <w:t>,</w:t>
      </w:r>
      <w:r w:rsidRPr="00073EF0">
        <w:t xml:space="preserve"> DI202</w:t>
      </w:r>
      <w:r w:rsidR="00985597">
        <w:t>4</w:t>
      </w:r>
      <w:r w:rsidRPr="00073EF0">
        <w:t>-</w:t>
      </w:r>
      <w:r w:rsidR="00985597">
        <w:t>172</w:t>
      </w:r>
      <w:r w:rsidR="00950E59">
        <w:t xml:space="preserve"> except for section 6, which continues to have effect. </w:t>
      </w:r>
    </w:p>
    <w:p w14:paraId="1B950FA0" w14:textId="77777777" w:rsidR="00C047CF" w:rsidRDefault="00C047CF" w:rsidP="00C91DBA">
      <w:pPr>
        <w:pStyle w:val="Amain"/>
        <w:tabs>
          <w:tab w:val="clear" w:pos="500"/>
          <w:tab w:val="clear" w:pos="700"/>
          <w:tab w:val="right" w:pos="-284"/>
          <w:tab w:val="left" w:pos="567"/>
        </w:tabs>
        <w:spacing w:before="0" w:after="0"/>
        <w:jc w:val="left"/>
        <w:outlineLvl w:val="9"/>
      </w:pPr>
    </w:p>
    <w:p w14:paraId="65C2BC8C" w14:textId="6FE94C46" w:rsidR="00950E59" w:rsidRDefault="00950E59" w:rsidP="00950E59">
      <w:pPr>
        <w:pStyle w:val="Amain"/>
        <w:tabs>
          <w:tab w:val="clear" w:pos="500"/>
          <w:tab w:val="clear" w:pos="700"/>
          <w:tab w:val="right" w:pos="-284"/>
        </w:tabs>
        <w:spacing w:before="0" w:after="0"/>
        <w:ind w:left="0" w:firstLine="0"/>
        <w:jc w:val="left"/>
        <w:outlineLvl w:val="9"/>
      </w:pPr>
      <w:r w:rsidRPr="00073EF0">
        <w:t xml:space="preserve">Under section 46 (2) (f) of the Act, the determined percentage is </w:t>
      </w:r>
      <w:r>
        <w:t xml:space="preserve">unchanged at </w:t>
      </w:r>
      <w:r w:rsidRPr="00D93620">
        <w:t>75</w:t>
      </w:r>
      <w:r>
        <w:t> </w:t>
      </w:r>
      <w:r w:rsidRPr="00073EF0">
        <w:t>per</w:t>
      </w:r>
      <w:r>
        <w:t> </w:t>
      </w:r>
      <w:r w:rsidRPr="00073EF0">
        <w:t>cent (the owner’s minimum equity).</w:t>
      </w:r>
    </w:p>
    <w:p w14:paraId="710102D4" w14:textId="77777777" w:rsidR="00637AC7" w:rsidRPr="00073EF0" w:rsidRDefault="00637AC7" w:rsidP="00C91DBA">
      <w:pPr>
        <w:pStyle w:val="Amain"/>
        <w:tabs>
          <w:tab w:val="clear" w:pos="500"/>
          <w:tab w:val="clear" w:pos="700"/>
          <w:tab w:val="right" w:pos="-284"/>
          <w:tab w:val="left" w:pos="567"/>
        </w:tabs>
        <w:spacing w:before="0" w:after="0"/>
        <w:jc w:val="left"/>
        <w:outlineLvl w:val="9"/>
      </w:pPr>
    </w:p>
    <w:p w14:paraId="01EB25FA" w14:textId="77777777" w:rsidR="00BE145E" w:rsidRPr="00073EF0" w:rsidRDefault="00BE145E" w:rsidP="00BE145E">
      <w:pPr>
        <w:keepNext/>
        <w:rPr>
          <w:rFonts w:ascii="Arial" w:hAnsi="Arial" w:cs="Arial"/>
          <w:b/>
          <w:szCs w:val="22"/>
        </w:rPr>
      </w:pPr>
      <w:r w:rsidRPr="00073EF0">
        <w:rPr>
          <w:rFonts w:ascii="Arial" w:hAnsi="Arial" w:cs="Arial"/>
          <w:b/>
          <w:szCs w:val="22"/>
        </w:rPr>
        <w:t>Commencement</w:t>
      </w:r>
    </w:p>
    <w:p w14:paraId="351C8C89" w14:textId="77777777" w:rsidR="00BE145E" w:rsidRPr="00073EF0" w:rsidRDefault="00BE145E" w:rsidP="00BE145E">
      <w:pPr>
        <w:pStyle w:val="Amain"/>
        <w:tabs>
          <w:tab w:val="clear" w:pos="500"/>
          <w:tab w:val="clear" w:pos="700"/>
          <w:tab w:val="right" w:pos="-284"/>
          <w:tab w:val="left" w:pos="567"/>
        </w:tabs>
        <w:spacing w:before="0" w:after="0"/>
        <w:ind w:left="0" w:firstLine="0"/>
        <w:jc w:val="left"/>
        <w:outlineLvl w:val="9"/>
        <w:rPr>
          <w:sz w:val="18"/>
          <w:szCs w:val="18"/>
        </w:rPr>
      </w:pPr>
    </w:p>
    <w:p w14:paraId="07052956" w14:textId="521518A3" w:rsidR="00637AC7" w:rsidRDefault="00BE145E" w:rsidP="00BE145E">
      <w:pPr>
        <w:pStyle w:val="Amain"/>
        <w:tabs>
          <w:tab w:val="clear" w:pos="500"/>
          <w:tab w:val="clear" w:pos="700"/>
          <w:tab w:val="right" w:pos="-284"/>
          <w:tab w:val="left" w:pos="567"/>
        </w:tabs>
        <w:spacing w:before="0" w:after="0"/>
        <w:ind w:left="0" w:firstLine="0"/>
        <w:jc w:val="left"/>
        <w:outlineLvl w:val="9"/>
      </w:pPr>
      <w:r w:rsidRPr="00073EF0">
        <w:t>The Rates Determination</w:t>
      </w:r>
      <w:r w:rsidR="00DD6407" w:rsidRPr="00073EF0">
        <w:t xml:space="preserve"> </w:t>
      </w:r>
      <w:r w:rsidRPr="00073EF0">
        <w:t>commence</w:t>
      </w:r>
      <w:r w:rsidR="00864FBA">
        <w:t>s</w:t>
      </w:r>
      <w:r w:rsidRPr="00073EF0">
        <w:t xml:space="preserve"> on </w:t>
      </w:r>
      <w:r w:rsidR="00DE199B">
        <w:t xml:space="preserve">1 July </w:t>
      </w:r>
      <w:r w:rsidR="00562582">
        <w:t>202</w:t>
      </w:r>
      <w:r w:rsidR="00985597">
        <w:t>5</w:t>
      </w:r>
      <w:r w:rsidRPr="00073EF0">
        <w:t>.</w:t>
      </w:r>
    </w:p>
    <w:p w14:paraId="12FF0D91" w14:textId="77777777" w:rsidR="00637AC7" w:rsidRDefault="00637AC7" w:rsidP="00BE145E">
      <w:pPr>
        <w:pStyle w:val="Amain"/>
        <w:tabs>
          <w:tab w:val="clear" w:pos="500"/>
          <w:tab w:val="clear" w:pos="700"/>
          <w:tab w:val="right" w:pos="-284"/>
          <w:tab w:val="left" w:pos="567"/>
        </w:tabs>
        <w:spacing w:before="0" w:after="0"/>
        <w:ind w:left="0" w:firstLine="0"/>
        <w:jc w:val="left"/>
        <w:outlineLvl w:val="9"/>
      </w:pPr>
    </w:p>
    <w:p w14:paraId="59A027A3" w14:textId="4D3E77DE" w:rsidR="00637AC7" w:rsidRDefault="00637AC7">
      <w:pPr>
        <w:spacing w:after="200" w:line="276" w:lineRule="auto"/>
      </w:pPr>
      <w:r>
        <w:br w:type="page"/>
      </w:r>
    </w:p>
    <w:p w14:paraId="09A1914E" w14:textId="4C40B282" w:rsidR="00C50CB0" w:rsidRPr="00073EF0" w:rsidRDefault="00C50CB0" w:rsidP="004B7585">
      <w:pPr>
        <w:spacing w:after="200" w:line="276" w:lineRule="auto"/>
        <w:rPr>
          <w:rFonts w:ascii="Arial" w:hAnsi="Arial" w:cs="Arial"/>
          <w:b/>
          <w:szCs w:val="22"/>
        </w:rPr>
      </w:pPr>
      <w:r w:rsidRPr="00073EF0">
        <w:rPr>
          <w:rFonts w:ascii="Arial" w:hAnsi="Arial" w:cs="Arial"/>
          <w:b/>
          <w:szCs w:val="22"/>
        </w:rPr>
        <w:lastRenderedPageBreak/>
        <w:t>Update</w:t>
      </w:r>
      <w:r w:rsidR="00212233">
        <w:rPr>
          <w:rFonts w:ascii="Arial" w:hAnsi="Arial" w:cs="Arial"/>
          <w:b/>
          <w:szCs w:val="22"/>
        </w:rPr>
        <w:t>s</w:t>
      </w:r>
    </w:p>
    <w:p w14:paraId="703F6C98" w14:textId="39F2F040" w:rsidR="00FD0AEA" w:rsidRPr="00073EF0" w:rsidRDefault="00FD0AEA" w:rsidP="00057387">
      <w:pPr>
        <w:pStyle w:val="Amain"/>
        <w:tabs>
          <w:tab w:val="clear" w:pos="500"/>
          <w:tab w:val="clear" w:pos="700"/>
          <w:tab w:val="right" w:pos="-284"/>
          <w:tab w:val="left" w:pos="567"/>
        </w:tabs>
        <w:spacing w:before="0" w:after="0"/>
        <w:ind w:left="0" w:firstLine="0"/>
        <w:jc w:val="left"/>
        <w:outlineLvl w:val="9"/>
        <w:rPr>
          <w:sz w:val="18"/>
          <w:szCs w:val="18"/>
        </w:rPr>
      </w:pPr>
    </w:p>
    <w:p w14:paraId="1F5B9764" w14:textId="17CBA9C1" w:rsidR="00A1230F" w:rsidRDefault="00D12252" w:rsidP="00184C26">
      <w:pPr>
        <w:pStyle w:val="Amain"/>
        <w:tabs>
          <w:tab w:val="clear" w:pos="500"/>
          <w:tab w:val="clear" w:pos="700"/>
          <w:tab w:val="right" w:pos="-284"/>
          <w:tab w:val="left" w:pos="567"/>
        </w:tabs>
        <w:spacing w:before="0" w:after="0"/>
        <w:ind w:left="0" w:firstLine="0"/>
        <w:jc w:val="left"/>
        <w:outlineLvl w:val="9"/>
      </w:pPr>
      <w:r w:rsidRPr="00820E93">
        <w:t>Fixed charges and p</w:t>
      </w:r>
      <w:r w:rsidR="007049B6" w:rsidRPr="00820E93">
        <w:t>ercentage rates (marginal rating factors)</w:t>
      </w:r>
      <w:r w:rsidR="00CE768D" w:rsidRPr="00820E93">
        <w:t xml:space="preserve"> are</w:t>
      </w:r>
      <w:r w:rsidR="007049B6" w:rsidRPr="00820E93">
        <w:t xml:space="preserve"> updated </w:t>
      </w:r>
      <w:r w:rsidR="00CE768D" w:rsidRPr="00820E93">
        <w:t xml:space="preserve">for </w:t>
      </w:r>
      <w:r w:rsidRPr="00820E93">
        <w:t xml:space="preserve">general </w:t>
      </w:r>
      <w:r w:rsidR="00CE768D" w:rsidRPr="00820E93">
        <w:t>rates</w:t>
      </w:r>
      <w:r w:rsidR="00D176F1" w:rsidRPr="00820E93">
        <w:t xml:space="preserve"> and the </w:t>
      </w:r>
      <w:r w:rsidR="00C61C7E" w:rsidRPr="00820E93">
        <w:t>P</w:t>
      </w:r>
      <w:r w:rsidR="00D176F1" w:rsidRPr="00820E93">
        <w:t>FESL</w:t>
      </w:r>
      <w:r w:rsidR="001C4FE7" w:rsidRPr="00820E93">
        <w:t>.</w:t>
      </w:r>
    </w:p>
    <w:p w14:paraId="511BED0B" w14:textId="77777777" w:rsidR="00A1230F" w:rsidRDefault="00A1230F" w:rsidP="00184C26">
      <w:pPr>
        <w:pStyle w:val="Amain"/>
        <w:tabs>
          <w:tab w:val="clear" w:pos="500"/>
          <w:tab w:val="clear" w:pos="700"/>
          <w:tab w:val="right" w:pos="-284"/>
          <w:tab w:val="left" w:pos="567"/>
        </w:tabs>
        <w:spacing w:before="0" w:after="0"/>
        <w:ind w:left="0" w:firstLine="0"/>
        <w:jc w:val="left"/>
        <w:outlineLvl w:val="9"/>
      </w:pPr>
    </w:p>
    <w:p w14:paraId="60E10A62" w14:textId="2BF2D45C" w:rsidR="00A1230F" w:rsidRDefault="00A1230F" w:rsidP="00A1230F">
      <w:pPr>
        <w:spacing w:after="200" w:line="276" w:lineRule="auto"/>
      </w:pPr>
      <w:r>
        <w:t xml:space="preserve">For </w:t>
      </w:r>
      <w:r w:rsidRPr="005E0B79">
        <w:t>2025-26 the fixed charge includes a $250 health levy</w:t>
      </w:r>
      <w:r w:rsidR="00E5688A" w:rsidRPr="005E0B79">
        <w:t xml:space="preserve"> for commercial land, and a $100 health levy for residential land</w:t>
      </w:r>
      <w:r w:rsidR="00284803">
        <w:t>,</w:t>
      </w:r>
      <w:r w:rsidR="00E5688A" w:rsidRPr="005E0B79">
        <w:t xml:space="preserve"> residential units</w:t>
      </w:r>
      <w:r w:rsidR="00284803">
        <w:t xml:space="preserve"> and rural land</w:t>
      </w:r>
      <w:r w:rsidR="00E5688A" w:rsidRPr="005E0B79">
        <w:t>,</w:t>
      </w:r>
      <w:r w:rsidRPr="005E0B79">
        <w:t xml:space="preserve"> to address increased costs in our local health system.</w:t>
      </w:r>
      <w:r>
        <w:t xml:space="preserve"> </w:t>
      </w:r>
    </w:p>
    <w:p w14:paraId="16B1AC50" w14:textId="77777777" w:rsidR="006815F6" w:rsidRDefault="006815F6" w:rsidP="006815F6">
      <w:r>
        <w:t>A new general rates threshold for residential land with an AUV of $1 million or more.</w:t>
      </w:r>
    </w:p>
    <w:p w14:paraId="2A3801D1" w14:textId="77777777" w:rsidR="006815F6" w:rsidRPr="00073EF0" w:rsidRDefault="006815F6" w:rsidP="006815F6"/>
    <w:p w14:paraId="2111A35F" w14:textId="77777777" w:rsidR="00A0233B" w:rsidRDefault="00A0233B" w:rsidP="00A0233B">
      <w:r>
        <w:t>A new commercial rates threshold applies to properties with an AUV above $5 </w:t>
      </w:r>
      <w:r w:rsidRPr="005A2BC6">
        <w:t>million at 5.9670</w:t>
      </w:r>
      <w:r>
        <w:t xml:space="preserve"> per cent for 2025-26. </w:t>
      </w:r>
    </w:p>
    <w:p w14:paraId="53EF5596" w14:textId="77777777" w:rsidR="00A0233B" w:rsidRDefault="00A0233B" w:rsidP="00A0233B"/>
    <w:p w14:paraId="383FF8FE" w14:textId="38CF1231" w:rsidR="00A0233B" w:rsidRPr="00073EF0" w:rsidRDefault="00A0233B" w:rsidP="00A0233B">
      <w:r>
        <w:t xml:space="preserve">The rates rebate for PFESL is increasing </w:t>
      </w:r>
      <w:r w:rsidR="00206027">
        <w:t xml:space="preserve">to $115 (from $98). </w:t>
      </w:r>
    </w:p>
    <w:p w14:paraId="5C0965C1" w14:textId="77777777" w:rsidR="00AD5098" w:rsidRPr="00820E93" w:rsidRDefault="00AD5098" w:rsidP="00184C26">
      <w:pPr>
        <w:pStyle w:val="Amain"/>
        <w:tabs>
          <w:tab w:val="clear" w:pos="500"/>
          <w:tab w:val="clear" w:pos="700"/>
          <w:tab w:val="right" w:pos="-284"/>
          <w:tab w:val="left" w:pos="567"/>
        </w:tabs>
        <w:spacing w:before="0" w:after="0"/>
        <w:ind w:left="0" w:firstLine="0"/>
        <w:jc w:val="left"/>
        <w:outlineLvl w:val="9"/>
      </w:pPr>
    </w:p>
    <w:p w14:paraId="64076DAF" w14:textId="1EA4C472" w:rsidR="00D93620" w:rsidRDefault="00212233" w:rsidP="00184C26">
      <w:pPr>
        <w:pStyle w:val="Amain"/>
        <w:tabs>
          <w:tab w:val="clear" w:pos="500"/>
          <w:tab w:val="clear" w:pos="700"/>
          <w:tab w:val="right" w:pos="-284"/>
          <w:tab w:val="left" w:pos="567"/>
        </w:tabs>
        <w:spacing w:before="0" w:after="0"/>
        <w:ind w:left="0" w:firstLine="0"/>
        <w:jc w:val="left"/>
        <w:outlineLvl w:val="9"/>
      </w:pPr>
      <w:r w:rsidRPr="00820E93">
        <w:t>The SFL is increased by $</w:t>
      </w:r>
      <w:r w:rsidR="00A0233B">
        <w:t>1</w:t>
      </w:r>
      <w:r w:rsidR="00820E93" w:rsidRPr="001F65EB">
        <w:t>0</w:t>
      </w:r>
      <w:r w:rsidR="00C61C7E" w:rsidRPr="00820E93">
        <w:t xml:space="preserve"> to $</w:t>
      </w:r>
      <w:r w:rsidR="00820E93" w:rsidRPr="001F65EB">
        <w:t>60</w:t>
      </w:r>
      <w:r w:rsidRPr="00820E93">
        <w:t>.</w:t>
      </w:r>
    </w:p>
    <w:p w14:paraId="04E075DA" w14:textId="77777777" w:rsidR="00A23142" w:rsidRDefault="00A23142" w:rsidP="00184C26">
      <w:pPr>
        <w:pStyle w:val="Amain"/>
        <w:tabs>
          <w:tab w:val="clear" w:pos="500"/>
          <w:tab w:val="clear" w:pos="700"/>
          <w:tab w:val="right" w:pos="-284"/>
          <w:tab w:val="left" w:pos="567"/>
        </w:tabs>
        <w:spacing w:before="0" w:after="0"/>
        <w:ind w:left="0" w:firstLine="0"/>
        <w:jc w:val="left"/>
        <w:outlineLvl w:val="9"/>
      </w:pPr>
    </w:p>
    <w:p w14:paraId="377C7BD5" w14:textId="53F506DF" w:rsidR="00273E85" w:rsidRPr="00073EF0" w:rsidRDefault="00273E85">
      <w:pPr>
        <w:keepNext/>
        <w:rPr>
          <w:rFonts w:ascii="Arial" w:hAnsi="Arial" w:cs="Arial"/>
          <w:b/>
          <w:szCs w:val="22"/>
        </w:rPr>
      </w:pPr>
      <w:r w:rsidRPr="00073EF0">
        <w:rPr>
          <w:rFonts w:ascii="Arial" w:hAnsi="Arial" w:cs="Arial"/>
          <w:b/>
          <w:szCs w:val="22"/>
        </w:rPr>
        <w:t xml:space="preserve">Determination of general rates </w:t>
      </w:r>
    </w:p>
    <w:p w14:paraId="562B1A5C" w14:textId="77777777" w:rsidR="000D1903" w:rsidRPr="00073EF0" w:rsidRDefault="000D1903" w:rsidP="0004005B">
      <w:pPr>
        <w:rPr>
          <w:sz w:val="18"/>
          <w:szCs w:val="18"/>
        </w:rPr>
      </w:pPr>
    </w:p>
    <w:p w14:paraId="4E9F1902" w14:textId="77777777" w:rsidR="00F92FDE" w:rsidRPr="00073EF0" w:rsidRDefault="00F92FDE" w:rsidP="0004005B">
      <w:r w:rsidRPr="00073EF0">
        <w:t>General rates are levied on residential, commercial and rural properties to provide funding for a wide range of essential services to the Canberra community, including municipal services, schools, roads and hospitals.</w:t>
      </w:r>
    </w:p>
    <w:p w14:paraId="488F368C" w14:textId="77777777" w:rsidR="00F92FDE" w:rsidRPr="00073EF0" w:rsidRDefault="00F92FDE" w:rsidP="0004005B"/>
    <w:p w14:paraId="392C6403" w14:textId="5B7B6EC7" w:rsidR="00F92FDE" w:rsidRPr="00073EF0" w:rsidRDefault="00EC193B" w:rsidP="0004005B">
      <w:r w:rsidRPr="00073EF0">
        <w:t>P</w:t>
      </w:r>
      <w:r w:rsidR="00F92FDE" w:rsidRPr="00073EF0">
        <w:t xml:space="preserve">art </w:t>
      </w:r>
      <w:r w:rsidRPr="00073EF0">
        <w:t xml:space="preserve">2 of the Rates Determination </w:t>
      </w:r>
      <w:r w:rsidR="00F92FDE" w:rsidRPr="00073EF0">
        <w:t>d</w:t>
      </w:r>
      <w:r w:rsidR="009B3B9E" w:rsidRPr="00073EF0">
        <w:t xml:space="preserve">etermines the components of general rates—the </w:t>
      </w:r>
      <w:r w:rsidR="00F92FDE" w:rsidRPr="00073EF0">
        <w:t>fixed charge and percentage</w:t>
      </w:r>
      <w:r w:rsidR="009B3B9E" w:rsidRPr="00073EF0">
        <w:t> rates</w:t>
      </w:r>
      <w:r w:rsidR="00F92FDE" w:rsidRPr="00073EF0">
        <w:t xml:space="preserve"> </w:t>
      </w:r>
      <w:r w:rsidR="009B3B9E" w:rsidRPr="00073EF0">
        <w:t>(marginal rating factors)—that apply to a parcel of residential land, commercial land or rural land.</w:t>
      </w:r>
    </w:p>
    <w:p w14:paraId="7705A80B" w14:textId="77777777" w:rsidR="00F92FDE" w:rsidRPr="00073EF0" w:rsidRDefault="00F92FDE" w:rsidP="0004005B"/>
    <w:p w14:paraId="1481F363" w14:textId="77777777" w:rsidR="009B3B9E" w:rsidRPr="00073EF0" w:rsidRDefault="009B3B9E" w:rsidP="0004005B">
      <w:r w:rsidRPr="00073EF0">
        <w:t xml:space="preserve">The ‘base value’ referred to in this part is a reference to the base value to which marginal rating factors apply. </w:t>
      </w:r>
    </w:p>
    <w:p w14:paraId="5862C8F2" w14:textId="77777777" w:rsidR="009B3B9E" w:rsidRPr="00A37283" w:rsidRDefault="009B3B9E" w:rsidP="0004005B">
      <w:pPr>
        <w:rPr>
          <w:sz w:val="18"/>
          <w:szCs w:val="18"/>
        </w:rPr>
      </w:pPr>
    </w:p>
    <w:p w14:paraId="60C3DDA7" w14:textId="2904CC83" w:rsidR="009B3B9E" w:rsidRPr="00073EF0" w:rsidRDefault="009B3B9E" w:rsidP="0004005B">
      <w:pPr>
        <w:pStyle w:val="ListParagraph"/>
        <w:numPr>
          <w:ilvl w:val="0"/>
          <w:numId w:val="24"/>
        </w:numPr>
      </w:pPr>
      <w:r w:rsidRPr="00073EF0">
        <w:t>For non-unit properties, base value refers to the AUV of the parcel of land</w:t>
      </w:r>
      <w:r w:rsidR="003A1195" w:rsidRPr="00073EF0">
        <w:t>—</w:t>
      </w:r>
      <w:r w:rsidR="0024789B" w:rsidRPr="00073EF0">
        <w:t>see section 14 (3) of the Act</w:t>
      </w:r>
      <w:r w:rsidRPr="00073EF0">
        <w:t xml:space="preserve">. </w:t>
      </w:r>
    </w:p>
    <w:p w14:paraId="551B4587" w14:textId="61E50BF2" w:rsidR="009B3B9E" w:rsidRPr="00073EF0" w:rsidRDefault="009B3B9E" w:rsidP="0004005B">
      <w:pPr>
        <w:pStyle w:val="ListParagraph"/>
        <w:numPr>
          <w:ilvl w:val="0"/>
          <w:numId w:val="24"/>
        </w:numPr>
      </w:pPr>
      <w:r w:rsidRPr="00073EF0">
        <w:t>For residential units, base value refers to AUVRU (the AUV of the entire parcel as it relates to the proportion of all residential units)</w:t>
      </w:r>
      <w:r w:rsidR="00187EB0" w:rsidRPr="00073EF0">
        <w:t>—</w:t>
      </w:r>
      <w:r w:rsidR="0024789B" w:rsidRPr="00073EF0">
        <w:t>see section 29 (5) of the Act</w:t>
      </w:r>
      <w:r w:rsidRPr="00073EF0">
        <w:t xml:space="preserve">. </w:t>
      </w:r>
    </w:p>
    <w:p w14:paraId="12474189" w14:textId="75C1B60D" w:rsidR="009B3B9E" w:rsidRPr="00073EF0" w:rsidRDefault="009B3B9E" w:rsidP="0004005B">
      <w:pPr>
        <w:pStyle w:val="ListParagraph"/>
        <w:numPr>
          <w:ilvl w:val="0"/>
          <w:numId w:val="24"/>
        </w:numPr>
      </w:pPr>
      <w:r w:rsidRPr="00073EF0">
        <w:t xml:space="preserve">For </w:t>
      </w:r>
      <w:r w:rsidR="00DE37AD" w:rsidRPr="00073EF0">
        <w:t>units other than residential units (</w:t>
      </w:r>
      <w:r w:rsidRPr="00073EF0">
        <w:t>commercial units</w:t>
      </w:r>
      <w:r w:rsidR="00DE37AD" w:rsidRPr="00073EF0">
        <w:t>)</w:t>
      </w:r>
      <w:r w:rsidRPr="00073EF0">
        <w:t>, base value refers to AUVU (the AUV of the entire parcel proportionate to the individual commercial unit)</w:t>
      </w:r>
      <w:r w:rsidR="00187EB0" w:rsidRPr="00073EF0">
        <w:t>—</w:t>
      </w:r>
      <w:r w:rsidR="0024789B" w:rsidRPr="00073EF0">
        <w:t>see section 29 (5) of the Act</w:t>
      </w:r>
      <w:r w:rsidRPr="00073EF0">
        <w:t>.</w:t>
      </w:r>
    </w:p>
    <w:p w14:paraId="52A9D10D" w14:textId="5CB3AC12" w:rsidR="009B3B9E" w:rsidRPr="00073EF0" w:rsidRDefault="009B3B9E" w:rsidP="0004005B"/>
    <w:p w14:paraId="576272AD" w14:textId="238ED39B" w:rsidR="002B0949" w:rsidRDefault="002B0949" w:rsidP="002B0949">
      <w:r w:rsidRPr="00073EF0">
        <w:t xml:space="preserve">This part </w:t>
      </w:r>
      <w:r>
        <w:t>requires</w:t>
      </w:r>
      <w:r w:rsidRPr="00073EF0">
        <w:t xml:space="preserve"> that </w:t>
      </w:r>
      <w:r>
        <w:t>in determining a base value amount,</w:t>
      </w:r>
      <w:r w:rsidRPr="002B0949">
        <w:t xml:space="preserve"> </w:t>
      </w:r>
      <w:r w:rsidRPr="00073EF0">
        <w:t xml:space="preserve">any amount that is </w:t>
      </w:r>
      <w:r>
        <w:t xml:space="preserve">a fraction of </w:t>
      </w:r>
      <w:r w:rsidR="00E1612A">
        <w:t xml:space="preserve">a </w:t>
      </w:r>
      <w:r>
        <w:t>dollar</w:t>
      </w:r>
      <w:r w:rsidRPr="00073EF0">
        <w:t xml:space="preserve"> </w:t>
      </w:r>
      <w:r>
        <w:t xml:space="preserve">is to </w:t>
      </w:r>
      <w:r w:rsidRPr="00073EF0">
        <w:t xml:space="preserve">be </w:t>
      </w:r>
      <w:r>
        <w:t xml:space="preserve">disregarded </w:t>
      </w:r>
      <w:r w:rsidRPr="00073EF0">
        <w:t>before the marginal rating factors are applied.</w:t>
      </w:r>
    </w:p>
    <w:p w14:paraId="677834D7" w14:textId="77777777" w:rsidR="002B0949" w:rsidRPr="00073EF0" w:rsidRDefault="002B0949" w:rsidP="002B0949"/>
    <w:p w14:paraId="0D118A34" w14:textId="58731070" w:rsidR="009F0210" w:rsidRPr="00073EF0" w:rsidRDefault="00422D20" w:rsidP="0004005B">
      <w:r>
        <w:t>T</w:t>
      </w:r>
      <w:r w:rsidR="00905B74" w:rsidRPr="00073EF0">
        <w:t xml:space="preserve">he </w:t>
      </w:r>
      <w:r w:rsidR="00184C26" w:rsidRPr="00073EF0">
        <w:t xml:space="preserve">averaging </w:t>
      </w:r>
      <w:r w:rsidR="00905B74" w:rsidRPr="00073EF0">
        <w:t xml:space="preserve">period for determining AUV </w:t>
      </w:r>
      <w:r>
        <w:t>is</w:t>
      </w:r>
      <w:r w:rsidR="00905B74" w:rsidRPr="00073EF0">
        <w:t xml:space="preserve"> </w:t>
      </w:r>
      <w:r w:rsidR="00DE199B">
        <w:t>five</w:t>
      </w:r>
      <w:r w:rsidR="00DE199B" w:rsidRPr="00073EF0">
        <w:t xml:space="preserve"> </w:t>
      </w:r>
      <w:r w:rsidR="00905B74" w:rsidRPr="00073EF0">
        <w:t xml:space="preserve">years. </w:t>
      </w:r>
    </w:p>
    <w:p w14:paraId="0DBD2DCD" w14:textId="77777777" w:rsidR="00184C26" w:rsidRPr="00073EF0" w:rsidRDefault="00184C26" w:rsidP="0004005B"/>
    <w:p w14:paraId="0F62BA99" w14:textId="5DADBEA5" w:rsidR="00B737CD" w:rsidRDefault="00187EB0" w:rsidP="00B737CD">
      <w:pPr>
        <w:spacing w:after="200" w:line="276" w:lineRule="auto"/>
      </w:pPr>
      <w:r w:rsidRPr="00073EF0">
        <w:t xml:space="preserve">The </w:t>
      </w:r>
      <w:r w:rsidR="005D5FB4" w:rsidRPr="00073EF0">
        <w:t>20</w:t>
      </w:r>
      <w:r w:rsidR="00EC193B" w:rsidRPr="00073EF0">
        <w:t>2</w:t>
      </w:r>
      <w:r w:rsidR="00446F59">
        <w:t>4</w:t>
      </w:r>
      <w:r w:rsidR="00C61C7E">
        <w:t>-25</w:t>
      </w:r>
      <w:r w:rsidR="009B3B9E" w:rsidRPr="00073EF0">
        <w:t xml:space="preserve"> r</w:t>
      </w:r>
      <w:r w:rsidR="00F92FDE" w:rsidRPr="00073EF0">
        <w:t xml:space="preserve">esidential </w:t>
      </w:r>
      <w:r w:rsidR="009B3B9E" w:rsidRPr="00073EF0">
        <w:t>general rates are made up of a fixed charge and marginal rating factors.</w:t>
      </w:r>
      <w:r w:rsidR="00BE145E" w:rsidRPr="00073EF0">
        <w:t xml:space="preserve"> </w:t>
      </w:r>
      <w:r w:rsidR="00A24BD7">
        <w:t>D</w:t>
      </w:r>
      <w:r w:rsidR="00FA4115" w:rsidRPr="00073EF0">
        <w:t xml:space="preserve">ifferent </w:t>
      </w:r>
      <w:r w:rsidR="00BE145E" w:rsidRPr="00073EF0">
        <w:t xml:space="preserve">fixed charges and </w:t>
      </w:r>
      <w:r w:rsidR="00FA4115" w:rsidRPr="00073EF0">
        <w:t xml:space="preserve">rating factors </w:t>
      </w:r>
      <w:r w:rsidR="0087102E" w:rsidRPr="00073EF0">
        <w:t>apply</w:t>
      </w:r>
      <w:r w:rsidR="00FA4115" w:rsidRPr="00073EF0">
        <w:t xml:space="preserve"> to </w:t>
      </w:r>
      <w:r w:rsidR="00477969" w:rsidRPr="00073EF0">
        <w:t>residential land (</w:t>
      </w:r>
      <w:r w:rsidR="00DE199B">
        <w:t>for example,</w:t>
      </w:r>
      <w:r w:rsidR="00477969" w:rsidRPr="00073EF0">
        <w:t xml:space="preserve"> </w:t>
      </w:r>
      <w:r w:rsidR="00FE6F91" w:rsidRPr="00073EF0">
        <w:t xml:space="preserve">standalone </w:t>
      </w:r>
      <w:r w:rsidR="00FA4115" w:rsidRPr="00073EF0">
        <w:t>houses</w:t>
      </w:r>
      <w:r w:rsidR="00477969" w:rsidRPr="00073EF0">
        <w:t>)</w:t>
      </w:r>
      <w:r w:rsidR="00FA4115" w:rsidRPr="00073EF0">
        <w:t xml:space="preserve"> and units</w:t>
      </w:r>
      <w:r w:rsidR="00E17EF0" w:rsidRPr="00073EF0">
        <w:t>.</w:t>
      </w:r>
    </w:p>
    <w:p w14:paraId="2A094643" w14:textId="77777777" w:rsidR="008964A0" w:rsidRDefault="008964A0" w:rsidP="00A37283">
      <w:pPr>
        <w:spacing w:after="120" w:line="276" w:lineRule="auto"/>
        <w:rPr>
          <w:u w:val="single"/>
        </w:rPr>
      </w:pPr>
    </w:p>
    <w:p w14:paraId="61DF3A29" w14:textId="6FBC68B1" w:rsidR="002023D0" w:rsidRPr="00073EF0" w:rsidRDefault="002023D0" w:rsidP="00A37283">
      <w:pPr>
        <w:spacing w:after="120" w:line="276" w:lineRule="auto"/>
        <w:rPr>
          <w:u w:val="single"/>
        </w:rPr>
      </w:pPr>
      <w:r w:rsidRPr="00073EF0">
        <w:rPr>
          <w:u w:val="single"/>
        </w:rPr>
        <w:t>Residential land</w:t>
      </w:r>
    </w:p>
    <w:p w14:paraId="41ECA9E8" w14:textId="5E092137" w:rsidR="00A24BD7" w:rsidRPr="005E0B79" w:rsidRDefault="00C57227" w:rsidP="0004005B">
      <w:r>
        <w:t xml:space="preserve">The fixed charge for </w:t>
      </w:r>
      <w:r w:rsidR="00BE145E" w:rsidRPr="005E0B79">
        <w:t xml:space="preserve">residential land </w:t>
      </w:r>
      <w:r w:rsidRPr="005E0B79">
        <w:t xml:space="preserve">is </w:t>
      </w:r>
      <w:r w:rsidR="00BE145E" w:rsidRPr="005E0B79">
        <w:t>$</w:t>
      </w:r>
      <w:r w:rsidR="00E5688A" w:rsidRPr="005E0B79">
        <w:t>1,026</w:t>
      </w:r>
      <w:r w:rsidR="00820E93" w:rsidRPr="005E0B79">
        <w:t xml:space="preserve"> </w:t>
      </w:r>
      <w:r w:rsidR="00251F30" w:rsidRPr="005E0B79">
        <w:t>(increased from $893)</w:t>
      </w:r>
      <w:r w:rsidR="00D93620" w:rsidRPr="005E0B79">
        <w:t xml:space="preserve">. </w:t>
      </w:r>
      <w:r w:rsidR="009B46DE" w:rsidRPr="005E0B79">
        <w:t>The marginal rates for residential land and residential units decreased from 2024-25</w:t>
      </w:r>
      <w:r w:rsidR="00251F30" w:rsidRPr="005E0B79">
        <w:t xml:space="preserve"> and </w:t>
      </w:r>
      <w:r w:rsidRPr="005E0B79">
        <w:t xml:space="preserve">a </w:t>
      </w:r>
      <w:r w:rsidR="00476CAA" w:rsidRPr="005E0B79">
        <w:t xml:space="preserve">new rate has been added for </w:t>
      </w:r>
      <w:r w:rsidR="00FF74C2" w:rsidRPr="005E0B79">
        <w:t xml:space="preserve">properties with a base value of more than $1 million. </w:t>
      </w:r>
    </w:p>
    <w:p w14:paraId="1EACB658" w14:textId="77777777" w:rsidR="00A24BD7" w:rsidRPr="005E0B79" w:rsidRDefault="00A24BD7" w:rsidP="0004005B"/>
    <w:p w14:paraId="74482B58" w14:textId="1F4C12F3" w:rsidR="00BE145E" w:rsidRDefault="00C57227" w:rsidP="0004005B">
      <w:r w:rsidRPr="005E0B79">
        <w:t xml:space="preserve">The fixed charge for </w:t>
      </w:r>
      <w:r w:rsidR="00BE145E" w:rsidRPr="005E0B79">
        <w:t xml:space="preserve">residential </w:t>
      </w:r>
      <w:r w:rsidR="00C01BAF" w:rsidRPr="005E0B79">
        <w:t>units</w:t>
      </w:r>
      <w:r w:rsidRPr="005E0B79">
        <w:t xml:space="preserve"> is </w:t>
      </w:r>
      <w:r w:rsidR="00BE145E" w:rsidRPr="005E0B79">
        <w:t>$</w:t>
      </w:r>
      <w:r w:rsidR="00E5688A" w:rsidRPr="005E0B79">
        <w:t>1,085</w:t>
      </w:r>
      <w:r w:rsidR="00820E93" w:rsidRPr="005E0B79">
        <w:t xml:space="preserve"> </w:t>
      </w:r>
      <w:r w:rsidRPr="005E0B79">
        <w:t>(increased from</w:t>
      </w:r>
      <w:r>
        <w:t xml:space="preserve"> </w:t>
      </w:r>
      <w:r w:rsidR="00BE145E" w:rsidRPr="00820E93">
        <w:t>$</w:t>
      </w:r>
      <w:r w:rsidR="00820E93" w:rsidRPr="001F65EB">
        <w:t>949</w:t>
      </w:r>
      <w:r>
        <w:t>).</w:t>
      </w:r>
      <w:r w:rsidRPr="00C57227" w:rsidDel="00C57227">
        <w:t xml:space="preserve"> </w:t>
      </w:r>
    </w:p>
    <w:p w14:paraId="5097C334" w14:textId="77777777" w:rsidR="006815F6" w:rsidRDefault="006815F6" w:rsidP="0004005B"/>
    <w:p w14:paraId="52E8920B" w14:textId="2CE07FCA" w:rsidR="006815F6" w:rsidRPr="00073EF0" w:rsidRDefault="006815F6" w:rsidP="0004005B">
      <w:r>
        <w:t>A new general rates threshold for residential land with an AUV of $1 million or more.</w:t>
      </w:r>
    </w:p>
    <w:p w14:paraId="7D6ADBF8" w14:textId="77777777" w:rsidR="00BE145E" w:rsidRPr="00073EF0" w:rsidRDefault="00BE145E" w:rsidP="0004005B"/>
    <w:p w14:paraId="6AA1CBE4" w14:textId="45659AEE" w:rsidR="00A23142" w:rsidRDefault="00C57227" w:rsidP="00B00AFC">
      <w:r>
        <w:t>The 20</w:t>
      </w:r>
      <w:r w:rsidR="00AE5993">
        <w:t>2</w:t>
      </w:r>
      <w:r>
        <w:t>5-26 m</w:t>
      </w:r>
      <w:r w:rsidR="00905B74" w:rsidRPr="00073EF0">
        <w:t>arginal rating factors are outlined</w:t>
      </w:r>
      <w:r>
        <w:t xml:space="preserve"> in Table 1 and 2.</w:t>
      </w:r>
      <w:r w:rsidR="00BE145E" w:rsidRPr="00073EF0">
        <w:t xml:space="preserve"> </w:t>
      </w:r>
      <w:r w:rsidR="00FD0AEA" w:rsidRPr="00073EF0">
        <w:t>The 20</w:t>
      </w:r>
      <w:r w:rsidR="00C61C7E">
        <w:t>24</w:t>
      </w:r>
      <w:r w:rsidR="00985597">
        <w:t>-25</w:t>
      </w:r>
      <w:r w:rsidR="00FD0AEA" w:rsidRPr="00073EF0">
        <w:t xml:space="preserve"> rating factors are listed for comparison.</w:t>
      </w:r>
      <w:r w:rsidR="00BE145E" w:rsidRPr="00073EF0">
        <w:t xml:space="preserve"> </w:t>
      </w:r>
      <w:r w:rsidR="00E5688A">
        <w:br/>
      </w:r>
    </w:p>
    <w:p w14:paraId="17BE995E" w14:textId="2A90C218" w:rsidR="005D5FB4" w:rsidRPr="00073EF0" w:rsidRDefault="00C53049" w:rsidP="00F92FDE">
      <w:pPr>
        <w:rPr>
          <w:b/>
        </w:rPr>
      </w:pPr>
      <w:r w:rsidRPr="00073EF0">
        <w:rPr>
          <w:b/>
        </w:rPr>
        <w:t xml:space="preserve">Table 1: </w:t>
      </w:r>
      <w:r w:rsidR="005D5FB4" w:rsidRPr="00073EF0">
        <w:rPr>
          <w:b/>
        </w:rPr>
        <w:t>Percentage rates</w:t>
      </w:r>
      <w:r w:rsidRPr="00073EF0">
        <w:rPr>
          <w:b/>
          <w:i/>
        </w:rPr>
        <w:t>—</w:t>
      </w:r>
      <w:r w:rsidR="005D5FB4" w:rsidRPr="00073EF0">
        <w:rPr>
          <w:b/>
        </w:rPr>
        <w:t xml:space="preserve">residential </w:t>
      </w:r>
      <w:r w:rsidR="00FE6F91" w:rsidRPr="00073EF0">
        <w:rPr>
          <w:b/>
        </w:rPr>
        <w:t xml:space="preserve">land </w:t>
      </w:r>
    </w:p>
    <w:tbl>
      <w:tblPr>
        <w:tblStyle w:val="TableGrid"/>
        <w:tblW w:w="6800" w:type="dxa"/>
        <w:tblLayout w:type="fixed"/>
        <w:tblLook w:val="04A0" w:firstRow="1" w:lastRow="0" w:firstColumn="1" w:lastColumn="0" w:noHBand="0" w:noVBand="1"/>
      </w:tblPr>
      <w:tblGrid>
        <w:gridCol w:w="3114"/>
        <w:gridCol w:w="1843"/>
        <w:gridCol w:w="1843"/>
      </w:tblGrid>
      <w:tr w:rsidR="00C61C7E" w:rsidRPr="00073EF0" w14:paraId="1C398309" w14:textId="41EF67F6" w:rsidTr="00D02DEF">
        <w:tc>
          <w:tcPr>
            <w:tcW w:w="3114" w:type="dxa"/>
          </w:tcPr>
          <w:p w14:paraId="060E6FB6" w14:textId="77777777" w:rsidR="00C61C7E" w:rsidRPr="00073EF0" w:rsidRDefault="00C61C7E" w:rsidP="00DE199B">
            <w:pPr>
              <w:rPr>
                <w:b/>
              </w:rPr>
            </w:pPr>
            <w:r w:rsidRPr="00073EF0">
              <w:rPr>
                <w:b/>
              </w:rPr>
              <w:t>Base value</w:t>
            </w:r>
          </w:p>
        </w:tc>
        <w:tc>
          <w:tcPr>
            <w:tcW w:w="1843" w:type="dxa"/>
          </w:tcPr>
          <w:p w14:paraId="08CAEAB4" w14:textId="554A7DF3" w:rsidR="00C61C7E" w:rsidRPr="00073EF0" w:rsidRDefault="00C61C7E" w:rsidP="00DE199B">
            <w:pPr>
              <w:rPr>
                <w:b/>
              </w:rPr>
            </w:pPr>
            <w:r>
              <w:rPr>
                <w:b/>
              </w:rPr>
              <w:t>2024</w:t>
            </w:r>
            <w:r w:rsidR="00985597">
              <w:rPr>
                <w:b/>
              </w:rPr>
              <w:t>-25</w:t>
            </w:r>
          </w:p>
        </w:tc>
        <w:tc>
          <w:tcPr>
            <w:tcW w:w="1843" w:type="dxa"/>
          </w:tcPr>
          <w:p w14:paraId="18742D26" w14:textId="26F3DA5C" w:rsidR="00C61C7E" w:rsidRDefault="00C61C7E" w:rsidP="00DE199B">
            <w:pPr>
              <w:rPr>
                <w:b/>
              </w:rPr>
            </w:pPr>
            <w:r>
              <w:rPr>
                <w:b/>
              </w:rPr>
              <w:t>2025</w:t>
            </w:r>
            <w:r w:rsidR="00985597">
              <w:rPr>
                <w:b/>
              </w:rPr>
              <w:t>-26</w:t>
            </w:r>
          </w:p>
        </w:tc>
      </w:tr>
      <w:tr w:rsidR="00985597" w:rsidRPr="00BB78FB" w14:paraId="18E82A5F" w14:textId="3BF4CA0B" w:rsidTr="00D02DEF">
        <w:tc>
          <w:tcPr>
            <w:tcW w:w="3114" w:type="dxa"/>
          </w:tcPr>
          <w:p w14:paraId="65649F53" w14:textId="77777777" w:rsidR="00985597" w:rsidRPr="00BB78FB" w:rsidRDefault="00985597" w:rsidP="00985597">
            <w:r w:rsidRPr="00BB78FB">
              <w:t>$150,000 or less</w:t>
            </w:r>
          </w:p>
        </w:tc>
        <w:tc>
          <w:tcPr>
            <w:tcW w:w="1843" w:type="dxa"/>
          </w:tcPr>
          <w:p w14:paraId="26F71A8C" w14:textId="311944D4" w:rsidR="00985597" w:rsidRPr="00BB78FB" w:rsidRDefault="00985597" w:rsidP="00985597">
            <w:r w:rsidRPr="00CD32FA">
              <w:t>0.2833%</w:t>
            </w:r>
          </w:p>
        </w:tc>
        <w:tc>
          <w:tcPr>
            <w:tcW w:w="1843" w:type="dxa"/>
          </w:tcPr>
          <w:p w14:paraId="38F7ED86" w14:textId="7D05DD32" w:rsidR="00985597" w:rsidRPr="004E378E" w:rsidRDefault="00820E93" w:rsidP="00985597">
            <w:pPr>
              <w:rPr>
                <w:rFonts w:cstheme="minorHAnsi"/>
                <w:color w:val="000000"/>
              </w:rPr>
            </w:pPr>
            <w:r>
              <w:t>0.2708%</w:t>
            </w:r>
          </w:p>
        </w:tc>
      </w:tr>
      <w:tr w:rsidR="00985597" w:rsidRPr="00BB78FB" w14:paraId="639CB29C" w14:textId="1A600C3E" w:rsidTr="00D02DEF">
        <w:tc>
          <w:tcPr>
            <w:tcW w:w="3114" w:type="dxa"/>
          </w:tcPr>
          <w:p w14:paraId="1DAE33DD" w14:textId="77777777" w:rsidR="00985597" w:rsidRPr="00BB78FB" w:rsidRDefault="00985597" w:rsidP="00985597">
            <w:r w:rsidRPr="00BB78FB">
              <w:t>$150,001 to $300,000</w:t>
            </w:r>
          </w:p>
        </w:tc>
        <w:tc>
          <w:tcPr>
            <w:tcW w:w="1843" w:type="dxa"/>
          </w:tcPr>
          <w:p w14:paraId="66FF9FA1" w14:textId="6F51038A" w:rsidR="00985597" w:rsidRPr="00BB78FB" w:rsidRDefault="00985597" w:rsidP="00985597">
            <w:r w:rsidRPr="00CD32FA">
              <w:t>0.3664%</w:t>
            </w:r>
          </w:p>
        </w:tc>
        <w:tc>
          <w:tcPr>
            <w:tcW w:w="1843" w:type="dxa"/>
          </w:tcPr>
          <w:p w14:paraId="71C262D7" w14:textId="158BC219" w:rsidR="00985597" w:rsidRPr="004E378E" w:rsidRDefault="00820E93" w:rsidP="00985597">
            <w:pPr>
              <w:rPr>
                <w:rFonts w:cstheme="minorHAnsi"/>
                <w:color w:val="000000"/>
              </w:rPr>
            </w:pPr>
            <w:r>
              <w:t>0.3502%</w:t>
            </w:r>
          </w:p>
        </w:tc>
      </w:tr>
      <w:tr w:rsidR="00985597" w:rsidRPr="00BB78FB" w14:paraId="62AF3D3C" w14:textId="4956B469" w:rsidTr="00D02DEF">
        <w:tc>
          <w:tcPr>
            <w:tcW w:w="3114" w:type="dxa"/>
          </w:tcPr>
          <w:p w14:paraId="0D7CF17A" w14:textId="77777777" w:rsidR="00985597" w:rsidRPr="00BB78FB" w:rsidRDefault="00985597" w:rsidP="00985597">
            <w:r w:rsidRPr="00BB78FB">
              <w:t>$300,001 to $450,000</w:t>
            </w:r>
          </w:p>
        </w:tc>
        <w:tc>
          <w:tcPr>
            <w:tcW w:w="1843" w:type="dxa"/>
          </w:tcPr>
          <w:p w14:paraId="30F3E090" w14:textId="488CCEC6" w:rsidR="00985597" w:rsidRPr="00BB78FB" w:rsidRDefault="00985597" w:rsidP="00985597">
            <w:r w:rsidRPr="00CD32FA">
              <w:t>0.4530%</w:t>
            </w:r>
          </w:p>
        </w:tc>
        <w:tc>
          <w:tcPr>
            <w:tcW w:w="1843" w:type="dxa"/>
          </w:tcPr>
          <w:p w14:paraId="1E5405F9" w14:textId="103F31B2" w:rsidR="00985597" w:rsidRPr="004E378E" w:rsidRDefault="00820E93" w:rsidP="00985597">
            <w:pPr>
              <w:rPr>
                <w:rFonts w:cstheme="minorHAnsi"/>
                <w:color w:val="000000"/>
              </w:rPr>
            </w:pPr>
            <w:r>
              <w:t>0.4330%</w:t>
            </w:r>
          </w:p>
        </w:tc>
      </w:tr>
      <w:tr w:rsidR="00985597" w:rsidRPr="00BB78FB" w14:paraId="75CE14B7" w14:textId="1875F588" w:rsidTr="00D02DEF">
        <w:trPr>
          <w:trHeight w:val="63"/>
        </w:trPr>
        <w:tc>
          <w:tcPr>
            <w:tcW w:w="3114" w:type="dxa"/>
          </w:tcPr>
          <w:p w14:paraId="77CD1D7B" w14:textId="77777777" w:rsidR="00985597" w:rsidRPr="00BB78FB" w:rsidRDefault="00985597" w:rsidP="00985597">
            <w:r w:rsidRPr="00BB78FB">
              <w:t>$450,001 to $600,000</w:t>
            </w:r>
          </w:p>
        </w:tc>
        <w:tc>
          <w:tcPr>
            <w:tcW w:w="1843" w:type="dxa"/>
          </w:tcPr>
          <w:p w14:paraId="2C791A39" w14:textId="1C67F436" w:rsidR="00985597" w:rsidRPr="00BB78FB" w:rsidRDefault="00985597" w:rsidP="00985597">
            <w:r w:rsidRPr="00CD32FA">
              <w:t>0.4931%</w:t>
            </w:r>
          </w:p>
        </w:tc>
        <w:tc>
          <w:tcPr>
            <w:tcW w:w="1843" w:type="dxa"/>
          </w:tcPr>
          <w:p w14:paraId="00590E3E" w14:textId="67AB5354" w:rsidR="00985597" w:rsidRPr="004E378E" w:rsidRDefault="00820E93" w:rsidP="00985597">
            <w:pPr>
              <w:rPr>
                <w:rFonts w:cstheme="minorHAnsi"/>
                <w:color w:val="000000"/>
              </w:rPr>
            </w:pPr>
            <w:r>
              <w:t>0.4713%</w:t>
            </w:r>
          </w:p>
        </w:tc>
      </w:tr>
      <w:tr w:rsidR="00985597" w:rsidRPr="00BB78FB" w14:paraId="76B623D6" w14:textId="73841DF6" w:rsidTr="00D02DEF">
        <w:tc>
          <w:tcPr>
            <w:tcW w:w="3114" w:type="dxa"/>
          </w:tcPr>
          <w:p w14:paraId="7DFDB7B9" w14:textId="6BE30CC0" w:rsidR="00985597" w:rsidRPr="00BB78FB" w:rsidRDefault="00985597" w:rsidP="00985597">
            <w:r w:rsidRPr="00BB78FB">
              <w:t>$600,001 to $750,000</w:t>
            </w:r>
          </w:p>
        </w:tc>
        <w:tc>
          <w:tcPr>
            <w:tcW w:w="1843" w:type="dxa"/>
          </w:tcPr>
          <w:p w14:paraId="5776D0FF" w14:textId="53519BAA" w:rsidR="00985597" w:rsidRPr="00BB78FB" w:rsidRDefault="00985597" w:rsidP="00985597">
            <w:r w:rsidRPr="00CD32FA">
              <w:t>0.5014%</w:t>
            </w:r>
          </w:p>
        </w:tc>
        <w:tc>
          <w:tcPr>
            <w:tcW w:w="1843" w:type="dxa"/>
          </w:tcPr>
          <w:p w14:paraId="2E7E6479" w14:textId="21A930A5" w:rsidR="00985597" w:rsidRPr="004E378E" w:rsidRDefault="00820E93" w:rsidP="00985597">
            <w:pPr>
              <w:rPr>
                <w:rFonts w:cstheme="minorHAnsi"/>
                <w:color w:val="000000"/>
              </w:rPr>
            </w:pPr>
            <w:r>
              <w:t>0.4792%</w:t>
            </w:r>
          </w:p>
        </w:tc>
      </w:tr>
      <w:tr w:rsidR="00985597" w:rsidRPr="00BB78FB" w14:paraId="194898A3" w14:textId="41E152CB" w:rsidTr="00D02DEF">
        <w:tc>
          <w:tcPr>
            <w:tcW w:w="3114" w:type="dxa"/>
          </w:tcPr>
          <w:p w14:paraId="4489C559" w14:textId="6F071E5C" w:rsidR="00985597" w:rsidRPr="00BB78FB" w:rsidRDefault="00985597" w:rsidP="00985597">
            <w:r w:rsidRPr="00BB78FB">
              <w:t xml:space="preserve">$750,001 </w:t>
            </w:r>
            <w:r w:rsidR="00820E93">
              <w:t>to $1,000,000</w:t>
            </w:r>
          </w:p>
        </w:tc>
        <w:tc>
          <w:tcPr>
            <w:tcW w:w="1843" w:type="dxa"/>
          </w:tcPr>
          <w:p w14:paraId="26F62233" w14:textId="4E7CB412" w:rsidR="00985597" w:rsidRPr="00BB78FB" w:rsidRDefault="00985597" w:rsidP="00985597">
            <w:r w:rsidRPr="00CD32FA">
              <w:t>0.5056%</w:t>
            </w:r>
          </w:p>
        </w:tc>
        <w:tc>
          <w:tcPr>
            <w:tcW w:w="1843" w:type="dxa"/>
          </w:tcPr>
          <w:p w14:paraId="7C32119B" w14:textId="717A1B7C" w:rsidR="00985597" w:rsidRPr="004E378E" w:rsidRDefault="00820E93" w:rsidP="00985597">
            <w:pPr>
              <w:rPr>
                <w:rFonts w:cstheme="minorHAnsi"/>
                <w:color w:val="000000"/>
              </w:rPr>
            </w:pPr>
            <w:r>
              <w:t>0.4832%</w:t>
            </w:r>
          </w:p>
        </w:tc>
      </w:tr>
      <w:tr w:rsidR="00820E93" w:rsidRPr="00BB78FB" w14:paraId="46E3BA9B" w14:textId="77777777" w:rsidTr="00D02DEF">
        <w:tc>
          <w:tcPr>
            <w:tcW w:w="3114" w:type="dxa"/>
          </w:tcPr>
          <w:p w14:paraId="08920F44" w14:textId="4DBAC44F" w:rsidR="00820E93" w:rsidRPr="00BB78FB" w:rsidRDefault="00820E93" w:rsidP="00985597">
            <w:r>
              <w:t>$1,000,001 or more</w:t>
            </w:r>
          </w:p>
        </w:tc>
        <w:tc>
          <w:tcPr>
            <w:tcW w:w="1843" w:type="dxa"/>
          </w:tcPr>
          <w:p w14:paraId="66606317" w14:textId="471DE7F1" w:rsidR="00820E93" w:rsidRPr="00CD32FA" w:rsidRDefault="00820E93" w:rsidP="00985597">
            <w:r>
              <w:t>0.5056%</w:t>
            </w:r>
          </w:p>
        </w:tc>
        <w:tc>
          <w:tcPr>
            <w:tcW w:w="1843" w:type="dxa"/>
          </w:tcPr>
          <w:p w14:paraId="1AC65CD3" w14:textId="7CB5F602" w:rsidR="00820E93" w:rsidRDefault="00820E93" w:rsidP="00985597">
            <w:r>
              <w:t>0.5734%</w:t>
            </w:r>
          </w:p>
        </w:tc>
      </w:tr>
    </w:tbl>
    <w:p w14:paraId="53839F54" w14:textId="77777777" w:rsidR="00A23142" w:rsidRDefault="00A23142" w:rsidP="00E3276E">
      <w:pPr>
        <w:rPr>
          <w:b/>
        </w:rPr>
      </w:pPr>
    </w:p>
    <w:p w14:paraId="56F9D4AF" w14:textId="239CDAD3" w:rsidR="00150C69" w:rsidRPr="00BB78FB" w:rsidRDefault="00C53049" w:rsidP="00E3276E">
      <w:pPr>
        <w:rPr>
          <w:b/>
        </w:rPr>
      </w:pPr>
      <w:r w:rsidRPr="00BB78FB">
        <w:rPr>
          <w:b/>
        </w:rPr>
        <w:t xml:space="preserve">Table 2: </w:t>
      </w:r>
      <w:r w:rsidR="00150C69" w:rsidRPr="00BB78FB">
        <w:rPr>
          <w:b/>
        </w:rPr>
        <w:t>Percentage rates</w:t>
      </w:r>
      <w:r w:rsidRPr="00BB78FB">
        <w:rPr>
          <w:b/>
          <w:i/>
        </w:rPr>
        <w:t>—</w:t>
      </w:r>
      <w:r w:rsidR="00150C69" w:rsidRPr="00BB78FB">
        <w:rPr>
          <w:b/>
        </w:rPr>
        <w:t>residential units</w:t>
      </w:r>
    </w:p>
    <w:tbl>
      <w:tblPr>
        <w:tblStyle w:val="TableGrid"/>
        <w:tblW w:w="6800" w:type="dxa"/>
        <w:tblLayout w:type="fixed"/>
        <w:tblLook w:val="04A0" w:firstRow="1" w:lastRow="0" w:firstColumn="1" w:lastColumn="0" w:noHBand="0" w:noVBand="1"/>
      </w:tblPr>
      <w:tblGrid>
        <w:gridCol w:w="3114"/>
        <w:gridCol w:w="1843"/>
        <w:gridCol w:w="1843"/>
      </w:tblGrid>
      <w:tr w:rsidR="00C61C7E" w:rsidRPr="00BB78FB" w14:paraId="3ED1710F" w14:textId="03478758" w:rsidTr="00D02DEF">
        <w:tc>
          <w:tcPr>
            <w:tcW w:w="3114" w:type="dxa"/>
            <w:shd w:val="clear" w:color="auto" w:fill="FFFFFF" w:themeFill="background1"/>
          </w:tcPr>
          <w:p w14:paraId="496123C7" w14:textId="77777777" w:rsidR="00C61C7E" w:rsidRPr="00BB78FB" w:rsidRDefault="00C61C7E" w:rsidP="000B288E">
            <w:pPr>
              <w:rPr>
                <w:b/>
              </w:rPr>
            </w:pPr>
            <w:r w:rsidRPr="00BB78FB">
              <w:rPr>
                <w:b/>
              </w:rPr>
              <w:t>Base value</w:t>
            </w:r>
          </w:p>
        </w:tc>
        <w:tc>
          <w:tcPr>
            <w:tcW w:w="1843" w:type="dxa"/>
            <w:shd w:val="clear" w:color="auto" w:fill="FFFFFF" w:themeFill="background1"/>
          </w:tcPr>
          <w:p w14:paraId="7652B820" w14:textId="56445055" w:rsidR="00C61C7E" w:rsidRPr="00BB78FB" w:rsidRDefault="00C61C7E" w:rsidP="000B288E">
            <w:pPr>
              <w:rPr>
                <w:b/>
              </w:rPr>
            </w:pPr>
            <w:r>
              <w:rPr>
                <w:b/>
              </w:rPr>
              <w:t>2024</w:t>
            </w:r>
            <w:r w:rsidR="00985597">
              <w:rPr>
                <w:b/>
              </w:rPr>
              <w:t>-25</w:t>
            </w:r>
          </w:p>
        </w:tc>
        <w:tc>
          <w:tcPr>
            <w:tcW w:w="1843" w:type="dxa"/>
            <w:shd w:val="clear" w:color="auto" w:fill="FFFFFF" w:themeFill="background1"/>
          </w:tcPr>
          <w:p w14:paraId="6A1FEF1E" w14:textId="1CA6BB46" w:rsidR="00C61C7E" w:rsidRDefault="00C61C7E" w:rsidP="000B288E">
            <w:pPr>
              <w:rPr>
                <w:b/>
              </w:rPr>
            </w:pPr>
            <w:r>
              <w:rPr>
                <w:b/>
              </w:rPr>
              <w:t>2025</w:t>
            </w:r>
            <w:r w:rsidR="004F05B9">
              <w:rPr>
                <w:b/>
              </w:rPr>
              <w:t>-</w:t>
            </w:r>
            <w:r w:rsidR="00985597">
              <w:rPr>
                <w:b/>
              </w:rPr>
              <w:t>26</w:t>
            </w:r>
          </w:p>
        </w:tc>
      </w:tr>
      <w:tr w:rsidR="00985597" w:rsidRPr="00BB78FB" w14:paraId="176599B4" w14:textId="66253BEC" w:rsidTr="001F65EB">
        <w:tc>
          <w:tcPr>
            <w:tcW w:w="3114" w:type="dxa"/>
            <w:shd w:val="clear" w:color="auto" w:fill="FFFFFF" w:themeFill="background1"/>
          </w:tcPr>
          <w:p w14:paraId="03EB3222" w14:textId="77777777" w:rsidR="00985597" w:rsidRPr="00BB78FB" w:rsidRDefault="00985597" w:rsidP="00985597">
            <w:r w:rsidRPr="00BB78FB">
              <w:t>$600,000 or less</w:t>
            </w:r>
          </w:p>
        </w:tc>
        <w:tc>
          <w:tcPr>
            <w:tcW w:w="1843" w:type="dxa"/>
            <w:shd w:val="clear" w:color="auto" w:fill="FFFFFF" w:themeFill="background1"/>
          </w:tcPr>
          <w:p w14:paraId="53006B3F" w14:textId="20435D2C" w:rsidR="00985597" w:rsidRPr="00BB78FB" w:rsidRDefault="00985597" w:rsidP="00985597">
            <w:r w:rsidRPr="00E31CF0">
              <w:t>0.5516%</w:t>
            </w:r>
          </w:p>
        </w:tc>
        <w:tc>
          <w:tcPr>
            <w:tcW w:w="1843" w:type="dxa"/>
            <w:shd w:val="clear" w:color="auto" w:fill="FFFFFF" w:themeFill="background1"/>
          </w:tcPr>
          <w:p w14:paraId="3D78BE67" w14:textId="723E2513" w:rsidR="00985597" w:rsidRPr="00860FBA" w:rsidRDefault="00820E93" w:rsidP="00985597">
            <w:pPr>
              <w:rPr>
                <w:rFonts w:cstheme="minorHAnsi"/>
                <w:color w:val="000000"/>
              </w:rPr>
            </w:pPr>
            <w:r>
              <w:t>0.5481%</w:t>
            </w:r>
          </w:p>
        </w:tc>
      </w:tr>
      <w:tr w:rsidR="00985597" w:rsidRPr="00BB78FB" w14:paraId="1BDC74A0" w14:textId="5C2D3DF2" w:rsidTr="001F65EB">
        <w:tc>
          <w:tcPr>
            <w:tcW w:w="3114" w:type="dxa"/>
            <w:shd w:val="clear" w:color="auto" w:fill="FFFFFF" w:themeFill="background1"/>
          </w:tcPr>
          <w:p w14:paraId="2FC64B29" w14:textId="77777777" w:rsidR="00985597" w:rsidRPr="00BB78FB" w:rsidRDefault="00985597" w:rsidP="00985597">
            <w:r w:rsidRPr="00BB78FB">
              <w:t>$600,001 to $2,000,000</w:t>
            </w:r>
          </w:p>
        </w:tc>
        <w:tc>
          <w:tcPr>
            <w:tcW w:w="1843" w:type="dxa"/>
            <w:shd w:val="clear" w:color="auto" w:fill="FFFFFF" w:themeFill="background1"/>
          </w:tcPr>
          <w:p w14:paraId="145F0A67" w14:textId="20DA4816" w:rsidR="00985597" w:rsidRPr="00BB78FB" w:rsidRDefault="00985597" w:rsidP="00985597">
            <w:r w:rsidRPr="00E31CF0">
              <w:t>0.6711%</w:t>
            </w:r>
          </w:p>
        </w:tc>
        <w:tc>
          <w:tcPr>
            <w:tcW w:w="1843" w:type="dxa"/>
            <w:shd w:val="clear" w:color="auto" w:fill="FFFFFF" w:themeFill="background1"/>
          </w:tcPr>
          <w:p w14:paraId="4EAE6686" w14:textId="6996F933" w:rsidR="00985597" w:rsidRPr="00860FBA" w:rsidRDefault="00820E93" w:rsidP="00985597">
            <w:pPr>
              <w:rPr>
                <w:rFonts w:cstheme="minorHAnsi"/>
                <w:color w:val="000000"/>
              </w:rPr>
            </w:pPr>
            <w:r>
              <w:t>0.6669%</w:t>
            </w:r>
          </w:p>
        </w:tc>
      </w:tr>
      <w:tr w:rsidR="00985597" w:rsidRPr="00BB78FB" w14:paraId="64B26000" w14:textId="139FF4F4" w:rsidTr="001F65EB">
        <w:tc>
          <w:tcPr>
            <w:tcW w:w="3114" w:type="dxa"/>
            <w:shd w:val="clear" w:color="auto" w:fill="FFFFFF" w:themeFill="background1"/>
          </w:tcPr>
          <w:p w14:paraId="7372CE14" w14:textId="77777777" w:rsidR="00985597" w:rsidRPr="00BB78FB" w:rsidRDefault="00985597" w:rsidP="00985597">
            <w:r w:rsidRPr="00BB78FB">
              <w:t>$2,000,001 to $3,650,000</w:t>
            </w:r>
          </w:p>
        </w:tc>
        <w:tc>
          <w:tcPr>
            <w:tcW w:w="1843" w:type="dxa"/>
            <w:shd w:val="clear" w:color="auto" w:fill="FFFFFF" w:themeFill="background1"/>
          </w:tcPr>
          <w:p w14:paraId="43BE90F9" w14:textId="2F90C72F" w:rsidR="00985597" w:rsidRPr="00BB78FB" w:rsidRDefault="00985597" w:rsidP="00985597">
            <w:r w:rsidRPr="00E31CF0">
              <w:t>0.7816%</w:t>
            </w:r>
          </w:p>
        </w:tc>
        <w:tc>
          <w:tcPr>
            <w:tcW w:w="1843" w:type="dxa"/>
            <w:shd w:val="clear" w:color="auto" w:fill="FFFFFF" w:themeFill="background1"/>
          </w:tcPr>
          <w:p w14:paraId="7A84F90C" w14:textId="5005EDDF" w:rsidR="00985597" w:rsidRPr="00860FBA" w:rsidRDefault="00820E93" w:rsidP="00985597">
            <w:pPr>
              <w:rPr>
                <w:rFonts w:cstheme="minorHAnsi"/>
                <w:color w:val="000000"/>
              </w:rPr>
            </w:pPr>
            <w:r>
              <w:t>0.7767%</w:t>
            </w:r>
          </w:p>
        </w:tc>
      </w:tr>
      <w:tr w:rsidR="00985597" w:rsidRPr="00BB78FB" w14:paraId="59C7202C" w14:textId="5A533B57" w:rsidTr="001F65EB">
        <w:trPr>
          <w:trHeight w:val="63"/>
        </w:trPr>
        <w:tc>
          <w:tcPr>
            <w:tcW w:w="3114" w:type="dxa"/>
            <w:shd w:val="clear" w:color="auto" w:fill="FFFFFF" w:themeFill="background1"/>
          </w:tcPr>
          <w:p w14:paraId="2A19C9F3" w14:textId="77777777" w:rsidR="00985597" w:rsidRPr="00BB78FB" w:rsidRDefault="00985597" w:rsidP="00985597">
            <w:r w:rsidRPr="00BB78FB">
              <w:t>$3,650,001 to $4,850,000</w:t>
            </w:r>
          </w:p>
        </w:tc>
        <w:tc>
          <w:tcPr>
            <w:tcW w:w="1843" w:type="dxa"/>
            <w:shd w:val="clear" w:color="auto" w:fill="FFFFFF" w:themeFill="background1"/>
          </w:tcPr>
          <w:p w14:paraId="3CB0C77C" w14:textId="75F72C8D" w:rsidR="00985597" w:rsidRPr="00BB78FB" w:rsidRDefault="00985597" w:rsidP="00985597">
            <w:r w:rsidRPr="00E31CF0">
              <w:t>0.8318%</w:t>
            </w:r>
          </w:p>
        </w:tc>
        <w:tc>
          <w:tcPr>
            <w:tcW w:w="1843" w:type="dxa"/>
            <w:shd w:val="clear" w:color="auto" w:fill="FFFFFF" w:themeFill="background1"/>
          </w:tcPr>
          <w:p w14:paraId="46186DB8" w14:textId="7E7107AD" w:rsidR="00985597" w:rsidRPr="00860FBA" w:rsidRDefault="00820E93" w:rsidP="00985597">
            <w:pPr>
              <w:rPr>
                <w:rFonts w:cstheme="minorHAnsi"/>
                <w:color w:val="000000"/>
              </w:rPr>
            </w:pPr>
            <w:r>
              <w:t>0.8265%</w:t>
            </w:r>
          </w:p>
        </w:tc>
      </w:tr>
      <w:tr w:rsidR="00985597" w:rsidRPr="00073EF0" w14:paraId="70AB15EE" w14:textId="32360203" w:rsidTr="001F65EB">
        <w:tc>
          <w:tcPr>
            <w:tcW w:w="3114" w:type="dxa"/>
            <w:shd w:val="clear" w:color="auto" w:fill="FFFFFF" w:themeFill="background1"/>
          </w:tcPr>
          <w:p w14:paraId="472A3065" w14:textId="77777777" w:rsidR="00985597" w:rsidRPr="00BB78FB" w:rsidRDefault="00985597" w:rsidP="00985597">
            <w:r w:rsidRPr="00BB78FB">
              <w:t>$4,850,001 or more</w:t>
            </w:r>
          </w:p>
        </w:tc>
        <w:tc>
          <w:tcPr>
            <w:tcW w:w="1843" w:type="dxa"/>
            <w:shd w:val="clear" w:color="auto" w:fill="FFFFFF" w:themeFill="background1"/>
          </w:tcPr>
          <w:p w14:paraId="4121080F" w14:textId="52BD0F2E" w:rsidR="00985597" w:rsidRPr="00BB78FB" w:rsidRDefault="00985597" w:rsidP="00985597">
            <w:r w:rsidRPr="00E31CF0">
              <w:t>0.8752%</w:t>
            </w:r>
          </w:p>
        </w:tc>
        <w:tc>
          <w:tcPr>
            <w:tcW w:w="1843" w:type="dxa"/>
            <w:shd w:val="clear" w:color="auto" w:fill="FFFFFF" w:themeFill="background1"/>
          </w:tcPr>
          <w:p w14:paraId="5CF80295" w14:textId="383E9DD5" w:rsidR="00985597" w:rsidRPr="00860FBA" w:rsidRDefault="00820E93" w:rsidP="00985597">
            <w:pPr>
              <w:rPr>
                <w:rFonts w:cstheme="minorHAnsi"/>
                <w:color w:val="000000"/>
              </w:rPr>
            </w:pPr>
            <w:r>
              <w:t>0.8697%</w:t>
            </w:r>
          </w:p>
        </w:tc>
      </w:tr>
    </w:tbl>
    <w:p w14:paraId="583E5AC3" w14:textId="77777777" w:rsidR="00C53049" w:rsidRPr="00073EF0" w:rsidRDefault="00C53049" w:rsidP="00E3276E"/>
    <w:p w14:paraId="0EA250BE" w14:textId="58A5E31E" w:rsidR="002023D0" w:rsidRPr="00073EF0" w:rsidRDefault="002023D0" w:rsidP="00A37283">
      <w:pPr>
        <w:spacing w:after="120"/>
        <w:rPr>
          <w:u w:val="single"/>
        </w:rPr>
      </w:pPr>
      <w:r w:rsidRPr="00073EF0">
        <w:rPr>
          <w:u w:val="single"/>
        </w:rPr>
        <w:t>Commercial land</w:t>
      </w:r>
    </w:p>
    <w:p w14:paraId="1199EED0" w14:textId="5537BDE2" w:rsidR="007B696D" w:rsidRDefault="00467DAE" w:rsidP="00E3276E">
      <w:r>
        <w:t>The fixed charge for commercial land is $3,</w:t>
      </w:r>
      <w:r w:rsidR="002A1F0F">
        <w:t>605</w:t>
      </w:r>
      <w:r>
        <w:t xml:space="preserve">. </w:t>
      </w:r>
      <w:r w:rsidR="002023D0" w:rsidRPr="00073EF0">
        <w:t>Marginal rating factors for 202</w:t>
      </w:r>
      <w:r w:rsidR="002E7DAA">
        <w:t>5-26</w:t>
      </w:r>
      <w:r w:rsidR="002023D0" w:rsidRPr="00073EF0">
        <w:t xml:space="preserve"> are outlined </w:t>
      </w:r>
      <w:r w:rsidR="0035691D">
        <w:t xml:space="preserve">in Table 3 </w:t>
      </w:r>
      <w:r>
        <w:t>(</w:t>
      </w:r>
      <w:r w:rsidR="00DE199B" w:rsidRPr="00073EF0">
        <w:t>20</w:t>
      </w:r>
      <w:r w:rsidR="00DE199B">
        <w:t>2</w:t>
      </w:r>
      <w:r w:rsidR="002E7DAA">
        <w:t>4-25</w:t>
      </w:r>
      <w:r w:rsidR="00ED5C0A" w:rsidRPr="00073EF0">
        <w:t xml:space="preserve"> </w:t>
      </w:r>
      <w:r w:rsidR="002023D0" w:rsidRPr="00073EF0">
        <w:t xml:space="preserve">rating factors </w:t>
      </w:r>
      <w:r w:rsidR="00E3276E" w:rsidRPr="00073EF0">
        <w:t>are listed for comparison</w:t>
      </w:r>
      <w:r>
        <w:t>)</w:t>
      </w:r>
      <w:r w:rsidR="00E3276E" w:rsidRPr="00073EF0">
        <w:t>.</w:t>
      </w:r>
      <w:r w:rsidR="002E7DAA">
        <w:t xml:space="preserve"> </w:t>
      </w:r>
    </w:p>
    <w:p w14:paraId="346CF843" w14:textId="77777777" w:rsidR="007B696D" w:rsidRDefault="007B696D" w:rsidP="00E3276E"/>
    <w:p w14:paraId="6E753F73" w14:textId="7EA8FFDF" w:rsidR="00E3276E" w:rsidRDefault="002E7DAA" w:rsidP="00E3276E">
      <w:r>
        <w:t>Different amounts were specified for commercial rates based on the AUV of parcels of land in 2024-25, however this distinction does not apply in 2025-26.</w:t>
      </w:r>
    </w:p>
    <w:p w14:paraId="735D57CA" w14:textId="77777777" w:rsidR="00467DAE" w:rsidRDefault="00467DAE" w:rsidP="00E3276E"/>
    <w:p w14:paraId="66ACA20A" w14:textId="596EE269" w:rsidR="00E5688A" w:rsidRDefault="0092501D" w:rsidP="00E3276E">
      <w:r>
        <w:t>A new commercial rates threshold applies to properties with an AUV above $5</w:t>
      </w:r>
      <w:r w:rsidR="00251F30">
        <w:t> </w:t>
      </w:r>
      <w:r w:rsidRPr="005A2BC6">
        <w:t>million at 5.967</w:t>
      </w:r>
      <w:r w:rsidR="00995C50" w:rsidRPr="005A2BC6">
        <w:t>0</w:t>
      </w:r>
      <w:r>
        <w:t xml:space="preserve"> per cent for 2025-26. </w:t>
      </w:r>
    </w:p>
    <w:p w14:paraId="0DF0C6F4" w14:textId="77777777" w:rsidR="00E5688A" w:rsidRDefault="00E5688A">
      <w:pPr>
        <w:spacing w:after="200" w:line="276" w:lineRule="auto"/>
      </w:pPr>
      <w:r>
        <w:br w:type="page"/>
      </w:r>
    </w:p>
    <w:p w14:paraId="3076D24F" w14:textId="77777777" w:rsidR="0092501D" w:rsidRPr="00073EF0" w:rsidRDefault="0092501D" w:rsidP="00E3276E"/>
    <w:p w14:paraId="230FFF83" w14:textId="3A4707EB" w:rsidR="00E3276E" w:rsidRPr="00073EF0" w:rsidRDefault="00E3276E" w:rsidP="00E3276E"/>
    <w:p w14:paraId="5207953E" w14:textId="5ECA3F2E" w:rsidR="00C53049" w:rsidRPr="00073EF0" w:rsidRDefault="00C53049" w:rsidP="00A37283">
      <w:pPr>
        <w:spacing w:after="200" w:line="276" w:lineRule="auto"/>
        <w:rPr>
          <w:b/>
        </w:rPr>
      </w:pPr>
      <w:r w:rsidRPr="00073EF0">
        <w:rPr>
          <w:b/>
        </w:rPr>
        <w:t>Table 3: Percentage rates</w:t>
      </w:r>
      <w:r w:rsidRPr="00073EF0">
        <w:rPr>
          <w:b/>
          <w:i/>
        </w:rPr>
        <w:t>—</w:t>
      </w:r>
      <w:r w:rsidRPr="00073EF0">
        <w:rPr>
          <w:b/>
        </w:rPr>
        <w:t>commercial</w:t>
      </w:r>
      <w:r w:rsidR="002023D0" w:rsidRPr="00073EF0">
        <w:rPr>
          <w:b/>
        </w:rPr>
        <w:t xml:space="preserve"> land</w:t>
      </w:r>
    </w:p>
    <w:tbl>
      <w:tblPr>
        <w:tblStyle w:val="TableGrid"/>
        <w:tblW w:w="8927" w:type="dxa"/>
        <w:tblLayout w:type="fixed"/>
        <w:tblLook w:val="04A0" w:firstRow="1" w:lastRow="0" w:firstColumn="1" w:lastColumn="0" w:noHBand="0" w:noVBand="1"/>
      </w:tblPr>
      <w:tblGrid>
        <w:gridCol w:w="1838"/>
        <w:gridCol w:w="2268"/>
        <w:gridCol w:w="2126"/>
        <w:gridCol w:w="2695"/>
      </w:tblGrid>
      <w:tr w:rsidR="00DE199B" w:rsidRPr="00073EF0" w14:paraId="453F8FD7" w14:textId="67D7EC9C" w:rsidTr="001F65EB">
        <w:tc>
          <w:tcPr>
            <w:tcW w:w="1838" w:type="dxa"/>
            <w:shd w:val="clear" w:color="auto" w:fill="FFFFFF" w:themeFill="background1"/>
          </w:tcPr>
          <w:p w14:paraId="37CA0B40" w14:textId="77777777" w:rsidR="00DE199B" w:rsidRPr="00073EF0" w:rsidRDefault="00DE199B" w:rsidP="00DE199B">
            <w:pPr>
              <w:rPr>
                <w:b/>
              </w:rPr>
            </w:pPr>
            <w:r w:rsidRPr="00073EF0">
              <w:rPr>
                <w:b/>
              </w:rPr>
              <w:t>Base value</w:t>
            </w:r>
          </w:p>
        </w:tc>
        <w:tc>
          <w:tcPr>
            <w:tcW w:w="4394" w:type="dxa"/>
            <w:gridSpan w:val="2"/>
            <w:shd w:val="clear" w:color="auto" w:fill="FFFFFF" w:themeFill="background1"/>
          </w:tcPr>
          <w:p w14:paraId="37A54BAF" w14:textId="01A74F90" w:rsidR="00DE199B" w:rsidRPr="00073EF0" w:rsidRDefault="00C61C7E" w:rsidP="00DE199B">
            <w:pPr>
              <w:jc w:val="center"/>
              <w:rPr>
                <w:b/>
              </w:rPr>
            </w:pPr>
            <w:r w:rsidRPr="00073EF0">
              <w:rPr>
                <w:b/>
              </w:rPr>
              <w:t>20</w:t>
            </w:r>
            <w:r>
              <w:rPr>
                <w:b/>
              </w:rPr>
              <w:t>24</w:t>
            </w:r>
            <w:r w:rsidR="00985597">
              <w:rPr>
                <w:b/>
              </w:rPr>
              <w:t>-25</w:t>
            </w:r>
          </w:p>
        </w:tc>
        <w:tc>
          <w:tcPr>
            <w:tcW w:w="2695" w:type="dxa"/>
            <w:shd w:val="clear" w:color="auto" w:fill="FFFFFF" w:themeFill="background1"/>
          </w:tcPr>
          <w:p w14:paraId="619D0293" w14:textId="1D31E258" w:rsidR="00DE199B" w:rsidRPr="00073EF0" w:rsidRDefault="00D02DEF" w:rsidP="00DE199B">
            <w:pPr>
              <w:jc w:val="center"/>
              <w:rPr>
                <w:b/>
              </w:rPr>
            </w:pPr>
            <w:r>
              <w:rPr>
                <w:b/>
              </w:rPr>
              <w:t>2025</w:t>
            </w:r>
            <w:r w:rsidR="002E7DAA">
              <w:rPr>
                <w:b/>
              </w:rPr>
              <w:t>-</w:t>
            </w:r>
            <w:r w:rsidR="00985597">
              <w:rPr>
                <w:b/>
              </w:rPr>
              <w:t>26</w:t>
            </w:r>
          </w:p>
        </w:tc>
      </w:tr>
      <w:tr w:rsidR="002E7DAA" w:rsidRPr="00073EF0" w14:paraId="112FE7CF" w14:textId="5B553723" w:rsidTr="001F65EB">
        <w:tc>
          <w:tcPr>
            <w:tcW w:w="1838" w:type="dxa"/>
            <w:shd w:val="clear" w:color="auto" w:fill="FFFFFF" w:themeFill="background1"/>
          </w:tcPr>
          <w:p w14:paraId="4E5E18B0" w14:textId="77777777" w:rsidR="002E7DAA" w:rsidRPr="00073EF0" w:rsidRDefault="002E7DAA" w:rsidP="00DE199B"/>
        </w:tc>
        <w:tc>
          <w:tcPr>
            <w:tcW w:w="2268" w:type="dxa"/>
            <w:shd w:val="clear" w:color="auto" w:fill="FFFFFF" w:themeFill="background1"/>
          </w:tcPr>
          <w:p w14:paraId="3619A732" w14:textId="1CEAB7D2" w:rsidR="002E7DAA" w:rsidRPr="00073EF0" w:rsidRDefault="002E7DAA" w:rsidP="00DE199B">
            <w:pPr>
              <w:rPr>
                <w:b/>
                <w:bCs/>
              </w:rPr>
            </w:pPr>
            <w:r w:rsidRPr="00073EF0">
              <w:rPr>
                <w:b/>
                <w:bCs/>
              </w:rPr>
              <w:t>base value less than or equal to $2 million</w:t>
            </w:r>
          </w:p>
        </w:tc>
        <w:tc>
          <w:tcPr>
            <w:tcW w:w="2126" w:type="dxa"/>
            <w:shd w:val="clear" w:color="auto" w:fill="FFFFFF" w:themeFill="background1"/>
          </w:tcPr>
          <w:p w14:paraId="43CBD4CE" w14:textId="3E7DA096" w:rsidR="002E7DAA" w:rsidRPr="00073EF0" w:rsidRDefault="002E7DAA" w:rsidP="00DE199B">
            <w:pPr>
              <w:rPr>
                <w:b/>
                <w:bCs/>
              </w:rPr>
            </w:pPr>
            <w:r w:rsidRPr="00073EF0">
              <w:rPr>
                <w:b/>
                <w:bCs/>
              </w:rPr>
              <w:t>base value more than $2 million</w:t>
            </w:r>
          </w:p>
        </w:tc>
        <w:tc>
          <w:tcPr>
            <w:tcW w:w="2695" w:type="dxa"/>
            <w:shd w:val="clear" w:color="auto" w:fill="FFFFFF" w:themeFill="background1"/>
          </w:tcPr>
          <w:p w14:paraId="6F312D40" w14:textId="4B15F2B8" w:rsidR="002E7DAA" w:rsidRPr="00073EF0" w:rsidRDefault="002E7DAA" w:rsidP="00DE199B">
            <w:pPr>
              <w:rPr>
                <w:b/>
                <w:bCs/>
              </w:rPr>
            </w:pPr>
          </w:p>
        </w:tc>
      </w:tr>
      <w:tr w:rsidR="002E7DAA" w:rsidRPr="00073EF0" w14:paraId="123BB21E" w14:textId="4CA1F3E6" w:rsidTr="001F65EB">
        <w:tc>
          <w:tcPr>
            <w:tcW w:w="1838" w:type="dxa"/>
            <w:shd w:val="clear" w:color="auto" w:fill="FFFFFF" w:themeFill="background1"/>
          </w:tcPr>
          <w:p w14:paraId="327E0A0A" w14:textId="7BA5762C" w:rsidR="002E7DAA" w:rsidRPr="00073EF0" w:rsidRDefault="002E7DAA" w:rsidP="00985597">
            <w:r w:rsidRPr="00073EF0">
              <w:t xml:space="preserve">$150,000 or </w:t>
            </w:r>
            <w:r>
              <w:br/>
            </w:r>
            <w:r w:rsidRPr="00073EF0">
              <w:t>less</w:t>
            </w:r>
          </w:p>
        </w:tc>
        <w:tc>
          <w:tcPr>
            <w:tcW w:w="2268" w:type="dxa"/>
            <w:shd w:val="clear" w:color="auto" w:fill="FFFFFF" w:themeFill="background1"/>
          </w:tcPr>
          <w:p w14:paraId="246B850D" w14:textId="3AE7E66B" w:rsidR="002E7DAA" w:rsidRPr="00073EF0" w:rsidRDefault="002E7DAA" w:rsidP="00985597">
            <w:r w:rsidRPr="00972408">
              <w:t>3.3433%</w:t>
            </w:r>
          </w:p>
        </w:tc>
        <w:tc>
          <w:tcPr>
            <w:tcW w:w="2126" w:type="dxa"/>
            <w:shd w:val="clear" w:color="auto" w:fill="FFFFFF" w:themeFill="background1"/>
          </w:tcPr>
          <w:p w14:paraId="1A8D63FC" w14:textId="536F8FA3" w:rsidR="002E7DAA" w:rsidRPr="00073EF0" w:rsidRDefault="002E7DAA" w:rsidP="00985597">
            <w:r w:rsidRPr="0030450F">
              <w:t>3.6190%</w:t>
            </w:r>
          </w:p>
        </w:tc>
        <w:tc>
          <w:tcPr>
            <w:tcW w:w="2695" w:type="dxa"/>
            <w:shd w:val="clear" w:color="auto" w:fill="FFFFFF" w:themeFill="background1"/>
          </w:tcPr>
          <w:p w14:paraId="7F25E775" w14:textId="04A5CE4F" w:rsidR="002E7DAA" w:rsidRPr="00073EF0" w:rsidRDefault="002E7DAA" w:rsidP="00985597">
            <w:r>
              <w:t>3.656</w:t>
            </w:r>
            <w:r w:rsidR="001305B3">
              <w:t>0</w:t>
            </w:r>
            <w:r>
              <w:t>%</w:t>
            </w:r>
          </w:p>
          <w:p w14:paraId="7C169DEF" w14:textId="141409DF" w:rsidR="002E7DAA" w:rsidRPr="00073EF0" w:rsidRDefault="002E7DAA" w:rsidP="00985597"/>
        </w:tc>
      </w:tr>
      <w:tr w:rsidR="002E7DAA" w:rsidRPr="00073EF0" w14:paraId="0CF73208" w14:textId="0AB5E2CC" w:rsidTr="001F65EB">
        <w:tc>
          <w:tcPr>
            <w:tcW w:w="1838" w:type="dxa"/>
            <w:shd w:val="clear" w:color="auto" w:fill="FFFFFF" w:themeFill="background1"/>
          </w:tcPr>
          <w:p w14:paraId="172CEB5D" w14:textId="77777777" w:rsidR="002E7DAA" w:rsidRPr="00073EF0" w:rsidRDefault="002E7DAA" w:rsidP="00985597">
            <w:r w:rsidRPr="00073EF0">
              <w:t>$150,001 to $275,000</w:t>
            </w:r>
          </w:p>
        </w:tc>
        <w:tc>
          <w:tcPr>
            <w:tcW w:w="2268" w:type="dxa"/>
            <w:shd w:val="clear" w:color="auto" w:fill="FFFFFF" w:themeFill="background1"/>
          </w:tcPr>
          <w:p w14:paraId="51146C49" w14:textId="3A94B8BE" w:rsidR="002E7DAA" w:rsidRPr="00073EF0" w:rsidRDefault="002E7DAA" w:rsidP="00985597">
            <w:r w:rsidRPr="00972408">
              <w:t>3.9146%</w:t>
            </w:r>
          </w:p>
        </w:tc>
        <w:tc>
          <w:tcPr>
            <w:tcW w:w="2126" w:type="dxa"/>
            <w:shd w:val="clear" w:color="auto" w:fill="FFFFFF" w:themeFill="background1"/>
          </w:tcPr>
          <w:p w14:paraId="3F896363" w14:textId="11EB2ACB" w:rsidR="002E7DAA" w:rsidRPr="00073EF0" w:rsidRDefault="002E7DAA" w:rsidP="00985597">
            <w:r w:rsidRPr="0030450F">
              <w:t>4.1808%</w:t>
            </w:r>
          </w:p>
        </w:tc>
        <w:tc>
          <w:tcPr>
            <w:tcW w:w="2695" w:type="dxa"/>
            <w:shd w:val="clear" w:color="auto" w:fill="FFFFFF" w:themeFill="background1"/>
          </w:tcPr>
          <w:p w14:paraId="3D9E47A3" w14:textId="4D837ECF" w:rsidR="002E7DAA" w:rsidRPr="00073EF0" w:rsidRDefault="002E7DAA" w:rsidP="00985597">
            <w:r>
              <w:t>4.223</w:t>
            </w:r>
            <w:r w:rsidR="001305B3">
              <w:t>5</w:t>
            </w:r>
            <w:r>
              <w:t>%</w:t>
            </w:r>
          </w:p>
          <w:p w14:paraId="7ECA6115" w14:textId="69330AF2" w:rsidR="002E7DAA" w:rsidRPr="00073EF0" w:rsidRDefault="002E7DAA" w:rsidP="00985597"/>
        </w:tc>
      </w:tr>
      <w:tr w:rsidR="002E7DAA" w:rsidRPr="00073EF0" w14:paraId="4CDF10E7" w14:textId="34FB4C94" w:rsidTr="001F65EB">
        <w:tc>
          <w:tcPr>
            <w:tcW w:w="1838" w:type="dxa"/>
            <w:shd w:val="clear" w:color="auto" w:fill="FFFFFF" w:themeFill="background1"/>
          </w:tcPr>
          <w:p w14:paraId="02471AE0" w14:textId="77777777" w:rsidR="002E7DAA" w:rsidRPr="00073EF0" w:rsidRDefault="002E7DAA" w:rsidP="00985597">
            <w:r w:rsidRPr="00073EF0">
              <w:t>$275,001 to $600,000</w:t>
            </w:r>
          </w:p>
        </w:tc>
        <w:tc>
          <w:tcPr>
            <w:tcW w:w="2268" w:type="dxa"/>
            <w:shd w:val="clear" w:color="auto" w:fill="FFFFFF" w:themeFill="background1"/>
          </w:tcPr>
          <w:p w14:paraId="4AF5CF4D" w14:textId="666F83B5" w:rsidR="002E7DAA" w:rsidRPr="00073EF0" w:rsidRDefault="002E7DAA" w:rsidP="00985597">
            <w:r w:rsidRPr="00972408">
              <w:t>5.5036%</w:t>
            </w:r>
          </w:p>
        </w:tc>
        <w:tc>
          <w:tcPr>
            <w:tcW w:w="2126" w:type="dxa"/>
            <w:shd w:val="clear" w:color="auto" w:fill="FFFFFF" w:themeFill="background1"/>
          </w:tcPr>
          <w:p w14:paraId="23C4D28B" w14:textId="6F6C46A7" w:rsidR="002E7DAA" w:rsidRPr="00073EF0" w:rsidRDefault="002E7DAA" w:rsidP="00985597">
            <w:r w:rsidRPr="0030450F">
              <w:t>5.7437%</w:t>
            </w:r>
          </w:p>
        </w:tc>
        <w:tc>
          <w:tcPr>
            <w:tcW w:w="2695" w:type="dxa"/>
            <w:shd w:val="clear" w:color="auto" w:fill="FFFFFF" w:themeFill="background1"/>
          </w:tcPr>
          <w:p w14:paraId="11B1FDAE" w14:textId="2CBC83D9" w:rsidR="002E7DAA" w:rsidRPr="00073EF0" w:rsidRDefault="002E7DAA" w:rsidP="00985597">
            <w:r>
              <w:t>5.802</w:t>
            </w:r>
            <w:r w:rsidR="00732570">
              <w:t>9</w:t>
            </w:r>
            <w:r>
              <w:t>%</w:t>
            </w:r>
          </w:p>
          <w:p w14:paraId="27B59D9D" w14:textId="18A23429" w:rsidR="002E7DAA" w:rsidRPr="00073EF0" w:rsidRDefault="002E7DAA" w:rsidP="00985597"/>
        </w:tc>
      </w:tr>
      <w:tr w:rsidR="002E7DAA" w:rsidRPr="00073EF0" w14:paraId="5A479AF6" w14:textId="7D6C4D53" w:rsidTr="001F65EB">
        <w:tc>
          <w:tcPr>
            <w:tcW w:w="1838" w:type="dxa"/>
            <w:shd w:val="clear" w:color="auto" w:fill="FFFFFF" w:themeFill="background1"/>
          </w:tcPr>
          <w:p w14:paraId="24985CAA" w14:textId="0EBA4838" w:rsidR="002E7DAA" w:rsidRPr="001F65EB" w:rsidRDefault="002E7DAA" w:rsidP="00985597">
            <w:r w:rsidRPr="001F65EB">
              <w:t>$600,001 to $5,000,000</w:t>
            </w:r>
          </w:p>
        </w:tc>
        <w:tc>
          <w:tcPr>
            <w:tcW w:w="2268" w:type="dxa"/>
            <w:shd w:val="clear" w:color="auto" w:fill="FFFFFF" w:themeFill="background1"/>
          </w:tcPr>
          <w:p w14:paraId="586131AA" w14:textId="416C79CE" w:rsidR="002E7DAA" w:rsidRPr="00073EF0" w:rsidRDefault="002E7DAA" w:rsidP="00985597">
            <w:r w:rsidRPr="00972408">
              <w:t>5.5677%</w:t>
            </w:r>
          </w:p>
        </w:tc>
        <w:tc>
          <w:tcPr>
            <w:tcW w:w="2126" w:type="dxa"/>
            <w:shd w:val="clear" w:color="auto" w:fill="FFFFFF" w:themeFill="background1"/>
          </w:tcPr>
          <w:p w14:paraId="46535909" w14:textId="71AA9CE2" w:rsidR="002E7DAA" w:rsidRPr="00073EF0" w:rsidRDefault="002E7DAA" w:rsidP="00985597">
            <w:r w:rsidRPr="0030450F">
              <w:t>5.8066%</w:t>
            </w:r>
          </w:p>
        </w:tc>
        <w:tc>
          <w:tcPr>
            <w:tcW w:w="2695" w:type="dxa"/>
            <w:shd w:val="clear" w:color="auto" w:fill="FFFFFF" w:themeFill="background1"/>
          </w:tcPr>
          <w:p w14:paraId="5F1065E0" w14:textId="4B9962A5" w:rsidR="002E7DAA" w:rsidRPr="00073EF0" w:rsidRDefault="002E7DAA" w:rsidP="00985597">
            <w:r>
              <w:t>5.866</w:t>
            </w:r>
            <w:r w:rsidR="001305B3">
              <w:t>0</w:t>
            </w:r>
            <w:r>
              <w:t>%</w:t>
            </w:r>
          </w:p>
          <w:p w14:paraId="3EDF5952" w14:textId="59382E72" w:rsidR="002E7DAA" w:rsidRPr="00073EF0" w:rsidRDefault="002E7DAA" w:rsidP="00985597"/>
        </w:tc>
      </w:tr>
      <w:tr w:rsidR="002E7DAA" w:rsidRPr="00073EF0" w14:paraId="227C22CE" w14:textId="77777777" w:rsidTr="002E7DAA">
        <w:tc>
          <w:tcPr>
            <w:tcW w:w="1838" w:type="dxa"/>
            <w:shd w:val="clear" w:color="auto" w:fill="FFFFFF" w:themeFill="background1"/>
          </w:tcPr>
          <w:p w14:paraId="18868E9C" w14:textId="7835781F" w:rsidR="002E7DAA" w:rsidRPr="001F65EB" w:rsidRDefault="002E7DAA" w:rsidP="00985597">
            <w:r w:rsidRPr="001F65EB">
              <w:t>$5,000,00</w:t>
            </w:r>
            <w:r w:rsidR="00995C50" w:rsidRPr="001F65EB">
              <w:t>1</w:t>
            </w:r>
            <w:r w:rsidRPr="001F65EB">
              <w:t xml:space="preserve"> or more</w:t>
            </w:r>
          </w:p>
        </w:tc>
        <w:tc>
          <w:tcPr>
            <w:tcW w:w="2268" w:type="dxa"/>
            <w:shd w:val="clear" w:color="auto" w:fill="FFFFFF" w:themeFill="background1"/>
          </w:tcPr>
          <w:p w14:paraId="7D19ABCB" w14:textId="4F5D8615" w:rsidR="002E7DAA" w:rsidRPr="00972408" w:rsidRDefault="002E7DAA" w:rsidP="00985597">
            <w:r>
              <w:t>5.5677%</w:t>
            </w:r>
          </w:p>
        </w:tc>
        <w:tc>
          <w:tcPr>
            <w:tcW w:w="2126" w:type="dxa"/>
            <w:shd w:val="clear" w:color="auto" w:fill="FFFFFF" w:themeFill="background1"/>
          </w:tcPr>
          <w:p w14:paraId="5CE082A1" w14:textId="6B1E847E" w:rsidR="002E7DAA" w:rsidRPr="0030450F" w:rsidRDefault="002E7DAA" w:rsidP="00985597">
            <w:r>
              <w:t>5.8066%</w:t>
            </w:r>
          </w:p>
        </w:tc>
        <w:tc>
          <w:tcPr>
            <w:tcW w:w="2695" w:type="dxa"/>
            <w:shd w:val="clear" w:color="auto" w:fill="FFFFFF" w:themeFill="background1"/>
          </w:tcPr>
          <w:p w14:paraId="2C004C4E" w14:textId="62A781C6" w:rsidR="002E7DAA" w:rsidRPr="00972408" w:rsidDel="00985597" w:rsidRDefault="002E7DAA" w:rsidP="00985597">
            <w:r>
              <w:t>5.967</w:t>
            </w:r>
            <w:r w:rsidR="001305B3">
              <w:t>0</w:t>
            </w:r>
            <w:r>
              <w:t>%</w:t>
            </w:r>
          </w:p>
        </w:tc>
      </w:tr>
    </w:tbl>
    <w:p w14:paraId="0810AA09" w14:textId="3735A881" w:rsidR="009B3B9E" w:rsidRPr="00073EF0" w:rsidRDefault="001305B3" w:rsidP="00F92FDE">
      <w:r>
        <w:br/>
      </w:r>
    </w:p>
    <w:p w14:paraId="755080D4" w14:textId="372EA769" w:rsidR="002023D0" w:rsidRPr="00073EF0" w:rsidRDefault="002023D0" w:rsidP="00A37283">
      <w:pPr>
        <w:spacing w:after="120"/>
        <w:rPr>
          <w:u w:val="single"/>
        </w:rPr>
      </w:pPr>
      <w:r w:rsidRPr="00073EF0">
        <w:rPr>
          <w:u w:val="single"/>
        </w:rPr>
        <w:t>Rural land</w:t>
      </w:r>
    </w:p>
    <w:p w14:paraId="7E1EE17E" w14:textId="78A13172" w:rsidR="00273E85" w:rsidRPr="00073EF0" w:rsidRDefault="00C57227" w:rsidP="001F65EB">
      <w:pPr>
        <w:rPr>
          <w:rFonts w:ascii="Arial" w:hAnsi="Arial" w:cs="Arial"/>
          <w:b/>
          <w:szCs w:val="22"/>
        </w:rPr>
      </w:pPr>
      <w:r>
        <w:t xml:space="preserve">For </w:t>
      </w:r>
      <w:r w:rsidR="00E3276E" w:rsidRPr="002E7DAA">
        <w:t xml:space="preserve">rural </w:t>
      </w:r>
      <w:r>
        <w:t xml:space="preserve">land </w:t>
      </w:r>
      <w:r w:rsidR="00E3276E" w:rsidRPr="002E7DAA">
        <w:t xml:space="preserve">rates </w:t>
      </w:r>
      <w:r>
        <w:t xml:space="preserve">a </w:t>
      </w:r>
      <w:r w:rsidR="00E3276E" w:rsidRPr="002E7DAA">
        <w:t>fixed charge of $</w:t>
      </w:r>
      <w:r w:rsidR="00284803">
        <w:t>299</w:t>
      </w:r>
      <w:r w:rsidR="00995C50">
        <w:t xml:space="preserve"> </w:t>
      </w:r>
      <w:r>
        <w:t xml:space="preserve">applies </w:t>
      </w:r>
      <w:r w:rsidR="00995C50" w:rsidRPr="002E7DAA">
        <w:t>(increased from $</w:t>
      </w:r>
      <w:r w:rsidR="00995C50" w:rsidRPr="00520F68">
        <w:t>19</w:t>
      </w:r>
      <w:r w:rsidR="00995C50">
        <w:t>3</w:t>
      </w:r>
      <w:r w:rsidR="00995C50" w:rsidRPr="002E7DAA">
        <w:t>)</w:t>
      </w:r>
      <w:r>
        <w:t xml:space="preserve"> </w:t>
      </w:r>
      <w:r w:rsidR="00E3276E" w:rsidRPr="002E7DAA">
        <w:t xml:space="preserve">and a flat percentage rate of </w:t>
      </w:r>
      <w:r w:rsidR="002E4DA4" w:rsidRPr="002E7DAA">
        <w:t>0.</w:t>
      </w:r>
      <w:r w:rsidR="002E7DAA" w:rsidRPr="001F65EB">
        <w:t>0492</w:t>
      </w:r>
      <w:r w:rsidR="00E3276E" w:rsidRPr="002E7DAA">
        <w:t>% of the base value (</w:t>
      </w:r>
      <w:r w:rsidR="002023D0" w:rsidRPr="002E7DAA">
        <w:t xml:space="preserve">reduced </w:t>
      </w:r>
      <w:r w:rsidR="00E3276E" w:rsidRPr="002E7DAA">
        <w:t xml:space="preserve">from </w:t>
      </w:r>
      <w:r w:rsidR="00BA2B38" w:rsidRPr="002E7DAA">
        <w:t>0.</w:t>
      </w:r>
      <w:r w:rsidR="002E7DAA" w:rsidRPr="001F65EB">
        <w:t>0611</w:t>
      </w:r>
      <w:r w:rsidR="00BA2B38" w:rsidRPr="002E7DAA">
        <w:t xml:space="preserve">% </w:t>
      </w:r>
      <w:r w:rsidR="00E3276E" w:rsidRPr="002E7DAA">
        <w:t xml:space="preserve">in </w:t>
      </w:r>
      <w:r w:rsidR="00FE6F91" w:rsidRPr="002E7DAA">
        <w:t>20</w:t>
      </w:r>
      <w:r w:rsidR="00BA2B38" w:rsidRPr="002E7DAA">
        <w:t>2</w:t>
      </w:r>
      <w:r w:rsidR="002E7DAA" w:rsidRPr="001F65EB">
        <w:t>4-25</w:t>
      </w:r>
      <w:r w:rsidR="00E3276E" w:rsidRPr="002E7DAA">
        <w:t>).</w:t>
      </w:r>
    </w:p>
    <w:p w14:paraId="72B1CB32" w14:textId="77777777" w:rsidR="00950E59" w:rsidRDefault="00950E59" w:rsidP="00273E85">
      <w:pPr>
        <w:keepNext/>
        <w:rPr>
          <w:rFonts w:ascii="Arial" w:hAnsi="Arial" w:cs="Arial"/>
          <w:b/>
          <w:szCs w:val="22"/>
        </w:rPr>
      </w:pPr>
    </w:p>
    <w:p w14:paraId="01BDAD25" w14:textId="71BD987D" w:rsidR="00273E85" w:rsidRPr="00073EF0" w:rsidRDefault="00273E85" w:rsidP="00273E85">
      <w:pPr>
        <w:keepNext/>
        <w:rPr>
          <w:rFonts w:ascii="Arial" w:hAnsi="Arial" w:cs="Arial"/>
          <w:b/>
          <w:szCs w:val="22"/>
        </w:rPr>
      </w:pPr>
      <w:r w:rsidRPr="00073EF0">
        <w:rPr>
          <w:rFonts w:ascii="Arial" w:hAnsi="Arial" w:cs="Arial"/>
          <w:b/>
          <w:szCs w:val="22"/>
        </w:rPr>
        <w:t xml:space="preserve">Determination of </w:t>
      </w:r>
      <w:r w:rsidR="00950E59">
        <w:rPr>
          <w:rFonts w:ascii="Arial" w:hAnsi="Arial" w:cs="Arial"/>
          <w:b/>
          <w:szCs w:val="22"/>
        </w:rPr>
        <w:t xml:space="preserve">rates </w:t>
      </w:r>
      <w:r w:rsidRPr="00073EF0">
        <w:rPr>
          <w:rFonts w:ascii="Arial" w:hAnsi="Arial" w:cs="Arial"/>
          <w:b/>
          <w:szCs w:val="22"/>
        </w:rPr>
        <w:t xml:space="preserve">rebate amount </w:t>
      </w:r>
    </w:p>
    <w:p w14:paraId="64A80D20" w14:textId="77777777" w:rsidR="00273E85" w:rsidRPr="00073EF0" w:rsidRDefault="00273E85" w:rsidP="00273E85">
      <w:pPr>
        <w:keepNext/>
        <w:rPr>
          <w:rFonts w:ascii="Arial" w:hAnsi="Arial" w:cs="Arial"/>
          <w:b/>
          <w:sz w:val="18"/>
          <w:szCs w:val="18"/>
        </w:rPr>
      </w:pPr>
    </w:p>
    <w:p w14:paraId="035BA64B" w14:textId="5DFDC3C9" w:rsidR="003D7F8C" w:rsidRPr="00073EF0" w:rsidRDefault="00F3355B" w:rsidP="00F3355B">
      <w:r w:rsidRPr="00073EF0">
        <w:t xml:space="preserve">Under part 7 of the Act (Deferral and rebates), pensioners and other eligible households </w:t>
      </w:r>
      <w:r w:rsidR="002E4DA4" w:rsidRPr="00073EF0">
        <w:t>can</w:t>
      </w:r>
      <w:r w:rsidRPr="00073EF0">
        <w:t xml:space="preserve"> defer payment of general rates. This rates deferral scheme supports ageing in place by providing a choice to</w:t>
      </w:r>
      <w:r w:rsidR="00342F55" w:rsidRPr="00073EF0">
        <w:t xml:space="preserve"> </w:t>
      </w:r>
      <w:r w:rsidRPr="00073EF0">
        <w:t>households with high value properties, but relatively modest incomes, to defer their rates as a charge against the property.</w:t>
      </w:r>
      <w:r w:rsidR="003D7F8C" w:rsidRPr="00073EF0">
        <w:t xml:space="preserve"> </w:t>
      </w:r>
    </w:p>
    <w:p w14:paraId="6E0739D9" w14:textId="77777777" w:rsidR="003D7F8C" w:rsidRPr="00073EF0" w:rsidRDefault="003D7F8C" w:rsidP="00F3355B"/>
    <w:p w14:paraId="26433949" w14:textId="77777777" w:rsidR="003D7F8C" w:rsidRPr="00073EF0" w:rsidRDefault="003D7F8C" w:rsidP="00F3355B">
      <w:r w:rsidRPr="00073EF0">
        <w:t>Owners of a parcel of land who are not pensioners are only eligible to have rates deferred if the following conditions are met:</w:t>
      </w:r>
    </w:p>
    <w:p w14:paraId="7BF97E4E" w14:textId="77777777" w:rsidR="003D7F8C" w:rsidRPr="00073EF0" w:rsidRDefault="003D7F8C" w:rsidP="00F3355B">
      <w:pPr>
        <w:rPr>
          <w:sz w:val="18"/>
          <w:szCs w:val="18"/>
        </w:rPr>
      </w:pPr>
    </w:p>
    <w:p w14:paraId="4834358F" w14:textId="4D2F4670" w:rsidR="003D7F8C" w:rsidRPr="00073EF0" w:rsidRDefault="003D7F8C">
      <w:pPr>
        <w:pStyle w:val="ListParagraph"/>
        <w:numPr>
          <w:ilvl w:val="0"/>
          <w:numId w:val="24"/>
        </w:numPr>
      </w:pPr>
      <w:r w:rsidRPr="00073EF0">
        <w:t>they are 65 years or older; and</w:t>
      </w:r>
    </w:p>
    <w:p w14:paraId="15F785A5" w14:textId="1A29542F" w:rsidR="003D7F8C" w:rsidRPr="00073EF0" w:rsidRDefault="003D7F8C" w:rsidP="0004005B">
      <w:pPr>
        <w:pStyle w:val="ListParagraph"/>
        <w:numPr>
          <w:ilvl w:val="0"/>
          <w:numId w:val="24"/>
        </w:numPr>
      </w:pPr>
      <w:r w:rsidRPr="00073EF0">
        <w:t>their equity in the parcel is not less than a percen</w:t>
      </w:r>
      <w:r w:rsidR="00342F55" w:rsidRPr="00073EF0">
        <w:t>tage determined by the Minister</w:t>
      </w:r>
      <w:r w:rsidRPr="00073EF0">
        <w:t>.</w:t>
      </w:r>
    </w:p>
    <w:p w14:paraId="53CEC47C" w14:textId="77777777" w:rsidR="003D7F8C" w:rsidRPr="00073EF0" w:rsidRDefault="003D7F8C" w:rsidP="0004005B">
      <w:pPr>
        <w:pStyle w:val="ListParagraph"/>
      </w:pPr>
    </w:p>
    <w:p w14:paraId="71AA3550" w14:textId="118FDEA3" w:rsidR="008B1AAD" w:rsidRDefault="00C91DBA" w:rsidP="0017035A">
      <w:r w:rsidRPr="00073EF0">
        <w:t>U</w:t>
      </w:r>
      <w:r w:rsidR="003D7F8C" w:rsidRPr="00073EF0">
        <w:t xml:space="preserve">nder section 46 (2) (f) of the Act, </w:t>
      </w:r>
      <w:r w:rsidRPr="00073EF0">
        <w:t xml:space="preserve">the percentage </w:t>
      </w:r>
      <w:r w:rsidR="00031F47">
        <w:t xml:space="preserve">determined under section 6 of the </w:t>
      </w:r>
      <w:r w:rsidR="00031F47" w:rsidRPr="00A37283">
        <w:rPr>
          <w:i/>
        </w:rPr>
        <w:t>Taxation Administration (Amounts Payable</w:t>
      </w:r>
      <w:r w:rsidR="00031F47" w:rsidRPr="00073EF0">
        <w:t>—</w:t>
      </w:r>
      <w:r w:rsidR="00031F47" w:rsidRPr="00A37283">
        <w:rPr>
          <w:i/>
        </w:rPr>
        <w:t>Rates) Determination 202</w:t>
      </w:r>
      <w:r w:rsidR="00031F47">
        <w:rPr>
          <w:i/>
        </w:rPr>
        <w:t>4</w:t>
      </w:r>
      <w:r w:rsidR="00031F47" w:rsidRPr="003C3245">
        <w:rPr>
          <w:iCs/>
        </w:rPr>
        <w:t>,</w:t>
      </w:r>
      <w:r w:rsidR="00031F47" w:rsidRPr="00073EF0">
        <w:t xml:space="preserve"> </w:t>
      </w:r>
    </w:p>
    <w:p w14:paraId="0728EAB3" w14:textId="6BBAA072" w:rsidR="00C91DBA" w:rsidRPr="00073EF0" w:rsidRDefault="00031F47" w:rsidP="0017035A">
      <w:r w:rsidRPr="00073EF0">
        <w:t>DI202</w:t>
      </w:r>
      <w:r>
        <w:t>4</w:t>
      </w:r>
      <w:r w:rsidRPr="00073EF0">
        <w:t>-</w:t>
      </w:r>
      <w:r>
        <w:t xml:space="preserve">172 </w:t>
      </w:r>
      <w:r w:rsidR="00C91DBA" w:rsidRPr="00073EF0">
        <w:t xml:space="preserve">is </w:t>
      </w:r>
      <w:r w:rsidR="00D93620">
        <w:t xml:space="preserve">unchanged at </w:t>
      </w:r>
      <w:r w:rsidR="00CB6DDA" w:rsidRPr="00D93620">
        <w:t>75</w:t>
      </w:r>
      <w:r w:rsidR="00CB6DDA">
        <w:t> </w:t>
      </w:r>
      <w:r w:rsidR="00CB6DDA" w:rsidRPr="00073EF0">
        <w:t>per</w:t>
      </w:r>
      <w:r w:rsidR="00CB6DDA">
        <w:t> </w:t>
      </w:r>
      <w:r w:rsidR="00C91DBA" w:rsidRPr="00073EF0">
        <w:t xml:space="preserve">cent (the owner’s minimum equity). </w:t>
      </w:r>
    </w:p>
    <w:p w14:paraId="3E54B611" w14:textId="7B1C00B7" w:rsidR="003D7F8C" w:rsidRPr="00073EF0" w:rsidRDefault="003D7F8C" w:rsidP="00F3355B"/>
    <w:p w14:paraId="1F1E87F5" w14:textId="77777777" w:rsidR="00596974" w:rsidRPr="00073EF0" w:rsidRDefault="00F3355B" w:rsidP="00F3355B">
      <w:r w:rsidRPr="00073EF0">
        <w:t xml:space="preserve">Part 7 of the Act also allows eligible pensioners to apply for a rebate of general rates on their principal place of residence. </w:t>
      </w:r>
      <w:r w:rsidR="00596974" w:rsidRPr="00073EF0">
        <w:t>The amount of the rebate is capped at an amount determined by the Minister.</w:t>
      </w:r>
    </w:p>
    <w:p w14:paraId="7152836A" w14:textId="77777777" w:rsidR="00596974" w:rsidRPr="00073EF0" w:rsidRDefault="00596974" w:rsidP="00F3355B"/>
    <w:p w14:paraId="0588694E" w14:textId="488752BF" w:rsidR="00F3355B" w:rsidRPr="00073EF0" w:rsidRDefault="003F6845" w:rsidP="00F3355B">
      <w:r w:rsidRPr="00212233">
        <w:t xml:space="preserve">Part 3 </w:t>
      </w:r>
      <w:r w:rsidR="00596974" w:rsidRPr="00212233">
        <w:t xml:space="preserve">of the </w:t>
      </w:r>
      <w:r w:rsidRPr="00212233">
        <w:t xml:space="preserve">Rates Determination </w:t>
      </w:r>
      <w:r w:rsidR="00596974" w:rsidRPr="00212233">
        <w:t xml:space="preserve">determines the rebate cap </w:t>
      </w:r>
      <w:r w:rsidR="00596974" w:rsidRPr="000761EE">
        <w:t xml:space="preserve">to </w:t>
      </w:r>
      <w:r w:rsidR="00596974" w:rsidRPr="00A23142">
        <w:t>be $</w:t>
      </w:r>
      <w:r w:rsidR="00C741B7" w:rsidRPr="00A23142">
        <w:t xml:space="preserve">750 </w:t>
      </w:r>
      <w:r w:rsidR="00596974" w:rsidRPr="00A23142">
        <w:t>for</w:t>
      </w:r>
      <w:r w:rsidR="00596974" w:rsidRPr="00212233">
        <w:t xml:space="preserve"> the purposes of section 64 (6) of the Act. </w:t>
      </w:r>
      <w:r w:rsidR="001F0595">
        <w:t xml:space="preserve">This amount remains unchanged from the previous determination. </w:t>
      </w:r>
    </w:p>
    <w:p w14:paraId="5D3C891C" w14:textId="77777777" w:rsidR="00596974" w:rsidRPr="00073EF0" w:rsidRDefault="00596974" w:rsidP="00273E85">
      <w:pPr>
        <w:keepNext/>
        <w:rPr>
          <w:rFonts w:ascii="Arial" w:hAnsi="Arial" w:cs="Arial"/>
          <w:b/>
          <w:szCs w:val="22"/>
        </w:rPr>
      </w:pPr>
    </w:p>
    <w:p w14:paraId="7664E4B7" w14:textId="799B2DB9" w:rsidR="00273E85" w:rsidRPr="00073EF0" w:rsidRDefault="00273E85">
      <w:pPr>
        <w:keepNext/>
        <w:rPr>
          <w:rFonts w:ascii="Arial" w:hAnsi="Arial" w:cs="Arial"/>
          <w:b/>
          <w:szCs w:val="22"/>
        </w:rPr>
      </w:pPr>
      <w:r w:rsidRPr="00073EF0">
        <w:rPr>
          <w:rFonts w:ascii="Arial" w:hAnsi="Arial" w:cs="Arial"/>
          <w:b/>
          <w:szCs w:val="22"/>
        </w:rPr>
        <w:t xml:space="preserve">Determination of </w:t>
      </w:r>
      <w:r w:rsidR="00C61C7E">
        <w:rPr>
          <w:rFonts w:ascii="Arial" w:hAnsi="Arial" w:cs="Arial"/>
          <w:b/>
          <w:szCs w:val="22"/>
        </w:rPr>
        <w:t xml:space="preserve">Police, </w:t>
      </w:r>
      <w:r w:rsidRPr="00073EF0">
        <w:rPr>
          <w:rFonts w:ascii="Arial" w:hAnsi="Arial" w:cs="Arial"/>
          <w:b/>
          <w:szCs w:val="22"/>
        </w:rPr>
        <w:t>F</w:t>
      </w:r>
      <w:r w:rsidR="00352AC9" w:rsidRPr="00073EF0">
        <w:rPr>
          <w:rFonts w:ascii="Arial" w:hAnsi="Arial" w:cs="Arial"/>
          <w:b/>
          <w:szCs w:val="22"/>
        </w:rPr>
        <w:t xml:space="preserve">ire and </w:t>
      </w:r>
      <w:r w:rsidRPr="00073EF0">
        <w:rPr>
          <w:rFonts w:ascii="Arial" w:hAnsi="Arial" w:cs="Arial"/>
          <w:b/>
          <w:szCs w:val="22"/>
        </w:rPr>
        <w:t>E</w:t>
      </w:r>
      <w:r w:rsidR="00352AC9" w:rsidRPr="00073EF0">
        <w:rPr>
          <w:rFonts w:ascii="Arial" w:hAnsi="Arial" w:cs="Arial"/>
          <w:b/>
          <w:szCs w:val="22"/>
        </w:rPr>
        <w:t xml:space="preserve">mergency </w:t>
      </w:r>
      <w:r w:rsidRPr="00073EF0">
        <w:rPr>
          <w:rFonts w:ascii="Arial" w:hAnsi="Arial" w:cs="Arial"/>
          <w:b/>
          <w:szCs w:val="22"/>
        </w:rPr>
        <w:t>S</w:t>
      </w:r>
      <w:r w:rsidR="00352AC9" w:rsidRPr="00073EF0">
        <w:rPr>
          <w:rFonts w:ascii="Arial" w:hAnsi="Arial" w:cs="Arial"/>
          <w:b/>
          <w:szCs w:val="22"/>
        </w:rPr>
        <w:t xml:space="preserve">ervices </w:t>
      </w:r>
      <w:r w:rsidRPr="00073EF0">
        <w:rPr>
          <w:rFonts w:ascii="Arial" w:hAnsi="Arial" w:cs="Arial"/>
          <w:b/>
          <w:szCs w:val="22"/>
        </w:rPr>
        <w:t>L</w:t>
      </w:r>
      <w:r w:rsidR="00352AC9" w:rsidRPr="00073EF0">
        <w:rPr>
          <w:rFonts w:ascii="Arial" w:hAnsi="Arial" w:cs="Arial"/>
          <w:b/>
          <w:szCs w:val="22"/>
        </w:rPr>
        <w:t>evy</w:t>
      </w:r>
      <w:r w:rsidRPr="00073EF0">
        <w:rPr>
          <w:rFonts w:ascii="Arial" w:hAnsi="Arial" w:cs="Arial"/>
          <w:b/>
          <w:szCs w:val="22"/>
        </w:rPr>
        <w:t xml:space="preserve"> </w:t>
      </w:r>
    </w:p>
    <w:p w14:paraId="17A72FC0" w14:textId="77777777" w:rsidR="00596974" w:rsidRPr="00073EF0" w:rsidRDefault="00596974">
      <w:pPr>
        <w:keepNext/>
        <w:rPr>
          <w:sz w:val="18"/>
          <w:szCs w:val="18"/>
        </w:rPr>
      </w:pPr>
    </w:p>
    <w:p w14:paraId="001ED316" w14:textId="6F8EFA22" w:rsidR="00596974" w:rsidRPr="00073EF0" w:rsidRDefault="00596974" w:rsidP="0004005B">
      <w:r w:rsidRPr="00073EF0">
        <w:t xml:space="preserve">The </w:t>
      </w:r>
      <w:r w:rsidR="00C61C7E">
        <w:t>P</w:t>
      </w:r>
      <w:r w:rsidRPr="00073EF0">
        <w:t>FESL is charged on all rateable properties in the Territory, with the revenue helping to offset the cost of providing fire and emergency services in the ACT. The levy amount is determined by whether the parcel of land is residential, rural or commercial.</w:t>
      </w:r>
    </w:p>
    <w:p w14:paraId="3994B561" w14:textId="77777777" w:rsidR="00596974" w:rsidRPr="00073EF0" w:rsidRDefault="00596974" w:rsidP="0004005B"/>
    <w:p w14:paraId="18FF2189" w14:textId="26970C55" w:rsidR="00696FC0" w:rsidRPr="002E7DAA" w:rsidRDefault="00696FC0" w:rsidP="0004005B">
      <w:r w:rsidRPr="002E7DAA">
        <w:t>For residential and rural properties</w:t>
      </w:r>
      <w:r w:rsidR="00D12252" w:rsidRPr="002E7DAA">
        <w:t>,</w:t>
      </w:r>
      <w:r w:rsidRPr="002E7DAA">
        <w:t xml:space="preserve"> the </w:t>
      </w:r>
      <w:r w:rsidR="00C61C7E" w:rsidRPr="002E7DAA">
        <w:t>P</w:t>
      </w:r>
      <w:r w:rsidRPr="002E7DAA">
        <w:t xml:space="preserve">FESL is a fixed charge. </w:t>
      </w:r>
      <w:r w:rsidR="004E7161" w:rsidRPr="002E7DAA">
        <w:t xml:space="preserve">This part determines the </w:t>
      </w:r>
      <w:r w:rsidR="00B737CD" w:rsidRPr="002E7DAA">
        <w:t>20</w:t>
      </w:r>
      <w:r w:rsidR="00C61C7E" w:rsidRPr="002E7DAA">
        <w:t>25</w:t>
      </w:r>
      <w:r w:rsidR="00985597" w:rsidRPr="001F65EB">
        <w:t>-26</w:t>
      </w:r>
      <w:r w:rsidR="00ED5C0A" w:rsidRPr="002E7DAA">
        <w:t xml:space="preserve"> </w:t>
      </w:r>
      <w:r w:rsidR="00C61C7E" w:rsidRPr="002E7DAA">
        <w:t>P</w:t>
      </w:r>
      <w:r w:rsidRPr="002E7DAA">
        <w:t xml:space="preserve">FESL for residential and </w:t>
      </w:r>
      <w:r w:rsidR="004E7161" w:rsidRPr="002E7DAA">
        <w:t xml:space="preserve">rural </w:t>
      </w:r>
      <w:r w:rsidRPr="002E7DAA">
        <w:t>properties at $</w:t>
      </w:r>
      <w:r w:rsidR="002E7DAA" w:rsidRPr="001F65EB">
        <w:t>426</w:t>
      </w:r>
      <w:r w:rsidR="00985597" w:rsidRPr="002E7DAA">
        <w:t xml:space="preserve"> </w:t>
      </w:r>
      <w:r w:rsidR="000364CD" w:rsidRPr="002E7DAA">
        <w:t>(increase</w:t>
      </w:r>
      <w:r w:rsidR="004D7D0E" w:rsidRPr="002E7DAA">
        <w:t>d</w:t>
      </w:r>
      <w:r w:rsidR="000364CD" w:rsidRPr="002E7DAA">
        <w:t xml:space="preserve"> from $</w:t>
      </w:r>
      <w:r w:rsidR="00985597" w:rsidRPr="001F65EB">
        <w:t>396</w:t>
      </w:r>
      <w:r w:rsidR="00985597" w:rsidRPr="002E7DAA">
        <w:t xml:space="preserve"> </w:t>
      </w:r>
      <w:r w:rsidR="000364CD" w:rsidRPr="002E7DAA">
        <w:t>in 20</w:t>
      </w:r>
      <w:r w:rsidR="00C61C7E" w:rsidRPr="002E7DAA">
        <w:t>24</w:t>
      </w:r>
      <w:r w:rsidR="00985597" w:rsidRPr="001F65EB">
        <w:t>-25</w:t>
      </w:r>
      <w:r w:rsidR="000364CD" w:rsidRPr="002E7DAA">
        <w:t>)</w:t>
      </w:r>
      <w:r w:rsidR="004E7161" w:rsidRPr="002E7DAA">
        <w:t>.</w:t>
      </w:r>
    </w:p>
    <w:p w14:paraId="0EB637B9" w14:textId="77777777" w:rsidR="004E7161" w:rsidRPr="001F65EB" w:rsidRDefault="004E7161" w:rsidP="0004005B">
      <w:pPr>
        <w:rPr>
          <w:highlight w:val="yellow"/>
        </w:rPr>
      </w:pPr>
    </w:p>
    <w:p w14:paraId="410E41A8" w14:textId="7E6D06CE" w:rsidR="00794183" w:rsidRPr="002E7DAA" w:rsidRDefault="004E7161" w:rsidP="00794183">
      <w:r w:rsidRPr="002E7DAA">
        <w:t xml:space="preserve">For commercial properties the </w:t>
      </w:r>
      <w:r w:rsidR="00C61C7E" w:rsidRPr="002E7DAA">
        <w:t>P</w:t>
      </w:r>
      <w:r w:rsidRPr="002E7DAA">
        <w:t>FESL is a marginal factor applying to the AUV of the land</w:t>
      </w:r>
      <w:r w:rsidR="00794183" w:rsidRPr="002E7DAA">
        <w:t xml:space="preserve"> or unit</w:t>
      </w:r>
      <w:r w:rsidRPr="002E7DAA">
        <w:t xml:space="preserve">. </w:t>
      </w:r>
      <w:r w:rsidR="00C61C7E" w:rsidRPr="002E7DAA">
        <w:t>P</w:t>
      </w:r>
      <w:r w:rsidR="00794183" w:rsidRPr="002E7DAA">
        <w:t>FESL for commercial units is calculated in a similar way to general rates for commercial units in accordance with schedule 1, section 2.1 (1) (f) of the Act.</w:t>
      </w:r>
    </w:p>
    <w:p w14:paraId="5DE9FCF5" w14:textId="5AF9AB36" w:rsidR="00794183" w:rsidRPr="001F65EB" w:rsidRDefault="00794183" w:rsidP="00794183">
      <w:pPr>
        <w:rPr>
          <w:highlight w:val="yellow"/>
        </w:rPr>
      </w:pPr>
    </w:p>
    <w:p w14:paraId="3CF7676D" w14:textId="3F0AC7C5" w:rsidR="00A45714" w:rsidRDefault="004E7161" w:rsidP="00A45714">
      <w:pPr>
        <w:rPr>
          <w:b/>
        </w:rPr>
      </w:pPr>
      <w:r w:rsidRPr="002E7DAA">
        <w:t xml:space="preserve">This part determines the </w:t>
      </w:r>
      <w:r w:rsidR="00B737CD" w:rsidRPr="002E7DAA">
        <w:t>20</w:t>
      </w:r>
      <w:r w:rsidR="00C61C7E" w:rsidRPr="002E7DAA">
        <w:t>25</w:t>
      </w:r>
      <w:r w:rsidR="00985597" w:rsidRPr="001F65EB">
        <w:t>-26</w:t>
      </w:r>
      <w:r w:rsidR="000E3AA0" w:rsidRPr="002E7DAA">
        <w:t xml:space="preserve"> </w:t>
      </w:r>
      <w:r w:rsidR="00C61C7E" w:rsidRPr="002E7DAA">
        <w:t>P</w:t>
      </w:r>
      <w:r w:rsidRPr="002E7DAA">
        <w:t>FESL for commercial properties</w:t>
      </w:r>
      <w:r w:rsidR="00327EDD" w:rsidRPr="002E7DAA">
        <w:t xml:space="preserve"> and are outlined in the </w:t>
      </w:r>
      <w:r w:rsidR="002246A4">
        <w:t>Table 4</w:t>
      </w:r>
      <w:r w:rsidR="00327EDD" w:rsidRPr="002E7DAA">
        <w:t>, with the 20</w:t>
      </w:r>
      <w:r w:rsidR="00C61C7E" w:rsidRPr="002E7DAA">
        <w:t>24</w:t>
      </w:r>
      <w:r w:rsidR="00985597" w:rsidRPr="001F65EB">
        <w:t>-25</w:t>
      </w:r>
      <w:r w:rsidR="00327EDD" w:rsidRPr="002E7DAA">
        <w:t xml:space="preserve"> rating factors listed for comparison.</w:t>
      </w:r>
      <w:r w:rsidR="00A45714" w:rsidRPr="00073EF0" w:rsidDel="00A45714">
        <w:t xml:space="preserve"> </w:t>
      </w:r>
    </w:p>
    <w:p w14:paraId="40C256CC" w14:textId="1B9EAF47" w:rsidR="00A45714" w:rsidRDefault="00A45714" w:rsidP="00A45714">
      <w:pPr>
        <w:rPr>
          <w:b/>
        </w:rPr>
      </w:pPr>
    </w:p>
    <w:p w14:paraId="4837B311" w14:textId="4A808D87" w:rsidR="00184C26" w:rsidRPr="00073EF0" w:rsidRDefault="00184C26" w:rsidP="00A45714">
      <w:pPr>
        <w:rPr>
          <w:b/>
        </w:rPr>
      </w:pPr>
      <w:r w:rsidRPr="00073EF0">
        <w:rPr>
          <w:b/>
        </w:rPr>
        <w:t>Table 4: Percentage rates</w:t>
      </w:r>
      <w:r w:rsidRPr="00073EF0">
        <w:rPr>
          <w:b/>
          <w:i/>
        </w:rPr>
        <w:t>—</w:t>
      </w:r>
      <w:r w:rsidRPr="00073EF0">
        <w:rPr>
          <w:b/>
        </w:rPr>
        <w:t>commercial land</w:t>
      </w:r>
    </w:p>
    <w:tbl>
      <w:tblPr>
        <w:tblStyle w:val="TableGrid"/>
        <w:tblW w:w="0" w:type="auto"/>
        <w:tblLook w:val="04A0" w:firstRow="1" w:lastRow="0" w:firstColumn="1" w:lastColumn="0" w:noHBand="0" w:noVBand="1"/>
      </w:tblPr>
      <w:tblGrid>
        <w:gridCol w:w="2787"/>
        <w:gridCol w:w="1811"/>
        <w:gridCol w:w="1787"/>
      </w:tblGrid>
      <w:tr w:rsidR="00C61C7E" w:rsidRPr="00073EF0" w14:paraId="3F1415B9" w14:textId="3A31CA29" w:rsidTr="00C61C7E">
        <w:tc>
          <w:tcPr>
            <w:tcW w:w="2787" w:type="dxa"/>
            <w:shd w:val="clear" w:color="auto" w:fill="FFFFFF" w:themeFill="background1"/>
          </w:tcPr>
          <w:p w14:paraId="34845B90" w14:textId="77777777" w:rsidR="00C61C7E" w:rsidRPr="00073EF0" w:rsidRDefault="00C61C7E" w:rsidP="00771EF2">
            <w:pPr>
              <w:rPr>
                <w:b/>
              </w:rPr>
            </w:pPr>
            <w:r w:rsidRPr="00073EF0">
              <w:rPr>
                <w:b/>
              </w:rPr>
              <w:t>AUV</w:t>
            </w:r>
          </w:p>
        </w:tc>
        <w:tc>
          <w:tcPr>
            <w:tcW w:w="1811" w:type="dxa"/>
            <w:shd w:val="clear" w:color="auto" w:fill="FFFFFF" w:themeFill="background1"/>
          </w:tcPr>
          <w:p w14:paraId="6A720B29" w14:textId="5D59F99E" w:rsidR="00C61C7E" w:rsidRPr="00073EF0" w:rsidRDefault="00C61C7E" w:rsidP="00771EF2">
            <w:pPr>
              <w:rPr>
                <w:b/>
              </w:rPr>
            </w:pPr>
            <w:r>
              <w:rPr>
                <w:b/>
              </w:rPr>
              <w:t>2024</w:t>
            </w:r>
            <w:r w:rsidR="00985597">
              <w:rPr>
                <w:b/>
              </w:rPr>
              <w:t>-25</w:t>
            </w:r>
          </w:p>
        </w:tc>
        <w:tc>
          <w:tcPr>
            <w:tcW w:w="1787" w:type="dxa"/>
            <w:shd w:val="clear" w:color="auto" w:fill="FFFFFF" w:themeFill="background1"/>
          </w:tcPr>
          <w:p w14:paraId="2325507A" w14:textId="588BA07B" w:rsidR="00C61C7E" w:rsidRDefault="00C61C7E" w:rsidP="00771EF2">
            <w:pPr>
              <w:rPr>
                <w:b/>
              </w:rPr>
            </w:pPr>
            <w:r>
              <w:rPr>
                <w:b/>
              </w:rPr>
              <w:t>2025</w:t>
            </w:r>
            <w:r w:rsidR="002E7DAA">
              <w:rPr>
                <w:b/>
              </w:rPr>
              <w:t>-</w:t>
            </w:r>
            <w:r w:rsidR="00985597">
              <w:rPr>
                <w:b/>
              </w:rPr>
              <w:t>26</w:t>
            </w:r>
          </w:p>
        </w:tc>
      </w:tr>
      <w:tr w:rsidR="00985597" w:rsidRPr="00073EF0" w14:paraId="4EE41FFA" w14:textId="698D1A08" w:rsidTr="00C61C7E">
        <w:tc>
          <w:tcPr>
            <w:tcW w:w="2787" w:type="dxa"/>
            <w:shd w:val="clear" w:color="auto" w:fill="FFFFFF" w:themeFill="background1"/>
          </w:tcPr>
          <w:p w14:paraId="00922FDB" w14:textId="77777777" w:rsidR="00985597" w:rsidRPr="00073EF0" w:rsidRDefault="00985597" w:rsidP="00985597">
            <w:r w:rsidRPr="00073EF0">
              <w:t>$300,000 or less</w:t>
            </w:r>
          </w:p>
        </w:tc>
        <w:tc>
          <w:tcPr>
            <w:tcW w:w="1811" w:type="dxa"/>
            <w:shd w:val="clear" w:color="auto" w:fill="FFFFFF" w:themeFill="background1"/>
          </w:tcPr>
          <w:p w14:paraId="3EA918BE" w14:textId="0F51F91C" w:rsidR="00985597" w:rsidRPr="00BB78FB" w:rsidRDefault="00985597" w:rsidP="00985597">
            <w:r w:rsidRPr="008D11F1">
              <w:t>0.7110%</w:t>
            </w:r>
          </w:p>
        </w:tc>
        <w:tc>
          <w:tcPr>
            <w:tcW w:w="1787" w:type="dxa"/>
            <w:shd w:val="clear" w:color="auto" w:fill="FFFFFF" w:themeFill="background1"/>
          </w:tcPr>
          <w:p w14:paraId="652C8A35" w14:textId="77E27253" w:rsidR="00985597" w:rsidRPr="004D4622" w:rsidRDefault="002E7DAA" w:rsidP="00985597">
            <w:r>
              <w:t>0.7451%</w:t>
            </w:r>
          </w:p>
        </w:tc>
      </w:tr>
      <w:tr w:rsidR="00985597" w:rsidRPr="00073EF0" w14:paraId="585A12B7" w14:textId="78BF0345" w:rsidTr="00C61C7E">
        <w:tc>
          <w:tcPr>
            <w:tcW w:w="2787" w:type="dxa"/>
            <w:shd w:val="clear" w:color="auto" w:fill="FFFFFF" w:themeFill="background1"/>
          </w:tcPr>
          <w:p w14:paraId="20ABA8FB" w14:textId="77777777" w:rsidR="00985597" w:rsidRPr="00073EF0" w:rsidRDefault="00985597" w:rsidP="00985597">
            <w:r w:rsidRPr="00073EF0">
              <w:t>$300,001 to $2,000,000</w:t>
            </w:r>
          </w:p>
        </w:tc>
        <w:tc>
          <w:tcPr>
            <w:tcW w:w="1811" w:type="dxa"/>
            <w:shd w:val="clear" w:color="auto" w:fill="FFFFFF" w:themeFill="background1"/>
          </w:tcPr>
          <w:p w14:paraId="0DD58694" w14:textId="0F66E14A" w:rsidR="00985597" w:rsidRPr="00BB78FB" w:rsidRDefault="00985597" w:rsidP="00985597">
            <w:r w:rsidRPr="008D11F1">
              <w:t>0.8376%</w:t>
            </w:r>
          </w:p>
        </w:tc>
        <w:tc>
          <w:tcPr>
            <w:tcW w:w="1787" w:type="dxa"/>
            <w:shd w:val="clear" w:color="auto" w:fill="FFFFFF" w:themeFill="background1"/>
          </w:tcPr>
          <w:p w14:paraId="52ED5D1C" w14:textId="391B4558" w:rsidR="00985597" w:rsidRPr="004D4622" w:rsidRDefault="002E7DAA" w:rsidP="00985597">
            <w:r>
              <w:t>0.8778%</w:t>
            </w:r>
          </w:p>
        </w:tc>
      </w:tr>
      <w:tr w:rsidR="00985597" w:rsidRPr="00073EF0" w14:paraId="5416952F" w14:textId="7719DC80" w:rsidTr="00C61C7E">
        <w:tc>
          <w:tcPr>
            <w:tcW w:w="2787" w:type="dxa"/>
            <w:shd w:val="clear" w:color="auto" w:fill="FFFFFF" w:themeFill="background1"/>
          </w:tcPr>
          <w:p w14:paraId="128CEAEC" w14:textId="77777777" w:rsidR="00985597" w:rsidRPr="00073EF0" w:rsidRDefault="00985597" w:rsidP="00985597">
            <w:r w:rsidRPr="00073EF0">
              <w:t>$2,000,001 or more</w:t>
            </w:r>
          </w:p>
        </w:tc>
        <w:tc>
          <w:tcPr>
            <w:tcW w:w="1811" w:type="dxa"/>
            <w:shd w:val="clear" w:color="auto" w:fill="FFFFFF" w:themeFill="background1"/>
          </w:tcPr>
          <w:p w14:paraId="21D56B81" w14:textId="4B259EF9" w:rsidR="00985597" w:rsidRPr="00BB78FB" w:rsidRDefault="00985597" w:rsidP="00985597">
            <w:r w:rsidRPr="008D11F1">
              <w:t>0.8704%</w:t>
            </w:r>
          </w:p>
        </w:tc>
        <w:tc>
          <w:tcPr>
            <w:tcW w:w="1787" w:type="dxa"/>
            <w:shd w:val="clear" w:color="auto" w:fill="FFFFFF" w:themeFill="background1"/>
          </w:tcPr>
          <w:p w14:paraId="362D18D4" w14:textId="6A5E4280" w:rsidR="00985597" w:rsidRPr="004D4622" w:rsidRDefault="002E7DAA" w:rsidP="00985597">
            <w:r>
              <w:t>0.9122%</w:t>
            </w:r>
          </w:p>
        </w:tc>
      </w:tr>
    </w:tbl>
    <w:p w14:paraId="016607A4" w14:textId="77777777" w:rsidR="00596974" w:rsidRPr="00073EF0" w:rsidRDefault="00596974" w:rsidP="0004005B"/>
    <w:p w14:paraId="3583694D" w14:textId="52534367" w:rsidR="00273E85" w:rsidRPr="00073EF0" w:rsidRDefault="00273E85" w:rsidP="00273E85">
      <w:pPr>
        <w:keepNext/>
        <w:rPr>
          <w:rFonts w:ascii="Arial" w:hAnsi="Arial" w:cs="Arial"/>
          <w:b/>
          <w:szCs w:val="22"/>
        </w:rPr>
      </w:pPr>
      <w:r w:rsidRPr="00073EF0">
        <w:rPr>
          <w:rFonts w:ascii="Arial" w:hAnsi="Arial" w:cs="Arial"/>
          <w:b/>
          <w:szCs w:val="22"/>
        </w:rPr>
        <w:t xml:space="preserve">Determination of CCMIL </w:t>
      </w:r>
    </w:p>
    <w:p w14:paraId="0D6B6E71" w14:textId="77777777" w:rsidR="008D7171" w:rsidRPr="00073EF0" w:rsidRDefault="008D7171" w:rsidP="00273E85">
      <w:pPr>
        <w:keepNext/>
        <w:rPr>
          <w:rFonts w:ascii="Arial" w:hAnsi="Arial" w:cs="Arial"/>
          <w:b/>
          <w:szCs w:val="22"/>
        </w:rPr>
      </w:pPr>
    </w:p>
    <w:p w14:paraId="16AB205E" w14:textId="77777777" w:rsidR="008D7171" w:rsidRPr="00073EF0" w:rsidRDefault="008D7171" w:rsidP="0004005B">
      <w:r w:rsidRPr="00073EF0">
        <w:t>The CC</w:t>
      </w:r>
      <w:r w:rsidR="00393B68" w:rsidRPr="00073EF0">
        <w:t>MIL is</w:t>
      </w:r>
      <w:r w:rsidRPr="00073EF0">
        <w:t xml:space="preserve"> an annual charge on commercial properties within prescribed collection areas. </w:t>
      </w:r>
      <w:r w:rsidR="000D1903" w:rsidRPr="00073EF0">
        <w:t>Collection</w:t>
      </w:r>
      <w:r w:rsidRPr="00073EF0">
        <w:t xml:space="preserve"> areas are determined by disallowable instrument under schedule 1, section 1.2 (2) of the Act.</w:t>
      </w:r>
    </w:p>
    <w:p w14:paraId="3E056E7F" w14:textId="77777777" w:rsidR="008D7171" w:rsidRPr="00073EF0" w:rsidRDefault="008D7171" w:rsidP="0004005B"/>
    <w:p w14:paraId="716CC863" w14:textId="24769928" w:rsidR="008D7171" w:rsidRPr="00D24FE4" w:rsidRDefault="00E96ABA" w:rsidP="0004005B">
      <w:r>
        <w:t>The</w:t>
      </w:r>
      <w:r w:rsidR="000D1903" w:rsidRPr="00073EF0">
        <w:t xml:space="preserve"> percentage rates </w:t>
      </w:r>
      <w:r w:rsidR="000D1903" w:rsidRPr="00D24FE4">
        <w:t>for the CCMIL</w:t>
      </w:r>
      <w:r w:rsidRPr="00D24FE4">
        <w:t xml:space="preserve"> are unchanged from 202</w:t>
      </w:r>
      <w:r w:rsidR="005A0B94" w:rsidRPr="00D24FE4">
        <w:t>3</w:t>
      </w:r>
      <w:r w:rsidR="00C61C7E" w:rsidRPr="00D24FE4">
        <w:t>-24</w:t>
      </w:r>
      <w:r w:rsidRPr="00D24FE4">
        <w:t xml:space="preserve"> at</w:t>
      </w:r>
      <w:r w:rsidR="000D1903" w:rsidRPr="00D24FE4">
        <w:t>:</w:t>
      </w:r>
    </w:p>
    <w:p w14:paraId="75507E64" w14:textId="77777777" w:rsidR="000D1903" w:rsidRPr="00D24FE4" w:rsidRDefault="000D1903" w:rsidP="0004005B">
      <w:pPr>
        <w:rPr>
          <w:sz w:val="18"/>
          <w:szCs w:val="18"/>
        </w:rPr>
      </w:pPr>
    </w:p>
    <w:p w14:paraId="2C0DA90E" w14:textId="025BE1BC" w:rsidR="000D1903" w:rsidRPr="00D24FE4" w:rsidRDefault="000D1903" w:rsidP="0004005B">
      <w:pPr>
        <w:pStyle w:val="ListParagraph"/>
        <w:numPr>
          <w:ilvl w:val="0"/>
          <w:numId w:val="24"/>
        </w:numPr>
      </w:pPr>
      <w:r w:rsidRPr="00D24FE4">
        <w:t>Area A, or the Retail Core—0.</w:t>
      </w:r>
      <w:r w:rsidR="00327EDD" w:rsidRPr="00D24FE4">
        <w:t xml:space="preserve">2992 </w:t>
      </w:r>
      <w:r w:rsidRPr="00D24FE4">
        <w:t>per cent of the AUV;</w:t>
      </w:r>
    </w:p>
    <w:p w14:paraId="231B5920" w14:textId="173616ED" w:rsidR="000D1903" w:rsidRPr="00BB78FB" w:rsidRDefault="000D1903" w:rsidP="0004005B">
      <w:pPr>
        <w:pStyle w:val="ListParagraph"/>
        <w:numPr>
          <w:ilvl w:val="0"/>
          <w:numId w:val="24"/>
        </w:numPr>
      </w:pPr>
      <w:r w:rsidRPr="00D24FE4">
        <w:t>Area B, or the Non-Retail Core—0.</w:t>
      </w:r>
      <w:r w:rsidR="00327EDD" w:rsidRPr="00D24FE4">
        <w:t xml:space="preserve">2161 </w:t>
      </w:r>
      <w:r w:rsidRPr="00D24FE4">
        <w:t>per</w:t>
      </w:r>
      <w:r w:rsidRPr="00BB78FB">
        <w:t xml:space="preserve"> cent of the AUV.</w:t>
      </w:r>
    </w:p>
    <w:p w14:paraId="6B36EEB3" w14:textId="77777777" w:rsidR="000D1903" w:rsidRPr="00073EF0" w:rsidRDefault="000D1903" w:rsidP="0004005B"/>
    <w:p w14:paraId="2B33D0A7" w14:textId="5F4D95E9" w:rsidR="00562582" w:rsidRPr="00073EF0" w:rsidRDefault="00562582" w:rsidP="00562582">
      <w:pPr>
        <w:keepNext/>
        <w:rPr>
          <w:rFonts w:ascii="Arial" w:hAnsi="Arial" w:cs="Arial"/>
          <w:b/>
          <w:szCs w:val="22"/>
        </w:rPr>
      </w:pPr>
      <w:r w:rsidRPr="00073EF0">
        <w:rPr>
          <w:rFonts w:ascii="Arial" w:hAnsi="Arial" w:cs="Arial"/>
          <w:b/>
          <w:szCs w:val="22"/>
        </w:rPr>
        <w:lastRenderedPageBreak/>
        <w:t xml:space="preserve">Determination of Safer Families Levy </w:t>
      </w:r>
    </w:p>
    <w:p w14:paraId="7DD858D4" w14:textId="77777777" w:rsidR="00562582" w:rsidRPr="00073EF0" w:rsidRDefault="00562582" w:rsidP="00562582">
      <w:pPr>
        <w:keepNext/>
        <w:rPr>
          <w:rFonts w:ascii="Arial" w:hAnsi="Arial" w:cs="Arial"/>
          <w:b/>
          <w:szCs w:val="22"/>
        </w:rPr>
      </w:pPr>
    </w:p>
    <w:p w14:paraId="6FD4A5C3" w14:textId="3B846B90" w:rsidR="00562582" w:rsidRPr="00073EF0" w:rsidRDefault="00562582" w:rsidP="00562582">
      <w:pPr>
        <w:keepNext/>
      </w:pPr>
      <w:r w:rsidRPr="00073EF0">
        <w:t xml:space="preserve">The </w:t>
      </w:r>
      <w:r w:rsidR="00212233">
        <w:t>SFL</w:t>
      </w:r>
      <w:r w:rsidRPr="00073EF0">
        <w:t xml:space="preserve"> is an important part of funding family violence prevention measures across the ACT, </w:t>
      </w:r>
      <w:r>
        <w:t>supporting</w:t>
      </w:r>
      <w:r w:rsidRPr="00073EF0">
        <w:t xml:space="preserve"> reform in government and community</w:t>
      </w:r>
      <w:r w:rsidRPr="00073EF0">
        <w:noBreakHyphen/>
        <w:t xml:space="preserve">backed responses to family violence. The </w:t>
      </w:r>
      <w:r w:rsidR="00212233">
        <w:t>SFL</w:t>
      </w:r>
      <w:r w:rsidRPr="00073EF0">
        <w:t xml:space="preserve"> is imposed on residential and rural properties.</w:t>
      </w:r>
    </w:p>
    <w:p w14:paraId="4BE827A5" w14:textId="77777777" w:rsidR="00562582" w:rsidRPr="00073EF0" w:rsidRDefault="00562582" w:rsidP="00562582">
      <w:pPr>
        <w:keepNext/>
      </w:pPr>
    </w:p>
    <w:p w14:paraId="2445BDE2" w14:textId="54B0036C" w:rsidR="00562582" w:rsidRDefault="00562582" w:rsidP="00562582">
      <w:pPr>
        <w:keepNext/>
      </w:pPr>
      <w:r>
        <w:t>T</w:t>
      </w:r>
      <w:r w:rsidRPr="00073EF0">
        <w:t xml:space="preserve">he </w:t>
      </w:r>
      <w:r w:rsidR="00212233">
        <w:t>SFL</w:t>
      </w:r>
      <w:r>
        <w:t xml:space="preserve"> is determined</w:t>
      </w:r>
      <w:r w:rsidRPr="00073EF0">
        <w:t xml:space="preserve"> </w:t>
      </w:r>
      <w:r w:rsidRPr="00BB78FB">
        <w:t>to be</w:t>
      </w:r>
      <w:r>
        <w:t xml:space="preserve"> </w:t>
      </w:r>
      <w:r w:rsidRPr="004D0C0F">
        <w:t>an amount of $</w:t>
      </w:r>
      <w:r w:rsidR="00985597">
        <w:t>60</w:t>
      </w:r>
      <w:r w:rsidR="001C4FE7" w:rsidRPr="004D0C0F">
        <w:t xml:space="preserve"> </w:t>
      </w:r>
      <w:r w:rsidRPr="004D0C0F">
        <w:t>for the purposes of schedule 1, section</w:t>
      </w:r>
      <w:r w:rsidR="00212233" w:rsidRPr="004D0C0F">
        <w:t> </w:t>
      </w:r>
      <w:r w:rsidRPr="004D0C0F">
        <w:t>1.3 (2) of the Act. This amount is increased by $</w:t>
      </w:r>
      <w:r w:rsidR="00985597">
        <w:t>10</w:t>
      </w:r>
      <w:r w:rsidRPr="004D0C0F">
        <w:t xml:space="preserve"> </w:t>
      </w:r>
      <w:bookmarkStart w:id="1" w:name="_Hlk10111054"/>
      <w:r w:rsidR="00D02DEF">
        <w:t>compared to</w:t>
      </w:r>
      <w:r w:rsidR="00D02DEF" w:rsidRPr="004D0C0F">
        <w:t xml:space="preserve"> </w:t>
      </w:r>
      <w:r w:rsidR="00AD5098" w:rsidRPr="004D0C0F">
        <w:t>20</w:t>
      </w:r>
      <w:bookmarkEnd w:id="1"/>
      <w:r w:rsidR="00D02DEF">
        <w:t>24</w:t>
      </w:r>
      <w:r w:rsidR="00985597">
        <w:t>-25</w:t>
      </w:r>
      <w:r w:rsidRPr="004D0C0F">
        <w:t>.</w:t>
      </w:r>
    </w:p>
    <w:p w14:paraId="625C0937" w14:textId="77777777" w:rsidR="00562582" w:rsidRPr="00073EF0" w:rsidRDefault="00562582" w:rsidP="00562582">
      <w:pPr>
        <w:keepNext/>
      </w:pPr>
    </w:p>
    <w:p w14:paraId="64141936" w14:textId="0AD0B4E8" w:rsidR="00273E85" w:rsidRPr="00073EF0" w:rsidRDefault="00273E85">
      <w:pPr>
        <w:keepNext/>
        <w:rPr>
          <w:rFonts w:ascii="Arial" w:hAnsi="Arial" w:cs="Arial"/>
          <w:b/>
          <w:szCs w:val="22"/>
        </w:rPr>
      </w:pPr>
      <w:r w:rsidRPr="00073EF0">
        <w:rPr>
          <w:rFonts w:ascii="Arial" w:hAnsi="Arial" w:cs="Arial"/>
          <w:b/>
          <w:szCs w:val="22"/>
        </w:rPr>
        <w:t xml:space="preserve">Determination of </w:t>
      </w:r>
      <w:r w:rsidR="00EE518E">
        <w:rPr>
          <w:rFonts w:ascii="Arial" w:hAnsi="Arial" w:cs="Arial"/>
          <w:b/>
          <w:szCs w:val="22"/>
        </w:rPr>
        <w:t>P</w:t>
      </w:r>
      <w:r w:rsidRPr="00073EF0">
        <w:rPr>
          <w:rFonts w:ascii="Arial" w:hAnsi="Arial" w:cs="Arial"/>
          <w:b/>
          <w:szCs w:val="22"/>
        </w:rPr>
        <w:t xml:space="preserve">FESL rebate </w:t>
      </w:r>
    </w:p>
    <w:p w14:paraId="72182639" w14:textId="77777777" w:rsidR="00273E85" w:rsidRPr="00073EF0" w:rsidRDefault="00273E85">
      <w:pPr>
        <w:keepNext/>
        <w:rPr>
          <w:rFonts w:ascii="Arial" w:hAnsi="Arial" w:cs="Arial"/>
          <w:b/>
          <w:szCs w:val="22"/>
        </w:rPr>
      </w:pPr>
    </w:p>
    <w:p w14:paraId="1A8A599A" w14:textId="0A618711" w:rsidR="009C7541" w:rsidRPr="00073EF0" w:rsidRDefault="009C7541" w:rsidP="009C7541">
      <w:r w:rsidRPr="00073EF0">
        <w:t xml:space="preserve">Schedule 1, section 3.2 of the Act allows eligible pensioners to apply for a rebate of the </w:t>
      </w:r>
      <w:r w:rsidR="00EE518E">
        <w:t>P</w:t>
      </w:r>
      <w:r w:rsidRPr="00073EF0">
        <w:t>FESL on their principal place of residence. The amount of the rebate is capped at an amount determined by the Minister.</w:t>
      </w:r>
    </w:p>
    <w:p w14:paraId="489C2F74" w14:textId="77777777" w:rsidR="009C7541" w:rsidRPr="00073EF0" w:rsidRDefault="009C7541" w:rsidP="00C221F3">
      <w:pPr>
        <w:keepNext/>
      </w:pPr>
    </w:p>
    <w:p w14:paraId="2AD54C0F" w14:textId="7F8807CE" w:rsidR="009C7541" w:rsidRPr="00073EF0" w:rsidRDefault="00BA3EC9" w:rsidP="009C7541">
      <w:pPr>
        <w:keepNext/>
      </w:pPr>
      <w:r w:rsidRPr="00073EF0">
        <w:t>The Rate</w:t>
      </w:r>
      <w:r w:rsidR="006C0CA4" w:rsidRPr="00073EF0">
        <w:t>s</w:t>
      </w:r>
      <w:r w:rsidRPr="00073EF0">
        <w:t xml:space="preserve"> Determination</w:t>
      </w:r>
      <w:r w:rsidR="009C7541" w:rsidRPr="00073EF0">
        <w:t xml:space="preserve"> determines the rebate to </w:t>
      </w:r>
      <w:r w:rsidR="009C7541" w:rsidRPr="00D02DEF">
        <w:t>be $</w:t>
      </w:r>
      <w:r w:rsidR="00DB151F">
        <w:t>115 (increased from $98)</w:t>
      </w:r>
      <w:r w:rsidR="00DB151F" w:rsidRPr="00073EF0">
        <w:t xml:space="preserve"> </w:t>
      </w:r>
      <w:r w:rsidR="009C7541" w:rsidRPr="00073EF0">
        <w:t>for the purposes of schedule</w:t>
      </w:r>
      <w:r w:rsidR="00533C42" w:rsidRPr="00073EF0">
        <w:t> </w:t>
      </w:r>
      <w:r w:rsidR="009C7541" w:rsidRPr="00073EF0">
        <w:t xml:space="preserve">1, section 3.2 (5) of the Act. </w:t>
      </w:r>
    </w:p>
    <w:p w14:paraId="53D3A9E6" w14:textId="77777777" w:rsidR="00C221F3" w:rsidRPr="00073EF0" w:rsidRDefault="00C221F3">
      <w:pPr>
        <w:keepNext/>
        <w:rPr>
          <w:rFonts w:ascii="Arial" w:hAnsi="Arial" w:cs="Arial"/>
          <w:b/>
          <w:szCs w:val="22"/>
        </w:rPr>
      </w:pPr>
    </w:p>
    <w:p w14:paraId="03920D8A" w14:textId="36BFB89D" w:rsidR="00AA2A11" w:rsidRPr="00073EF0" w:rsidRDefault="008A0D1B" w:rsidP="007765D9">
      <w:pPr>
        <w:spacing w:after="200" w:line="276" w:lineRule="auto"/>
        <w:rPr>
          <w:rFonts w:ascii="Arial" w:hAnsi="Arial" w:cs="Arial"/>
          <w:b/>
          <w:szCs w:val="22"/>
        </w:rPr>
      </w:pPr>
      <w:r w:rsidRPr="00073EF0">
        <w:rPr>
          <w:rFonts w:ascii="Arial" w:hAnsi="Arial" w:cs="Arial"/>
          <w:b/>
          <w:szCs w:val="22"/>
        </w:rPr>
        <w:t>Revocation</w:t>
      </w:r>
      <w:r w:rsidR="00744E8A" w:rsidRPr="00073EF0">
        <w:rPr>
          <w:rFonts w:ascii="Arial" w:hAnsi="Arial" w:cs="Arial"/>
          <w:b/>
          <w:szCs w:val="22"/>
        </w:rPr>
        <w:t xml:space="preserve"> </w:t>
      </w:r>
    </w:p>
    <w:p w14:paraId="4E89B56F" w14:textId="1CD7CAA1" w:rsidR="00596974" w:rsidRPr="00073EF0" w:rsidRDefault="00C047CF" w:rsidP="004B7585">
      <w:r>
        <w:t xml:space="preserve">Section 12 of the Rates Determination </w:t>
      </w:r>
      <w:r w:rsidR="008A0D1B" w:rsidRPr="00073EF0">
        <w:t>revokes</w:t>
      </w:r>
      <w:r w:rsidR="00DD6407" w:rsidRPr="00073EF0">
        <w:t xml:space="preserve"> </w:t>
      </w:r>
      <w:r w:rsidR="00E86B16" w:rsidRPr="00073EF0">
        <w:t>DI20</w:t>
      </w:r>
      <w:r w:rsidR="00DD6407" w:rsidRPr="00073EF0">
        <w:t>2</w:t>
      </w:r>
      <w:r w:rsidR="00985597">
        <w:t>4</w:t>
      </w:r>
      <w:r w:rsidR="005D5FB4" w:rsidRPr="00073EF0">
        <w:t>-</w:t>
      </w:r>
      <w:r w:rsidR="00985597">
        <w:t>172</w:t>
      </w:r>
      <w:r w:rsidR="00817CA1">
        <w:t xml:space="preserve"> except for</w:t>
      </w:r>
      <w:r w:rsidR="00816BFC">
        <w:t xml:space="preserve"> </w:t>
      </w:r>
      <w:r w:rsidR="00817CA1">
        <w:t>section 6</w:t>
      </w:r>
      <w:r w:rsidR="00816BFC">
        <w:t>.</w:t>
      </w:r>
    </w:p>
    <w:p w14:paraId="17801D06" w14:textId="77777777" w:rsidR="00E3276E" w:rsidRPr="00073EF0" w:rsidRDefault="00E3276E">
      <w:pPr>
        <w:pStyle w:val="Amain"/>
        <w:tabs>
          <w:tab w:val="clear" w:pos="500"/>
          <w:tab w:val="clear" w:pos="700"/>
          <w:tab w:val="right" w:pos="-284"/>
          <w:tab w:val="left" w:pos="567"/>
        </w:tabs>
        <w:spacing w:before="0" w:after="0"/>
        <w:ind w:left="0" w:firstLine="0"/>
        <w:jc w:val="left"/>
        <w:outlineLvl w:val="9"/>
      </w:pPr>
    </w:p>
    <w:p w14:paraId="1E95E6AC" w14:textId="77777777" w:rsidR="00596974" w:rsidRPr="00073EF0" w:rsidRDefault="00596974" w:rsidP="00B81F3F">
      <w:pPr>
        <w:rPr>
          <w:szCs w:val="24"/>
        </w:rPr>
      </w:pPr>
    </w:p>
    <w:p w14:paraId="51B5E7F5" w14:textId="1F87B7F4" w:rsidR="00A47286" w:rsidRPr="005D6340" w:rsidRDefault="00A47286" w:rsidP="00B81F3F">
      <w:pPr>
        <w:rPr>
          <w:szCs w:val="24"/>
        </w:rPr>
      </w:pPr>
    </w:p>
    <w:sectPr w:rsidR="00A47286" w:rsidRPr="005D6340" w:rsidSect="00535A1A">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18" w:left="180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AA11" w14:textId="77777777" w:rsidR="00692746" w:rsidRDefault="00692746">
      <w:r>
        <w:separator/>
      </w:r>
    </w:p>
  </w:endnote>
  <w:endnote w:type="continuationSeparator" w:id="0">
    <w:p w14:paraId="06C926EA" w14:textId="77777777" w:rsidR="00692746" w:rsidRDefault="0069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53CBF" w14:textId="77777777" w:rsidR="00495256" w:rsidRDefault="00495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4FF5" w14:textId="5EACF9FA" w:rsidR="00B70395" w:rsidRPr="00495256" w:rsidRDefault="00495256" w:rsidP="00495256">
    <w:pPr>
      <w:pStyle w:val="Footer"/>
      <w:jc w:val="center"/>
      <w:rPr>
        <w:rFonts w:cs="Arial"/>
        <w:sz w:val="14"/>
      </w:rPr>
    </w:pPr>
    <w:r w:rsidRPr="0049525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6CFD" w14:textId="77777777" w:rsidR="00495256" w:rsidRDefault="00495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7010" w14:textId="77777777" w:rsidR="00692746" w:rsidRDefault="00692746">
      <w:r>
        <w:separator/>
      </w:r>
    </w:p>
  </w:footnote>
  <w:footnote w:type="continuationSeparator" w:id="0">
    <w:p w14:paraId="35341316" w14:textId="77777777" w:rsidR="00692746" w:rsidRDefault="00692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CC15" w14:textId="77777777" w:rsidR="00495256" w:rsidRDefault="00495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3485" w14:textId="77777777" w:rsidR="00495256" w:rsidRDefault="00495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D2CB" w14:textId="77777777" w:rsidR="00495256" w:rsidRDefault="00495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2A76DE"/>
    <w:multiLevelType w:val="hybridMultilevel"/>
    <w:tmpl w:val="C6E01BFC"/>
    <w:lvl w:ilvl="0" w:tplc="88886CC4">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E41E73"/>
    <w:multiLevelType w:val="hybridMultilevel"/>
    <w:tmpl w:val="BF0E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B755CE"/>
    <w:multiLevelType w:val="hybridMultilevel"/>
    <w:tmpl w:val="23ACE38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2E094E2F"/>
    <w:multiLevelType w:val="hybridMultilevel"/>
    <w:tmpl w:val="D3B2DD50"/>
    <w:lvl w:ilvl="0" w:tplc="D6EA70B2">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F78489A"/>
    <w:multiLevelType w:val="hybridMultilevel"/>
    <w:tmpl w:val="4E14B656"/>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1" w15:restartNumberingAfterBreak="0">
    <w:nsid w:val="36CE3FBD"/>
    <w:multiLevelType w:val="hybridMultilevel"/>
    <w:tmpl w:val="17CC49FC"/>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3" w15:restartNumberingAfterBreak="0">
    <w:nsid w:val="39AD5D2F"/>
    <w:multiLevelType w:val="hybridMultilevel"/>
    <w:tmpl w:val="B192C59C"/>
    <w:lvl w:ilvl="0" w:tplc="D41A83DA">
      <w:start w:val="74"/>
      <w:numFmt w:val="bullet"/>
      <w:lvlText w:val=""/>
      <w:lvlJc w:val="left"/>
      <w:pPr>
        <w:ind w:left="924" w:hanging="360"/>
      </w:pPr>
      <w:rPr>
        <w:rFonts w:ascii="Symbol" w:eastAsia="Times New Roman" w:hAnsi="Symbol" w:hint="default"/>
      </w:rPr>
    </w:lvl>
    <w:lvl w:ilvl="1" w:tplc="0C090003" w:tentative="1">
      <w:start w:val="1"/>
      <w:numFmt w:val="bullet"/>
      <w:lvlText w:val="o"/>
      <w:lvlJc w:val="left"/>
      <w:pPr>
        <w:ind w:left="1644" w:hanging="360"/>
      </w:pPr>
      <w:rPr>
        <w:rFonts w:ascii="Courier New" w:hAnsi="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14"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BE0603"/>
    <w:multiLevelType w:val="hybridMultilevel"/>
    <w:tmpl w:val="7D8497EC"/>
    <w:lvl w:ilvl="0" w:tplc="8E780E64">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3EE50F8"/>
    <w:multiLevelType w:val="hybridMultilevel"/>
    <w:tmpl w:val="FA204A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B5ED9"/>
    <w:multiLevelType w:val="hybridMultilevel"/>
    <w:tmpl w:val="7602BD6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15:restartNumberingAfterBreak="0">
    <w:nsid w:val="46881062"/>
    <w:multiLevelType w:val="hybridMultilevel"/>
    <w:tmpl w:val="063CAAE8"/>
    <w:lvl w:ilvl="0" w:tplc="1FFC6874">
      <w:start w:val="1"/>
      <w:numFmt w:val="decimal"/>
      <w:lvlText w:val="%1."/>
      <w:lvlJc w:val="left"/>
      <w:pPr>
        <w:ind w:left="1146" w:hanging="360"/>
      </w:pPr>
      <w:rPr>
        <w:rFonts w:ascii="Times New Roman" w:hAnsi="Times New Roman" w:cs="Times New Roman" w:hint="default"/>
        <w:b w:val="0"/>
      </w:rPr>
    </w:lvl>
    <w:lvl w:ilvl="1" w:tplc="0C090019" w:tentative="1">
      <w:start w:val="1"/>
      <w:numFmt w:val="lowerLetter"/>
      <w:lvlText w:val="%2."/>
      <w:lvlJc w:val="left"/>
      <w:pPr>
        <w:ind w:left="1866" w:hanging="360"/>
      </w:pPr>
      <w:rPr>
        <w:rFonts w:cs="Times New Roman"/>
      </w:rPr>
    </w:lvl>
    <w:lvl w:ilvl="2" w:tplc="0C09001B" w:tentative="1">
      <w:start w:val="1"/>
      <w:numFmt w:val="lowerRoman"/>
      <w:lvlText w:val="%3."/>
      <w:lvlJc w:val="right"/>
      <w:pPr>
        <w:ind w:left="2586" w:hanging="180"/>
      </w:pPr>
      <w:rPr>
        <w:rFonts w:cs="Times New Roman"/>
      </w:rPr>
    </w:lvl>
    <w:lvl w:ilvl="3" w:tplc="0C09000F" w:tentative="1">
      <w:start w:val="1"/>
      <w:numFmt w:val="decimal"/>
      <w:lvlText w:val="%4."/>
      <w:lvlJc w:val="left"/>
      <w:pPr>
        <w:ind w:left="3306" w:hanging="360"/>
      </w:pPr>
      <w:rPr>
        <w:rFonts w:cs="Times New Roman"/>
      </w:rPr>
    </w:lvl>
    <w:lvl w:ilvl="4" w:tplc="0C090019" w:tentative="1">
      <w:start w:val="1"/>
      <w:numFmt w:val="lowerLetter"/>
      <w:lvlText w:val="%5."/>
      <w:lvlJc w:val="left"/>
      <w:pPr>
        <w:ind w:left="4026" w:hanging="360"/>
      </w:pPr>
      <w:rPr>
        <w:rFonts w:cs="Times New Roman"/>
      </w:rPr>
    </w:lvl>
    <w:lvl w:ilvl="5" w:tplc="0C09001B" w:tentative="1">
      <w:start w:val="1"/>
      <w:numFmt w:val="lowerRoman"/>
      <w:lvlText w:val="%6."/>
      <w:lvlJc w:val="right"/>
      <w:pPr>
        <w:ind w:left="4746" w:hanging="180"/>
      </w:pPr>
      <w:rPr>
        <w:rFonts w:cs="Times New Roman"/>
      </w:rPr>
    </w:lvl>
    <w:lvl w:ilvl="6" w:tplc="0C09000F" w:tentative="1">
      <w:start w:val="1"/>
      <w:numFmt w:val="decimal"/>
      <w:lvlText w:val="%7."/>
      <w:lvlJc w:val="left"/>
      <w:pPr>
        <w:ind w:left="5466" w:hanging="360"/>
      </w:pPr>
      <w:rPr>
        <w:rFonts w:cs="Times New Roman"/>
      </w:rPr>
    </w:lvl>
    <w:lvl w:ilvl="7" w:tplc="0C090019" w:tentative="1">
      <w:start w:val="1"/>
      <w:numFmt w:val="lowerLetter"/>
      <w:lvlText w:val="%8."/>
      <w:lvlJc w:val="left"/>
      <w:pPr>
        <w:ind w:left="6186" w:hanging="360"/>
      </w:pPr>
      <w:rPr>
        <w:rFonts w:cs="Times New Roman"/>
      </w:rPr>
    </w:lvl>
    <w:lvl w:ilvl="8" w:tplc="0C09001B" w:tentative="1">
      <w:start w:val="1"/>
      <w:numFmt w:val="lowerRoman"/>
      <w:lvlText w:val="%9."/>
      <w:lvlJc w:val="right"/>
      <w:pPr>
        <w:ind w:left="6906" w:hanging="180"/>
      </w:pPr>
      <w:rPr>
        <w:rFonts w:cs="Times New Roman"/>
      </w:rPr>
    </w:lvl>
  </w:abstractNum>
  <w:abstractNum w:abstractNumId="19" w15:restartNumberingAfterBreak="0">
    <w:nsid w:val="47F710E7"/>
    <w:multiLevelType w:val="hybridMultilevel"/>
    <w:tmpl w:val="65841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35F16"/>
    <w:multiLevelType w:val="hybridMultilevel"/>
    <w:tmpl w:val="3CEEF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B61647"/>
    <w:multiLevelType w:val="hybridMultilevel"/>
    <w:tmpl w:val="ADDECE8E"/>
    <w:lvl w:ilvl="0" w:tplc="88886CC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991C92"/>
    <w:multiLevelType w:val="hybridMultilevel"/>
    <w:tmpl w:val="63566E2C"/>
    <w:lvl w:ilvl="0" w:tplc="88886CC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7041F"/>
    <w:multiLevelType w:val="multilevel"/>
    <w:tmpl w:val="75885F7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4" w15:restartNumberingAfterBreak="0">
    <w:nsid w:val="63A33B7E"/>
    <w:multiLevelType w:val="hybridMultilevel"/>
    <w:tmpl w:val="1C9A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A875F2"/>
    <w:multiLevelType w:val="hybridMultilevel"/>
    <w:tmpl w:val="1D220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B52E1A"/>
    <w:multiLevelType w:val="hybridMultilevel"/>
    <w:tmpl w:val="21DAFA70"/>
    <w:lvl w:ilvl="0" w:tplc="38F2F730">
      <w:start w:val="1"/>
      <w:numFmt w:val="decimal"/>
      <w:lvlText w:val="%1."/>
      <w:lvlJc w:val="left"/>
      <w:pPr>
        <w:ind w:left="720" w:hanging="360"/>
      </w:pPr>
      <w:rPr>
        <w:rFonts w:ascii="Times New Roman" w:hAnsi="Times New Roman" w:cs="Times New Roman" w:hint="default"/>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7" w15:restartNumberingAfterBreak="0">
    <w:nsid w:val="6C9F6C35"/>
    <w:multiLevelType w:val="hybridMultilevel"/>
    <w:tmpl w:val="061C9C96"/>
    <w:lvl w:ilvl="0" w:tplc="88886CC4">
      <w:start w:val="1"/>
      <w:numFmt w:val="bullet"/>
      <w:lvlText w:val=""/>
      <w:lvlJc w:val="left"/>
      <w:pPr>
        <w:tabs>
          <w:tab w:val="num" w:pos="1440"/>
        </w:tabs>
        <w:ind w:left="1440"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D7C7A14"/>
    <w:multiLevelType w:val="hybridMultilevel"/>
    <w:tmpl w:val="61B49E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0" w15:restartNumberingAfterBreak="0">
    <w:nsid w:val="76E62DC1"/>
    <w:multiLevelType w:val="hybridMultilevel"/>
    <w:tmpl w:val="85D26C30"/>
    <w:lvl w:ilvl="0" w:tplc="7C4E5468">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1" w15:restartNumberingAfterBreak="0">
    <w:nsid w:val="7CBB592D"/>
    <w:multiLevelType w:val="hybridMultilevel"/>
    <w:tmpl w:val="41C48CE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0460398">
    <w:abstractNumId w:val="2"/>
  </w:num>
  <w:num w:numId="2" w16cid:durableId="2024279076">
    <w:abstractNumId w:val="0"/>
  </w:num>
  <w:num w:numId="3" w16cid:durableId="1058474136">
    <w:abstractNumId w:val="3"/>
  </w:num>
  <w:num w:numId="4" w16cid:durableId="1028025106">
    <w:abstractNumId w:val="12"/>
  </w:num>
  <w:num w:numId="5" w16cid:durableId="2112554879">
    <w:abstractNumId w:val="29"/>
  </w:num>
  <w:num w:numId="6" w16cid:durableId="503858127">
    <w:abstractNumId w:val="1"/>
  </w:num>
  <w:num w:numId="7" w16cid:durableId="1021399947">
    <w:abstractNumId w:val="9"/>
  </w:num>
  <w:num w:numId="8" w16cid:durableId="768506562">
    <w:abstractNumId w:val="10"/>
  </w:num>
  <w:num w:numId="9" w16cid:durableId="1697343071">
    <w:abstractNumId w:val="4"/>
  </w:num>
  <w:num w:numId="10" w16cid:durableId="136075679">
    <w:abstractNumId w:val="27"/>
  </w:num>
  <w:num w:numId="11" w16cid:durableId="131338280">
    <w:abstractNumId w:val="21"/>
  </w:num>
  <w:num w:numId="12" w16cid:durableId="1879198632">
    <w:abstractNumId w:val="22"/>
  </w:num>
  <w:num w:numId="13" w16cid:durableId="1469667281">
    <w:abstractNumId w:val="26"/>
  </w:num>
  <w:num w:numId="14" w16cid:durableId="1699617873">
    <w:abstractNumId w:val="30"/>
  </w:num>
  <w:num w:numId="15" w16cid:durableId="1660959704">
    <w:abstractNumId w:val="16"/>
  </w:num>
  <w:num w:numId="16" w16cid:durableId="2028293280">
    <w:abstractNumId w:val="17"/>
  </w:num>
  <w:num w:numId="17" w16cid:durableId="2014408237">
    <w:abstractNumId w:val="23"/>
  </w:num>
  <w:num w:numId="18" w16cid:durableId="408115747">
    <w:abstractNumId w:val="18"/>
  </w:num>
  <w:num w:numId="19" w16cid:durableId="1026253971">
    <w:abstractNumId w:val="7"/>
  </w:num>
  <w:num w:numId="20" w16cid:durableId="331496475">
    <w:abstractNumId w:val="13"/>
  </w:num>
  <w:num w:numId="21" w16cid:durableId="1264191460">
    <w:abstractNumId w:val="11"/>
  </w:num>
  <w:num w:numId="22" w16cid:durableId="880677013">
    <w:abstractNumId w:val="31"/>
  </w:num>
  <w:num w:numId="23" w16cid:durableId="1099913658">
    <w:abstractNumId w:val="8"/>
  </w:num>
  <w:num w:numId="24" w16cid:durableId="975182894">
    <w:abstractNumId w:val="14"/>
  </w:num>
  <w:num w:numId="25" w16cid:durableId="183131908">
    <w:abstractNumId w:val="25"/>
  </w:num>
  <w:num w:numId="26" w16cid:durableId="908617090">
    <w:abstractNumId w:val="5"/>
  </w:num>
  <w:num w:numId="27" w16cid:durableId="2060586292">
    <w:abstractNumId w:val="15"/>
  </w:num>
  <w:num w:numId="28" w16cid:durableId="1626883113">
    <w:abstractNumId w:val="20"/>
  </w:num>
  <w:num w:numId="29" w16cid:durableId="1577786412">
    <w:abstractNumId w:val="24"/>
  </w:num>
  <w:num w:numId="30" w16cid:durableId="80874477">
    <w:abstractNumId w:val="19"/>
  </w:num>
  <w:num w:numId="31" w16cid:durableId="1994524238">
    <w:abstractNumId w:val="28"/>
  </w:num>
  <w:num w:numId="32" w16cid:durableId="7886691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F3F"/>
    <w:rsid w:val="00006060"/>
    <w:rsid w:val="00013CFD"/>
    <w:rsid w:val="000220D5"/>
    <w:rsid w:val="000229DE"/>
    <w:rsid w:val="00031003"/>
    <w:rsid w:val="00031F47"/>
    <w:rsid w:val="00035D93"/>
    <w:rsid w:val="000364CD"/>
    <w:rsid w:val="00037676"/>
    <w:rsid w:val="00037827"/>
    <w:rsid w:val="0004005B"/>
    <w:rsid w:val="0004233A"/>
    <w:rsid w:val="00043809"/>
    <w:rsid w:val="0004393E"/>
    <w:rsid w:val="0004432C"/>
    <w:rsid w:val="00046E3F"/>
    <w:rsid w:val="0004732D"/>
    <w:rsid w:val="0005046E"/>
    <w:rsid w:val="00050A9D"/>
    <w:rsid w:val="00050BBA"/>
    <w:rsid w:val="0005112E"/>
    <w:rsid w:val="00057387"/>
    <w:rsid w:val="0006285B"/>
    <w:rsid w:val="000632B0"/>
    <w:rsid w:val="000634A6"/>
    <w:rsid w:val="000678E6"/>
    <w:rsid w:val="00073EF0"/>
    <w:rsid w:val="000761EE"/>
    <w:rsid w:val="00082A57"/>
    <w:rsid w:val="00083D69"/>
    <w:rsid w:val="00091C0B"/>
    <w:rsid w:val="000A506A"/>
    <w:rsid w:val="000B1808"/>
    <w:rsid w:val="000B288E"/>
    <w:rsid w:val="000B2912"/>
    <w:rsid w:val="000B6F52"/>
    <w:rsid w:val="000C7C15"/>
    <w:rsid w:val="000D1903"/>
    <w:rsid w:val="000D3908"/>
    <w:rsid w:val="000E3AA0"/>
    <w:rsid w:val="000E77C9"/>
    <w:rsid w:val="00100011"/>
    <w:rsid w:val="00100AE3"/>
    <w:rsid w:val="00103DF4"/>
    <w:rsid w:val="00116540"/>
    <w:rsid w:val="001305B3"/>
    <w:rsid w:val="00131F71"/>
    <w:rsid w:val="00135A00"/>
    <w:rsid w:val="00150C69"/>
    <w:rsid w:val="00152F69"/>
    <w:rsid w:val="00163D9A"/>
    <w:rsid w:val="00167C62"/>
    <w:rsid w:val="0017035A"/>
    <w:rsid w:val="00171D06"/>
    <w:rsid w:val="00174031"/>
    <w:rsid w:val="00184C26"/>
    <w:rsid w:val="001878CD"/>
    <w:rsid w:val="00187EB0"/>
    <w:rsid w:val="00191394"/>
    <w:rsid w:val="001A034E"/>
    <w:rsid w:val="001A18EC"/>
    <w:rsid w:val="001B0C9D"/>
    <w:rsid w:val="001B38ED"/>
    <w:rsid w:val="001C4FE7"/>
    <w:rsid w:val="001C7540"/>
    <w:rsid w:val="001D549A"/>
    <w:rsid w:val="001E75E2"/>
    <w:rsid w:val="001F0595"/>
    <w:rsid w:val="001F278F"/>
    <w:rsid w:val="001F65EB"/>
    <w:rsid w:val="002023D0"/>
    <w:rsid w:val="002041C2"/>
    <w:rsid w:val="002047CA"/>
    <w:rsid w:val="00206027"/>
    <w:rsid w:val="002078B0"/>
    <w:rsid w:val="00212233"/>
    <w:rsid w:val="002178B7"/>
    <w:rsid w:val="002232F9"/>
    <w:rsid w:val="0022399B"/>
    <w:rsid w:val="002246A4"/>
    <w:rsid w:val="0022481B"/>
    <w:rsid w:val="00230915"/>
    <w:rsid w:val="00231AC7"/>
    <w:rsid w:val="00232767"/>
    <w:rsid w:val="00235C89"/>
    <w:rsid w:val="00236E15"/>
    <w:rsid w:val="00237826"/>
    <w:rsid w:val="00245090"/>
    <w:rsid w:val="0024789B"/>
    <w:rsid w:val="00251F30"/>
    <w:rsid w:val="00253708"/>
    <w:rsid w:val="0025463E"/>
    <w:rsid w:val="00255B87"/>
    <w:rsid w:val="002566B3"/>
    <w:rsid w:val="00265AB8"/>
    <w:rsid w:val="00270893"/>
    <w:rsid w:val="00272F95"/>
    <w:rsid w:val="00273E85"/>
    <w:rsid w:val="00284803"/>
    <w:rsid w:val="00294B3C"/>
    <w:rsid w:val="002A1F0F"/>
    <w:rsid w:val="002A6C45"/>
    <w:rsid w:val="002A7330"/>
    <w:rsid w:val="002A75DB"/>
    <w:rsid w:val="002B0949"/>
    <w:rsid w:val="002B5D10"/>
    <w:rsid w:val="002C133C"/>
    <w:rsid w:val="002C2418"/>
    <w:rsid w:val="002D2F7A"/>
    <w:rsid w:val="002E098A"/>
    <w:rsid w:val="002E4DA4"/>
    <w:rsid w:val="002E7DAA"/>
    <w:rsid w:val="002F2A58"/>
    <w:rsid w:val="002F73F7"/>
    <w:rsid w:val="00300F88"/>
    <w:rsid w:val="0030492D"/>
    <w:rsid w:val="0030610C"/>
    <w:rsid w:val="0030620B"/>
    <w:rsid w:val="00322BA9"/>
    <w:rsid w:val="00327EDD"/>
    <w:rsid w:val="00331A34"/>
    <w:rsid w:val="003339F3"/>
    <w:rsid w:val="0033775C"/>
    <w:rsid w:val="00340536"/>
    <w:rsid w:val="00342F55"/>
    <w:rsid w:val="003455F9"/>
    <w:rsid w:val="003505D7"/>
    <w:rsid w:val="00352AC9"/>
    <w:rsid w:val="00354AE9"/>
    <w:rsid w:val="0035691D"/>
    <w:rsid w:val="00356CFB"/>
    <w:rsid w:val="003571DD"/>
    <w:rsid w:val="00361B55"/>
    <w:rsid w:val="00361C05"/>
    <w:rsid w:val="00364B6F"/>
    <w:rsid w:val="00364CAD"/>
    <w:rsid w:val="00366F7D"/>
    <w:rsid w:val="00393841"/>
    <w:rsid w:val="00393B68"/>
    <w:rsid w:val="003A1195"/>
    <w:rsid w:val="003A1BD3"/>
    <w:rsid w:val="003A1C7A"/>
    <w:rsid w:val="003A2906"/>
    <w:rsid w:val="003A6176"/>
    <w:rsid w:val="003A7BCC"/>
    <w:rsid w:val="003B1915"/>
    <w:rsid w:val="003C3245"/>
    <w:rsid w:val="003C6FE5"/>
    <w:rsid w:val="003D7F8C"/>
    <w:rsid w:val="003E0F45"/>
    <w:rsid w:val="003E2C02"/>
    <w:rsid w:val="003E3612"/>
    <w:rsid w:val="003E4226"/>
    <w:rsid w:val="003E4326"/>
    <w:rsid w:val="003F62AD"/>
    <w:rsid w:val="003F6845"/>
    <w:rsid w:val="00403441"/>
    <w:rsid w:val="00406052"/>
    <w:rsid w:val="00414D51"/>
    <w:rsid w:val="00416C59"/>
    <w:rsid w:val="00422D20"/>
    <w:rsid w:val="00423455"/>
    <w:rsid w:val="00426FEC"/>
    <w:rsid w:val="00446F59"/>
    <w:rsid w:val="00450A5E"/>
    <w:rsid w:val="00462D0A"/>
    <w:rsid w:val="00464044"/>
    <w:rsid w:val="00464830"/>
    <w:rsid w:val="00465EBA"/>
    <w:rsid w:val="00467DAE"/>
    <w:rsid w:val="004700F1"/>
    <w:rsid w:val="00472094"/>
    <w:rsid w:val="004734AB"/>
    <w:rsid w:val="00476CAA"/>
    <w:rsid w:val="00476EB9"/>
    <w:rsid w:val="00477969"/>
    <w:rsid w:val="00484D1C"/>
    <w:rsid w:val="00492CC7"/>
    <w:rsid w:val="00495256"/>
    <w:rsid w:val="004A527F"/>
    <w:rsid w:val="004A5BAE"/>
    <w:rsid w:val="004B0BD6"/>
    <w:rsid w:val="004B1566"/>
    <w:rsid w:val="004B521E"/>
    <w:rsid w:val="004B7585"/>
    <w:rsid w:val="004C20C4"/>
    <w:rsid w:val="004C7A12"/>
    <w:rsid w:val="004D0C0F"/>
    <w:rsid w:val="004D7D0E"/>
    <w:rsid w:val="004E5C0B"/>
    <w:rsid w:val="004E7161"/>
    <w:rsid w:val="004F05B9"/>
    <w:rsid w:val="00500725"/>
    <w:rsid w:val="00502000"/>
    <w:rsid w:val="0051131E"/>
    <w:rsid w:val="005140ED"/>
    <w:rsid w:val="005215ED"/>
    <w:rsid w:val="00522420"/>
    <w:rsid w:val="00527288"/>
    <w:rsid w:val="00533C42"/>
    <w:rsid w:val="00535A1A"/>
    <w:rsid w:val="00536306"/>
    <w:rsid w:val="00536AD8"/>
    <w:rsid w:val="00537B79"/>
    <w:rsid w:val="005408E1"/>
    <w:rsid w:val="005465BF"/>
    <w:rsid w:val="00546ECC"/>
    <w:rsid w:val="00547A79"/>
    <w:rsid w:val="005520E7"/>
    <w:rsid w:val="00560C42"/>
    <w:rsid w:val="00562582"/>
    <w:rsid w:val="00567149"/>
    <w:rsid w:val="00571C03"/>
    <w:rsid w:val="005741DC"/>
    <w:rsid w:val="00575651"/>
    <w:rsid w:val="00575889"/>
    <w:rsid w:val="005833F5"/>
    <w:rsid w:val="005906C9"/>
    <w:rsid w:val="00592B10"/>
    <w:rsid w:val="0059422C"/>
    <w:rsid w:val="00596974"/>
    <w:rsid w:val="005A0B94"/>
    <w:rsid w:val="005A2BC6"/>
    <w:rsid w:val="005A65B3"/>
    <w:rsid w:val="005B5C62"/>
    <w:rsid w:val="005D5FB4"/>
    <w:rsid w:val="005D60CB"/>
    <w:rsid w:val="005D6340"/>
    <w:rsid w:val="005E0B79"/>
    <w:rsid w:val="005E1C33"/>
    <w:rsid w:val="005E3D0A"/>
    <w:rsid w:val="005E6D38"/>
    <w:rsid w:val="005F0EA3"/>
    <w:rsid w:val="005F4A54"/>
    <w:rsid w:val="005F5AA5"/>
    <w:rsid w:val="005F6490"/>
    <w:rsid w:val="00600EFA"/>
    <w:rsid w:val="00601A40"/>
    <w:rsid w:val="006022BF"/>
    <w:rsid w:val="00603875"/>
    <w:rsid w:val="006045DA"/>
    <w:rsid w:val="00611929"/>
    <w:rsid w:val="00613C60"/>
    <w:rsid w:val="006251EA"/>
    <w:rsid w:val="006257C8"/>
    <w:rsid w:val="00625C96"/>
    <w:rsid w:val="00627DD8"/>
    <w:rsid w:val="00636F08"/>
    <w:rsid w:val="00637AC7"/>
    <w:rsid w:val="00656417"/>
    <w:rsid w:val="00664CC3"/>
    <w:rsid w:val="00667553"/>
    <w:rsid w:val="00670641"/>
    <w:rsid w:val="00674498"/>
    <w:rsid w:val="006815F6"/>
    <w:rsid w:val="00686056"/>
    <w:rsid w:val="00692441"/>
    <w:rsid w:val="00692746"/>
    <w:rsid w:val="0069384D"/>
    <w:rsid w:val="00695042"/>
    <w:rsid w:val="00696FC0"/>
    <w:rsid w:val="006A0970"/>
    <w:rsid w:val="006B645B"/>
    <w:rsid w:val="006B76C5"/>
    <w:rsid w:val="006C0CA4"/>
    <w:rsid w:val="006C52F2"/>
    <w:rsid w:val="006C6693"/>
    <w:rsid w:val="006E0094"/>
    <w:rsid w:val="006E064D"/>
    <w:rsid w:val="006F1495"/>
    <w:rsid w:val="006F5680"/>
    <w:rsid w:val="0070413C"/>
    <w:rsid w:val="007049B6"/>
    <w:rsid w:val="00706DCD"/>
    <w:rsid w:val="007117DA"/>
    <w:rsid w:val="00712C6D"/>
    <w:rsid w:val="00713602"/>
    <w:rsid w:val="0072458A"/>
    <w:rsid w:val="00724F13"/>
    <w:rsid w:val="007273BA"/>
    <w:rsid w:val="00731541"/>
    <w:rsid w:val="00732570"/>
    <w:rsid w:val="0073493F"/>
    <w:rsid w:val="00734A60"/>
    <w:rsid w:val="00735F79"/>
    <w:rsid w:val="00737CA0"/>
    <w:rsid w:val="00741258"/>
    <w:rsid w:val="0074134E"/>
    <w:rsid w:val="00742057"/>
    <w:rsid w:val="00744E8A"/>
    <w:rsid w:val="00750EBD"/>
    <w:rsid w:val="007517C8"/>
    <w:rsid w:val="00754435"/>
    <w:rsid w:val="007548D8"/>
    <w:rsid w:val="00756040"/>
    <w:rsid w:val="00771EF2"/>
    <w:rsid w:val="007739F3"/>
    <w:rsid w:val="00775C46"/>
    <w:rsid w:val="007765D9"/>
    <w:rsid w:val="00777067"/>
    <w:rsid w:val="00777A53"/>
    <w:rsid w:val="00784F33"/>
    <w:rsid w:val="007850DB"/>
    <w:rsid w:val="00794183"/>
    <w:rsid w:val="007A4AA5"/>
    <w:rsid w:val="007A66B6"/>
    <w:rsid w:val="007B168A"/>
    <w:rsid w:val="007B41C7"/>
    <w:rsid w:val="007B696D"/>
    <w:rsid w:val="007B79CA"/>
    <w:rsid w:val="007B7DDB"/>
    <w:rsid w:val="007C4070"/>
    <w:rsid w:val="007D1AE0"/>
    <w:rsid w:val="007D4D8E"/>
    <w:rsid w:val="007D604E"/>
    <w:rsid w:val="007D6BD3"/>
    <w:rsid w:val="007F11C4"/>
    <w:rsid w:val="0080120D"/>
    <w:rsid w:val="0080282C"/>
    <w:rsid w:val="00805183"/>
    <w:rsid w:val="0081030A"/>
    <w:rsid w:val="00812B03"/>
    <w:rsid w:val="00812BFF"/>
    <w:rsid w:val="00816BFC"/>
    <w:rsid w:val="00816C2A"/>
    <w:rsid w:val="00817467"/>
    <w:rsid w:val="00817A4B"/>
    <w:rsid w:val="00817CA1"/>
    <w:rsid w:val="00820E93"/>
    <w:rsid w:val="00832D65"/>
    <w:rsid w:val="00844BEE"/>
    <w:rsid w:val="00851A39"/>
    <w:rsid w:val="00854694"/>
    <w:rsid w:val="00857FBE"/>
    <w:rsid w:val="008610BC"/>
    <w:rsid w:val="00864FBA"/>
    <w:rsid w:val="00867907"/>
    <w:rsid w:val="0087102E"/>
    <w:rsid w:val="00874AEC"/>
    <w:rsid w:val="008757EA"/>
    <w:rsid w:val="0087749B"/>
    <w:rsid w:val="0088012F"/>
    <w:rsid w:val="00881482"/>
    <w:rsid w:val="00885304"/>
    <w:rsid w:val="008964A0"/>
    <w:rsid w:val="008A0D1B"/>
    <w:rsid w:val="008A67E6"/>
    <w:rsid w:val="008A7188"/>
    <w:rsid w:val="008A71B5"/>
    <w:rsid w:val="008B1AAD"/>
    <w:rsid w:val="008B600A"/>
    <w:rsid w:val="008B7565"/>
    <w:rsid w:val="008D0774"/>
    <w:rsid w:val="008D1137"/>
    <w:rsid w:val="008D7171"/>
    <w:rsid w:val="008E1A64"/>
    <w:rsid w:val="008E3C9F"/>
    <w:rsid w:val="008E7A72"/>
    <w:rsid w:val="008E7EF7"/>
    <w:rsid w:val="008F259E"/>
    <w:rsid w:val="008F5DDA"/>
    <w:rsid w:val="00901CDE"/>
    <w:rsid w:val="00905B74"/>
    <w:rsid w:val="00914956"/>
    <w:rsid w:val="00915379"/>
    <w:rsid w:val="00920141"/>
    <w:rsid w:val="0092501D"/>
    <w:rsid w:val="00925B34"/>
    <w:rsid w:val="00925EC7"/>
    <w:rsid w:val="0093042C"/>
    <w:rsid w:val="00933B3F"/>
    <w:rsid w:val="0094072D"/>
    <w:rsid w:val="00945881"/>
    <w:rsid w:val="00950E59"/>
    <w:rsid w:val="00956468"/>
    <w:rsid w:val="00957931"/>
    <w:rsid w:val="00964274"/>
    <w:rsid w:val="00965F14"/>
    <w:rsid w:val="009706A6"/>
    <w:rsid w:val="00970A55"/>
    <w:rsid w:val="00972FEE"/>
    <w:rsid w:val="00977D4C"/>
    <w:rsid w:val="00981551"/>
    <w:rsid w:val="00981C42"/>
    <w:rsid w:val="00985061"/>
    <w:rsid w:val="00985597"/>
    <w:rsid w:val="009879A1"/>
    <w:rsid w:val="009940FA"/>
    <w:rsid w:val="00995C50"/>
    <w:rsid w:val="00995D3D"/>
    <w:rsid w:val="00996FEE"/>
    <w:rsid w:val="009977F8"/>
    <w:rsid w:val="009A1B73"/>
    <w:rsid w:val="009A5D85"/>
    <w:rsid w:val="009B202C"/>
    <w:rsid w:val="009B3B9E"/>
    <w:rsid w:val="009B46DE"/>
    <w:rsid w:val="009C7541"/>
    <w:rsid w:val="009D001C"/>
    <w:rsid w:val="009D1A27"/>
    <w:rsid w:val="009D76AB"/>
    <w:rsid w:val="009E172E"/>
    <w:rsid w:val="009E51F7"/>
    <w:rsid w:val="009E58C9"/>
    <w:rsid w:val="009F0210"/>
    <w:rsid w:val="009F438A"/>
    <w:rsid w:val="009F438B"/>
    <w:rsid w:val="009F575B"/>
    <w:rsid w:val="00A016AD"/>
    <w:rsid w:val="00A0233B"/>
    <w:rsid w:val="00A05608"/>
    <w:rsid w:val="00A05A97"/>
    <w:rsid w:val="00A1162D"/>
    <w:rsid w:val="00A1230F"/>
    <w:rsid w:val="00A20752"/>
    <w:rsid w:val="00A23142"/>
    <w:rsid w:val="00A23F48"/>
    <w:rsid w:val="00A2413E"/>
    <w:rsid w:val="00A24BD7"/>
    <w:rsid w:val="00A359B1"/>
    <w:rsid w:val="00A37082"/>
    <w:rsid w:val="00A37283"/>
    <w:rsid w:val="00A40879"/>
    <w:rsid w:val="00A42EBB"/>
    <w:rsid w:val="00A44C8A"/>
    <w:rsid w:val="00A45714"/>
    <w:rsid w:val="00A47286"/>
    <w:rsid w:val="00A53C95"/>
    <w:rsid w:val="00A5748D"/>
    <w:rsid w:val="00A61DA0"/>
    <w:rsid w:val="00A61E0B"/>
    <w:rsid w:val="00A63C46"/>
    <w:rsid w:val="00A6410E"/>
    <w:rsid w:val="00A66127"/>
    <w:rsid w:val="00A735E1"/>
    <w:rsid w:val="00A80E4A"/>
    <w:rsid w:val="00A840FA"/>
    <w:rsid w:val="00A848DF"/>
    <w:rsid w:val="00A84DC7"/>
    <w:rsid w:val="00A90FCB"/>
    <w:rsid w:val="00A9502D"/>
    <w:rsid w:val="00A955A0"/>
    <w:rsid w:val="00AA2A11"/>
    <w:rsid w:val="00AA56D0"/>
    <w:rsid w:val="00AB7C56"/>
    <w:rsid w:val="00AC045C"/>
    <w:rsid w:val="00AD4C41"/>
    <w:rsid w:val="00AD5098"/>
    <w:rsid w:val="00AD7D39"/>
    <w:rsid w:val="00AE1B04"/>
    <w:rsid w:val="00AE262D"/>
    <w:rsid w:val="00AE5993"/>
    <w:rsid w:val="00AF4E4B"/>
    <w:rsid w:val="00AF541B"/>
    <w:rsid w:val="00B00AFC"/>
    <w:rsid w:val="00B02690"/>
    <w:rsid w:val="00B05EB3"/>
    <w:rsid w:val="00B1139E"/>
    <w:rsid w:val="00B15A5A"/>
    <w:rsid w:val="00B16F47"/>
    <w:rsid w:val="00B2605A"/>
    <w:rsid w:val="00B352A4"/>
    <w:rsid w:val="00B3684E"/>
    <w:rsid w:val="00B43854"/>
    <w:rsid w:val="00B53A33"/>
    <w:rsid w:val="00B55E7F"/>
    <w:rsid w:val="00B6014C"/>
    <w:rsid w:val="00B62A91"/>
    <w:rsid w:val="00B63D56"/>
    <w:rsid w:val="00B649CC"/>
    <w:rsid w:val="00B64F30"/>
    <w:rsid w:val="00B70395"/>
    <w:rsid w:val="00B72304"/>
    <w:rsid w:val="00B737CD"/>
    <w:rsid w:val="00B81F3F"/>
    <w:rsid w:val="00B826E4"/>
    <w:rsid w:val="00B86F78"/>
    <w:rsid w:val="00B97B78"/>
    <w:rsid w:val="00BA2B38"/>
    <w:rsid w:val="00BA3EC9"/>
    <w:rsid w:val="00BB121F"/>
    <w:rsid w:val="00BB6330"/>
    <w:rsid w:val="00BB6DED"/>
    <w:rsid w:val="00BB78FB"/>
    <w:rsid w:val="00BC271E"/>
    <w:rsid w:val="00BC2BE7"/>
    <w:rsid w:val="00BC40A9"/>
    <w:rsid w:val="00BC46DE"/>
    <w:rsid w:val="00BC52A2"/>
    <w:rsid w:val="00BC6FF8"/>
    <w:rsid w:val="00BD21E7"/>
    <w:rsid w:val="00BD6391"/>
    <w:rsid w:val="00BD6C6F"/>
    <w:rsid w:val="00BE0B67"/>
    <w:rsid w:val="00BE145E"/>
    <w:rsid w:val="00BE15CB"/>
    <w:rsid w:val="00BE39A0"/>
    <w:rsid w:val="00BE5833"/>
    <w:rsid w:val="00BE6C05"/>
    <w:rsid w:val="00BE6FBD"/>
    <w:rsid w:val="00BF5EF4"/>
    <w:rsid w:val="00C01BAF"/>
    <w:rsid w:val="00C033EB"/>
    <w:rsid w:val="00C047CF"/>
    <w:rsid w:val="00C055D4"/>
    <w:rsid w:val="00C06001"/>
    <w:rsid w:val="00C1569B"/>
    <w:rsid w:val="00C221F3"/>
    <w:rsid w:val="00C25368"/>
    <w:rsid w:val="00C27C2E"/>
    <w:rsid w:val="00C315C6"/>
    <w:rsid w:val="00C33495"/>
    <w:rsid w:val="00C34F03"/>
    <w:rsid w:val="00C36BF4"/>
    <w:rsid w:val="00C45B99"/>
    <w:rsid w:val="00C50CB0"/>
    <w:rsid w:val="00C51BB6"/>
    <w:rsid w:val="00C53049"/>
    <w:rsid w:val="00C57227"/>
    <w:rsid w:val="00C57859"/>
    <w:rsid w:val="00C61C7E"/>
    <w:rsid w:val="00C62091"/>
    <w:rsid w:val="00C714A1"/>
    <w:rsid w:val="00C741B7"/>
    <w:rsid w:val="00C75124"/>
    <w:rsid w:val="00C84593"/>
    <w:rsid w:val="00C874B9"/>
    <w:rsid w:val="00C91DBA"/>
    <w:rsid w:val="00CA128F"/>
    <w:rsid w:val="00CA343A"/>
    <w:rsid w:val="00CA67DA"/>
    <w:rsid w:val="00CA68BB"/>
    <w:rsid w:val="00CB6DDA"/>
    <w:rsid w:val="00CC4D39"/>
    <w:rsid w:val="00CC6472"/>
    <w:rsid w:val="00CD06B8"/>
    <w:rsid w:val="00CD7F73"/>
    <w:rsid w:val="00CE3157"/>
    <w:rsid w:val="00CE33EA"/>
    <w:rsid w:val="00CE4EB0"/>
    <w:rsid w:val="00CE768D"/>
    <w:rsid w:val="00CF02F4"/>
    <w:rsid w:val="00CF1B6F"/>
    <w:rsid w:val="00CF2B00"/>
    <w:rsid w:val="00D024BC"/>
    <w:rsid w:val="00D02DEF"/>
    <w:rsid w:val="00D06AE7"/>
    <w:rsid w:val="00D12252"/>
    <w:rsid w:val="00D1706B"/>
    <w:rsid w:val="00D176F1"/>
    <w:rsid w:val="00D23E83"/>
    <w:rsid w:val="00D24F38"/>
    <w:rsid w:val="00D24FE4"/>
    <w:rsid w:val="00D26D5D"/>
    <w:rsid w:val="00D27370"/>
    <w:rsid w:val="00D339F0"/>
    <w:rsid w:val="00D41FC2"/>
    <w:rsid w:val="00D4453C"/>
    <w:rsid w:val="00D519DD"/>
    <w:rsid w:val="00D52382"/>
    <w:rsid w:val="00D54A46"/>
    <w:rsid w:val="00D60EF8"/>
    <w:rsid w:val="00D671D6"/>
    <w:rsid w:val="00D72C2B"/>
    <w:rsid w:val="00D81F07"/>
    <w:rsid w:val="00D837B4"/>
    <w:rsid w:val="00D91B5B"/>
    <w:rsid w:val="00D92425"/>
    <w:rsid w:val="00D93620"/>
    <w:rsid w:val="00D94992"/>
    <w:rsid w:val="00D9524D"/>
    <w:rsid w:val="00DB151F"/>
    <w:rsid w:val="00DC2112"/>
    <w:rsid w:val="00DD6407"/>
    <w:rsid w:val="00DE199B"/>
    <w:rsid w:val="00DE37AD"/>
    <w:rsid w:val="00DF5DCA"/>
    <w:rsid w:val="00E00F86"/>
    <w:rsid w:val="00E051D9"/>
    <w:rsid w:val="00E05C78"/>
    <w:rsid w:val="00E10A07"/>
    <w:rsid w:val="00E1612A"/>
    <w:rsid w:val="00E17EF0"/>
    <w:rsid w:val="00E211BB"/>
    <w:rsid w:val="00E250BE"/>
    <w:rsid w:val="00E25CF6"/>
    <w:rsid w:val="00E276A0"/>
    <w:rsid w:val="00E306E3"/>
    <w:rsid w:val="00E3276E"/>
    <w:rsid w:val="00E50F56"/>
    <w:rsid w:val="00E52A01"/>
    <w:rsid w:val="00E55C3A"/>
    <w:rsid w:val="00E5688A"/>
    <w:rsid w:val="00E6113C"/>
    <w:rsid w:val="00E63337"/>
    <w:rsid w:val="00E667C3"/>
    <w:rsid w:val="00E86B16"/>
    <w:rsid w:val="00E9055A"/>
    <w:rsid w:val="00E948E3"/>
    <w:rsid w:val="00E96ABA"/>
    <w:rsid w:val="00E97BCB"/>
    <w:rsid w:val="00EA6E9A"/>
    <w:rsid w:val="00EA7756"/>
    <w:rsid w:val="00EB4327"/>
    <w:rsid w:val="00EC193B"/>
    <w:rsid w:val="00EC5938"/>
    <w:rsid w:val="00EC6874"/>
    <w:rsid w:val="00EC75AE"/>
    <w:rsid w:val="00ED07AC"/>
    <w:rsid w:val="00ED5C0A"/>
    <w:rsid w:val="00EE05FF"/>
    <w:rsid w:val="00EE518E"/>
    <w:rsid w:val="00EE69AB"/>
    <w:rsid w:val="00F11CC6"/>
    <w:rsid w:val="00F120EE"/>
    <w:rsid w:val="00F13962"/>
    <w:rsid w:val="00F14115"/>
    <w:rsid w:val="00F14FA0"/>
    <w:rsid w:val="00F21308"/>
    <w:rsid w:val="00F22482"/>
    <w:rsid w:val="00F23684"/>
    <w:rsid w:val="00F24350"/>
    <w:rsid w:val="00F2478B"/>
    <w:rsid w:val="00F30F38"/>
    <w:rsid w:val="00F3355B"/>
    <w:rsid w:val="00F3663E"/>
    <w:rsid w:val="00F4422D"/>
    <w:rsid w:val="00F51CC2"/>
    <w:rsid w:val="00F51DD4"/>
    <w:rsid w:val="00F6337A"/>
    <w:rsid w:val="00F75CED"/>
    <w:rsid w:val="00F800AA"/>
    <w:rsid w:val="00F842B3"/>
    <w:rsid w:val="00F92FDE"/>
    <w:rsid w:val="00F966AF"/>
    <w:rsid w:val="00FA4115"/>
    <w:rsid w:val="00FA5CF6"/>
    <w:rsid w:val="00FB1243"/>
    <w:rsid w:val="00FB1D6D"/>
    <w:rsid w:val="00FB4214"/>
    <w:rsid w:val="00FB4D41"/>
    <w:rsid w:val="00FC12A4"/>
    <w:rsid w:val="00FC6206"/>
    <w:rsid w:val="00FD0AEA"/>
    <w:rsid w:val="00FD1268"/>
    <w:rsid w:val="00FD35F7"/>
    <w:rsid w:val="00FD3C2A"/>
    <w:rsid w:val="00FD4DDA"/>
    <w:rsid w:val="00FD6388"/>
    <w:rsid w:val="00FE204A"/>
    <w:rsid w:val="00FE54E4"/>
    <w:rsid w:val="00FE6152"/>
    <w:rsid w:val="00FE6DDF"/>
    <w:rsid w:val="00FE6F91"/>
    <w:rsid w:val="00FF424C"/>
    <w:rsid w:val="00FF6153"/>
    <w:rsid w:val="00FF74C2"/>
    <w:rsid w:val="00FF780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E6D83B"/>
  <w14:defaultImageDpi w14:val="0"/>
  <w15:docId w15:val="{CAC56E27-8CD5-4692-B7D7-E4A0590C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5F6"/>
    <w:pPr>
      <w:spacing w:after="0" w:line="240" w:lineRule="auto"/>
    </w:pPr>
    <w:rPr>
      <w:sz w:val="24"/>
      <w:szCs w:val="20"/>
      <w:lang w:eastAsia="en-US"/>
    </w:rPr>
  </w:style>
  <w:style w:type="paragraph" w:styleId="Heading1">
    <w:name w:val="heading 1"/>
    <w:basedOn w:val="Normal"/>
    <w:next w:val="Normal"/>
    <w:link w:val="Heading1Char"/>
    <w:uiPriority w:val="99"/>
    <w:qFormat/>
    <w:rsid w:val="003E4226"/>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9"/>
    <w:qFormat/>
    <w:rsid w:val="003E4226"/>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9"/>
    <w:qFormat/>
    <w:rsid w:val="003E4226"/>
    <w:pPr>
      <w:keepNext/>
      <w:pBdr>
        <w:right w:val="single" w:sz="4" w:space="4" w:color="auto"/>
      </w:pBdr>
      <w:outlineLvl w:val="2"/>
    </w:pPr>
    <w:rPr>
      <w:i/>
      <w:iCs/>
      <w:sz w:val="22"/>
      <w:szCs w:val="22"/>
    </w:rPr>
  </w:style>
  <w:style w:type="paragraph" w:styleId="Heading4">
    <w:name w:val="heading 4"/>
    <w:basedOn w:val="Normal"/>
    <w:next w:val="Normal"/>
    <w:link w:val="Heading4Char"/>
    <w:uiPriority w:val="99"/>
    <w:qFormat/>
    <w:rsid w:val="003E4226"/>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E4226"/>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3E4226"/>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3E4226"/>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3E4226"/>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99"/>
    <w:qFormat/>
    <w:rsid w:val="003E4226"/>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3E4226"/>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rsid w:val="003E4226"/>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3E4226"/>
    <w:rPr>
      <w:rFonts w:cs="Times New Roman"/>
      <w:sz w:val="20"/>
      <w:szCs w:val="20"/>
      <w:lang w:val="x-none" w:eastAsia="en-US"/>
    </w:rPr>
  </w:style>
  <w:style w:type="paragraph" w:customStyle="1" w:styleId="Billname">
    <w:name w:val="Billname"/>
    <w:basedOn w:val="Normal"/>
    <w:rsid w:val="003E4226"/>
    <w:pPr>
      <w:tabs>
        <w:tab w:val="left" w:pos="2400"/>
        <w:tab w:val="left" w:pos="2880"/>
      </w:tabs>
      <w:spacing w:before="1220" w:after="100"/>
    </w:pPr>
    <w:rPr>
      <w:rFonts w:ascii="Arial" w:hAnsi="Arial"/>
      <w:b/>
      <w:sz w:val="40"/>
    </w:rPr>
  </w:style>
  <w:style w:type="paragraph" w:customStyle="1" w:styleId="Amain">
    <w:name w:val="A main"/>
    <w:basedOn w:val="Normal"/>
    <w:uiPriority w:val="99"/>
    <w:rsid w:val="003E4226"/>
    <w:pPr>
      <w:tabs>
        <w:tab w:val="right" w:pos="500"/>
        <w:tab w:val="left" w:pos="700"/>
      </w:tabs>
      <w:spacing w:before="80" w:after="60"/>
      <w:ind w:left="700" w:hanging="700"/>
      <w:jc w:val="both"/>
      <w:outlineLvl w:val="5"/>
    </w:pPr>
  </w:style>
  <w:style w:type="paragraph" w:customStyle="1" w:styleId="N-line3">
    <w:name w:val="N-line3"/>
    <w:basedOn w:val="Normal"/>
    <w:next w:val="Normal"/>
    <w:uiPriority w:val="99"/>
    <w:rsid w:val="003E4226"/>
    <w:pPr>
      <w:pBdr>
        <w:bottom w:val="single" w:sz="12" w:space="1" w:color="auto"/>
      </w:pBdr>
      <w:jc w:val="both"/>
    </w:pPr>
  </w:style>
  <w:style w:type="paragraph" w:customStyle="1" w:styleId="madeunder">
    <w:name w:val="made under"/>
    <w:basedOn w:val="Normal"/>
    <w:uiPriority w:val="99"/>
    <w:rsid w:val="003E4226"/>
    <w:pPr>
      <w:spacing w:before="180" w:after="60"/>
      <w:jc w:val="both"/>
    </w:pPr>
  </w:style>
  <w:style w:type="paragraph" w:customStyle="1" w:styleId="CoverActName">
    <w:name w:val="CoverActName"/>
    <w:basedOn w:val="Normal"/>
    <w:rsid w:val="003E4226"/>
    <w:pPr>
      <w:tabs>
        <w:tab w:val="left" w:pos="2600"/>
      </w:tabs>
      <w:spacing w:before="200" w:after="60"/>
      <w:jc w:val="both"/>
    </w:pPr>
    <w:rPr>
      <w:rFonts w:ascii="Arial" w:hAnsi="Arial"/>
      <w:b/>
    </w:rPr>
  </w:style>
  <w:style w:type="paragraph" w:customStyle="1" w:styleId="06Copyright">
    <w:name w:val="06Copyright"/>
    <w:basedOn w:val="Normal"/>
    <w:uiPriority w:val="99"/>
    <w:rsid w:val="003E4226"/>
    <w:pPr>
      <w:tabs>
        <w:tab w:val="left" w:pos="2880"/>
      </w:tabs>
    </w:pPr>
  </w:style>
  <w:style w:type="paragraph" w:customStyle="1" w:styleId="Apara">
    <w:name w:val="A para"/>
    <w:basedOn w:val="Normal"/>
    <w:uiPriority w:val="99"/>
    <w:rsid w:val="003E4226"/>
    <w:pPr>
      <w:numPr>
        <w:ilvl w:val="6"/>
        <w:numId w:val="17"/>
      </w:numPr>
      <w:spacing w:before="80" w:after="60"/>
      <w:jc w:val="both"/>
      <w:outlineLvl w:val="6"/>
    </w:pPr>
  </w:style>
  <w:style w:type="paragraph" w:customStyle="1" w:styleId="Asubpara">
    <w:name w:val="A subpara"/>
    <w:basedOn w:val="Normal"/>
    <w:uiPriority w:val="99"/>
    <w:rsid w:val="003E4226"/>
    <w:pPr>
      <w:numPr>
        <w:ilvl w:val="7"/>
        <w:numId w:val="17"/>
      </w:numPr>
      <w:spacing w:before="80" w:after="60"/>
      <w:jc w:val="both"/>
      <w:outlineLvl w:val="7"/>
    </w:pPr>
  </w:style>
  <w:style w:type="paragraph" w:customStyle="1" w:styleId="Asubsubpara">
    <w:name w:val="A subsubpara"/>
    <w:basedOn w:val="Normal"/>
    <w:uiPriority w:val="99"/>
    <w:rsid w:val="003E4226"/>
    <w:pPr>
      <w:numPr>
        <w:ilvl w:val="8"/>
        <w:numId w:val="17"/>
      </w:numPr>
      <w:spacing w:before="80" w:after="60"/>
      <w:jc w:val="both"/>
      <w:outlineLvl w:val="8"/>
    </w:pPr>
  </w:style>
  <w:style w:type="paragraph" w:customStyle="1" w:styleId="AH5Sec">
    <w:name w:val="A H5 Sec"/>
    <w:basedOn w:val="Normal"/>
    <w:next w:val="Amain"/>
    <w:uiPriority w:val="99"/>
    <w:rsid w:val="003E4226"/>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E4226"/>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3E4226"/>
    <w:rPr>
      <w:rFonts w:cs="Times New Roman"/>
      <w:sz w:val="20"/>
      <w:szCs w:val="20"/>
      <w:lang w:val="x-none" w:eastAsia="en-US"/>
    </w:rPr>
  </w:style>
  <w:style w:type="paragraph" w:customStyle="1" w:styleId="ref">
    <w:name w:val="ref"/>
    <w:basedOn w:val="Normal"/>
    <w:next w:val="Normal"/>
    <w:uiPriority w:val="99"/>
    <w:rsid w:val="003E4226"/>
    <w:pPr>
      <w:spacing w:after="60"/>
      <w:jc w:val="both"/>
    </w:pPr>
    <w:rPr>
      <w:sz w:val="18"/>
    </w:rPr>
  </w:style>
  <w:style w:type="character" w:customStyle="1" w:styleId="CharDivText">
    <w:name w:val="CharDivText"/>
    <w:basedOn w:val="DefaultParagraphFont"/>
    <w:uiPriority w:val="99"/>
    <w:rsid w:val="003E4226"/>
    <w:rPr>
      <w:rFonts w:cs="Times New Roman"/>
    </w:rPr>
  </w:style>
  <w:style w:type="paragraph" w:customStyle="1" w:styleId="CoverInForce">
    <w:name w:val="CoverInForce"/>
    <w:basedOn w:val="Normal"/>
    <w:uiPriority w:val="99"/>
    <w:rsid w:val="003E4226"/>
    <w:pPr>
      <w:tabs>
        <w:tab w:val="left" w:pos="2600"/>
      </w:tabs>
      <w:spacing w:before="200" w:after="60"/>
      <w:jc w:val="both"/>
    </w:pPr>
    <w:rPr>
      <w:rFonts w:ascii="Arial" w:hAnsi="Arial"/>
    </w:rPr>
  </w:style>
  <w:style w:type="paragraph" w:customStyle="1" w:styleId="AFHdg">
    <w:name w:val="AFHdg"/>
    <w:basedOn w:val="Normal"/>
    <w:uiPriority w:val="99"/>
    <w:rsid w:val="003E4226"/>
    <w:pPr>
      <w:tabs>
        <w:tab w:val="left" w:pos="2600"/>
      </w:tabs>
      <w:spacing w:before="80" w:after="60"/>
      <w:jc w:val="both"/>
    </w:pPr>
    <w:rPr>
      <w:rFonts w:ascii="Arial" w:hAnsi="Arial"/>
      <w:b/>
      <w:sz w:val="32"/>
    </w:rPr>
  </w:style>
  <w:style w:type="paragraph" w:customStyle="1" w:styleId="ApprFormHd">
    <w:name w:val="ApprFormHd"/>
    <w:basedOn w:val="Normal"/>
    <w:uiPriority w:val="99"/>
    <w:rsid w:val="003E4226"/>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E4226"/>
    <w:rPr>
      <w:rFonts w:cs="Times New Roman"/>
    </w:rPr>
  </w:style>
  <w:style w:type="paragraph" w:customStyle="1" w:styleId="Aparabullet">
    <w:name w:val="A para bullet"/>
    <w:basedOn w:val="Normal"/>
    <w:uiPriority w:val="99"/>
    <w:rsid w:val="003E4226"/>
    <w:pPr>
      <w:numPr>
        <w:numId w:val="4"/>
      </w:numPr>
    </w:pPr>
  </w:style>
  <w:style w:type="paragraph" w:styleId="TOC1">
    <w:name w:val="toc 1"/>
    <w:basedOn w:val="Normal"/>
    <w:next w:val="Normal"/>
    <w:autoRedefine/>
    <w:uiPriority w:val="99"/>
    <w:semiHidden/>
    <w:rsid w:val="003E4226"/>
  </w:style>
  <w:style w:type="paragraph" w:styleId="TOC2">
    <w:name w:val="toc 2"/>
    <w:basedOn w:val="Normal"/>
    <w:next w:val="Normal"/>
    <w:autoRedefine/>
    <w:uiPriority w:val="99"/>
    <w:semiHidden/>
    <w:rsid w:val="003E4226"/>
    <w:pPr>
      <w:ind w:left="240"/>
    </w:pPr>
  </w:style>
  <w:style w:type="paragraph" w:styleId="TOC3">
    <w:name w:val="toc 3"/>
    <w:basedOn w:val="Normal"/>
    <w:next w:val="Normal"/>
    <w:autoRedefine/>
    <w:uiPriority w:val="99"/>
    <w:semiHidden/>
    <w:rsid w:val="003E4226"/>
    <w:pPr>
      <w:ind w:left="480"/>
    </w:pPr>
  </w:style>
  <w:style w:type="paragraph" w:styleId="TOC4">
    <w:name w:val="toc 4"/>
    <w:basedOn w:val="Normal"/>
    <w:next w:val="Normal"/>
    <w:autoRedefine/>
    <w:uiPriority w:val="99"/>
    <w:semiHidden/>
    <w:rsid w:val="003E4226"/>
    <w:pPr>
      <w:ind w:left="720"/>
    </w:pPr>
  </w:style>
  <w:style w:type="paragraph" w:styleId="TOC5">
    <w:name w:val="toc 5"/>
    <w:basedOn w:val="Normal"/>
    <w:next w:val="Normal"/>
    <w:autoRedefine/>
    <w:uiPriority w:val="99"/>
    <w:semiHidden/>
    <w:rsid w:val="003E4226"/>
    <w:pPr>
      <w:ind w:left="960"/>
    </w:pPr>
  </w:style>
  <w:style w:type="paragraph" w:styleId="TOC6">
    <w:name w:val="toc 6"/>
    <w:basedOn w:val="Normal"/>
    <w:next w:val="Normal"/>
    <w:autoRedefine/>
    <w:uiPriority w:val="99"/>
    <w:semiHidden/>
    <w:rsid w:val="003E4226"/>
    <w:pPr>
      <w:ind w:left="1200"/>
    </w:pPr>
  </w:style>
  <w:style w:type="paragraph" w:styleId="TOC7">
    <w:name w:val="toc 7"/>
    <w:basedOn w:val="Normal"/>
    <w:next w:val="Normal"/>
    <w:autoRedefine/>
    <w:uiPriority w:val="99"/>
    <w:semiHidden/>
    <w:rsid w:val="003E4226"/>
    <w:pPr>
      <w:ind w:left="1440"/>
    </w:pPr>
  </w:style>
  <w:style w:type="paragraph" w:styleId="TOC8">
    <w:name w:val="toc 8"/>
    <w:basedOn w:val="Normal"/>
    <w:next w:val="Normal"/>
    <w:autoRedefine/>
    <w:uiPriority w:val="99"/>
    <w:semiHidden/>
    <w:rsid w:val="003E4226"/>
    <w:pPr>
      <w:ind w:left="1680"/>
    </w:pPr>
  </w:style>
  <w:style w:type="paragraph" w:styleId="TOC9">
    <w:name w:val="toc 9"/>
    <w:basedOn w:val="Normal"/>
    <w:next w:val="Normal"/>
    <w:autoRedefine/>
    <w:uiPriority w:val="99"/>
    <w:semiHidden/>
    <w:rsid w:val="003E4226"/>
    <w:pPr>
      <w:ind w:left="1920"/>
    </w:pPr>
  </w:style>
  <w:style w:type="character" w:styleId="Hyperlink">
    <w:name w:val="Hyperlink"/>
    <w:basedOn w:val="DefaultParagraphFont"/>
    <w:uiPriority w:val="99"/>
    <w:rsid w:val="003E4226"/>
    <w:rPr>
      <w:rFonts w:cs="Times New Roman"/>
      <w:color w:val="0000FF"/>
      <w:u w:val="single"/>
    </w:rPr>
  </w:style>
  <w:style w:type="paragraph" w:styleId="BodyTextIndent">
    <w:name w:val="Body Text Indent"/>
    <w:basedOn w:val="Normal"/>
    <w:link w:val="BodyTextIndentChar"/>
    <w:uiPriority w:val="99"/>
    <w:rsid w:val="003E4226"/>
    <w:pPr>
      <w:spacing w:before="120" w:after="60"/>
      <w:ind w:left="709"/>
    </w:pPr>
  </w:style>
  <w:style w:type="character" w:customStyle="1" w:styleId="BodyTextIndentChar">
    <w:name w:val="Body Text Indent Char"/>
    <w:basedOn w:val="DefaultParagraphFont"/>
    <w:link w:val="BodyTextIndent"/>
    <w:uiPriority w:val="99"/>
    <w:semiHidden/>
    <w:locked/>
    <w:rsid w:val="003E4226"/>
    <w:rPr>
      <w:rFonts w:cs="Times New Roman"/>
      <w:sz w:val="20"/>
      <w:szCs w:val="20"/>
      <w:lang w:val="x-none" w:eastAsia="en-US"/>
    </w:rPr>
  </w:style>
  <w:style w:type="paragraph" w:customStyle="1" w:styleId="Minister">
    <w:name w:val="Minister"/>
    <w:basedOn w:val="Normal"/>
    <w:uiPriority w:val="99"/>
    <w:rsid w:val="003E4226"/>
    <w:pPr>
      <w:spacing w:before="880" w:after="60"/>
      <w:jc w:val="right"/>
    </w:pPr>
    <w:rPr>
      <w:caps/>
      <w:szCs w:val="24"/>
    </w:rPr>
  </w:style>
  <w:style w:type="paragraph" w:customStyle="1" w:styleId="DateLine">
    <w:name w:val="DateLine"/>
    <w:basedOn w:val="Normal"/>
    <w:uiPriority w:val="99"/>
    <w:rsid w:val="003E4226"/>
    <w:pPr>
      <w:tabs>
        <w:tab w:val="left" w:pos="4320"/>
      </w:tabs>
      <w:spacing w:before="80" w:after="60"/>
      <w:jc w:val="both"/>
    </w:pPr>
    <w:rPr>
      <w:szCs w:val="24"/>
    </w:rPr>
  </w:style>
  <w:style w:type="paragraph" w:customStyle="1" w:styleId="MinisterWord">
    <w:name w:val="MinisterWord"/>
    <w:basedOn w:val="Normal"/>
    <w:uiPriority w:val="99"/>
    <w:rsid w:val="003E4226"/>
    <w:pPr>
      <w:tabs>
        <w:tab w:val="left" w:pos="2880"/>
      </w:tabs>
      <w:jc w:val="right"/>
    </w:pPr>
    <w:rPr>
      <w:szCs w:val="24"/>
    </w:rPr>
  </w:style>
  <w:style w:type="character" w:styleId="FollowedHyperlink">
    <w:name w:val="FollowedHyperlink"/>
    <w:basedOn w:val="DefaultParagraphFont"/>
    <w:uiPriority w:val="99"/>
    <w:rsid w:val="003E4226"/>
    <w:rPr>
      <w:rFonts w:cs="Times New Roman"/>
      <w:color w:val="800080"/>
      <w:u w:val="single"/>
    </w:rPr>
  </w:style>
  <w:style w:type="character" w:styleId="FootnoteReference">
    <w:name w:val="footnote reference"/>
    <w:basedOn w:val="DefaultParagraphFont"/>
    <w:uiPriority w:val="99"/>
    <w:semiHidden/>
    <w:rsid w:val="003E4226"/>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E4226"/>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3E4226"/>
    <w:rPr>
      <w:rFonts w:cs="Times New Roman"/>
      <w:sz w:val="20"/>
      <w:szCs w:val="20"/>
      <w:lang w:val="x-none" w:eastAsia="en-US"/>
    </w:rPr>
  </w:style>
  <w:style w:type="paragraph" w:customStyle="1" w:styleId="ShadedSchClause">
    <w:name w:val="Shaded Sch Clause"/>
    <w:basedOn w:val="Normal"/>
    <w:next w:val="Normal"/>
    <w:uiPriority w:val="99"/>
    <w:rsid w:val="003E4226"/>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uiPriority w:val="99"/>
    <w:rsid w:val="003E4226"/>
    <w:rPr>
      <w:rFonts w:cs="Times New Roman"/>
    </w:rPr>
  </w:style>
  <w:style w:type="paragraph" w:styleId="BalloonText">
    <w:name w:val="Balloon Text"/>
    <w:basedOn w:val="Normal"/>
    <w:link w:val="BalloonTextChar"/>
    <w:uiPriority w:val="99"/>
    <w:semiHidden/>
    <w:unhideWhenUsed/>
    <w:rsid w:val="00E611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113C"/>
    <w:rPr>
      <w:rFonts w:ascii="Tahoma" w:hAnsi="Tahoma" w:cs="Tahoma"/>
      <w:sz w:val="16"/>
      <w:szCs w:val="16"/>
      <w:lang w:val="x-none" w:eastAsia="en-US"/>
    </w:rPr>
  </w:style>
  <w:style w:type="paragraph" w:styleId="ListParagraph">
    <w:name w:val="List Paragraph"/>
    <w:basedOn w:val="Normal"/>
    <w:uiPriority w:val="34"/>
    <w:qFormat/>
    <w:rsid w:val="00E10A07"/>
    <w:pPr>
      <w:ind w:left="720"/>
    </w:pPr>
  </w:style>
  <w:style w:type="table" w:styleId="TableGrid">
    <w:name w:val="Table Grid"/>
    <w:basedOn w:val="TableNormal"/>
    <w:uiPriority w:val="59"/>
    <w:rsid w:val="005D6340"/>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748D"/>
    <w:pPr>
      <w:spacing w:after="0" w:line="240" w:lineRule="auto"/>
    </w:pPr>
    <w:rPr>
      <w:sz w:val="24"/>
      <w:szCs w:val="20"/>
      <w:lang w:eastAsia="en-US"/>
    </w:rPr>
  </w:style>
  <w:style w:type="character" w:styleId="CommentReference">
    <w:name w:val="annotation reference"/>
    <w:basedOn w:val="DefaultParagraphFont"/>
    <w:uiPriority w:val="99"/>
    <w:semiHidden/>
    <w:unhideWhenUsed/>
    <w:rsid w:val="00AE1B04"/>
    <w:rPr>
      <w:rFonts w:cs="Times New Roman"/>
      <w:sz w:val="16"/>
      <w:szCs w:val="16"/>
    </w:rPr>
  </w:style>
  <w:style w:type="paragraph" w:styleId="CommentText">
    <w:name w:val="annotation text"/>
    <w:basedOn w:val="Normal"/>
    <w:link w:val="CommentTextChar"/>
    <w:uiPriority w:val="99"/>
    <w:unhideWhenUsed/>
    <w:rsid w:val="00AE1B04"/>
    <w:rPr>
      <w:sz w:val="20"/>
    </w:rPr>
  </w:style>
  <w:style w:type="character" w:customStyle="1" w:styleId="CommentTextChar">
    <w:name w:val="Comment Text Char"/>
    <w:basedOn w:val="DefaultParagraphFont"/>
    <w:link w:val="CommentText"/>
    <w:uiPriority w:val="99"/>
    <w:locked/>
    <w:rsid w:val="00AE1B04"/>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unhideWhenUsed/>
    <w:rsid w:val="00AE1B04"/>
    <w:rPr>
      <w:b/>
      <w:bCs/>
    </w:rPr>
  </w:style>
  <w:style w:type="character" w:customStyle="1" w:styleId="CommentSubjectChar">
    <w:name w:val="Comment Subject Char"/>
    <w:basedOn w:val="CommentTextChar"/>
    <w:link w:val="CommentSubject"/>
    <w:uiPriority w:val="99"/>
    <w:semiHidden/>
    <w:locked/>
    <w:rsid w:val="00AE1B04"/>
    <w:rPr>
      <w:rFonts w:cs="Times New Roman"/>
      <w:b/>
      <w:bCs/>
      <w:sz w:val="20"/>
      <w:szCs w:val="20"/>
      <w:lang w:val="x-none" w:eastAsia="en-US"/>
    </w:rPr>
  </w:style>
  <w:style w:type="character" w:styleId="UnresolvedMention">
    <w:name w:val="Unresolved Mention"/>
    <w:basedOn w:val="DefaultParagraphFont"/>
    <w:uiPriority w:val="99"/>
    <w:semiHidden/>
    <w:unhideWhenUsed/>
    <w:rsid w:val="003A1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44621">
      <w:bodyDiv w:val="1"/>
      <w:marLeft w:val="0"/>
      <w:marRight w:val="0"/>
      <w:marTop w:val="0"/>
      <w:marBottom w:val="0"/>
      <w:divBdr>
        <w:top w:val="none" w:sz="0" w:space="0" w:color="auto"/>
        <w:left w:val="none" w:sz="0" w:space="0" w:color="auto"/>
        <w:bottom w:val="none" w:sz="0" w:space="0" w:color="auto"/>
        <w:right w:val="none" w:sz="0" w:space="0" w:color="auto"/>
      </w:divBdr>
    </w:div>
    <w:div w:id="1054039248">
      <w:bodyDiv w:val="1"/>
      <w:marLeft w:val="0"/>
      <w:marRight w:val="0"/>
      <w:marTop w:val="0"/>
      <w:marBottom w:val="0"/>
      <w:divBdr>
        <w:top w:val="none" w:sz="0" w:space="0" w:color="auto"/>
        <w:left w:val="none" w:sz="0" w:space="0" w:color="auto"/>
        <w:bottom w:val="none" w:sz="0" w:space="0" w:color="auto"/>
        <w:right w:val="none" w:sz="0" w:space="0" w:color="auto"/>
      </w:divBdr>
    </w:div>
    <w:div w:id="1190680424">
      <w:bodyDiv w:val="1"/>
      <w:marLeft w:val="0"/>
      <w:marRight w:val="0"/>
      <w:marTop w:val="0"/>
      <w:marBottom w:val="0"/>
      <w:divBdr>
        <w:top w:val="none" w:sz="0" w:space="0" w:color="auto"/>
        <w:left w:val="none" w:sz="0" w:space="0" w:color="auto"/>
        <w:bottom w:val="none" w:sz="0" w:space="0" w:color="auto"/>
        <w:right w:val="none" w:sz="0" w:space="0" w:color="auto"/>
      </w:divBdr>
    </w:div>
    <w:div w:id="1196777088">
      <w:bodyDiv w:val="1"/>
      <w:marLeft w:val="0"/>
      <w:marRight w:val="0"/>
      <w:marTop w:val="0"/>
      <w:marBottom w:val="0"/>
      <w:divBdr>
        <w:top w:val="none" w:sz="0" w:space="0" w:color="auto"/>
        <w:left w:val="none" w:sz="0" w:space="0" w:color="auto"/>
        <w:bottom w:val="none" w:sz="0" w:space="0" w:color="auto"/>
        <w:right w:val="none" w:sz="0" w:space="0" w:color="auto"/>
      </w:divBdr>
    </w:div>
    <w:div w:id="1345204870">
      <w:bodyDiv w:val="1"/>
      <w:marLeft w:val="0"/>
      <w:marRight w:val="0"/>
      <w:marTop w:val="0"/>
      <w:marBottom w:val="0"/>
      <w:divBdr>
        <w:top w:val="none" w:sz="0" w:space="0" w:color="auto"/>
        <w:left w:val="none" w:sz="0" w:space="0" w:color="auto"/>
        <w:bottom w:val="none" w:sz="0" w:space="0" w:color="auto"/>
        <w:right w:val="none" w:sz="0" w:space="0" w:color="auto"/>
      </w:divBdr>
    </w:div>
    <w:div w:id="1835024408">
      <w:bodyDiv w:val="1"/>
      <w:marLeft w:val="0"/>
      <w:marRight w:val="0"/>
      <w:marTop w:val="0"/>
      <w:marBottom w:val="0"/>
      <w:divBdr>
        <w:top w:val="none" w:sz="0" w:space="0" w:color="auto"/>
        <w:left w:val="none" w:sz="0" w:space="0" w:color="auto"/>
        <w:bottom w:val="none" w:sz="0" w:space="0" w:color="auto"/>
        <w:right w:val="none" w:sz="0" w:space="0" w:color="auto"/>
      </w:divBdr>
      <w:divsChild>
        <w:div w:id="746195182">
          <w:marLeft w:val="0"/>
          <w:marRight w:val="0"/>
          <w:marTop w:val="0"/>
          <w:marBottom w:val="0"/>
          <w:divBdr>
            <w:top w:val="none" w:sz="0" w:space="0" w:color="auto"/>
            <w:left w:val="none" w:sz="0" w:space="0" w:color="auto"/>
            <w:bottom w:val="none" w:sz="0" w:space="0" w:color="auto"/>
            <w:right w:val="none" w:sz="0" w:space="0" w:color="auto"/>
          </w:divBdr>
        </w:div>
        <w:div w:id="520435412">
          <w:marLeft w:val="0"/>
          <w:marRight w:val="0"/>
          <w:marTop w:val="0"/>
          <w:marBottom w:val="0"/>
          <w:divBdr>
            <w:top w:val="none" w:sz="0" w:space="0" w:color="auto"/>
            <w:left w:val="none" w:sz="0" w:space="0" w:color="auto"/>
            <w:bottom w:val="none" w:sz="0" w:space="0" w:color="auto"/>
            <w:right w:val="none" w:sz="0" w:space="0" w:color="auto"/>
          </w:divBdr>
        </w:div>
        <w:div w:id="199106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20CA-9755-4E35-888A-B24F98BF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1446</Words>
  <Characters>7627</Characters>
  <Application>Microsoft Office Word</Application>
  <DocSecurity>0</DocSecurity>
  <Lines>294</Lines>
  <Paragraphs>155</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Stonham, Joshua</cp:lastModifiedBy>
  <cp:revision>4</cp:revision>
  <cp:lastPrinted>2017-06-16T05:05:00Z</cp:lastPrinted>
  <dcterms:created xsi:type="dcterms:W3CDTF">2025-06-30T08:20:00Z</dcterms:created>
  <dcterms:modified xsi:type="dcterms:W3CDTF">2025-06-30T08:20:00Z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2024-06-07T06:11:55Z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0bb3daf1-940f-44d0-be70-6dae1d3219ed</vt:lpwstr>
  </property>
  <property fmtid="{D5CDD505-2E9C-101B-9397-08002B2CF9AE}" pid="8" name="MSIP_Label_69af8531-eb46-4968-8cb3-105d2f5ea87e_ContentBits">
    <vt:lpwstr>0</vt:lpwstr>
  </property>
</Properties>
</file>