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D565E" w14:textId="77777777" w:rsidR="00D57BB3" w:rsidRPr="00D57BB3" w:rsidRDefault="00D57BB3" w:rsidP="00D57BB3">
      <w:pPr>
        <w:spacing w:before="120" w:after="0" w:line="240" w:lineRule="auto"/>
        <w:rPr>
          <w:rFonts w:ascii="Arial" w:eastAsia="Times New Roman" w:hAnsi="Arial" w:cs="Arial"/>
          <w:kern w:val="0"/>
          <w:sz w:val="24"/>
          <w:szCs w:val="20"/>
          <w14:ligatures w14:val="none"/>
        </w:rPr>
      </w:pPr>
      <w:bookmarkStart w:id="0" w:name="_Toc44738651"/>
      <w:r w:rsidRPr="00D57BB3">
        <w:rPr>
          <w:rFonts w:ascii="Arial" w:eastAsia="Times New Roman" w:hAnsi="Arial" w:cs="Arial"/>
          <w:kern w:val="0"/>
          <w:sz w:val="24"/>
          <w:szCs w:val="20"/>
          <w14:ligatures w14:val="none"/>
        </w:rPr>
        <w:t>Australian Capital Territory</w:t>
      </w:r>
    </w:p>
    <w:p w14:paraId="62B7436A" w14:textId="75C73AB2" w:rsidR="00D57BB3" w:rsidRPr="00D57BB3" w:rsidRDefault="00D57BB3" w:rsidP="00D57BB3">
      <w:pPr>
        <w:tabs>
          <w:tab w:val="left" w:pos="2400"/>
          <w:tab w:val="left" w:pos="2880"/>
        </w:tabs>
        <w:spacing w:before="700" w:after="100" w:line="240" w:lineRule="auto"/>
        <w:rPr>
          <w:rFonts w:ascii="Arial" w:eastAsia="Times New Roman" w:hAnsi="Arial" w:cs="Times New Roman"/>
          <w:b/>
          <w:kern w:val="0"/>
          <w:sz w:val="40"/>
          <w:szCs w:val="20"/>
          <w14:ligatures w14:val="none"/>
        </w:rPr>
      </w:pPr>
      <w:bookmarkStart w:id="1" w:name="_Hlk84336450"/>
      <w:r w:rsidRPr="00D57BB3">
        <w:rPr>
          <w:rFonts w:ascii="Arial" w:eastAsia="Times New Roman" w:hAnsi="Arial" w:cs="Times New Roman"/>
          <w:b/>
          <w:kern w:val="0"/>
          <w:sz w:val="40"/>
          <w:szCs w:val="20"/>
          <w14:ligatures w14:val="none"/>
        </w:rPr>
        <w:t>Motor Accident Injuries (</w:t>
      </w:r>
      <w:r>
        <w:rPr>
          <w:rFonts w:ascii="Arial" w:eastAsia="Times New Roman" w:hAnsi="Arial" w:cs="Times New Roman"/>
          <w:b/>
          <w:kern w:val="0"/>
          <w:sz w:val="40"/>
          <w:szCs w:val="20"/>
          <w14:ligatures w14:val="none"/>
        </w:rPr>
        <w:t>Business Plan</w:t>
      </w:r>
      <w:r w:rsidRPr="00D57BB3">
        <w:rPr>
          <w:rFonts w:ascii="Arial" w:eastAsia="Times New Roman" w:hAnsi="Arial" w:cs="Times New Roman"/>
          <w:b/>
          <w:kern w:val="0"/>
          <w:sz w:val="40"/>
          <w:szCs w:val="20"/>
          <w14:ligatures w14:val="none"/>
        </w:rPr>
        <w:t xml:space="preserve">) Guidelines 2025 </w:t>
      </w:r>
      <w:r w:rsidR="00B250AC">
        <w:rPr>
          <w:rFonts w:ascii="Arial" w:eastAsia="Times New Roman" w:hAnsi="Arial" w:cs="Times New Roman"/>
          <w:b/>
          <w:kern w:val="0"/>
          <w:sz w:val="40"/>
          <w:szCs w:val="20"/>
          <w14:ligatures w14:val="none"/>
        </w:rPr>
        <w:t>(No 1)</w:t>
      </w:r>
    </w:p>
    <w:p w14:paraId="2BA22F99" w14:textId="568F0FBA" w:rsidR="00D57BB3" w:rsidRPr="00D57BB3" w:rsidRDefault="00D57BB3" w:rsidP="00D57BB3">
      <w:pPr>
        <w:spacing w:before="340" w:after="0" w:line="240" w:lineRule="auto"/>
        <w:rPr>
          <w:rFonts w:ascii="Arial" w:eastAsia="Times New Roman" w:hAnsi="Arial" w:cs="Arial"/>
          <w:b/>
          <w:bCs/>
          <w:kern w:val="0"/>
          <w:sz w:val="24"/>
          <w:szCs w:val="20"/>
          <w14:ligatures w14:val="none"/>
        </w:rPr>
      </w:pPr>
      <w:r w:rsidRPr="00D57BB3">
        <w:rPr>
          <w:rFonts w:ascii="Arial" w:eastAsia="Times New Roman" w:hAnsi="Arial" w:cs="Arial"/>
          <w:b/>
          <w:bCs/>
          <w:kern w:val="0"/>
          <w:sz w:val="24"/>
          <w:szCs w:val="20"/>
          <w14:ligatures w14:val="none"/>
        </w:rPr>
        <w:t>Disallowable instrument DI202</w:t>
      </w:r>
      <w:bookmarkEnd w:id="1"/>
      <w:r w:rsidRPr="00D57BB3">
        <w:rPr>
          <w:rFonts w:ascii="Arial" w:eastAsia="Times New Roman" w:hAnsi="Arial" w:cs="Arial"/>
          <w:b/>
          <w:bCs/>
          <w:kern w:val="0"/>
          <w:sz w:val="24"/>
          <w:szCs w:val="20"/>
          <w14:ligatures w14:val="none"/>
        </w:rPr>
        <w:t>5-</w:t>
      </w:r>
      <w:r w:rsidR="00FE1F16">
        <w:rPr>
          <w:rFonts w:ascii="Arial" w:eastAsia="Times New Roman" w:hAnsi="Arial" w:cs="Arial"/>
          <w:b/>
          <w:bCs/>
          <w:kern w:val="0"/>
          <w:sz w:val="24"/>
          <w:szCs w:val="20"/>
          <w14:ligatures w14:val="none"/>
        </w:rPr>
        <w:t>257</w:t>
      </w:r>
    </w:p>
    <w:p w14:paraId="0808BE40" w14:textId="77777777" w:rsidR="00D57BB3" w:rsidRPr="00D57BB3" w:rsidRDefault="00D57BB3" w:rsidP="00D57BB3">
      <w:pPr>
        <w:spacing w:before="300" w:after="0" w:line="240" w:lineRule="auto"/>
        <w:jc w:val="both"/>
        <w:rPr>
          <w:rFonts w:ascii="Times New Roman" w:eastAsia="Times New Roman" w:hAnsi="Times New Roman" w:cs="Times New Roman"/>
          <w:kern w:val="0"/>
          <w:sz w:val="24"/>
          <w:szCs w:val="20"/>
          <w14:ligatures w14:val="none"/>
        </w:rPr>
      </w:pPr>
      <w:r w:rsidRPr="00D57BB3">
        <w:rPr>
          <w:rFonts w:ascii="Times New Roman" w:eastAsia="Times New Roman" w:hAnsi="Times New Roman" w:cs="Times New Roman"/>
          <w:kern w:val="0"/>
          <w:sz w:val="24"/>
          <w:szCs w:val="20"/>
          <w14:ligatures w14:val="none"/>
        </w:rPr>
        <w:t xml:space="preserve">made under the  </w:t>
      </w:r>
    </w:p>
    <w:p w14:paraId="52776388" w14:textId="77777777" w:rsidR="00D57BB3" w:rsidRPr="00D57BB3" w:rsidRDefault="00D57BB3" w:rsidP="00D57BB3">
      <w:pPr>
        <w:tabs>
          <w:tab w:val="left" w:pos="2600"/>
        </w:tabs>
        <w:spacing w:before="320" w:after="0" w:line="240" w:lineRule="auto"/>
        <w:jc w:val="both"/>
        <w:rPr>
          <w:rFonts w:ascii="Arial" w:eastAsia="Times New Roman" w:hAnsi="Arial" w:cs="Arial"/>
          <w:b/>
          <w:kern w:val="0"/>
          <w:sz w:val="20"/>
          <w:szCs w:val="20"/>
          <w14:ligatures w14:val="none"/>
        </w:rPr>
      </w:pPr>
      <w:r w:rsidRPr="00D57BB3">
        <w:rPr>
          <w:rFonts w:ascii="Arial" w:eastAsia="Times New Roman" w:hAnsi="Arial" w:cs="Arial"/>
          <w:b/>
          <w:kern w:val="0"/>
          <w:sz w:val="20"/>
          <w:szCs w:val="20"/>
          <w14:ligatures w14:val="none"/>
        </w:rPr>
        <w:t>Motor Accident Injuries Act 2019, section 487 (MAI guidelines)</w:t>
      </w:r>
    </w:p>
    <w:p w14:paraId="493240C8" w14:textId="77777777" w:rsidR="00D57BB3" w:rsidRPr="00D57BB3" w:rsidRDefault="00D57BB3" w:rsidP="00D57BB3">
      <w:pPr>
        <w:spacing w:before="360" w:after="0" w:line="240" w:lineRule="auto"/>
        <w:ind w:right="565"/>
        <w:rPr>
          <w:rFonts w:ascii="Arial" w:eastAsia="Times New Roman" w:hAnsi="Arial" w:cs="Arial"/>
          <w:b/>
          <w:bCs/>
          <w:kern w:val="0"/>
          <w:sz w:val="28"/>
          <w:szCs w:val="28"/>
          <w14:ligatures w14:val="none"/>
        </w:rPr>
      </w:pPr>
      <w:r w:rsidRPr="00D57BB3">
        <w:rPr>
          <w:rFonts w:ascii="Arial" w:eastAsia="Times New Roman" w:hAnsi="Arial" w:cs="Arial"/>
          <w:b/>
          <w:bCs/>
          <w:kern w:val="0"/>
          <w:sz w:val="28"/>
          <w:szCs w:val="28"/>
          <w14:ligatures w14:val="none"/>
        </w:rPr>
        <w:t>EXPLANATORY STATEMENT</w:t>
      </w:r>
    </w:p>
    <w:p w14:paraId="27EC1379" w14:textId="77777777" w:rsidR="00D57BB3" w:rsidRPr="00D57BB3" w:rsidRDefault="00D57BB3" w:rsidP="00D57BB3">
      <w:pPr>
        <w:spacing w:after="0" w:line="240" w:lineRule="auto"/>
        <w:jc w:val="both"/>
        <w:rPr>
          <w:rFonts w:ascii="Times New Roman" w:eastAsia="Times New Roman" w:hAnsi="Times New Roman" w:cs="Times New Roman"/>
          <w:kern w:val="0"/>
          <w:sz w:val="24"/>
          <w:szCs w:val="20"/>
          <w14:ligatures w14:val="none"/>
        </w:rPr>
      </w:pPr>
    </w:p>
    <w:p w14:paraId="26B3C221" w14:textId="77777777" w:rsidR="00D57BB3" w:rsidRPr="00D57BB3" w:rsidRDefault="00D57BB3" w:rsidP="00D57BB3">
      <w:pPr>
        <w:pBdr>
          <w:top w:val="single" w:sz="12" w:space="1" w:color="auto"/>
        </w:pBdr>
        <w:spacing w:after="0" w:line="240" w:lineRule="auto"/>
        <w:jc w:val="both"/>
        <w:rPr>
          <w:rFonts w:ascii="Times New Roman" w:eastAsia="Times New Roman" w:hAnsi="Times New Roman" w:cs="Times New Roman"/>
          <w:kern w:val="0"/>
          <w:sz w:val="24"/>
          <w:szCs w:val="20"/>
          <w14:ligatures w14:val="none"/>
        </w:rPr>
      </w:pPr>
    </w:p>
    <w:bookmarkEnd w:id="0"/>
    <w:p w14:paraId="592B362B" w14:textId="5EB93DD2" w:rsidR="00D57BB3" w:rsidRDefault="00D57BB3" w:rsidP="00D57BB3">
      <w:pPr>
        <w:spacing w:after="0" w:line="240" w:lineRule="auto"/>
        <w:rPr>
          <w:rFonts w:ascii="Calibri" w:eastAsia="Times New Roman" w:hAnsi="Calibri" w:cs="Calibri"/>
          <w:kern w:val="0"/>
          <w:sz w:val="24"/>
          <w:szCs w:val="24"/>
          <w14:ligatures w14:val="none"/>
        </w:rPr>
      </w:pPr>
      <w:r w:rsidRPr="00D57BB3">
        <w:rPr>
          <w:rFonts w:ascii="Calibri" w:eastAsia="Times New Roman" w:hAnsi="Calibri" w:cs="Calibri"/>
          <w:kern w:val="0"/>
          <w:sz w:val="24"/>
          <w:szCs w:val="20"/>
          <w14:ligatures w14:val="none"/>
        </w:rPr>
        <w:t xml:space="preserve">Section 487 of the </w:t>
      </w:r>
      <w:r w:rsidRPr="00D57BB3">
        <w:rPr>
          <w:rFonts w:ascii="Calibri" w:eastAsia="Times New Roman" w:hAnsi="Calibri" w:cs="Calibri"/>
          <w:i/>
          <w:iCs/>
          <w:kern w:val="0"/>
          <w:sz w:val="24"/>
          <w:szCs w:val="24"/>
          <w14:ligatures w14:val="none"/>
        </w:rPr>
        <w:t>Motor Accident Injuries Act 2019</w:t>
      </w:r>
      <w:r w:rsidRPr="00D57BB3">
        <w:rPr>
          <w:rFonts w:ascii="Calibri" w:eastAsia="Times New Roman" w:hAnsi="Calibri" w:cs="Calibri"/>
          <w:kern w:val="0"/>
          <w:sz w:val="24"/>
          <w:szCs w:val="24"/>
          <w14:ligatures w14:val="none"/>
        </w:rPr>
        <w:t xml:space="preserve"> (MAI Act) enables the MAI Commission to make guidelines about any matter required or permitted by the MAI Act to be included in guidelines.</w:t>
      </w:r>
    </w:p>
    <w:p w14:paraId="32D3E082" w14:textId="77777777" w:rsidR="00E72879" w:rsidRDefault="00E72879" w:rsidP="00D57BB3">
      <w:pPr>
        <w:spacing w:after="0" w:line="240" w:lineRule="auto"/>
        <w:rPr>
          <w:rFonts w:ascii="Calibri" w:eastAsia="Times New Roman" w:hAnsi="Calibri" w:cs="Calibri"/>
          <w:kern w:val="0"/>
          <w:sz w:val="24"/>
          <w:szCs w:val="24"/>
          <w14:ligatures w14:val="none"/>
        </w:rPr>
      </w:pPr>
    </w:p>
    <w:p w14:paraId="402125B9" w14:textId="77777777" w:rsidR="00E72879" w:rsidRPr="00E72879" w:rsidRDefault="00E72879" w:rsidP="00D252B4">
      <w:pPr>
        <w:spacing w:line="240" w:lineRule="auto"/>
        <w:rPr>
          <w:rFonts w:ascii="Calibri" w:eastAsia="Times New Roman" w:hAnsi="Calibri" w:cs="Calibri"/>
          <w:kern w:val="0"/>
          <w:sz w:val="24"/>
          <w:szCs w:val="24"/>
          <w14:ligatures w14:val="none"/>
        </w:rPr>
      </w:pPr>
      <w:r w:rsidRPr="00E72879">
        <w:rPr>
          <w:rFonts w:ascii="Calibri" w:eastAsia="Times New Roman" w:hAnsi="Calibri" w:cs="Calibri"/>
          <w:kern w:val="0"/>
          <w:sz w:val="24"/>
          <w:szCs w:val="24"/>
          <w14:ligatures w14:val="none"/>
        </w:rPr>
        <w:t>Section 401 of the MAI Act requires a licensed insurer to have a plan describing how the licensed insurer’s MAI business must be carried out. The business plan must include a description of how the following things must be carried out:</w:t>
      </w:r>
    </w:p>
    <w:p w14:paraId="52B10A7D" w14:textId="3FE3C2CF" w:rsidR="00E72879" w:rsidRPr="00E72879" w:rsidRDefault="00E72879" w:rsidP="00D252B4">
      <w:pPr>
        <w:spacing w:after="0" w:line="240" w:lineRule="auto"/>
        <w:ind w:left="357"/>
        <w:rPr>
          <w:rFonts w:ascii="Calibri" w:eastAsia="Times New Roman" w:hAnsi="Calibri" w:cs="Calibri"/>
          <w:kern w:val="0"/>
          <w:sz w:val="24"/>
          <w:szCs w:val="24"/>
          <w14:ligatures w14:val="none"/>
        </w:rPr>
      </w:pPr>
      <w:r w:rsidRPr="00E72879">
        <w:rPr>
          <w:rFonts w:ascii="Calibri" w:eastAsia="Times New Roman" w:hAnsi="Calibri" w:cs="Calibri"/>
          <w:kern w:val="0"/>
          <w:sz w:val="24"/>
          <w:szCs w:val="24"/>
          <w14:ligatures w14:val="none"/>
        </w:rPr>
        <w:t>•</w:t>
      </w:r>
      <w:r w:rsidRPr="00E72879">
        <w:rPr>
          <w:rFonts w:ascii="Calibri" w:eastAsia="Times New Roman" w:hAnsi="Calibri" w:cs="Calibri"/>
          <w:kern w:val="0"/>
          <w:sz w:val="24"/>
          <w:szCs w:val="24"/>
          <w14:ligatures w14:val="none"/>
        </w:rPr>
        <w:tab/>
        <w:t>the handling of applications for defined benefits</w:t>
      </w:r>
      <w:r w:rsidR="006A218F">
        <w:rPr>
          <w:rFonts w:ascii="Calibri" w:eastAsia="Times New Roman" w:hAnsi="Calibri" w:cs="Calibri"/>
          <w:kern w:val="0"/>
          <w:sz w:val="24"/>
          <w:szCs w:val="24"/>
          <w14:ligatures w14:val="none"/>
        </w:rPr>
        <w:t>,</w:t>
      </w:r>
    </w:p>
    <w:p w14:paraId="6CEC46E8" w14:textId="1FB55DD6" w:rsidR="00E72879" w:rsidRPr="00E72879" w:rsidRDefault="00E72879" w:rsidP="00D252B4">
      <w:pPr>
        <w:spacing w:after="0" w:line="240" w:lineRule="auto"/>
        <w:ind w:left="357"/>
        <w:rPr>
          <w:rFonts w:ascii="Calibri" w:eastAsia="Times New Roman" w:hAnsi="Calibri" w:cs="Calibri"/>
          <w:kern w:val="0"/>
          <w:sz w:val="24"/>
          <w:szCs w:val="24"/>
          <w14:ligatures w14:val="none"/>
        </w:rPr>
      </w:pPr>
      <w:r w:rsidRPr="00E72879">
        <w:rPr>
          <w:rFonts w:ascii="Calibri" w:eastAsia="Times New Roman" w:hAnsi="Calibri" w:cs="Calibri"/>
          <w:kern w:val="0"/>
          <w:sz w:val="24"/>
          <w:szCs w:val="24"/>
          <w14:ligatures w14:val="none"/>
        </w:rPr>
        <w:t>•</w:t>
      </w:r>
      <w:r w:rsidRPr="00E72879">
        <w:rPr>
          <w:rFonts w:ascii="Calibri" w:eastAsia="Times New Roman" w:hAnsi="Calibri" w:cs="Calibri"/>
          <w:kern w:val="0"/>
          <w:sz w:val="24"/>
          <w:szCs w:val="24"/>
          <w14:ligatures w14:val="none"/>
        </w:rPr>
        <w:tab/>
        <w:t>the handling of motor accident claims</w:t>
      </w:r>
      <w:r w:rsidR="006A218F">
        <w:rPr>
          <w:rFonts w:ascii="Calibri" w:eastAsia="Times New Roman" w:hAnsi="Calibri" w:cs="Calibri"/>
          <w:kern w:val="0"/>
          <w:sz w:val="24"/>
          <w:szCs w:val="24"/>
          <w14:ligatures w14:val="none"/>
        </w:rPr>
        <w:t>,</w:t>
      </w:r>
    </w:p>
    <w:p w14:paraId="3F6928E5" w14:textId="0BDD9E08" w:rsidR="00E72879" w:rsidRPr="00E72879" w:rsidRDefault="00E72879" w:rsidP="00D252B4">
      <w:pPr>
        <w:spacing w:after="0" w:line="240" w:lineRule="auto"/>
        <w:ind w:left="357"/>
        <w:rPr>
          <w:rFonts w:ascii="Calibri" w:eastAsia="Times New Roman" w:hAnsi="Calibri" w:cs="Calibri"/>
          <w:kern w:val="0"/>
          <w:sz w:val="24"/>
          <w:szCs w:val="24"/>
          <w14:ligatures w14:val="none"/>
        </w:rPr>
      </w:pPr>
      <w:r w:rsidRPr="00E72879">
        <w:rPr>
          <w:rFonts w:ascii="Calibri" w:eastAsia="Times New Roman" w:hAnsi="Calibri" w:cs="Calibri"/>
          <w:kern w:val="0"/>
          <w:sz w:val="24"/>
          <w:szCs w:val="24"/>
          <w14:ligatures w14:val="none"/>
        </w:rPr>
        <w:t>•</w:t>
      </w:r>
      <w:r w:rsidRPr="00E72879">
        <w:rPr>
          <w:rFonts w:ascii="Calibri" w:eastAsia="Times New Roman" w:hAnsi="Calibri" w:cs="Calibri"/>
          <w:kern w:val="0"/>
          <w:sz w:val="24"/>
          <w:szCs w:val="24"/>
          <w14:ligatures w14:val="none"/>
        </w:rPr>
        <w:tab/>
        <w:t>management</w:t>
      </w:r>
      <w:r w:rsidR="006A218F">
        <w:rPr>
          <w:rFonts w:ascii="Calibri" w:eastAsia="Times New Roman" w:hAnsi="Calibri" w:cs="Calibri"/>
          <w:kern w:val="0"/>
          <w:sz w:val="24"/>
          <w:szCs w:val="24"/>
          <w14:ligatures w14:val="none"/>
        </w:rPr>
        <w:t>,</w:t>
      </w:r>
    </w:p>
    <w:p w14:paraId="4052A159" w14:textId="500450BA" w:rsidR="00E72879" w:rsidRPr="00E72879" w:rsidRDefault="00E72879" w:rsidP="00D252B4">
      <w:pPr>
        <w:spacing w:after="0" w:line="240" w:lineRule="auto"/>
        <w:ind w:left="357"/>
        <w:rPr>
          <w:rFonts w:ascii="Calibri" w:eastAsia="Times New Roman" w:hAnsi="Calibri" w:cs="Calibri"/>
          <w:kern w:val="0"/>
          <w:sz w:val="24"/>
          <w:szCs w:val="24"/>
          <w14:ligatures w14:val="none"/>
        </w:rPr>
      </w:pPr>
      <w:r w:rsidRPr="00E72879">
        <w:rPr>
          <w:rFonts w:ascii="Calibri" w:eastAsia="Times New Roman" w:hAnsi="Calibri" w:cs="Calibri"/>
          <w:kern w:val="0"/>
          <w:sz w:val="24"/>
          <w:szCs w:val="24"/>
          <w14:ligatures w14:val="none"/>
        </w:rPr>
        <w:t>•</w:t>
      </w:r>
      <w:r w:rsidRPr="00E72879">
        <w:rPr>
          <w:rFonts w:ascii="Calibri" w:eastAsia="Times New Roman" w:hAnsi="Calibri" w:cs="Calibri"/>
          <w:kern w:val="0"/>
          <w:sz w:val="24"/>
          <w:szCs w:val="24"/>
          <w14:ligatures w14:val="none"/>
        </w:rPr>
        <w:tab/>
        <w:t>expenses</w:t>
      </w:r>
      <w:r w:rsidR="006A218F">
        <w:rPr>
          <w:rFonts w:ascii="Calibri" w:eastAsia="Times New Roman" w:hAnsi="Calibri" w:cs="Calibri"/>
          <w:kern w:val="0"/>
          <w:sz w:val="24"/>
          <w:szCs w:val="24"/>
          <w14:ligatures w14:val="none"/>
        </w:rPr>
        <w:t>,</w:t>
      </w:r>
    </w:p>
    <w:p w14:paraId="3D04AA19" w14:textId="77777777" w:rsidR="00E72879" w:rsidRPr="00E72879" w:rsidRDefault="00E72879" w:rsidP="00D252B4">
      <w:pPr>
        <w:spacing w:after="0" w:line="240" w:lineRule="auto"/>
        <w:ind w:left="357"/>
        <w:rPr>
          <w:rFonts w:ascii="Calibri" w:eastAsia="Times New Roman" w:hAnsi="Calibri" w:cs="Calibri"/>
          <w:kern w:val="0"/>
          <w:sz w:val="24"/>
          <w:szCs w:val="24"/>
          <w14:ligatures w14:val="none"/>
        </w:rPr>
      </w:pPr>
      <w:r w:rsidRPr="00E72879">
        <w:rPr>
          <w:rFonts w:ascii="Calibri" w:eastAsia="Times New Roman" w:hAnsi="Calibri" w:cs="Calibri"/>
          <w:kern w:val="0"/>
          <w:sz w:val="24"/>
          <w:szCs w:val="24"/>
          <w14:ligatures w14:val="none"/>
        </w:rPr>
        <w:t>•</w:t>
      </w:r>
      <w:r w:rsidRPr="00E72879">
        <w:rPr>
          <w:rFonts w:ascii="Calibri" w:eastAsia="Times New Roman" w:hAnsi="Calibri" w:cs="Calibri"/>
          <w:kern w:val="0"/>
          <w:sz w:val="24"/>
          <w:szCs w:val="24"/>
          <w14:ligatures w14:val="none"/>
        </w:rPr>
        <w:tab/>
        <w:t>systems for processing and transmitting information.</w:t>
      </w:r>
    </w:p>
    <w:p w14:paraId="76FE67F5" w14:textId="77777777" w:rsidR="00E72879" w:rsidRPr="00E72879" w:rsidRDefault="00E72879" w:rsidP="00E72879">
      <w:pPr>
        <w:spacing w:after="0" w:line="240" w:lineRule="auto"/>
        <w:rPr>
          <w:rFonts w:ascii="Calibri" w:eastAsia="Times New Roman" w:hAnsi="Calibri" w:cs="Calibri"/>
          <w:kern w:val="0"/>
          <w:sz w:val="24"/>
          <w:szCs w:val="24"/>
          <w14:ligatures w14:val="none"/>
        </w:rPr>
      </w:pPr>
    </w:p>
    <w:p w14:paraId="39A32215" w14:textId="4993D437" w:rsidR="00E72879" w:rsidRDefault="00E72879" w:rsidP="00E72879">
      <w:pPr>
        <w:spacing w:after="0" w:line="240" w:lineRule="auto"/>
        <w:rPr>
          <w:rFonts w:ascii="Calibri" w:eastAsia="Times New Roman" w:hAnsi="Calibri" w:cs="Calibri"/>
          <w:kern w:val="0"/>
          <w:sz w:val="24"/>
          <w:szCs w:val="24"/>
          <w14:ligatures w14:val="none"/>
        </w:rPr>
      </w:pPr>
      <w:r w:rsidRPr="00E72879">
        <w:rPr>
          <w:rFonts w:ascii="Calibri" w:eastAsia="Times New Roman" w:hAnsi="Calibri" w:cs="Calibri"/>
          <w:kern w:val="0"/>
          <w:sz w:val="24"/>
          <w:szCs w:val="24"/>
          <w14:ligatures w14:val="none"/>
        </w:rPr>
        <w:t>Section 404 of the MAI Act enables the MAI guidelines to make provision for business plans for licensed insurers and the issue of MAI policies. The MAI Commission must consult each licensed insurer before making MAI guidelines in relation to these matters</w:t>
      </w:r>
      <w:r w:rsidR="006A218F">
        <w:rPr>
          <w:rFonts w:ascii="Calibri" w:eastAsia="Times New Roman" w:hAnsi="Calibri" w:cs="Calibri"/>
          <w:kern w:val="0"/>
          <w:sz w:val="24"/>
          <w:szCs w:val="24"/>
          <w14:ligatures w14:val="none"/>
        </w:rPr>
        <w:t>, including revising the guidelines</w:t>
      </w:r>
      <w:r w:rsidRPr="00E72879">
        <w:rPr>
          <w:rFonts w:ascii="Calibri" w:eastAsia="Times New Roman" w:hAnsi="Calibri" w:cs="Calibri"/>
          <w:kern w:val="0"/>
          <w:sz w:val="24"/>
          <w:szCs w:val="24"/>
          <w14:ligatures w14:val="none"/>
        </w:rPr>
        <w:t xml:space="preserve">. </w:t>
      </w:r>
    </w:p>
    <w:p w14:paraId="258AB358" w14:textId="77777777" w:rsidR="006A218F" w:rsidRDefault="006A218F" w:rsidP="00E72879">
      <w:pPr>
        <w:spacing w:after="0" w:line="240" w:lineRule="auto"/>
        <w:rPr>
          <w:rFonts w:ascii="Calibri" w:eastAsia="Times New Roman" w:hAnsi="Calibri" w:cs="Calibri"/>
          <w:kern w:val="0"/>
          <w:sz w:val="24"/>
          <w:szCs w:val="24"/>
          <w14:ligatures w14:val="none"/>
        </w:rPr>
      </w:pPr>
    </w:p>
    <w:p w14:paraId="3D74ED56" w14:textId="3B3EE8E0" w:rsidR="006A218F" w:rsidRDefault="006A218F" w:rsidP="00E72879">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The business plans are provided to the MAI Commission concurrent to the annual premium filing process. As both documents are required to be given by the MAI insurers that has commercial in confidence information, the plans are not made available to the general public. </w:t>
      </w:r>
    </w:p>
    <w:p w14:paraId="1895DE7B" w14:textId="77777777" w:rsidR="00EF6C0E" w:rsidRDefault="00EF6C0E" w:rsidP="00E72879">
      <w:pPr>
        <w:spacing w:after="0" w:line="240" w:lineRule="auto"/>
        <w:rPr>
          <w:rFonts w:ascii="Calibri" w:eastAsia="Times New Roman" w:hAnsi="Calibri" w:cs="Calibri"/>
          <w:kern w:val="0"/>
          <w:sz w:val="24"/>
          <w:szCs w:val="24"/>
          <w14:ligatures w14:val="none"/>
        </w:rPr>
      </w:pPr>
    </w:p>
    <w:p w14:paraId="1229F0A1" w14:textId="6FC6FCF9" w:rsidR="00E76EC3" w:rsidRPr="00E76EC3" w:rsidRDefault="00E72879" w:rsidP="00D252B4">
      <w:pPr>
        <w:spacing w:line="240" w:lineRule="auto"/>
        <w:rPr>
          <w:rFonts w:ascii="Calibri" w:eastAsia="Times New Roman" w:hAnsi="Calibri" w:cs="Calibri"/>
          <w:kern w:val="0"/>
          <w:sz w:val="24"/>
          <w:szCs w:val="24"/>
          <w14:ligatures w14:val="none"/>
        </w:rPr>
      </w:pPr>
      <w:r w:rsidRPr="00E72879">
        <w:rPr>
          <w:rFonts w:ascii="Calibri" w:eastAsia="Times New Roman" w:hAnsi="Calibri" w:cs="Calibri"/>
          <w:kern w:val="0"/>
          <w:sz w:val="24"/>
          <w:szCs w:val="24"/>
          <w14:ligatures w14:val="none"/>
        </w:rPr>
        <w:t xml:space="preserve">The </w:t>
      </w:r>
      <w:r w:rsidR="006F4F79">
        <w:rPr>
          <w:rFonts w:ascii="Calibri" w:eastAsia="Times New Roman" w:hAnsi="Calibri" w:cs="Calibri"/>
          <w:kern w:val="0"/>
          <w:sz w:val="24"/>
          <w:szCs w:val="24"/>
          <w14:ligatures w14:val="none"/>
        </w:rPr>
        <w:t>updated guidelines</w:t>
      </w:r>
      <w:r w:rsidR="00E76EC3">
        <w:rPr>
          <w:rFonts w:ascii="Calibri" w:eastAsia="Times New Roman" w:hAnsi="Calibri" w:cs="Calibri"/>
          <w:kern w:val="0"/>
          <w:sz w:val="24"/>
          <w:szCs w:val="24"/>
          <w14:ligatures w14:val="none"/>
        </w:rPr>
        <w:t xml:space="preserve"> </w:t>
      </w:r>
      <w:r w:rsidR="007E09C3">
        <w:rPr>
          <w:rFonts w:ascii="Calibri" w:eastAsia="Times New Roman" w:hAnsi="Calibri" w:cs="Calibri"/>
          <w:kern w:val="0"/>
          <w:sz w:val="24"/>
          <w:szCs w:val="24"/>
          <w14:ligatures w14:val="none"/>
        </w:rPr>
        <w:t xml:space="preserve">require </w:t>
      </w:r>
      <w:r w:rsidR="00E76EC3" w:rsidRPr="00E76EC3">
        <w:rPr>
          <w:rFonts w:ascii="Calibri" w:eastAsia="Times New Roman" w:hAnsi="Calibri" w:cs="Calibri"/>
          <w:kern w:val="0"/>
          <w:sz w:val="24"/>
          <w:szCs w:val="24"/>
          <w14:ligatures w14:val="none"/>
        </w:rPr>
        <w:t>business plans to include</w:t>
      </w:r>
      <w:r w:rsidR="006F4F79">
        <w:rPr>
          <w:rFonts w:ascii="Calibri" w:eastAsia="Times New Roman" w:hAnsi="Calibri" w:cs="Calibri"/>
          <w:kern w:val="0"/>
          <w:sz w:val="24"/>
          <w:szCs w:val="24"/>
          <w14:ligatures w14:val="none"/>
        </w:rPr>
        <w:t xml:space="preserve"> </w:t>
      </w:r>
      <w:r w:rsidR="009C15F8">
        <w:rPr>
          <w:rFonts w:ascii="Calibri" w:eastAsia="Times New Roman" w:hAnsi="Calibri" w:cs="Calibri"/>
          <w:kern w:val="0"/>
          <w:sz w:val="24"/>
          <w:szCs w:val="24"/>
          <w14:ligatures w14:val="none"/>
        </w:rPr>
        <w:t xml:space="preserve">additional </w:t>
      </w:r>
      <w:r w:rsidR="007E09C3">
        <w:rPr>
          <w:rFonts w:ascii="Calibri" w:eastAsia="Times New Roman" w:hAnsi="Calibri" w:cs="Calibri"/>
          <w:kern w:val="0"/>
          <w:sz w:val="24"/>
          <w:szCs w:val="24"/>
          <w14:ligatures w14:val="none"/>
        </w:rPr>
        <w:t>information</w:t>
      </w:r>
      <w:r w:rsidR="00E76EC3" w:rsidRPr="00E76EC3">
        <w:rPr>
          <w:rFonts w:ascii="Calibri" w:eastAsia="Times New Roman" w:hAnsi="Calibri" w:cs="Calibri"/>
          <w:kern w:val="0"/>
          <w:sz w:val="24"/>
          <w:szCs w:val="24"/>
          <w14:ligatures w14:val="none"/>
        </w:rPr>
        <w:t xml:space="preserve"> on</w:t>
      </w:r>
      <w:r w:rsidR="001D1D38">
        <w:rPr>
          <w:rFonts w:ascii="Calibri" w:eastAsia="Times New Roman" w:hAnsi="Calibri" w:cs="Calibri"/>
          <w:kern w:val="0"/>
          <w:sz w:val="24"/>
          <w:szCs w:val="24"/>
          <w14:ligatures w14:val="none"/>
        </w:rPr>
        <w:t xml:space="preserve"> key strategies to manage</w:t>
      </w:r>
      <w:r w:rsidR="00E76EC3" w:rsidRPr="00E76EC3">
        <w:rPr>
          <w:rFonts w:ascii="Calibri" w:eastAsia="Times New Roman" w:hAnsi="Calibri" w:cs="Calibri"/>
          <w:kern w:val="0"/>
          <w:sz w:val="24"/>
          <w:szCs w:val="24"/>
          <w14:ligatures w14:val="none"/>
        </w:rPr>
        <w:t>:</w:t>
      </w:r>
    </w:p>
    <w:p w14:paraId="570E05D1" w14:textId="309A3B18" w:rsidR="00E76EC3" w:rsidRPr="00E76EC3" w:rsidRDefault="00E76EC3" w:rsidP="00D252B4">
      <w:pPr>
        <w:spacing w:after="0" w:line="240" w:lineRule="auto"/>
        <w:ind w:left="357"/>
        <w:rPr>
          <w:rFonts w:ascii="Calibri" w:eastAsia="Times New Roman" w:hAnsi="Calibri" w:cs="Calibri"/>
          <w:kern w:val="0"/>
          <w:sz w:val="24"/>
          <w:szCs w:val="24"/>
          <w14:ligatures w14:val="none"/>
        </w:rPr>
      </w:pPr>
      <w:r w:rsidRPr="00E76EC3">
        <w:rPr>
          <w:rFonts w:ascii="Calibri" w:eastAsia="Times New Roman" w:hAnsi="Calibri" w:cs="Calibri"/>
          <w:kern w:val="0"/>
          <w:sz w:val="24"/>
          <w:szCs w:val="24"/>
          <w14:ligatures w14:val="none"/>
        </w:rPr>
        <w:t>•</w:t>
      </w:r>
      <w:r w:rsidRPr="00E76EC3">
        <w:rPr>
          <w:rFonts w:ascii="Calibri" w:eastAsia="Times New Roman" w:hAnsi="Calibri" w:cs="Calibri"/>
          <w:kern w:val="0"/>
          <w:sz w:val="24"/>
          <w:szCs w:val="24"/>
          <w14:ligatures w14:val="none"/>
        </w:rPr>
        <w:tab/>
        <w:t>business and customer service culture</w:t>
      </w:r>
      <w:r w:rsidR="00D252B4">
        <w:rPr>
          <w:rFonts w:ascii="Calibri" w:eastAsia="Times New Roman" w:hAnsi="Calibri" w:cs="Calibri"/>
          <w:kern w:val="0"/>
          <w:sz w:val="24"/>
          <w:szCs w:val="24"/>
          <w14:ligatures w14:val="none"/>
        </w:rPr>
        <w:t>,</w:t>
      </w:r>
    </w:p>
    <w:p w14:paraId="50020D40" w14:textId="6853AECC" w:rsidR="00E76EC3" w:rsidRPr="00E76EC3" w:rsidRDefault="00E76EC3" w:rsidP="00D252B4">
      <w:pPr>
        <w:spacing w:after="0" w:line="240" w:lineRule="auto"/>
        <w:ind w:left="357"/>
        <w:rPr>
          <w:rFonts w:ascii="Calibri" w:eastAsia="Times New Roman" w:hAnsi="Calibri" w:cs="Calibri"/>
          <w:kern w:val="0"/>
          <w:sz w:val="24"/>
          <w:szCs w:val="24"/>
          <w14:ligatures w14:val="none"/>
        </w:rPr>
      </w:pPr>
      <w:r w:rsidRPr="00E76EC3">
        <w:rPr>
          <w:rFonts w:ascii="Calibri" w:eastAsia="Times New Roman" w:hAnsi="Calibri" w:cs="Calibri"/>
          <w:kern w:val="0"/>
          <w:sz w:val="24"/>
          <w:szCs w:val="24"/>
          <w14:ligatures w14:val="none"/>
        </w:rPr>
        <w:t>•</w:t>
      </w:r>
      <w:r w:rsidRPr="00E76EC3">
        <w:rPr>
          <w:rFonts w:ascii="Calibri" w:eastAsia="Times New Roman" w:hAnsi="Calibri" w:cs="Calibri"/>
          <w:kern w:val="0"/>
          <w:sz w:val="24"/>
          <w:szCs w:val="24"/>
          <w14:ligatures w14:val="none"/>
        </w:rPr>
        <w:tab/>
        <w:t>vulnerable applicants</w:t>
      </w:r>
      <w:r w:rsidR="00D252B4">
        <w:rPr>
          <w:rFonts w:ascii="Calibri" w:eastAsia="Times New Roman" w:hAnsi="Calibri" w:cs="Calibri"/>
          <w:kern w:val="0"/>
          <w:sz w:val="24"/>
          <w:szCs w:val="24"/>
          <w14:ligatures w14:val="none"/>
        </w:rPr>
        <w:t>,</w:t>
      </w:r>
    </w:p>
    <w:p w14:paraId="79C3206C" w14:textId="72D9CCB8" w:rsidR="00E76EC3" w:rsidRPr="00E76EC3" w:rsidRDefault="00E76EC3" w:rsidP="00D252B4">
      <w:pPr>
        <w:spacing w:after="0" w:line="240" w:lineRule="auto"/>
        <w:ind w:left="357"/>
        <w:rPr>
          <w:rFonts w:ascii="Calibri" w:eastAsia="Times New Roman" w:hAnsi="Calibri" w:cs="Calibri"/>
          <w:kern w:val="0"/>
          <w:sz w:val="24"/>
          <w:szCs w:val="24"/>
          <w14:ligatures w14:val="none"/>
        </w:rPr>
      </w:pPr>
      <w:r w:rsidRPr="00E76EC3">
        <w:rPr>
          <w:rFonts w:ascii="Calibri" w:eastAsia="Times New Roman" w:hAnsi="Calibri" w:cs="Calibri"/>
          <w:kern w:val="0"/>
          <w:sz w:val="24"/>
          <w:szCs w:val="24"/>
          <w14:ligatures w14:val="none"/>
        </w:rPr>
        <w:t>•</w:t>
      </w:r>
      <w:r w:rsidRPr="00E76EC3">
        <w:rPr>
          <w:rFonts w:ascii="Calibri" w:eastAsia="Times New Roman" w:hAnsi="Calibri" w:cs="Calibri"/>
          <w:kern w:val="0"/>
          <w:sz w:val="24"/>
          <w:szCs w:val="24"/>
          <w14:ligatures w14:val="none"/>
        </w:rPr>
        <w:tab/>
        <w:t>complaint and dispute resolution</w:t>
      </w:r>
      <w:r w:rsidR="00D252B4">
        <w:rPr>
          <w:rFonts w:ascii="Calibri" w:eastAsia="Times New Roman" w:hAnsi="Calibri" w:cs="Calibri"/>
          <w:kern w:val="0"/>
          <w:sz w:val="24"/>
          <w:szCs w:val="24"/>
          <w14:ligatures w14:val="none"/>
        </w:rPr>
        <w:t>,</w:t>
      </w:r>
    </w:p>
    <w:p w14:paraId="4DBFB6B6" w14:textId="346F22DD" w:rsidR="00E76EC3" w:rsidRPr="00E76EC3" w:rsidRDefault="00E76EC3" w:rsidP="00D252B4">
      <w:pPr>
        <w:spacing w:after="0" w:line="240" w:lineRule="auto"/>
        <w:ind w:left="357"/>
        <w:rPr>
          <w:rFonts w:ascii="Calibri" w:eastAsia="Times New Roman" w:hAnsi="Calibri" w:cs="Calibri"/>
          <w:kern w:val="0"/>
          <w:sz w:val="24"/>
          <w:szCs w:val="24"/>
          <w14:ligatures w14:val="none"/>
        </w:rPr>
      </w:pPr>
      <w:r w:rsidRPr="00E76EC3">
        <w:rPr>
          <w:rFonts w:ascii="Calibri" w:eastAsia="Times New Roman" w:hAnsi="Calibri" w:cs="Calibri"/>
          <w:kern w:val="0"/>
          <w:sz w:val="24"/>
          <w:szCs w:val="24"/>
          <w14:ligatures w14:val="none"/>
        </w:rPr>
        <w:t>•</w:t>
      </w:r>
      <w:r w:rsidRPr="00E76EC3">
        <w:rPr>
          <w:rFonts w:ascii="Calibri" w:eastAsia="Times New Roman" w:hAnsi="Calibri" w:cs="Calibri"/>
          <w:kern w:val="0"/>
          <w:sz w:val="24"/>
          <w:szCs w:val="24"/>
          <w14:ligatures w14:val="none"/>
        </w:rPr>
        <w:tab/>
        <w:t>caseloads</w:t>
      </w:r>
      <w:r w:rsidR="00D252B4">
        <w:rPr>
          <w:rFonts w:ascii="Calibri" w:eastAsia="Times New Roman" w:hAnsi="Calibri" w:cs="Calibri"/>
          <w:kern w:val="0"/>
          <w:sz w:val="24"/>
          <w:szCs w:val="24"/>
          <w14:ligatures w14:val="none"/>
        </w:rPr>
        <w:t>,</w:t>
      </w:r>
    </w:p>
    <w:p w14:paraId="4B627BC3" w14:textId="62524E68" w:rsidR="00E76EC3" w:rsidRPr="00E76EC3" w:rsidRDefault="00E76EC3" w:rsidP="00D252B4">
      <w:pPr>
        <w:spacing w:after="0" w:line="240" w:lineRule="auto"/>
        <w:ind w:left="357"/>
        <w:rPr>
          <w:rFonts w:ascii="Calibri" w:eastAsia="Times New Roman" w:hAnsi="Calibri" w:cs="Calibri"/>
          <w:kern w:val="0"/>
          <w:sz w:val="24"/>
          <w:szCs w:val="24"/>
          <w14:ligatures w14:val="none"/>
        </w:rPr>
      </w:pPr>
      <w:r w:rsidRPr="00E76EC3">
        <w:rPr>
          <w:rFonts w:ascii="Calibri" w:eastAsia="Times New Roman" w:hAnsi="Calibri" w:cs="Calibri"/>
          <w:kern w:val="0"/>
          <w:sz w:val="24"/>
          <w:szCs w:val="24"/>
          <w14:ligatures w14:val="none"/>
        </w:rPr>
        <w:lastRenderedPageBreak/>
        <w:t>•</w:t>
      </w:r>
      <w:r w:rsidRPr="00E76EC3">
        <w:rPr>
          <w:rFonts w:ascii="Calibri" w:eastAsia="Times New Roman" w:hAnsi="Calibri" w:cs="Calibri"/>
          <w:kern w:val="0"/>
          <w:sz w:val="24"/>
          <w:szCs w:val="24"/>
          <w14:ligatures w14:val="none"/>
        </w:rPr>
        <w:tab/>
        <w:t>security and protection of information</w:t>
      </w:r>
      <w:r w:rsidR="00D252B4">
        <w:rPr>
          <w:rFonts w:ascii="Calibri" w:eastAsia="Times New Roman" w:hAnsi="Calibri" w:cs="Calibri"/>
          <w:kern w:val="0"/>
          <w:sz w:val="24"/>
          <w:szCs w:val="24"/>
          <w14:ligatures w14:val="none"/>
        </w:rPr>
        <w:t>,</w:t>
      </w:r>
    </w:p>
    <w:p w14:paraId="1C32CFC5" w14:textId="15641CC7" w:rsidR="00E76EC3" w:rsidRPr="00E76EC3" w:rsidRDefault="00E76EC3" w:rsidP="00D252B4">
      <w:pPr>
        <w:spacing w:after="0" w:line="240" w:lineRule="auto"/>
        <w:ind w:left="357"/>
        <w:rPr>
          <w:rFonts w:ascii="Calibri" w:eastAsia="Times New Roman" w:hAnsi="Calibri" w:cs="Calibri"/>
          <w:kern w:val="0"/>
          <w:sz w:val="24"/>
          <w:szCs w:val="24"/>
          <w14:ligatures w14:val="none"/>
        </w:rPr>
      </w:pPr>
      <w:r w:rsidRPr="00E76EC3">
        <w:rPr>
          <w:rFonts w:ascii="Calibri" w:eastAsia="Times New Roman" w:hAnsi="Calibri" w:cs="Calibri"/>
          <w:kern w:val="0"/>
          <w:sz w:val="24"/>
          <w:szCs w:val="24"/>
          <w14:ligatures w14:val="none"/>
        </w:rPr>
        <w:t>•</w:t>
      </w:r>
      <w:r w:rsidRPr="00E76EC3">
        <w:rPr>
          <w:rFonts w:ascii="Calibri" w:eastAsia="Times New Roman" w:hAnsi="Calibri" w:cs="Calibri"/>
          <w:kern w:val="0"/>
          <w:sz w:val="24"/>
          <w:szCs w:val="24"/>
          <w14:ligatures w14:val="none"/>
        </w:rPr>
        <w:tab/>
        <w:t>reportable conduct</w:t>
      </w:r>
      <w:r w:rsidR="00D252B4">
        <w:rPr>
          <w:rFonts w:ascii="Calibri" w:eastAsia="Times New Roman" w:hAnsi="Calibri" w:cs="Calibri"/>
          <w:kern w:val="0"/>
          <w:sz w:val="24"/>
          <w:szCs w:val="24"/>
          <w14:ligatures w14:val="none"/>
        </w:rPr>
        <w:t>,</w:t>
      </w:r>
    </w:p>
    <w:p w14:paraId="64596991" w14:textId="1AE58028" w:rsidR="00E76EC3" w:rsidRPr="00E76EC3" w:rsidRDefault="00E76EC3" w:rsidP="00D252B4">
      <w:pPr>
        <w:spacing w:after="0" w:line="240" w:lineRule="auto"/>
        <w:ind w:left="357"/>
        <w:rPr>
          <w:rFonts w:ascii="Calibri" w:eastAsia="Times New Roman" w:hAnsi="Calibri" w:cs="Calibri"/>
          <w:kern w:val="0"/>
          <w:sz w:val="24"/>
          <w:szCs w:val="24"/>
          <w14:ligatures w14:val="none"/>
        </w:rPr>
      </w:pPr>
      <w:r w:rsidRPr="00E76EC3">
        <w:rPr>
          <w:rFonts w:ascii="Calibri" w:eastAsia="Times New Roman" w:hAnsi="Calibri" w:cs="Calibri"/>
          <w:kern w:val="0"/>
          <w:sz w:val="24"/>
          <w:szCs w:val="24"/>
          <w14:ligatures w14:val="none"/>
        </w:rPr>
        <w:t>•</w:t>
      </w:r>
      <w:r w:rsidRPr="00E76EC3">
        <w:rPr>
          <w:rFonts w:ascii="Calibri" w:eastAsia="Times New Roman" w:hAnsi="Calibri" w:cs="Calibri"/>
          <w:kern w:val="0"/>
          <w:sz w:val="24"/>
          <w:szCs w:val="24"/>
          <w14:ligatures w14:val="none"/>
        </w:rPr>
        <w:tab/>
        <w:t>risk management</w:t>
      </w:r>
      <w:r w:rsidR="00D252B4">
        <w:rPr>
          <w:rFonts w:ascii="Calibri" w:eastAsia="Times New Roman" w:hAnsi="Calibri" w:cs="Calibri"/>
          <w:kern w:val="0"/>
          <w:sz w:val="24"/>
          <w:szCs w:val="24"/>
          <w14:ligatures w14:val="none"/>
        </w:rPr>
        <w:t>,</w:t>
      </w:r>
    </w:p>
    <w:p w14:paraId="5533D7EF" w14:textId="463FD987" w:rsidR="00E76EC3" w:rsidRPr="00E76EC3" w:rsidRDefault="00E76EC3" w:rsidP="00D252B4">
      <w:pPr>
        <w:spacing w:after="0" w:line="240" w:lineRule="auto"/>
        <w:ind w:left="357"/>
        <w:rPr>
          <w:rFonts w:ascii="Calibri" w:eastAsia="Times New Roman" w:hAnsi="Calibri" w:cs="Calibri"/>
          <w:kern w:val="0"/>
          <w:sz w:val="24"/>
          <w:szCs w:val="24"/>
          <w14:ligatures w14:val="none"/>
        </w:rPr>
      </w:pPr>
      <w:r w:rsidRPr="00E76EC3">
        <w:rPr>
          <w:rFonts w:ascii="Calibri" w:eastAsia="Times New Roman" w:hAnsi="Calibri" w:cs="Calibri"/>
          <w:kern w:val="0"/>
          <w:sz w:val="24"/>
          <w:szCs w:val="24"/>
          <w14:ligatures w14:val="none"/>
        </w:rPr>
        <w:t>•</w:t>
      </w:r>
      <w:r w:rsidRPr="00E76EC3">
        <w:rPr>
          <w:rFonts w:ascii="Calibri" w:eastAsia="Times New Roman" w:hAnsi="Calibri" w:cs="Calibri"/>
          <w:kern w:val="0"/>
          <w:sz w:val="24"/>
          <w:szCs w:val="24"/>
          <w14:ligatures w14:val="none"/>
        </w:rPr>
        <w:tab/>
        <w:t>ancillary benefits</w:t>
      </w:r>
      <w:r w:rsidR="00D252B4">
        <w:rPr>
          <w:rFonts w:ascii="Calibri" w:eastAsia="Times New Roman" w:hAnsi="Calibri" w:cs="Calibri"/>
          <w:kern w:val="0"/>
          <w:sz w:val="24"/>
          <w:szCs w:val="24"/>
          <w14:ligatures w14:val="none"/>
        </w:rPr>
        <w:t>,</w:t>
      </w:r>
      <w:r w:rsidRPr="00E76EC3">
        <w:rPr>
          <w:rFonts w:ascii="Calibri" w:eastAsia="Times New Roman" w:hAnsi="Calibri" w:cs="Calibri"/>
          <w:kern w:val="0"/>
          <w:sz w:val="24"/>
          <w:szCs w:val="24"/>
          <w14:ligatures w14:val="none"/>
        </w:rPr>
        <w:t xml:space="preserve"> and</w:t>
      </w:r>
    </w:p>
    <w:p w14:paraId="0EB4C585" w14:textId="0D0209DD" w:rsidR="00E72879" w:rsidRPr="00D57BB3" w:rsidRDefault="00E76EC3" w:rsidP="00D252B4">
      <w:pPr>
        <w:spacing w:after="0" w:line="240" w:lineRule="auto"/>
        <w:ind w:left="357"/>
        <w:rPr>
          <w:rFonts w:ascii="Calibri" w:eastAsia="Times New Roman" w:hAnsi="Calibri" w:cs="Calibri"/>
          <w:kern w:val="0"/>
          <w:sz w:val="24"/>
          <w:szCs w:val="24"/>
          <w14:ligatures w14:val="none"/>
        </w:rPr>
      </w:pPr>
      <w:r w:rsidRPr="00E76EC3">
        <w:rPr>
          <w:rFonts w:ascii="Calibri" w:eastAsia="Times New Roman" w:hAnsi="Calibri" w:cs="Calibri"/>
          <w:kern w:val="0"/>
          <w:sz w:val="24"/>
          <w:szCs w:val="24"/>
          <w14:ligatures w14:val="none"/>
        </w:rPr>
        <w:t>•</w:t>
      </w:r>
      <w:r w:rsidRPr="00E76EC3">
        <w:rPr>
          <w:rFonts w:ascii="Calibri" w:eastAsia="Times New Roman" w:hAnsi="Calibri" w:cs="Calibri"/>
          <w:kern w:val="0"/>
          <w:sz w:val="24"/>
          <w:szCs w:val="24"/>
          <w14:ligatures w14:val="none"/>
        </w:rPr>
        <w:tab/>
        <w:t xml:space="preserve">fraud. </w:t>
      </w:r>
    </w:p>
    <w:p w14:paraId="2F01BE5D" w14:textId="77777777" w:rsidR="00D57BB3" w:rsidRPr="00D57BB3" w:rsidRDefault="00D57BB3" w:rsidP="00D57BB3">
      <w:pPr>
        <w:spacing w:after="0" w:line="240" w:lineRule="auto"/>
        <w:rPr>
          <w:rFonts w:ascii="Calibri" w:eastAsia="Times New Roman" w:hAnsi="Calibri" w:cs="Calibri"/>
          <w:kern w:val="0"/>
          <w:sz w:val="24"/>
          <w:szCs w:val="24"/>
          <w14:ligatures w14:val="none"/>
        </w:rPr>
      </w:pPr>
    </w:p>
    <w:p w14:paraId="3A79F4E4" w14:textId="77777777" w:rsidR="00D57BB3" w:rsidRPr="00D57BB3" w:rsidRDefault="00D57BB3" w:rsidP="00D57BB3">
      <w:pPr>
        <w:spacing w:before="1" w:after="120" w:line="240" w:lineRule="auto"/>
        <w:ind w:right="420"/>
        <w:rPr>
          <w:rFonts w:ascii="Calibri" w:eastAsia="Times New Roman" w:hAnsi="Calibri" w:cs="Calibri"/>
          <w:i/>
          <w:iCs/>
          <w:kern w:val="0"/>
          <w:sz w:val="24"/>
          <w:szCs w:val="20"/>
          <w14:ligatures w14:val="none"/>
        </w:rPr>
      </w:pPr>
      <w:r w:rsidRPr="00D57BB3">
        <w:rPr>
          <w:rFonts w:ascii="Calibri" w:eastAsia="Times New Roman" w:hAnsi="Calibri" w:cs="Calibri"/>
          <w:i/>
          <w:iCs/>
          <w:kern w:val="0"/>
          <w:sz w:val="24"/>
          <w:szCs w:val="20"/>
          <w14:ligatures w14:val="none"/>
        </w:rPr>
        <w:t>Human rights</w:t>
      </w:r>
    </w:p>
    <w:p w14:paraId="73B4A8F7" w14:textId="7B405A41" w:rsidR="00D57BB3" w:rsidRPr="00D57BB3" w:rsidRDefault="00754034" w:rsidP="00D57BB3">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The updated guidelines have been </w:t>
      </w:r>
      <w:r w:rsidR="00FB4196">
        <w:rPr>
          <w:rFonts w:ascii="Calibri" w:eastAsia="Times New Roman" w:hAnsi="Calibri" w:cs="Calibri"/>
          <w:kern w:val="0"/>
          <w:sz w:val="24"/>
          <w:szCs w:val="24"/>
          <w14:ligatures w14:val="none"/>
        </w:rPr>
        <w:t xml:space="preserve">considered in relation to their compatibility with human rights as set out in the </w:t>
      </w:r>
      <w:r w:rsidR="00FB4196">
        <w:rPr>
          <w:rFonts w:ascii="Calibri" w:eastAsia="Times New Roman" w:hAnsi="Calibri" w:cs="Calibri"/>
          <w:i/>
          <w:iCs/>
          <w:kern w:val="0"/>
          <w:sz w:val="24"/>
          <w:szCs w:val="24"/>
          <w14:ligatures w14:val="none"/>
        </w:rPr>
        <w:t>Human Rights Act 2024</w:t>
      </w:r>
      <w:r w:rsidR="00FB4196">
        <w:rPr>
          <w:rFonts w:ascii="Calibri" w:eastAsia="Times New Roman" w:hAnsi="Calibri" w:cs="Calibri"/>
          <w:kern w:val="0"/>
          <w:sz w:val="24"/>
          <w:szCs w:val="24"/>
          <w14:ligatures w14:val="none"/>
        </w:rPr>
        <w:t xml:space="preserve">. </w:t>
      </w:r>
      <w:r w:rsidR="00AC0831">
        <w:rPr>
          <w:rFonts w:ascii="Calibri" w:eastAsia="Times New Roman" w:hAnsi="Calibri" w:cs="Calibri"/>
          <w:kern w:val="0"/>
          <w:sz w:val="24"/>
          <w:szCs w:val="24"/>
          <w14:ligatures w14:val="none"/>
        </w:rPr>
        <w:t xml:space="preserve">The guidelines apply </w:t>
      </w:r>
      <w:r w:rsidR="00FB4196">
        <w:rPr>
          <w:rFonts w:ascii="Calibri" w:eastAsia="Times New Roman" w:hAnsi="Calibri" w:cs="Calibri"/>
          <w:kern w:val="0"/>
          <w:sz w:val="24"/>
          <w:szCs w:val="24"/>
          <w14:ligatures w14:val="none"/>
        </w:rPr>
        <w:t xml:space="preserve">only </w:t>
      </w:r>
      <w:r w:rsidR="00AC0831">
        <w:rPr>
          <w:rFonts w:ascii="Calibri" w:eastAsia="Times New Roman" w:hAnsi="Calibri" w:cs="Calibri"/>
          <w:kern w:val="0"/>
          <w:sz w:val="24"/>
          <w:szCs w:val="24"/>
          <w14:ligatures w14:val="none"/>
        </w:rPr>
        <w:t>to licensed MAI insurer</w:t>
      </w:r>
      <w:r w:rsidR="00FB4196">
        <w:rPr>
          <w:rFonts w:ascii="Calibri" w:eastAsia="Times New Roman" w:hAnsi="Calibri" w:cs="Calibri"/>
          <w:kern w:val="0"/>
          <w:sz w:val="24"/>
          <w:szCs w:val="24"/>
          <w14:ligatures w14:val="none"/>
        </w:rPr>
        <w:t xml:space="preserve">s and have </w:t>
      </w:r>
      <w:r w:rsidR="002517DA">
        <w:rPr>
          <w:rFonts w:ascii="Calibri" w:eastAsia="Times New Roman" w:hAnsi="Calibri" w:cs="Calibri"/>
          <w:kern w:val="0"/>
          <w:sz w:val="24"/>
          <w:szCs w:val="24"/>
          <w14:ligatures w14:val="none"/>
        </w:rPr>
        <w:t xml:space="preserve">no </w:t>
      </w:r>
      <w:r w:rsidR="006A218F">
        <w:rPr>
          <w:rFonts w:ascii="Calibri" w:eastAsia="Times New Roman" w:hAnsi="Calibri" w:cs="Calibri"/>
          <w:kern w:val="0"/>
          <w:sz w:val="24"/>
          <w:szCs w:val="24"/>
          <w14:ligatures w14:val="none"/>
        </w:rPr>
        <w:t xml:space="preserve">direct </w:t>
      </w:r>
      <w:r w:rsidR="00142660">
        <w:rPr>
          <w:rFonts w:ascii="Calibri" w:eastAsia="Times New Roman" w:hAnsi="Calibri" w:cs="Calibri"/>
          <w:kern w:val="0"/>
          <w:sz w:val="24"/>
          <w:szCs w:val="24"/>
          <w14:ligatures w14:val="none"/>
        </w:rPr>
        <w:t xml:space="preserve">impact </w:t>
      </w:r>
      <w:r w:rsidR="00424609">
        <w:rPr>
          <w:rFonts w:ascii="Calibri" w:eastAsia="Times New Roman" w:hAnsi="Calibri" w:cs="Calibri"/>
          <w:kern w:val="0"/>
          <w:sz w:val="24"/>
          <w:szCs w:val="24"/>
          <w14:ligatures w14:val="none"/>
        </w:rPr>
        <w:t>upon</w:t>
      </w:r>
      <w:r w:rsidR="00142660">
        <w:rPr>
          <w:rFonts w:ascii="Calibri" w:eastAsia="Times New Roman" w:hAnsi="Calibri" w:cs="Calibri"/>
          <w:kern w:val="0"/>
          <w:sz w:val="24"/>
          <w:szCs w:val="24"/>
          <w14:ligatures w14:val="none"/>
        </w:rPr>
        <w:t xml:space="preserve"> </w:t>
      </w:r>
      <w:r w:rsidR="009A1DBA">
        <w:rPr>
          <w:rFonts w:ascii="Calibri" w:eastAsia="Times New Roman" w:hAnsi="Calibri" w:cs="Calibri"/>
          <w:kern w:val="0"/>
          <w:sz w:val="24"/>
          <w:szCs w:val="24"/>
          <w14:ligatures w14:val="none"/>
        </w:rPr>
        <w:t xml:space="preserve">individual </w:t>
      </w:r>
      <w:r w:rsidR="006A218F">
        <w:rPr>
          <w:rFonts w:ascii="Calibri" w:eastAsia="Times New Roman" w:hAnsi="Calibri" w:cs="Calibri"/>
          <w:kern w:val="0"/>
          <w:sz w:val="24"/>
          <w:szCs w:val="24"/>
          <w14:ligatures w14:val="none"/>
        </w:rPr>
        <w:t xml:space="preserve">human rights to applicants within </w:t>
      </w:r>
      <w:r w:rsidR="00142660">
        <w:rPr>
          <w:rFonts w:ascii="Calibri" w:eastAsia="Times New Roman" w:hAnsi="Calibri" w:cs="Calibri"/>
          <w:kern w:val="0"/>
          <w:sz w:val="24"/>
          <w:szCs w:val="24"/>
          <w14:ligatures w14:val="none"/>
        </w:rPr>
        <w:t xml:space="preserve">the MAI Scheme. </w:t>
      </w:r>
      <w:r w:rsidR="006A218F">
        <w:rPr>
          <w:rFonts w:ascii="Calibri" w:eastAsia="Times New Roman" w:hAnsi="Calibri" w:cs="Calibri"/>
          <w:kern w:val="0"/>
          <w:sz w:val="24"/>
          <w:szCs w:val="24"/>
          <w14:ligatures w14:val="none"/>
        </w:rPr>
        <w:t>However, through updating t</w:t>
      </w:r>
      <w:r w:rsidR="00142660">
        <w:rPr>
          <w:rFonts w:ascii="Calibri" w:eastAsia="Times New Roman" w:hAnsi="Calibri" w:cs="Calibri"/>
          <w:kern w:val="0"/>
          <w:sz w:val="24"/>
          <w:szCs w:val="24"/>
          <w14:ligatures w14:val="none"/>
        </w:rPr>
        <w:t xml:space="preserve">he </w:t>
      </w:r>
      <w:r w:rsidR="00FB4196">
        <w:rPr>
          <w:rFonts w:ascii="Calibri" w:eastAsia="Times New Roman" w:hAnsi="Calibri" w:cs="Calibri"/>
          <w:kern w:val="0"/>
          <w:sz w:val="24"/>
          <w:szCs w:val="24"/>
          <w14:ligatures w14:val="none"/>
        </w:rPr>
        <w:t>guideline</w:t>
      </w:r>
      <w:r w:rsidR="00E76EC3">
        <w:rPr>
          <w:rFonts w:ascii="Calibri" w:eastAsia="Times New Roman" w:hAnsi="Calibri" w:cs="Calibri"/>
          <w:kern w:val="0"/>
          <w:sz w:val="24"/>
          <w:szCs w:val="24"/>
          <w14:ligatures w14:val="none"/>
        </w:rPr>
        <w:t>s</w:t>
      </w:r>
      <w:r w:rsidR="006A218F">
        <w:rPr>
          <w:rFonts w:ascii="Calibri" w:eastAsia="Times New Roman" w:hAnsi="Calibri" w:cs="Calibri"/>
          <w:kern w:val="0"/>
          <w:sz w:val="24"/>
          <w:szCs w:val="24"/>
          <w14:ligatures w14:val="none"/>
        </w:rPr>
        <w:t>, the MAI Commission is protecting</w:t>
      </w:r>
      <w:r w:rsidR="00FB4196">
        <w:rPr>
          <w:rFonts w:ascii="Calibri" w:eastAsia="Times New Roman" w:hAnsi="Calibri" w:cs="Calibri"/>
          <w:kern w:val="0"/>
          <w:sz w:val="24"/>
          <w:szCs w:val="24"/>
          <w14:ligatures w14:val="none"/>
        </w:rPr>
        <w:t xml:space="preserve"> the </w:t>
      </w:r>
      <w:r w:rsidR="00142660">
        <w:rPr>
          <w:rFonts w:ascii="Calibri" w:eastAsia="Times New Roman" w:hAnsi="Calibri" w:cs="Calibri"/>
          <w:kern w:val="0"/>
          <w:sz w:val="24"/>
          <w:szCs w:val="24"/>
          <w14:ligatures w14:val="none"/>
        </w:rPr>
        <w:t xml:space="preserve">rights of </w:t>
      </w:r>
      <w:r w:rsidR="009A1DBA">
        <w:rPr>
          <w:rFonts w:ascii="Calibri" w:eastAsia="Times New Roman" w:hAnsi="Calibri" w:cs="Calibri"/>
          <w:kern w:val="0"/>
          <w:sz w:val="24"/>
          <w:szCs w:val="24"/>
          <w14:ligatures w14:val="none"/>
        </w:rPr>
        <w:t>individuals</w:t>
      </w:r>
      <w:r w:rsidR="00142660">
        <w:rPr>
          <w:rFonts w:ascii="Calibri" w:eastAsia="Times New Roman" w:hAnsi="Calibri" w:cs="Calibri"/>
          <w:kern w:val="0"/>
          <w:sz w:val="24"/>
          <w:szCs w:val="24"/>
          <w14:ligatures w14:val="none"/>
        </w:rPr>
        <w:t xml:space="preserve"> by requir</w:t>
      </w:r>
      <w:r w:rsidR="00FB4196">
        <w:rPr>
          <w:rFonts w:ascii="Calibri" w:eastAsia="Times New Roman" w:hAnsi="Calibri" w:cs="Calibri"/>
          <w:kern w:val="0"/>
          <w:sz w:val="24"/>
          <w:szCs w:val="24"/>
          <w14:ligatures w14:val="none"/>
        </w:rPr>
        <w:t>ing</w:t>
      </w:r>
      <w:r w:rsidR="00142660">
        <w:rPr>
          <w:rFonts w:ascii="Calibri" w:eastAsia="Times New Roman" w:hAnsi="Calibri" w:cs="Calibri"/>
          <w:kern w:val="0"/>
          <w:sz w:val="24"/>
          <w:szCs w:val="24"/>
          <w14:ligatures w14:val="none"/>
        </w:rPr>
        <w:t xml:space="preserve"> licensed insurers </w:t>
      </w:r>
      <w:r w:rsidR="00F475B1">
        <w:rPr>
          <w:rFonts w:ascii="Calibri" w:eastAsia="Times New Roman" w:hAnsi="Calibri" w:cs="Calibri"/>
          <w:kern w:val="0"/>
          <w:sz w:val="24"/>
          <w:szCs w:val="24"/>
          <w14:ligatures w14:val="none"/>
        </w:rPr>
        <w:t xml:space="preserve">to </w:t>
      </w:r>
      <w:r w:rsidR="00142660">
        <w:rPr>
          <w:rFonts w:ascii="Calibri" w:eastAsia="Times New Roman" w:hAnsi="Calibri" w:cs="Calibri"/>
          <w:kern w:val="0"/>
          <w:sz w:val="24"/>
          <w:szCs w:val="24"/>
          <w14:ligatures w14:val="none"/>
        </w:rPr>
        <w:t>have a business plan</w:t>
      </w:r>
      <w:r w:rsidR="00FB4196">
        <w:rPr>
          <w:rFonts w:ascii="Calibri" w:eastAsia="Times New Roman" w:hAnsi="Calibri" w:cs="Calibri"/>
          <w:kern w:val="0"/>
          <w:sz w:val="24"/>
          <w:szCs w:val="24"/>
          <w14:ligatures w14:val="none"/>
        </w:rPr>
        <w:t xml:space="preserve"> </w:t>
      </w:r>
      <w:r w:rsidR="007D3901">
        <w:rPr>
          <w:rFonts w:ascii="Calibri" w:eastAsia="Times New Roman" w:hAnsi="Calibri" w:cs="Calibri"/>
          <w:kern w:val="0"/>
          <w:sz w:val="24"/>
          <w:szCs w:val="24"/>
          <w14:ligatures w14:val="none"/>
        </w:rPr>
        <w:t xml:space="preserve">that include </w:t>
      </w:r>
      <w:r w:rsidR="001D1D38">
        <w:rPr>
          <w:rFonts w:ascii="Calibri" w:eastAsia="Times New Roman" w:hAnsi="Calibri" w:cs="Calibri"/>
          <w:kern w:val="0"/>
          <w:sz w:val="24"/>
          <w:szCs w:val="24"/>
          <w14:ligatures w14:val="none"/>
        </w:rPr>
        <w:t>strategies</w:t>
      </w:r>
      <w:r w:rsidR="007D3901">
        <w:rPr>
          <w:rFonts w:ascii="Calibri" w:eastAsia="Times New Roman" w:hAnsi="Calibri" w:cs="Calibri"/>
          <w:kern w:val="0"/>
          <w:sz w:val="24"/>
          <w:szCs w:val="24"/>
          <w14:ligatures w14:val="none"/>
        </w:rPr>
        <w:t xml:space="preserve"> to support customers</w:t>
      </w:r>
      <w:r>
        <w:rPr>
          <w:rFonts w:ascii="Calibri" w:eastAsia="Times New Roman" w:hAnsi="Calibri" w:cs="Calibri"/>
          <w:kern w:val="0"/>
          <w:sz w:val="24"/>
          <w:szCs w:val="24"/>
          <w14:ligatures w14:val="none"/>
        </w:rPr>
        <w:t>, including vulnerable applicants</w:t>
      </w:r>
      <w:r w:rsidR="00D252B4">
        <w:rPr>
          <w:rFonts w:ascii="Calibri" w:eastAsia="Times New Roman" w:hAnsi="Calibri" w:cs="Calibri"/>
          <w:kern w:val="0"/>
          <w:sz w:val="24"/>
          <w:szCs w:val="24"/>
          <w14:ligatures w14:val="none"/>
        </w:rPr>
        <w:t>.</w:t>
      </w:r>
    </w:p>
    <w:p w14:paraId="52A21F91" w14:textId="77777777" w:rsidR="00D57BB3" w:rsidRPr="00D57BB3" w:rsidRDefault="00D57BB3" w:rsidP="00D57BB3">
      <w:pPr>
        <w:spacing w:after="0" w:line="240" w:lineRule="auto"/>
        <w:rPr>
          <w:rFonts w:ascii="Calibri" w:eastAsia="Times New Roman" w:hAnsi="Calibri" w:cs="Calibri"/>
          <w:kern w:val="0"/>
          <w:sz w:val="24"/>
          <w:szCs w:val="24"/>
          <w14:ligatures w14:val="none"/>
        </w:rPr>
      </w:pPr>
    </w:p>
    <w:p w14:paraId="30A1E082" w14:textId="77777777" w:rsidR="00D57BB3" w:rsidRPr="00D57BB3" w:rsidRDefault="00D57BB3" w:rsidP="00D57BB3">
      <w:pPr>
        <w:spacing w:before="1" w:after="120" w:line="240" w:lineRule="auto"/>
        <w:ind w:right="420"/>
        <w:rPr>
          <w:rFonts w:ascii="Calibri" w:eastAsia="Times New Roman" w:hAnsi="Calibri" w:cs="Calibri"/>
          <w:i/>
          <w:iCs/>
          <w:kern w:val="0"/>
          <w:sz w:val="24"/>
          <w:szCs w:val="20"/>
          <w14:ligatures w14:val="none"/>
        </w:rPr>
      </w:pPr>
      <w:r w:rsidRPr="00D57BB3">
        <w:rPr>
          <w:rFonts w:ascii="Calibri" w:eastAsia="Times New Roman" w:hAnsi="Calibri" w:cs="Calibri"/>
          <w:i/>
          <w:iCs/>
          <w:kern w:val="0"/>
          <w:sz w:val="24"/>
          <w:szCs w:val="20"/>
          <w14:ligatures w14:val="none"/>
        </w:rPr>
        <w:t>Consultation on the proposed approach</w:t>
      </w:r>
    </w:p>
    <w:p w14:paraId="7302AD92" w14:textId="0EBD06C7" w:rsidR="006B3DA5" w:rsidRPr="00AC0831" w:rsidRDefault="00D57BB3" w:rsidP="00AC0831">
      <w:pPr>
        <w:spacing w:before="1" w:after="120" w:line="240" w:lineRule="auto"/>
        <w:ind w:right="420"/>
        <w:rPr>
          <w:rFonts w:ascii="Calibri" w:eastAsia="Times New Roman" w:hAnsi="Calibri" w:cs="Calibri"/>
          <w:kern w:val="0"/>
          <w:sz w:val="24"/>
          <w:szCs w:val="20"/>
          <w14:ligatures w14:val="none"/>
        </w:rPr>
      </w:pPr>
      <w:r w:rsidRPr="00D57BB3">
        <w:rPr>
          <w:rFonts w:ascii="Calibri" w:eastAsia="Times New Roman" w:hAnsi="Calibri" w:cs="Calibri"/>
          <w:kern w:val="0"/>
          <w:sz w:val="24"/>
          <w:szCs w:val="20"/>
          <w14:ligatures w14:val="none"/>
        </w:rPr>
        <w:t xml:space="preserve">Consultation </w:t>
      </w:r>
      <w:r w:rsidR="001D1D38" w:rsidRPr="001D1D38">
        <w:rPr>
          <w:rFonts w:ascii="Calibri" w:eastAsia="Times New Roman" w:hAnsi="Calibri" w:cs="Calibri"/>
          <w:kern w:val="0"/>
          <w:sz w:val="24"/>
          <w:szCs w:val="20"/>
          <w14:ligatures w14:val="none"/>
        </w:rPr>
        <w:t>on the updated guidelines</w:t>
      </w:r>
      <w:r w:rsidR="001D1D38" w:rsidRPr="001D1D38" w:rsidDel="00E76EC3">
        <w:rPr>
          <w:rFonts w:ascii="Calibri" w:eastAsia="Times New Roman" w:hAnsi="Calibri" w:cs="Calibri"/>
          <w:kern w:val="0"/>
          <w:sz w:val="24"/>
          <w:szCs w:val="20"/>
          <w14:ligatures w14:val="none"/>
        </w:rPr>
        <w:t xml:space="preserve"> </w:t>
      </w:r>
      <w:r w:rsidRPr="00D57BB3">
        <w:rPr>
          <w:rFonts w:ascii="Calibri" w:eastAsia="Times New Roman" w:hAnsi="Calibri" w:cs="Calibri"/>
          <w:kern w:val="0"/>
          <w:sz w:val="24"/>
          <w:szCs w:val="20"/>
          <w14:ligatures w14:val="none"/>
        </w:rPr>
        <w:t xml:space="preserve">was </w:t>
      </w:r>
      <w:r w:rsidR="00807955">
        <w:rPr>
          <w:rFonts w:ascii="Calibri" w:eastAsia="Times New Roman" w:hAnsi="Calibri" w:cs="Calibri"/>
          <w:kern w:val="0"/>
          <w:sz w:val="24"/>
          <w:szCs w:val="20"/>
          <w14:ligatures w14:val="none"/>
        </w:rPr>
        <w:t>undertaken</w:t>
      </w:r>
      <w:r w:rsidRPr="00D57BB3">
        <w:rPr>
          <w:rFonts w:ascii="Calibri" w:eastAsia="Times New Roman" w:hAnsi="Calibri" w:cs="Calibri"/>
          <w:kern w:val="0"/>
          <w:sz w:val="24"/>
          <w:szCs w:val="20"/>
          <w14:ligatures w14:val="none"/>
        </w:rPr>
        <w:t xml:space="preserve"> with</w:t>
      </w:r>
      <w:r w:rsidR="00AC0831">
        <w:rPr>
          <w:rFonts w:ascii="Calibri" w:eastAsia="Times New Roman" w:hAnsi="Calibri" w:cs="Calibri"/>
          <w:kern w:val="0"/>
          <w:sz w:val="24"/>
          <w:szCs w:val="20"/>
          <w14:ligatures w14:val="none"/>
        </w:rPr>
        <w:t xml:space="preserve"> </w:t>
      </w:r>
      <w:r w:rsidR="00FB4196">
        <w:rPr>
          <w:rFonts w:ascii="Calibri" w:eastAsia="Times New Roman" w:hAnsi="Calibri" w:cs="Calibri"/>
          <w:kern w:val="0"/>
          <w:sz w:val="24"/>
          <w:szCs w:val="20"/>
          <w14:ligatures w14:val="none"/>
        </w:rPr>
        <w:t xml:space="preserve">licensed </w:t>
      </w:r>
      <w:r w:rsidR="00AC0831">
        <w:rPr>
          <w:rFonts w:ascii="Calibri" w:eastAsia="Times New Roman" w:hAnsi="Calibri" w:cs="Calibri"/>
          <w:kern w:val="0"/>
          <w:sz w:val="24"/>
          <w:szCs w:val="20"/>
          <w14:ligatures w14:val="none"/>
        </w:rPr>
        <w:t>insurers</w:t>
      </w:r>
      <w:r w:rsidR="00F475B1">
        <w:rPr>
          <w:rFonts w:ascii="Calibri" w:eastAsia="Times New Roman" w:hAnsi="Calibri" w:cs="Calibri"/>
          <w:kern w:val="0"/>
          <w:sz w:val="24"/>
          <w:szCs w:val="20"/>
          <w14:ligatures w14:val="none"/>
        </w:rPr>
        <w:t>, as required by section 404. Their c</w:t>
      </w:r>
      <w:r w:rsidRPr="00D57BB3">
        <w:rPr>
          <w:rFonts w:ascii="Calibri" w:eastAsia="Times New Roman" w:hAnsi="Calibri" w:cs="Calibri"/>
          <w:kern w:val="0"/>
          <w:sz w:val="24"/>
          <w:szCs w:val="20"/>
          <w14:ligatures w14:val="none"/>
        </w:rPr>
        <w:t>omments were incorporated where appropriate.</w:t>
      </w:r>
      <w:r w:rsidR="00F475B1">
        <w:rPr>
          <w:rFonts w:ascii="Calibri" w:eastAsia="Times New Roman" w:hAnsi="Calibri" w:cs="Calibri"/>
          <w:kern w:val="0"/>
          <w:sz w:val="24"/>
          <w:szCs w:val="20"/>
          <w14:ligatures w14:val="none"/>
        </w:rPr>
        <w:t xml:space="preserve"> This included a one-off extension by clause 5 of the requirement to provide their business plans two weeks after a de novo filing due to timing issues associated with the finalisation of the related Premiums Guidelines. </w:t>
      </w:r>
    </w:p>
    <w:sectPr w:rsidR="006B3DA5" w:rsidRPr="00AC0831" w:rsidSect="00D57BB3">
      <w:headerReference w:type="even" r:id="rId6"/>
      <w:headerReference w:type="default" r:id="rId7"/>
      <w:footerReference w:type="even" r:id="rId8"/>
      <w:footerReference w:type="default" r:id="rId9"/>
      <w:headerReference w:type="first" r:id="rId10"/>
      <w:footerReference w:type="first" r:id="rId11"/>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A8B3B" w14:textId="77777777" w:rsidR="00160F3C" w:rsidRDefault="00160F3C">
      <w:pPr>
        <w:spacing w:after="0" w:line="240" w:lineRule="auto"/>
      </w:pPr>
      <w:r>
        <w:separator/>
      </w:r>
    </w:p>
  </w:endnote>
  <w:endnote w:type="continuationSeparator" w:id="0">
    <w:p w14:paraId="4C7B015F" w14:textId="77777777" w:rsidR="00160F3C" w:rsidRDefault="0016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66AC" w14:textId="77777777" w:rsidR="00410A02" w:rsidRDefault="00410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662D" w14:textId="45F4FC81" w:rsidR="00410A02" w:rsidRPr="003102BA" w:rsidRDefault="003102BA" w:rsidP="003102BA">
    <w:pPr>
      <w:pStyle w:val="Footer"/>
      <w:jc w:val="center"/>
      <w:rPr>
        <w:rFonts w:ascii="Arial" w:hAnsi="Arial" w:cs="Arial"/>
        <w:sz w:val="14"/>
      </w:rPr>
    </w:pPr>
    <w:r w:rsidRPr="003102BA">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493B" w14:textId="77777777" w:rsidR="00410A02" w:rsidRDefault="00410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9F876" w14:textId="77777777" w:rsidR="00160F3C" w:rsidRDefault="00160F3C">
      <w:pPr>
        <w:spacing w:after="0" w:line="240" w:lineRule="auto"/>
      </w:pPr>
      <w:r>
        <w:separator/>
      </w:r>
    </w:p>
  </w:footnote>
  <w:footnote w:type="continuationSeparator" w:id="0">
    <w:p w14:paraId="7C9E6345" w14:textId="77777777" w:rsidR="00160F3C" w:rsidRDefault="00160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0DA66" w14:textId="77777777" w:rsidR="00410A02" w:rsidRDefault="00410A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51BF" w14:textId="77777777" w:rsidR="00410A02" w:rsidRDefault="00410A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B4B7" w14:textId="77777777" w:rsidR="00410A02" w:rsidRDefault="00410A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1C"/>
    <w:rsid w:val="00053DB5"/>
    <w:rsid w:val="00107DF3"/>
    <w:rsid w:val="00142660"/>
    <w:rsid w:val="0015429B"/>
    <w:rsid w:val="00160F3C"/>
    <w:rsid w:val="0018406A"/>
    <w:rsid w:val="001C1577"/>
    <w:rsid w:val="001C3670"/>
    <w:rsid w:val="001D1D38"/>
    <w:rsid w:val="002517DA"/>
    <w:rsid w:val="00285B02"/>
    <w:rsid w:val="003102BA"/>
    <w:rsid w:val="00312C98"/>
    <w:rsid w:val="00326E11"/>
    <w:rsid w:val="00410A02"/>
    <w:rsid w:val="00424609"/>
    <w:rsid w:val="0055469F"/>
    <w:rsid w:val="00634B5B"/>
    <w:rsid w:val="006A0701"/>
    <w:rsid w:val="006A218F"/>
    <w:rsid w:val="006B3DA5"/>
    <w:rsid w:val="006F4F79"/>
    <w:rsid w:val="00754034"/>
    <w:rsid w:val="007D3901"/>
    <w:rsid w:val="007E09C3"/>
    <w:rsid w:val="00807955"/>
    <w:rsid w:val="00882573"/>
    <w:rsid w:val="008F5455"/>
    <w:rsid w:val="00916945"/>
    <w:rsid w:val="00917834"/>
    <w:rsid w:val="00984766"/>
    <w:rsid w:val="009A1DBA"/>
    <w:rsid w:val="009C15F8"/>
    <w:rsid w:val="009E61E8"/>
    <w:rsid w:val="00A912F0"/>
    <w:rsid w:val="00AC0831"/>
    <w:rsid w:val="00B250AC"/>
    <w:rsid w:val="00B51EC7"/>
    <w:rsid w:val="00BD03B2"/>
    <w:rsid w:val="00BE459B"/>
    <w:rsid w:val="00C953F7"/>
    <w:rsid w:val="00C97B1C"/>
    <w:rsid w:val="00CE2CA9"/>
    <w:rsid w:val="00D252B4"/>
    <w:rsid w:val="00D34768"/>
    <w:rsid w:val="00D57BB3"/>
    <w:rsid w:val="00DB577A"/>
    <w:rsid w:val="00DF6BFD"/>
    <w:rsid w:val="00E72879"/>
    <w:rsid w:val="00E76EC3"/>
    <w:rsid w:val="00EF6C0E"/>
    <w:rsid w:val="00F475B1"/>
    <w:rsid w:val="00F72E6F"/>
    <w:rsid w:val="00FB4196"/>
    <w:rsid w:val="00FE1F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31CBF"/>
  <w15:chartTrackingRefBased/>
  <w15:docId w15:val="{97C9CEA4-1E60-4472-9A44-9E0E2077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B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B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B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B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B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B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B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B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B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B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B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B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B1C"/>
    <w:rPr>
      <w:rFonts w:eastAsiaTheme="majorEastAsia" w:cstheme="majorBidi"/>
      <w:color w:val="272727" w:themeColor="text1" w:themeTint="D8"/>
    </w:rPr>
  </w:style>
  <w:style w:type="paragraph" w:styleId="Title">
    <w:name w:val="Title"/>
    <w:basedOn w:val="Normal"/>
    <w:next w:val="Normal"/>
    <w:link w:val="TitleChar"/>
    <w:uiPriority w:val="10"/>
    <w:qFormat/>
    <w:rsid w:val="00C97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B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B1C"/>
    <w:pPr>
      <w:spacing w:before="160"/>
      <w:jc w:val="center"/>
    </w:pPr>
    <w:rPr>
      <w:i/>
      <w:iCs/>
      <w:color w:val="404040" w:themeColor="text1" w:themeTint="BF"/>
    </w:rPr>
  </w:style>
  <w:style w:type="character" w:customStyle="1" w:styleId="QuoteChar">
    <w:name w:val="Quote Char"/>
    <w:basedOn w:val="DefaultParagraphFont"/>
    <w:link w:val="Quote"/>
    <w:uiPriority w:val="29"/>
    <w:rsid w:val="00C97B1C"/>
    <w:rPr>
      <w:i/>
      <w:iCs/>
      <w:color w:val="404040" w:themeColor="text1" w:themeTint="BF"/>
    </w:rPr>
  </w:style>
  <w:style w:type="paragraph" w:styleId="ListParagraph">
    <w:name w:val="List Paragraph"/>
    <w:basedOn w:val="Normal"/>
    <w:uiPriority w:val="34"/>
    <w:qFormat/>
    <w:rsid w:val="00C97B1C"/>
    <w:pPr>
      <w:ind w:left="720"/>
      <w:contextualSpacing/>
    </w:pPr>
  </w:style>
  <w:style w:type="character" w:styleId="IntenseEmphasis">
    <w:name w:val="Intense Emphasis"/>
    <w:basedOn w:val="DefaultParagraphFont"/>
    <w:uiPriority w:val="21"/>
    <w:qFormat/>
    <w:rsid w:val="00C97B1C"/>
    <w:rPr>
      <w:i/>
      <w:iCs/>
      <w:color w:val="0F4761" w:themeColor="accent1" w:themeShade="BF"/>
    </w:rPr>
  </w:style>
  <w:style w:type="paragraph" w:styleId="IntenseQuote">
    <w:name w:val="Intense Quote"/>
    <w:basedOn w:val="Normal"/>
    <w:next w:val="Normal"/>
    <w:link w:val="IntenseQuoteChar"/>
    <w:uiPriority w:val="30"/>
    <w:qFormat/>
    <w:rsid w:val="00C97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B1C"/>
    <w:rPr>
      <w:i/>
      <w:iCs/>
      <w:color w:val="0F4761" w:themeColor="accent1" w:themeShade="BF"/>
    </w:rPr>
  </w:style>
  <w:style w:type="character" w:styleId="IntenseReference">
    <w:name w:val="Intense Reference"/>
    <w:basedOn w:val="DefaultParagraphFont"/>
    <w:uiPriority w:val="32"/>
    <w:qFormat/>
    <w:rsid w:val="00C97B1C"/>
    <w:rPr>
      <w:b/>
      <w:bCs/>
      <w:smallCaps/>
      <w:color w:val="0F4761" w:themeColor="accent1" w:themeShade="BF"/>
      <w:spacing w:val="5"/>
    </w:rPr>
  </w:style>
  <w:style w:type="paragraph" w:styleId="Footer">
    <w:name w:val="footer"/>
    <w:basedOn w:val="Normal"/>
    <w:link w:val="FooterChar"/>
    <w:uiPriority w:val="99"/>
    <w:semiHidden/>
    <w:unhideWhenUsed/>
    <w:rsid w:val="00D57BB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57BB3"/>
  </w:style>
  <w:style w:type="paragraph" w:styleId="Header">
    <w:name w:val="header"/>
    <w:basedOn w:val="Normal"/>
    <w:link w:val="HeaderChar"/>
    <w:uiPriority w:val="99"/>
    <w:semiHidden/>
    <w:unhideWhenUsed/>
    <w:rsid w:val="00D57B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57BB3"/>
  </w:style>
  <w:style w:type="paragraph" w:styleId="Revision">
    <w:name w:val="Revision"/>
    <w:hidden/>
    <w:uiPriority w:val="99"/>
    <w:semiHidden/>
    <w:rsid w:val="00E72879"/>
    <w:pPr>
      <w:spacing w:after="0" w:line="240" w:lineRule="auto"/>
    </w:pPr>
  </w:style>
  <w:style w:type="character" w:styleId="CommentReference">
    <w:name w:val="annotation reference"/>
    <w:basedOn w:val="DefaultParagraphFont"/>
    <w:uiPriority w:val="99"/>
    <w:semiHidden/>
    <w:unhideWhenUsed/>
    <w:rsid w:val="00E72879"/>
    <w:rPr>
      <w:sz w:val="16"/>
      <w:szCs w:val="16"/>
    </w:rPr>
  </w:style>
  <w:style w:type="paragraph" w:styleId="CommentText">
    <w:name w:val="annotation text"/>
    <w:basedOn w:val="Normal"/>
    <w:link w:val="CommentTextChar"/>
    <w:uiPriority w:val="99"/>
    <w:unhideWhenUsed/>
    <w:rsid w:val="00E72879"/>
    <w:pPr>
      <w:spacing w:line="240" w:lineRule="auto"/>
    </w:pPr>
    <w:rPr>
      <w:sz w:val="20"/>
      <w:szCs w:val="20"/>
    </w:rPr>
  </w:style>
  <w:style w:type="character" w:customStyle="1" w:styleId="CommentTextChar">
    <w:name w:val="Comment Text Char"/>
    <w:basedOn w:val="DefaultParagraphFont"/>
    <w:link w:val="CommentText"/>
    <w:uiPriority w:val="99"/>
    <w:rsid w:val="00E72879"/>
    <w:rPr>
      <w:sz w:val="20"/>
      <w:szCs w:val="20"/>
    </w:rPr>
  </w:style>
  <w:style w:type="paragraph" w:styleId="CommentSubject">
    <w:name w:val="annotation subject"/>
    <w:basedOn w:val="CommentText"/>
    <w:next w:val="CommentText"/>
    <w:link w:val="CommentSubjectChar"/>
    <w:uiPriority w:val="99"/>
    <w:semiHidden/>
    <w:unhideWhenUsed/>
    <w:rsid w:val="00E72879"/>
    <w:rPr>
      <w:b/>
      <w:bCs/>
    </w:rPr>
  </w:style>
  <w:style w:type="character" w:customStyle="1" w:styleId="CommentSubjectChar">
    <w:name w:val="Comment Subject Char"/>
    <w:basedOn w:val="CommentTextChar"/>
    <w:link w:val="CommentSubject"/>
    <w:uiPriority w:val="99"/>
    <w:semiHidden/>
    <w:rsid w:val="00E728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2268</Characters>
  <Application>Microsoft Office Word</Application>
  <DocSecurity>0</DocSecurity>
  <Lines>59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Forey, Melanie</dc:creator>
  <cp:keywords>2</cp:keywords>
  <dc:description/>
  <cp:lastModifiedBy>PCODCS</cp:lastModifiedBy>
  <cp:revision>4</cp:revision>
  <dcterms:created xsi:type="dcterms:W3CDTF">2025-09-26T05:01:00Z</dcterms:created>
  <dcterms:modified xsi:type="dcterms:W3CDTF">2025-09-26T05:01:00Z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2025-08-08T09:44:21Z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5fae9fea-c804-428d-b910-49e36953e31d</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HECKEDOUTFROMJMS">
    <vt:lpwstr/>
  </property>
  <property fmtid="{D5CDD505-2E9C-101B-9397-08002B2CF9AE}" pid="11" name="DMSID">
    <vt:lpwstr>14817741</vt:lpwstr>
  </property>
  <property fmtid="{D5CDD505-2E9C-101B-9397-08002B2CF9AE}" pid="12" name="JMSREQUIREDCHECKIN">
    <vt:lpwstr/>
  </property>
</Properties>
</file>