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0BB4" w14:textId="33A291C2" w:rsidR="00257785" w:rsidRDefault="00257785" w:rsidP="00257785">
      <w:pPr>
        <w:jc w:val="center"/>
        <w:rPr>
          <w:b/>
          <w:bCs/>
          <w:sz w:val="24"/>
          <w:szCs w:val="24"/>
        </w:rPr>
      </w:pPr>
      <w:r w:rsidRPr="69D35F8A">
        <w:rPr>
          <w:b/>
          <w:bCs/>
          <w:sz w:val="24"/>
          <w:szCs w:val="24"/>
        </w:rPr>
        <w:t>202</w:t>
      </w:r>
      <w:r w:rsidR="008E19F2">
        <w:rPr>
          <w:b/>
          <w:bCs/>
          <w:sz w:val="24"/>
          <w:szCs w:val="24"/>
        </w:rPr>
        <w:t>5</w:t>
      </w:r>
    </w:p>
    <w:p w14:paraId="4E5DCDCF" w14:textId="77777777" w:rsidR="00257785" w:rsidRDefault="00257785" w:rsidP="00257785">
      <w:pPr>
        <w:jc w:val="center"/>
        <w:rPr>
          <w:b/>
          <w:sz w:val="24"/>
          <w:szCs w:val="24"/>
        </w:rPr>
      </w:pPr>
    </w:p>
    <w:p w14:paraId="7FAD5ABB" w14:textId="77777777" w:rsidR="00257785" w:rsidRDefault="00257785" w:rsidP="00257785">
      <w:pPr>
        <w:jc w:val="center"/>
        <w:rPr>
          <w:b/>
          <w:sz w:val="24"/>
          <w:szCs w:val="24"/>
        </w:rPr>
      </w:pPr>
    </w:p>
    <w:p w14:paraId="387EC4A6" w14:textId="77777777" w:rsidR="00257785" w:rsidRDefault="00257785" w:rsidP="00257785">
      <w:pPr>
        <w:jc w:val="center"/>
        <w:rPr>
          <w:b/>
          <w:sz w:val="24"/>
          <w:szCs w:val="24"/>
        </w:rPr>
      </w:pPr>
    </w:p>
    <w:p w14:paraId="724AF2F0" w14:textId="77777777" w:rsidR="00257785" w:rsidRDefault="00257785" w:rsidP="00257785">
      <w:pPr>
        <w:jc w:val="center"/>
        <w:rPr>
          <w:b/>
          <w:sz w:val="24"/>
          <w:szCs w:val="24"/>
        </w:rPr>
      </w:pPr>
    </w:p>
    <w:p w14:paraId="4056CAD6" w14:textId="77777777" w:rsidR="00257785" w:rsidRDefault="00257785" w:rsidP="00257785">
      <w:pPr>
        <w:jc w:val="center"/>
        <w:rPr>
          <w:b/>
          <w:sz w:val="24"/>
          <w:szCs w:val="24"/>
        </w:rPr>
      </w:pPr>
      <w:r>
        <w:rPr>
          <w:b/>
          <w:sz w:val="24"/>
          <w:szCs w:val="24"/>
        </w:rPr>
        <w:t xml:space="preserve">THE LEGISLATIVE ASSEMBLY FOR THE </w:t>
      </w:r>
    </w:p>
    <w:p w14:paraId="5CB05213" w14:textId="77777777" w:rsidR="00257785" w:rsidRDefault="00257785" w:rsidP="00257785">
      <w:pPr>
        <w:jc w:val="center"/>
        <w:rPr>
          <w:b/>
          <w:sz w:val="24"/>
          <w:szCs w:val="24"/>
        </w:rPr>
      </w:pPr>
      <w:r>
        <w:rPr>
          <w:b/>
          <w:sz w:val="24"/>
          <w:szCs w:val="24"/>
        </w:rPr>
        <w:t xml:space="preserve">AUSTRALIAN CAPITAL TERRITORY </w:t>
      </w:r>
    </w:p>
    <w:p w14:paraId="7349970A" w14:textId="77777777" w:rsidR="00257785" w:rsidRDefault="00257785" w:rsidP="00257785">
      <w:pPr>
        <w:jc w:val="center"/>
        <w:rPr>
          <w:b/>
          <w:sz w:val="24"/>
          <w:szCs w:val="24"/>
        </w:rPr>
      </w:pPr>
    </w:p>
    <w:p w14:paraId="6934494D" w14:textId="192D05E3" w:rsidR="00257785" w:rsidRDefault="008E19F2" w:rsidP="00257785">
      <w:pPr>
        <w:jc w:val="center"/>
        <w:rPr>
          <w:b/>
          <w:sz w:val="24"/>
          <w:szCs w:val="24"/>
        </w:rPr>
      </w:pPr>
      <w:r>
        <w:rPr>
          <w:b/>
          <w:sz w:val="24"/>
          <w:szCs w:val="24"/>
        </w:rPr>
        <w:t>ELEVENTH</w:t>
      </w:r>
      <w:r w:rsidR="00257785">
        <w:rPr>
          <w:b/>
          <w:sz w:val="24"/>
          <w:szCs w:val="24"/>
        </w:rPr>
        <w:t xml:space="preserve"> ASSEMBLY</w:t>
      </w:r>
    </w:p>
    <w:p w14:paraId="15ECF3C1" w14:textId="57E32B4A" w:rsidR="00257785" w:rsidRDefault="00257785" w:rsidP="00257785">
      <w:pPr>
        <w:jc w:val="center"/>
        <w:rPr>
          <w:b/>
          <w:sz w:val="24"/>
          <w:szCs w:val="24"/>
        </w:rPr>
      </w:pPr>
    </w:p>
    <w:p w14:paraId="4100999D" w14:textId="77777777" w:rsidR="00257785" w:rsidRDefault="00257785" w:rsidP="00257785">
      <w:pPr>
        <w:jc w:val="center"/>
        <w:rPr>
          <w:b/>
          <w:sz w:val="24"/>
          <w:szCs w:val="24"/>
        </w:rPr>
      </w:pPr>
    </w:p>
    <w:p w14:paraId="1C114C3A" w14:textId="77777777" w:rsidR="00257785" w:rsidRDefault="00257785" w:rsidP="00257785">
      <w:pPr>
        <w:rPr>
          <w:b/>
          <w:sz w:val="24"/>
          <w:szCs w:val="24"/>
        </w:rPr>
      </w:pPr>
    </w:p>
    <w:p w14:paraId="5EA60544" w14:textId="77777777" w:rsidR="00257785" w:rsidRDefault="00257785" w:rsidP="00257785">
      <w:pPr>
        <w:jc w:val="center"/>
        <w:rPr>
          <w:b/>
          <w:sz w:val="24"/>
          <w:szCs w:val="24"/>
        </w:rPr>
      </w:pPr>
    </w:p>
    <w:p w14:paraId="2224E463" w14:textId="71D1F513" w:rsidR="00257785" w:rsidRPr="00C175F6" w:rsidRDefault="008E19F2" w:rsidP="00257785">
      <w:pPr>
        <w:jc w:val="center"/>
        <w:rPr>
          <w:b/>
          <w:sz w:val="24"/>
          <w:szCs w:val="24"/>
        </w:rPr>
      </w:pPr>
      <w:r>
        <w:rPr>
          <w:b/>
          <w:bCs/>
          <w:sz w:val="24"/>
          <w:szCs w:val="24"/>
        </w:rPr>
        <w:t>Building and Construction Legislation Amendment Bill 2025 (No 2)</w:t>
      </w:r>
    </w:p>
    <w:p w14:paraId="36FB0B09" w14:textId="77777777" w:rsidR="00257785" w:rsidRDefault="00257785" w:rsidP="00257785">
      <w:pPr>
        <w:spacing w:after="0"/>
        <w:jc w:val="center"/>
        <w:rPr>
          <w:b/>
          <w:bCs/>
          <w:sz w:val="24"/>
          <w:szCs w:val="24"/>
        </w:rPr>
      </w:pPr>
      <w:r>
        <w:rPr>
          <w:b/>
          <w:bCs/>
          <w:sz w:val="24"/>
          <w:szCs w:val="24"/>
        </w:rPr>
        <w:t xml:space="preserve">Explanatory Statement </w:t>
      </w:r>
    </w:p>
    <w:p w14:paraId="210AD6FA" w14:textId="47522FA8" w:rsidR="00257785" w:rsidRPr="00257785" w:rsidRDefault="00257785" w:rsidP="00257785">
      <w:pPr>
        <w:spacing w:after="0"/>
        <w:jc w:val="center"/>
        <w:rPr>
          <w:b/>
          <w:bCs/>
          <w:sz w:val="24"/>
          <w:szCs w:val="24"/>
        </w:rPr>
      </w:pPr>
      <w:r w:rsidRPr="00257785">
        <w:rPr>
          <w:b/>
          <w:bCs/>
          <w:sz w:val="24"/>
          <w:szCs w:val="24"/>
        </w:rPr>
        <w:t>and</w:t>
      </w:r>
    </w:p>
    <w:p w14:paraId="37E5EE84" w14:textId="2F8CCAF0" w:rsidR="00257785" w:rsidRPr="00257785" w:rsidRDefault="00257785" w:rsidP="00257785">
      <w:pPr>
        <w:spacing w:after="0"/>
        <w:jc w:val="center"/>
        <w:rPr>
          <w:b/>
          <w:bCs/>
          <w:sz w:val="24"/>
          <w:szCs w:val="24"/>
        </w:rPr>
      </w:pPr>
      <w:r w:rsidRPr="00257785">
        <w:rPr>
          <w:b/>
          <w:bCs/>
          <w:sz w:val="24"/>
          <w:szCs w:val="24"/>
        </w:rPr>
        <w:t xml:space="preserve"> Human Rights Compatibility Statement</w:t>
      </w:r>
    </w:p>
    <w:p w14:paraId="0AFC128D" w14:textId="77777777" w:rsidR="00257785" w:rsidRPr="00257785" w:rsidRDefault="00257785" w:rsidP="00257785">
      <w:pPr>
        <w:spacing w:after="0"/>
        <w:jc w:val="center"/>
        <w:rPr>
          <w:b/>
          <w:bCs/>
          <w:sz w:val="24"/>
          <w:szCs w:val="24"/>
        </w:rPr>
      </w:pPr>
      <w:r w:rsidRPr="00257785">
        <w:rPr>
          <w:b/>
          <w:bCs/>
          <w:sz w:val="24"/>
          <w:szCs w:val="24"/>
        </w:rPr>
        <w:t>(</w:t>
      </w:r>
      <w:r w:rsidRPr="00257785">
        <w:rPr>
          <w:b/>
          <w:bCs/>
          <w:i/>
          <w:iCs/>
          <w:sz w:val="24"/>
          <w:szCs w:val="24"/>
        </w:rPr>
        <w:t>Human Rights Act 2004, s 37</w:t>
      </w:r>
      <w:r w:rsidRPr="00257785">
        <w:rPr>
          <w:b/>
          <w:bCs/>
          <w:sz w:val="24"/>
          <w:szCs w:val="24"/>
        </w:rPr>
        <w:t>)</w:t>
      </w:r>
    </w:p>
    <w:p w14:paraId="7C5A65E7" w14:textId="0360617A" w:rsidR="00257785" w:rsidRPr="00257785" w:rsidRDefault="00257785" w:rsidP="00257785">
      <w:pPr>
        <w:jc w:val="center"/>
        <w:rPr>
          <w:b/>
          <w:bCs/>
          <w:sz w:val="24"/>
          <w:szCs w:val="24"/>
        </w:rPr>
      </w:pPr>
      <w:r>
        <w:rPr>
          <w:b/>
          <w:bCs/>
          <w:sz w:val="24"/>
          <w:szCs w:val="24"/>
        </w:rPr>
        <w:t xml:space="preserve"> </w:t>
      </w:r>
    </w:p>
    <w:p w14:paraId="33045B1C" w14:textId="77777777" w:rsidR="00257785" w:rsidRPr="00C175F6" w:rsidRDefault="00257785" w:rsidP="00257785">
      <w:pPr>
        <w:jc w:val="center"/>
        <w:rPr>
          <w:b/>
          <w:sz w:val="24"/>
          <w:szCs w:val="24"/>
        </w:rPr>
      </w:pPr>
    </w:p>
    <w:p w14:paraId="49281551" w14:textId="77777777" w:rsidR="00257785" w:rsidRPr="00C175F6" w:rsidRDefault="00257785" w:rsidP="00257785">
      <w:pPr>
        <w:jc w:val="center"/>
        <w:rPr>
          <w:b/>
          <w:sz w:val="24"/>
          <w:szCs w:val="24"/>
        </w:rPr>
      </w:pPr>
    </w:p>
    <w:p w14:paraId="21C69D98" w14:textId="77777777" w:rsidR="00257785" w:rsidRDefault="00257785" w:rsidP="00257785">
      <w:pPr>
        <w:jc w:val="center"/>
        <w:rPr>
          <w:b/>
          <w:sz w:val="24"/>
          <w:szCs w:val="24"/>
        </w:rPr>
      </w:pPr>
    </w:p>
    <w:p w14:paraId="2F10A11B" w14:textId="77777777" w:rsidR="00257785" w:rsidRDefault="00257785" w:rsidP="00430CB9">
      <w:pPr>
        <w:rPr>
          <w:b/>
          <w:sz w:val="24"/>
          <w:szCs w:val="24"/>
        </w:rPr>
      </w:pPr>
    </w:p>
    <w:p w14:paraId="55FAF010" w14:textId="77777777" w:rsidR="00257785" w:rsidRDefault="00257785" w:rsidP="00257785">
      <w:pPr>
        <w:rPr>
          <w:b/>
          <w:bCs/>
          <w:sz w:val="24"/>
          <w:szCs w:val="24"/>
        </w:rPr>
      </w:pPr>
    </w:p>
    <w:p w14:paraId="3274B4AD" w14:textId="2F777AB7" w:rsidR="00790FE4" w:rsidRPr="008C3B92" w:rsidRDefault="00257785" w:rsidP="00430CB9">
      <w:pPr>
        <w:jc w:val="right"/>
        <w:rPr>
          <w:rFonts w:ascii="Arial" w:hAnsi="Arial" w:cs="Arial"/>
          <w:b/>
          <w:bCs/>
          <w:sz w:val="24"/>
          <w:szCs w:val="24"/>
        </w:rPr>
      </w:pPr>
      <w:r w:rsidRPr="41B2A2B1">
        <w:rPr>
          <w:b/>
          <w:bCs/>
          <w:sz w:val="24"/>
          <w:szCs w:val="24"/>
        </w:rPr>
        <w:t xml:space="preserve">Presented by </w:t>
      </w:r>
      <w:r>
        <w:br/>
      </w:r>
      <w:r w:rsidR="008E19F2">
        <w:rPr>
          <w:b/>
          <w:bCs/>
          <w:sz w:val="24"/>
          <w:szCs w:val="24"/>
        </w:rPr>
        <w:t>Mr Chris Steel</w:t>
      </w:r>
      <w:r w:rsidRPr="41B2A2B1">
        <w:rPr>
          <w:b/>
          <w:bCs/>
          <w:sz w:val="24"/>
          <w:szCs w:val="24"/>
        </w:rPr>
        <w:t xml:space="preserve"> MLA </w:t>
      </w:r>
      <w:r>
        <w:br/>
      </w:r>
      <w:r w:rsidRPr="41B2A2B1">
        <w:rPr>
          <w:b/>
          <w:bCs/>
          <w:sz w:val="24"/>
          <w:szCs w:val="24"/>
        </w:rPr>
        <w:t xml:space="preserve">Minister for </w:t>
      </w:r>
      <w:r w:rsidR="008E19F2">
        <w:rPr>
          <w:b/>
          <w:bCs/>
          <w:sz w:val="24"/>
          <w:szCs w:val="24"/>
        </w:rPr>
        <w:t>Planning and Sustainable Development</w:t>
      </w:r>
      <w:r w:rsidRPr="41B2A2B1">
        <w:rPr>
          <w:b/>
          <w:bCs/>
          <w:sz w:val="24"/>
          <w:szCs w:val="24"/>
        </w:rPr>
        <w:t xml:space="preserve">  </w:t>
      </w:r>
      <w:r>
        <w:br/>
      </w:r>
      <w:r w:rsidR="00C27758" w:rsidRPr="00430CB9">
        <w:rPr>
          <w:b/>
          <w:bCs/>
          <w:sz w:val="24"/>
          <w:szCs w:val="24"/>
        </w:rPr>
        <w:t>October 2025</w:t>
      </w:r>
    </w:p>
    <w:p w14:paraId="42440CF1" w14:textId="77777777" w:rsidR="00790FE4" w:rsidRPr="008C3B92" w:rsidRDefault="00790FE4" w:rsidP="007F3D56">
      <w:pPr>
        <w:spacing w:after="0"/>
        <w:rPr>
          <w:rFonts w:ascii="Arial" w:hAnsi="Arial" w:cs="Arial"/>
          <w:b/>
          <w:bCs/>
          <w:sz w:val="24"/>
          <w:szCs w:val="24"/>
        </w:rPr>
      </w:pPr>
    </w:p>
    <w:p w14:paraId="29D58DC6" w14:textId="4F11ECCF"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709" w:footer="675" w:gutter="0"/>
          <w:pgNumType w:start="1"/>
          <w:cols w:space="708"/>
          <w:docGrid w:linePitch="360"/>
        </w:sectPr>
      </w:pPr>
    </w:p>
    <w:p w14:paraId="1AB80269" w14:textId="62D63A9A" w:rsidR="005E0307" w:rsidRPr="005E0307" w:rsidRDefault="005E0307" w:rsidP="009C73FF">
      <w:pPr>
        <w:jc w:val="center"/>
        <w:rPr>
          <w:rFonts w:ascii="Arial" w:eastAsiaTheme="majorEastAsia" w:hAnsi="Arial"/>
          <w:b/>
          <w:bCs/>
          <w:sz w:val="28"/>
          <w:szCs w:val="28"/>
        </w:rPr>
      </w:pPr>
      <w:bookmarkStart w:id="0" w:name="OLE_LINK1"/>
      <w:r w:rsidRPr="005E0307">
        <w:rPr>
          <w:rFonts w:ascii="Arial" w:eastAsiaTheme="majorEastAsia" w:hAnsi="Arial"/>
          <w:b/>
          <w:bCs/>
          <w:sz w:val="28"/>
          <w:szCs w:val="28"/>
        </w:rPr>
        <w:lastRenderedPageBreak/>
        <w:t>BUILDING AND CONSTRUCTION LEGISLATION AMENDMENT BILL 2025 (No 2)</w:t>
      </w:r>
    </w:p>
    <w:p w14:paraId="659EF059" w14:textId="53E4397F"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 xml:space="preserve">This explanatory statement (the </w:t>
      </w:r>
      <w:r w:rsidRPr="009C73FF">
        <w:rPr>
          <w:rFonts w:ascii="Arial" w:eastAsiaTheme="majorEastAsia" w:hAnsi="Arial" w:cs="Arial"/>
          <w:b/>
          <w:bCs/>
          <w:i/>
          <w:iCs/>
          <w:sz w:val="24"/>
          <w:szCs w:val="24"/>
        </w:rPr>
        <w:t>statement</w:t>
      </w:r>
      <w:r w:rsidRPr="005E0307">
        <w:rPr>
          <w:rFonts w:ascii="Arial" w:eastAsiaTheme="majorEastAsia" w:hAnsi="Arial" w:cs="Arial"/>
          <w:sz w:val="24"/>
          <w:szCs w:val="24"/>
        </w:rPr>
        <w:t xml:space="preserve">) relates to the Building and Construction Legislation Amendment Bill 2025 (No 2) (the </w:t>
      </w:r>
      <w:r w:rsidRPr="009C73FF">
        <w:rPr>
          <w:rFonts w:ascii="Arial" w:eastAsiaTheme="majorEastAsia" w:hAnsi="Arial" w:cs="Arial"/>
          <w:b/>
          <w:bCs/>
          <w:i/>
          <w:iCs/>
          <w:sz w:val="24"/>
          <w:szCs w:val="24"/>
        </w:rPr>
        <w:t>Bill</w:t>
      </w:r>
      <w:r w:rsidRPr="005E0307">
        <w:rPr>
          <w:rFonts w:ascii="Arial" w:eastAsiaTheme="majorEastAsia" w:hAnsi="Arial" w:cs="Arial"/>
          <w:sz w:val="24"/>
          <w:szCs w:val="24"/>
        </w:rPr>
        <w:t>) as presented to the ACT Legislative Assembly. It does not form part of the Bill and has not been endorsed by the Legislative Assembly. </w:t>
      </w:r>
    </w:p>
    <w:p w14:paraId="0D098C1A" w14:textId="4FC6F642"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The statement is to be read in conjunction with the Bill. It is not, and is not meant to be, a comprehensive description of the Bill. What is said about a provision is not to be taken as providing a definitive interpretation of the meaning of a provision, this being a task for the courts. </w:t>
      </w:r>
    </w:p>
    <w:p w14:paraId="42506F60" w14:textId="77777777"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 xml:space="preserve">The Bill </w:t>
      </w:r>
      <w:r w:rsidRPr="009C73FF">
        <w:rPr>
          <w:rFonts w:ascii="Arial" w:eastAsiaTheme="majorEastAsia" w:hAnsi="Arial" w:cs="Arial"/>
          <w:b/>
          <w:bCs/>
          <w:sz w:val="24"/>
          <w:szCs w:val="24"/>
        </w:rPr>
        <w:t>is not</w:t>
      </w:r>
      <w:r w:rsidRPr="005E0307">
        <w:rPr>
          <w:rFonts w:ascii="Arial" w:eastAsiaTheme="majorEastAsia" w:hAnsi="Arial" w:cs="Arial"/>
          <w:sz w:val="24"/>
          <w:szCs w:val="24"/>
        </w:rPr>
        <w:t xml:space="preserve"> a Significant Bill. Significant Bills are bills that have been assessed as likely to have significant engagement of human rights and require more detailed reasoning in relation to compatibility with the </w:t>
      </w:r>
      <w:r w:rsidRPr="005E0307">
        <w:rPr>
          <w:rFonts w:ascii="Arial" w:eastAsiaTheme="majorEastAsia" w:hAnsi="Arial" w:cs="Arial"/>
          <w:i/>
          <w:iCs/>
          <w:sz w:val="24"/>
          <w:szCs w:val="24"/>
        </w:rPr>
        <w:t>Human Rights Act 2004.</w:t>
      </w:r>
      <w:r w:rsidRPr="005E0307">
        <w:rPr>
          <w:rFonts w:ascii="Arial" w:eastAsiaTheme="majorEastAsia" w:hAnsi="Arial" w:cs="Arial"/>
          <w:sz w:val="24"/>
          <w:szCs w:val="24"/>
        </w:rPr>
        <w:t> </w:t>
      </w:r>
    </w:p>
    <w:p w14:paraId="22CD9CFA" w14:textId="430F9F9F" w:rsidR="005E0307" w:rsidRPr="005E0307" w:rsidRDefault="005E0307" w:rsidP="005E0307">
      <w:pPr>
        <w:spacing w:before="240"/>
        <w:rPr>
          <w:rFonts w:ascii="Arial" w:eastAsiaTheme="majorEastAsia" w:hAnsi="Arial" w:cs="Arial"/>
          <w:sz w:val="24"/>
          <w:szCs w:val="24"/>
        </w:rPr>
      </w:pPr>
      <w:r w:rsidRPr="005E0307">
        <w:rPr>
          <w:rFonts w:ascii="Arial" w:eastAsiaTheme="majorEastAsia" w:hAnsi="Arial"/>
          <w:b/>
          <w:bCs/>
          <w:sz w:val="28"/>
          <w:szCs w:val="28"/>
        </w:rPr>
        <w:t>OVERVIEW OF THE BILL</w:t>
      </w:r>
    </w:p>
    <w:p w14:paraId="778CB534" w14:textId="62971B01"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The Bill includes minor and technical amendments to enhance the administration, efficiency, and enforcement of the existing building regulatory system.  </w:t>
      </w:r>
    </w:p>
    <w:p w14:paraId="6C107610" w14:textId="77777777"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The Bill amends the following legislation:  </w:t>
      </w:r>
    </w:p>
    <w:p w14:paraId="4E8E2C7D" w14:textId="77777777" w:rsidR="005E0307" w:rsidRPr="005E0307" w:rsidRDefault="005E0307" w:rsidP="005E0307">
      <w:pPr>
        <w:numPr>
          <w:ilvl w:val="0"/>
          <w:numId w:val="12"/>
        </w:numPr>
        <w:rPr>
          <w:rFonts w:ascii="Arial" w:eastAsiaTheme="majorEastAsia" w:hAnsi="Arial" w:cs="Arial"/>
          <w:sz w:val="24"/>
          <w:szCs w:val="24"/>
        </w:rPr>
      </w:pPr>
      <w:r w:rsidRPr="005E0307">
        <w:rPr>
          <w:rFonts w:ascii="Arial" w:eastAsiaTheme="majorEastAsia" w:hAnsi="Arial" w:cs="Arial"/>
          <w:i/>
          <w:iCs/>
          <w:sz w:val="24"/>
          <w:szCs w:val="24"/>
        </w:rPr>
        <w:t>Building Act 2004</w:t>
      </w:r>
      <w:r w:rsidRPr="005E0307">
        <w:rPr>
          <w:rFonts w:ascii="Arial" w:eastAsiaTheme="majorEastAsia" w:hAnsi="Arial" w:cs="Arial"/>
          <w:sz w:val="24"/>
          <w:szCs w:val="24"/>
        </w:rPr>
        <w:t>; </w:t>
      </w:r>
    </w:p>
    <w:p w14:paraId="3F4D87CF" w14:textId="521241DD" w:rsidR="005E0307" w:rsidRPr="005E0307" w:rsidRDefault="005E0307" w:rsidP="005E0307">
      <w:pPr>
        <w:numPr>
          <w:ilvl w:val="0"/>
          <w:numId w:val="13"/>
        </w:numPr>
        <w:rPr>
          <w:rFonts w:ascii="Arial" w:eastAsiaTheme="majorEastAsia" w:hAnsi="Arial" w:cs="Arial"/>
          <w:sz w:val="24"/>
          <w:szCs w:val="24"/>
        </w:rPr>
      </w:pPr>
      <w:r w:rsidRPr="005E0307">
        <w:rPr>
          <w:rFonts w:ascii="Arial" w:eastAsiaTheme="majorEastAsia" w:hAnsi="Arial" w:cs="Arial"/>
          <w:i/>
          <w:iCs/>
          <w:sz w:val="24"/>
          <w:szCs w:val="24"/>
        </w:rPr>
        <w:t>Building (General) Regulation 2008</w:t>
      </w:r>
      <w:r w:rsidR="00166835">
        <w:rPr>
          <w:rFonts w:ascii="Arial" w:eastAsiaTheme="majorEastAsia" w:hAnsi="Arial" w:cs="Arial"/>
          <w:i/>
          <w:iCs/>
          <w:sz w:val="24"/>
          <w:szCs w:val="24"/>
        </w:rPr>
        <w:t>;</w:t>
      </w:r>
      <w:r w:rsidRPr="005E0307">
        <w:rPr>
          <w:rFonts w:ascii="Arial" w:eastAsiaTheme="majorEastAsia" w:hAnsi="Arial" w:cs="Arial"/>
          <w:sz w:val="24"/>
          <w:szCs w:val="24"/>
        </w:rPr>
        <w:t> </w:t>
      </w:r>
    </w:p>
    <w:p w14:paraId="1C5FE638" w14:textId="77777777" w:rsidR="005E0307" w:rsidRPr="005E0307" w:rsidRDefault="005E0307" w:rsidP="005E0307">
      <w:pPr>
        <w:numPr>
          <w:ilvl w:val="0"/>
          <w:numId w:val="14"/>
        </w:numPr>
        <w:rPr>
          <w:rFonts w:ascii="Arial" w:eastAsiaTheme="majorEastAsia" w:hAnsi="Arial" w:cs="Arial"/>
          <w:sz w:val="24"/>
          <w:szCs w:val="24"/>
        </w:rPr>
      </w:pPr>
      <w:r w:rsidRPr="005E0307">
        <w:rPr>
          <w:rFonts w:ascii="Arial" w:eastAsiaTheme="majorEastAsia" w:hAnsi="Arial" w:cs="Arial"/>
          <w:i/>
          <w:iCs/>
          <w:sz w:val="24"/>
          <w:szCs w:val="24"/>
        </w:rPr>
        <w:t>Construction Occupations (Licensing) Act 2004</w:t>
      </w:r>
      <w:r w:rsidRPr="005E0307">
        <w:rPr>
          <w:rFonts w:ascii="Arial" w:eastAsiaTheme="majorEastAsia" w:hAnsi="Arial" w:cs="Arial"/>
          <w:sz w:val="24"/>
          <w:szCs w:val="24"/>
        </w:rPr>
        <w:t>; </w:t>
      </w:r>
    </w:p>
    <w:p w14:paraId="260FB9E7" w14:textId="2175A8D5" w:rsidR="005E0307" w:rsidRPr="005E0307" w:rsidRDefault="005E0307" w:rsidP="005E0307">
      <w:pPr>
        <w:numPr>
          <w:ilvl w:val="0"/>
          <w:numId w:val="15"/>
        </w:numPr>
        <w:rPr>
          <w:rFonts w:ascii="Arial" w:eastAsiaTheme="majorEastAsia" w:hAnsi="Arial" w:cs="Arial"/>
          <w:sz w:val="24"/>
          <w:szCs w:val="24"/>
        </w:rPr>
      </w:pPr>
      <w:r w:rsidRPr="005E0307">
        <w:rPr>
          <w:rFonts w:ascii="Arial" w:eastAsiaTheme="majorEastAsia" w:hAnsi="Arial" w:cs="Arial"/>
          <w:i/>
          <w:iCs/>
          <w:sz w:val="24"/>
          <w:szCs w:val="24"/>
        </w:rPr>
        <w:t>Construction Occupations (Licensing) Regulation 2004</w:t>
      </w:r>
      <w:r w:rsidR="00166835">
        <w:rPr>
          <w:rFonts w:ascii="Arial" w:eastAsiaTheme="majorEastAsia" w:hAnsi="Arial" w:cs="Arial"/>
          <w:i/>
          <w:iCs/>
          <w:sz w:val="24"/>
          <w:szCs w:val="24"/>
        </w:rPr>
        <w:t>;</w:t>
      </w:r>
      <w:r w:rsidRPr="005E0307">
        <w:rPr>
          <w:rFonts w:ascii="Arial" w:eastAsiaTheme="majorEastAsia" w:hAnsi="Arial" w:cs="Arial"/>
          <w:sz w:val="24"/>
          <w:szCs w:val="24"/>
        </w:rPr>
        <w:t> </w:t>
      </w:r>
    </w:p>
    <w:p w14:paraId="445B984D" w14:textId="77777777" w:rsidR="005E0307" w:rsidRPr="005E0307" w:rsidRDefault="005E0307" w:rsidP="005E0307">
      <w:pPr>
        <w:numPr>
          <w:ilvl w:val="0"/>
          <w:numId w:val="16"/>
        </w:numPr>
        <w:rPr>
          <w:rFonts w:ascii="Arial" w:eastAsiaTheme="majorEastAsia" w:hAnsi="Arial" w:cs="Arial"/>
          <w:sz w:val="24"/>
          <w:szCs w:val="24"/>
        </w:rPr>
      </w:pPr>
      <w:r w:rsidRPr="005E0307">
        <w:rPr>
          <w:rFonts w:ascii="Arial" w:eastAsiaTheme="majorEastAsia" w:hAnsi="Arial" w:cs="Arial"/>
          <w:i/>
          <w:iCs/>
          <w:sz w:val="24"/>
          <w:szCs w:val="24"/>
        </w:rPr>
        <w:t>Gas Safety Act 2000</w:t>
      </w:r>
      <w:r w:rsidRPr="005E0307">
        <w:rPr>
          <w:rFonts w:ascii="Arial" w:eastAsiaTheme="majorEastAsia" w:hAnsi="Arial" w:cs="Arial"/>
          <w:sz w:val="24"/>
          <w:szCs w:val="24"/>
        </w:rPr>
        <w:t>; </w:t>
      </w:r>
    </w:p>
    <w:p w14:paraId="08EEA375" w14:textId="77777777" w:rsidR="005E0307" w:rsidRPr="005E0307" w:rsidRDefault="005E0307" w:rsidP="005E0307">
      <w:pPr>
        <w:numPr>
          <w:ilvl w:val="0"/>
          <w:numId w:val="17"/>
        </w:numPr>
        <w:rPr>
          <w:rFonts w:ascii="Arial" w:eastAsiaTheme="majorEastAsia" w:hAnsi="Arial" w:cs="Arial"/>
          <w:sz w:val="24"/>
          <w:szCs w:val="24"/>
        </w:rPr>
      </w:pPr>
      <w:r w:rsidRPr="005E0307">
        <w:rPr>
          <w:rFonts w:ascii="Arial" w:eastAsiaTheme="majorEastAsia" w:hAnsi="Arial" w:cs="Arial"/>
          <w:i/>
          <w:iCs/>
          <w:sz w:val="24"/>
          <w:szCs w:val="24"/>
        </w:rPr>
        <w:t>Professional Engineers Act 2023</w:t>
      </w:r>
      <w:r w:rsidRPr="005E0307">
        <w:rPr>
          <w:rFonts w:ascii="Arial" w:eastAsiaTheme="majorEastAsia" w:hAnsi="Arial" w:cs="Arial"/>
          <w:sz w:val="24"/>
          <w:szCs w:val="24"/>
        </w:rPr>
        <w:t>; and </w:t>
      </w:r>
    </w:p>
    <w:p w14:paraId="4273A409" w14:textId="1A952FD0" w:rsidR="005E0307" w:rsidRPr="005E0307" w:rsidRDefault="005E0307" w:rsidP="005E0307">
      <w:pPr>
        <w:numPr>
          <w:ilvl w:val="0"/>
          <w:numId w:val="18"/>
        </w:numPr>
        <w:rPr>
          <w:rFonts w:ascii="Arial" w:eastAsiaTheme="majorEastAsia" w:hAnsi="Arial" w:cs="Arial"/>
          <w:sz w:val="24"/>
          <w:szCs w:val="24"/>
        </w:rPr>
      </w:pPr>
      <w:r w:rsidRPr="005E0307">
        <w:rPr>
          <w:rFonts w:ascii="Arial" w:eastAsiaTheme="majorEastAsia" w:hAnsi="Arial" w:cs="Arial"/>
          <w:i/>
          <w:iCs/>
          <w:sz w:val="24"/>
          <w:szCs w:val="24"/>
        </w:rPr>
        <w:t>Property Developers Act 2024.</w:t>
      </w:r>
      <w:r w:rsidRPr="005E0307">
        <w:rPr>
          <w:rFonts w:ascii="Arial" w:eastAsiaTheme="majorEastAsia" w:hAnsi="Arial" w:cs="Arial"/>
          <w:sz w:val="24"/>
          <w:szCs w:val="24"/>
        </w:rPr>
        <w:t> </w:t>
      </w:r>
    </w:p>
    <w:p w14:paraId="6968BB58" w14:textId="77777777"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This Bill also makes consequential amendments at schedule 1 to the following subordinate legislation:  </w:t>
      </w:r>
    </w:p>
    <w:p w14:paraId="71E80325" w14:textId="77777777" w:rsidR="005E0307" w:rsidRPr="005E0307" w:rsidRDefault="005E0307" w:rsidP="005E0307">
      <w:pPr>
        <w:numPr>
          <w:ilvl w:val="0"/>
          <w:numId w:val="19"/>
        </w:numPr>
        <w:rPr>
          <w:rFonts w:ascii="Arial" w:eastAsiaTheme="majorEastAsia" w:hAnsi="Arial" w:cs="Arial"/>
          <w:sz w:val="24"/>
          <w:szCs w:val="24"/>
        </w:rPr>
      </w:pPr>
      <w:r w:rsidRPr="005E0307">
        <w:rPr>
          <w:rFonts w:ascii="Arial" w:eastAsiaTheme="majorEastAsia" w:hAnsi="Arial" w:cs="Arial"/>
          <w:i/>
          <w:iCs/>
          <w:sz w:val="24"/>
          <w:szCs w:val="24"/>
        </w:rPr>
        <w:t>Civil Law (Sale of Residential Property) Regulation 2004</w:t>
      </w:r>
      <w:r w:rsidRPr="005E0307">
        <w:rPr>
          <w:rFonts w:ascii="Arial" w:eastAsiaTheme="majorEastAsia" w:hAnsi="Arial" w:cs="Arial"/>
          <w:sz w:val="24"/>
          <w:szCs w:val="24"/>
        </w:rPr>
        <w:t>; and </w:t>
      </w:r>
    </w:p>
    <w:p w14:paraId="270DCF51" w14:textId="13749096" w:rsidR="005E0307" w:rsidRPr="005E0307" w:rsidRDefault="005E0307" w:rsidP="005E0307">
      <w:pPr>
        <w:numPr>
          <w:ilvl w:val="0"/>
          <w:numId w:val="20"/>
        </w:numPr>
        <w:rPr>
          <w:rFonts w:ascii="Arial" w:eastAsiaTheme="majorEastAsia" w:hAnsi="Arial" w:cs="Arial"/>
          <w:sz w:val="24"/>
          <w:szCs w:val="24"/>
        </w:rPr>
      </w:pPr>
      <w:r w:rsidRPr="005E0307">
        <w:rPr>
          <w:rFonts w:ascii="Arial" w:eastAsiaTheme="majorEastAsia" w:hAnsi="Arial" w:cs="Arial"/>
          <w:i/>
          <w:iCs/>
          <w:sz w:val="24"/>
          <w:szCs w:val="24"/>
        </w:rPr>
        <w:t>Residential Tenancies Regulation 1998</w:t>
      </w:r>
      <w:r w:rsidRPr="005E0307">
        <w:rPr>
          <w:rFonts w:ascii="Arial" w:eastAsiaTheme="majorEastAsia" w:hAnsi="Arial" w:cs="Arial"/>
          <w:sz w:val="24"/>
          <w:szCs w:val="24"/>
        </w:rPr>
        <w:t>. </w:t>
      </w:r>
    </w:p>
    <w:p w14:paraId="57D70BB3" w14:textId="436745B3"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The Bill:</w:t>
      </w:r>
    </w:p>
    <w:p w14:paraId="6FE8B17C" w14:textId="77777777" w:rsidR="005E0307" w:rsidRPr="005E0307" w:rsidRDefault="005E0307" w:rsidP="005E0307">
      <w:pPr>
        <w:numPr>
          <w:ilvl w:val="0"/>
          <w:numId w:val="21"/>
        </w:numPr>
        <w:rPr>
          <w:rFonts w:ascii="Arial" w:eastAsiaTheme="majorEastAsia" w:hAnsi="Arial" w:cs="Arial"/>
          <w:sz w:val="24"/>
          <w:szCs w:val="24"/>
        </w:rPr>
      </w:pPr>
      <w:r w:rsidRPr="005E0307">
        <w:rPr>
          <w:rFonts w:ascii="Arial" w:eastAsiaTheme="majorEastAsia" w:hAnsi="Arial" w:cs="Arial"/>
          <w:sz w:val="24"/>
          <w:szCs w:val="24"/>
        </w:rPr>
        <w:t>Clarifies the legal requirements and ensures consistent interpretation across relevant legislation, supporting effective enforcement and good governance. </w:t>
      </w:r>
    </w:p>
    <w:p w14:paraId="4CEDCB9F" w14:textId="51D7D194" w:rsidR="005E0307" w:rsidRDefault="007E3DCE" w:rsidP="00EF704D">
      <w:pPr>
        <w:numPr>
          <w:ilvl w:val="0"/>
          <w:numId w:val="22"/>
        </w:numPr>
        <w:rPr>
          <w:rFonts w:ascii="Arial" w:eastAsiaTheme="majorEastAsia" w:hAnsi="Arial" w:cs="Arial"/>
          <w:sz w:val="24"/>
          <w:szCs w:val="24"/>
        </w:rPr>
      </w:pPr>
      <w:r>
        <w:rPr>
          <w:rFonts w:ascii="Arial" w:eastAsiaTheme="majorEastAsia" w:hAnsi="Arial" w:cs="Arial"/>
          <w:sz w:val="24"/>
          <w:szCs w:val="24"/>
        </w:rPr>
        <w:lastRenderedPageBreak/>
        <w:t>A</w:t>
      </w:r>
      <w:r w:rsidR="00EF704D" w:rsidRPr="00EF704D">
        <w:rPr>
          <w:rFonts w:ascii="Arial" w:eastAsiaTheme="majorEastAsia" w:hAnsi="Arial" w:cs="Arial"/>
          <w:sz w:val="24"/>
          <w:szCs w:val="24"/>
        </w:rPr>
        <w:t xml:space="preserve">ddresses issues identified during the implementation of the Property Developers </w:t>
      </w:r>
      <w:r w:rsidR="00EF704D">
        <w:rPr>
          <w:rFonts w:ascii="Arial" w:eastAsiaTheme="majorEastAsia" w:hAnsi="Arial" w:cs="Arial"/>
          <w:sz w:val="24"/>
          <w:szCs w:val="24"/>
        </w:rPr>
        <w:t xml:space="preserve">Licensing and Regulation </w:t>
      </w:r>
      <w:r w:rsidR="00EF704D" w:rsidRPr="00EF704D">
        <w:rPr>
          <w:rFonts w:ascii="Arial" w:eastAsiaTheme="majorEastAsia" w:hAnsi="Arial" w:cs="Arial"/>
          <w:sz w:val="24"/>
          <w:szCs w:val="24"/>
        </w:rPr>
        <w:t xml:space="preserve">Scheme, with the goal of improving the clarity and effectiveness of the legislation. </w:t>
      </w:r>
    </w:p>
    <w:p w14:paraId="6F8245B9" w14:textId="6DA9A7B7" w:rsidR="00EF704D" w:rsidRPr="00EF704D" w:rsidRDefault="00EF704D" w:rsidP="00EF704D">
      <w:pPr>
        <w:numPr>
          <w:ilvl w:val="0"/>
          <w:numId w:val="22"/>
        </w:numPr>
        <w:rPr>
          <w:rFonts w:ascii="Arial" w:eastAsiaTheme="majorEastAsia" w:hAnsi="Arial" w:cs="Arial"/>
          <w:sz w:val="24"/>
          <w:szCs w:val="24"/>
        </w:rPr>
      </w:pPr>
      <w:r>
        <w:rPr>
          <w:rFonts w:ascii="Arial" w:eastAsiaTheme="majorEastAsia" w:hAnsi="Arial" w:cs="Arial"/>
          <w:sz w:val="24"/>
          <w:szCs w:val="24"/>
        </w:rPr>
        <w:t>Makes it explicit that ‘works as executed’ or ‘as-built’ plans are to be provided following the completion of building work.</w:t>
      </w:r>
    </w:p>
    <w:p w14:paraId="59A96A0D" w14:textId="77777777" w:rsidR="005E0307" w:rsidRPr="005E0307" w:rsidRDefault="005E0307" w:rsidP="005E0307">
      <w:pPr>
        <w:numPr>
          <w:ilvl w:val="0"/>
          <w:numId w:val="23"/>
        </w:numPr>
        <w:rPr>
          <w:rFonts w:ascii="Arial" w:eastAsiaTheme="majorEastAsia" w:hAnsi="Arial" w:cs="Arial"/>
          <w:sz w:val="24"/>
          <w:szCs w:val="24"/>
        </w:rPr>
      </w:pPr>
      <w:r w:rsidRPr="005E0307">
        <w:rPr>
          <w:rFonts w:ascii="Arial" w:eastAsiaTheme="majorEastAsia" w:hAnsi="Arial" w:cs="Arial"/>
          <w:sz w:val="24"/>
          <w:szCs w:val="24"/>
        </w:rPr>
        <w:t>Updates technical and regulatory provisions to reflect current legislative practices, making compliance easier to understand and reducing unnecessary administrative complexity. </w:t>
      </w:r>
    </w:p>
    <w:p w14:paraId="53566603" w14:textId="77777777" w:rsidR="005E0307" w:rsidRPr="005E0307" w:rsidRDefault="005E0307" w:rsidP="005E0307">
      <w:pPr>
        <w:numPr>
          <w:ilvl w:val="0"/>
          <w:numId w:val="24"/>
        </w:numPr>
        <w:rPr>
          <w:rFonts w:ascii="Arial" w:eastAsiaTheme="majorEastAsia" w:hAnsi="Arial" w:cs="Arial"/>
          <w:sz w:val="24"/>
          <w:szCs w:val="24"/>
        </w:rPr>
      </w:pPr>
      <w:r w:rsidRPr="005E0307">
        <w:rPr>
          <w:rFonts w:ascii="Arial" w:eastAsiaTheme="majorEastAsia" w:hAnsi="Arial" w:cs="Arial"/>
          <w:sz w:val="24"/>
          <w:szCs w:val="24"/>
        </w:rPr>
        <w:t>Advances ongoing safety reforms, including measures to improve home swimming pool safety, aiming to better protect the ACT community. </w:t>
      </w:r>
    </w:p>
    <w:p w14:paraId="3E2003B7" w14:textId="4E85239B" w:rsidR="005E0307" w:rsidRPr="005E0307" w:rsidRDefault="005E0307" w:rsidP="005E0307">
      <w:pPr>
        <w:numPr>
          <w:ilvl w:val="0"/>
          <w:numId w:val="25"/>
        </w:numPr>
        <w:rPr>
          <w:rFonts w:ascii="Arial" w:eastAsiaTheme="majorEastAsia" w:hAnsi="Arial" w:cs="Arial"/>
          <w:sz w:val="24"/>
          <w:szCs w:val="24"/>
        </w:rPr>
      </w:pPr>
      <w:r w:rsidRPr="005E0307">
        <w:rPr>
          <w:rFonts w:ascii="Arial" w:eastAsiaTheme="majorEastAsia" w:hAnsi="Arial" w:cs="Arial"/>
          <w:sz w:val="24"/>
          <w:szCs w:val="24"/>
        </w:rPr>
        <w:t>Reduces administrative burden on government and industry.  </w:t>
      </w:r>
    </w:p>
    <w:p w14:paraId="6D3B53E0" w14:textId="77777777" w:rsidR="005E0307" w:rsidRPr="005E0307" w:rsidRDefault="005E0307" w:rsidP="005E0307">
      <w:pPr>
        <w:spacing w:before="240"/>
        <w:rPr>
          <w:rFonts w:ascii="Arial" w:eastAsiaTheme="majorEastAsia" w:hAnsi="Arial" w:cs="Arial"/>
          <w:sz w:val="24"/>
          <w:szCs w:val="24"/>
        </w:rPr>
      </w:pPr>
      <w:r w:rsidRPr="005E0307">
        <w:rPr>
          <w:rFonts w:ascii="Arial" w:eastAsiaTheme="majorEastAsia" w:hAnsi="Arial"/>
          <w:b/>
          <w:bCs/>
          <w:sz w:val="28"/>
          <w:szCs w:val="28"/>
        </w:rPr>
        <w:t>CONSULTATION ON THE PROPOSED APPROACH </w:t>
      </w:r>
    </w:p>
    <w:p w14:paraId="60DC3E08" w14:textId="436A8587"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Consultation on the Bill was conducted with ACT Government directorates</w:t>
      </w:r>
      <w:r w:rsidR="007E3DCE">
        <w:rPr>
          <w:rFonts w:ascii="Arial" w:eastAsiaTheme="majorEastAsia" w:hAnsi="Arial" w:cs="Arial"/>
          <w:sz w:val="24"/>
          <w:szCs w:val="24"/>
        </w:rPr>
        <w:t xml:space="preserve"> and entities</w:t>
      </w:r>
      <w:r w:rsidRPr="005E0307">
        <w:rPr>
          <w:rFonts w:ascii="Arial" w:eastAsiaTheme="majorEastAsia" w:hAnsi="Arial" w:cs="Arial"/>
          <w:sz w:val="24"/>
          <w:szCs w:val="24"/>
        </w:rPr>
        <w:t xml:space="preserve">, including Access Canberra and the Construction Occupations Registrar within the City and Environment Directorate, </w:t>
      </w:r>
      <w:r w:rsidR="00EF704D">
        <w:rPr>
          <w:rFonts w:ascii="Arial" w:eastAsiaTheme="majorEastAsia" w:hAnsi="Arial" w:cs="Arial"/>
          <w:sz w:val="24"/>
          <w:szCs w:val="24"/>
        </w:rPr>
        <w:t xml:space="preserve">to </w:t>
      </w:r>
      <w:r w:rsidRPr="005E0307">
        <w:rPr>
          <w:rFonts w:ascii="Arial" w:eastAsiaTheme="majorEastAsia" w:hAnsi="Arial" w:cs="Arial"/>
          <w:sz w:val="24"/>
          <w:szCs w:val="24"/>
        </w:rPr>
        <w:t>ensure the Bill would not negatively affect service delivery or digital infrastructure, supporting operational continuity.</w:t>
      </w:r>
    </w:p>
    <w:p w14:paraId="706D7C26" w14:textId="0AF5BB41"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Digital Canberra was engaged to assess potential impacts on digital infrastructure, safeguarding system integrity and functionality.</w:t>
      </w:r>
    </w:p>
    <w:p w14:paraId="51D811BD" w14:textId="1A47EFDD"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The Civil and Regulatory Law Branch of the Justice and Community Safety Directorate was consulted regarding the consequential amendments, with further engagement planned on related instrument changes outside the scope of this Bill to maintain legal consistency.</w:t>
      </w:r>
    </w:p>
    <w:p w14:paraId="0A794491" w14:textId="383E993C"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 xml:space="preserve">Additionally, the Human Rights and Social Policy </w:t>
      </w:r>
      <w:r w:rsidR="007E3DCE">
        <w:rPr>
          <w:rFonts w:ascii="Arial" w:eastAsiaTheme="majorEastAsia" w:hAnsi="Arial" w:cs="Arial"/>
          <w:sz w:val="24"/>
          <w:szCs w:val="24"/>
        </w:rPr>
        <w:t>t</w:t>
      </w:r>
      <w:r w:rsidRPr="005E0307">
        <w:rPr>
          <w:rFonts w:ascii="Arial" w:eastAsiaTheme="majorEastAsia" w:hAnsi="Arial" w:cs="Arial"/>
          <w:sz w:val="24"/>
          <w:szCs w:val="24"/>
        </w:rPr>
        <w:t xml:space="preserve">eam </w:t>
      </w:r>
      <w:r w:rsidR="007E3DCE">
        <w:rPr>
          <w:rFonts w:ascii="Arial" w:eastAsiaTheme="majorEastAsia" w:hAnsi="Arial" w:cs="Arial"/>
          <w:sz w:val="24"/>
          <w:szCs w:val="24"/>
        </w:rPr>
        <w:t>within</w:t>
      </w:r>
      <w:r w:rsidR="007E3DCE" w:rsidRPr="005E0307">
        <w:rPr>
          <w:rFonts w:ascii="Arial" w:eastAsiaTheme="majorEastAsia" w:hAnsi="Arial" w:cs="Arial"/>
          <w:sz w:val="24"/>
          <w:szCs w:val="24"/>
        </w:rPr>
        <w:t xml:space="preserve"> </w:t>
      </w:r>
      <w:r w:rsidRPr="005E0307">
        <w:rPr>
          <w:rFonts w:ascii="Arial" w:eastAsiaTheme="majorEastAsia" w:hAnsi="Arial" w:cs="Arial"/>
          <w:sz w:val="24"/>
          <w:szCs w:val="24"/>
        </w:rPr>
        <w:t>the Justice and Community Safety Directorate provided input during drafting to ensure human rights considerations were thoroughly addressed. Their insights informed the human rights statement included in the explanatory document, underscoring the government’s commitment to upholding human rights standards throughout this reform process.</w:t>
      </w:r>
    </w:p>
    <w:p w14:paraId="0E02B2F9" w14:textId="48B29EAC"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 xml:space="preserve">Targeted consultation has also been undertaken with key industry stakeholders, including Swimming Pool and Spas Association, the Australian Institute of Building Surveyors (AIBS), Master Builders Association (MBA), Housing Industry Australia (HIA), and </w:t>
      </w:r>
      <w:r w:rsidR="007E3DCE">
        <w:rPr>
          <w:rFonts w:ascii="Arial" w:eastAsiaTheme="majorEastAsia" w:hAnsi="Arial" w:cs="Arial"/>
          <w:sz w:val="24"/>
          <w:szCs w:val="24"/>
        </w:rPr>
        <w:t xml:space="preserve">the </w:t>
      </w:r>
      <w:r w:rsidRPr="005E0307">
        <w:rPr>
          <w:rFonts w:ascii="Arial" w:eastAsiaTheme="majorEastAsia" w:hAnsi="Arial" w:cs="Arial"/>
          <w:sz w:val="24"/>
          <w:szCs w:val="24"/>
        </w:rPr>
        <w:t>Property Council of Australia.</w:t>
      </w:r>
    </w:p>
    <w:p w14:paraId="1898C34A" w14:textId="153FDBC2" w:rsidR="005E0307" w:rsidRPr="005E0307" w:rsidRDefault="005E0307" w:rsidP="005E0307">
      <w:pPr>
        <w:spacing w:before="240"/>
        <w:rPr>
          <w:rFonts w:ascii="Arial" w:eastAsiaTheme="majorEastAsia" w:hAnsi="Arial"/>
          <w:b/>
          <w:bCs/>
          <w:sz w:val="28"/>
          <w:szCs w:val="28"/>
        </w:rPr>
      </w:pPr>
      <w:r w:rsidRPr="005E0307">
        <w:rPr>
          <w:rFonts w:ascii="Arial" w:eastAsiaTheme="majorEastAsia" w:hAnsi="Arial"/>
          <w:b/>
          <w:bCs/>
          <w:sz w:val="28"/>
          <w:szCs w:val="28"/>
        </w:rPr>
        <w:t>CLIMATE IMPACT </w:t>
      </w:r>
    </w:p>
    <w:p w14:paraId="12D3735E" w14:textId="34FE4802"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 xml:space="preserve">The ACT’s building reform agenda prioritises the development of a climate-resilient and environmentally sustainable built environment for both current and future generations. While this Bill does not explicitly address climate change, it supports </w:t>
      </w:r>
      <w:r w:rsidRPr="005E0307">
        <w:rPr>
          <w:rFonts w:ascii="Arial" w:eastAsiaTheme="majorEastAsia" w:hAnsi="Arial" w:cs="Arial"/>
          <w:sz w:val="24"/>
          <w:szCs w:val="24"/>
        </w:rPr>
        <w:lastRenderedPageBreak/>
        <w:t>this goal by strengthening the ACT’s building and construction regulatory system, ensuring it promotes sustainable building practices. </w:t>
      </w:r>
    </w:p>
    <w:p w14:paraId="4B16B618" w14:textId="77777777" w:rsidR="005E0307" w:rsidRPr="005E0307" w:rsidRDefault="005E0307" w:rsidP="005E0307">
      <w:pPr>
        <w:spacing w:before="240"/>
        <w:rPr>
          <w:rFonts w:ascii="Arial" w:eastAsiaTheme="majorEastAsia" w:hAnsi="Arial" w:cs="Arial"/>
          <w:sz w:val="24"/>
          <w:szCs w:val="24"/>
        </w:rPr>
      </w:pPr>
      <w:r w:rsidRPr="005E0307">
        <w:rPr>
          <w:rFonts w:ascii="Arial" w:eastAsiaTheme="majorEastAsia" w:hAnsi="Arial"/>
          <w:b/>
          <w:bCs/>
          <w:sz w:val="28"/>
          <w:szCs w:val="28"/>
        </w:rPr>
        <w:t>CONSISTENCY WITH HUMAN RIGHTS </w:t>
      </w:r>
    </w:p>
    <w:p w14:paraId="672BADBC" w14:textId="119295C8"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 xml:space="preserve">During the development of the Bill, due regard was given to its compatibility with the rights set out in the </w:t>
      </w:r>
      <w:r w:rsidRPr="005E0307">
        <w:rPr>
          <w:rFonts w:ascii="Arial" w:eastAsiaTheme="majorEastAsia" w:hAnsi="Arial" w:cs="Arial"/>
          <w:i/>
          <w:iCs/>
          <w:sz w:val="24"/>
          <w:szCs w:val="24"/>
        </w:rPr>
        <w:t>Human Rights Act 2004</w:t>
      </w:r>
      <w:r w:rsidRPr="005E0307">
        <w:rPr>
          <w:rFonts w:ascii="Arial" w:eastAsiaTheme="majorEastAsia" w:hAnsi="Arial" w:cs="Arial"/>
          <w:sz w:val="24"/>
          <w:szCs w:val="24"/>
        </w:rPr>
        <w:t xml:space="preserve"> (the </w:t>
      </w:r>
      <w:r w:rsidRPr="009C73FF">
        <w:rPr>
          <w:rFonts w:ascii="Arial" w:eastAsiaTheme="majorEastAsia" w:hAnsi="Arial" w:cs="Arial"/>
          <w:b/>
          <w:bCs/>
          <w:i/>
          <w:iCs/>
          <w:sz w:val="24"/>
          <w:szCs w:val="24"/>
        </w:rPr>
        <w:t>HRA</w:t>
      </w:r>
      <w:r w:rsidRPr="005E0307">
        <w:rPr>
          <w:rFonts w:ascii="Arial" w:eastAsiaTheme="majorEastAsia" w:hAnsi="Arial" w:cs="Arial"/>
          <w:sz w:val="24"/>
          <w:szCs w:val="24"/>
        </w:rPr>
        <w:t xml:space="preserve">). The Bill is </w:t>
      </w:r>
      <w:r w:rsidRPr="009C73FF">
        <w:rPr>
          <w:rFonts w:ascii="Arial" w:eastAsiaTheme="majorEastAsia" w:hAnsi="Arial" w:cs="Arial"/>
          <w:b/>
          <w:bCs/>
          <w:sz w:val="24"/>
          <w:szCs w:val="24"/>
        </w:rPr>
        <w:t>not</w:t>
      </w:r>
      <w:r w:rsidRPr="005E0307">
        <w:rPr>
          <w:rFonts w:ascii="Arial" w:eastAsiaTheme="majorEastAsia" w:hAnsi="Arial" w:cs="Arial"/>
          <w:sz w:val="24"/>
          <w:szCs w:val="24"/>
        </w:rPr>
        <w:t xml:space="preserve"> a Significant Bill. Significant Bills are bills that have been assessed as likely to have significant engagement of human rights and require more detailed reasoning in relation to compatibility with the HRA. </w:t>
      </w:r>
    </w:p>
    <w:p w14:paraId="11B4FF82" w14:textId="77777777"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An assessment of the Bill against section 28 of the HRA is provided below. Section 28 provides that human rights are subject only to reasonable limits set by laws that can be demonstrably justified in a free and democratic society. </w:t>
      </w:r>
    </w:p>
    <w:p w14:paraId="38655F48" w14:textId="3F88CE1B"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Detailed human rights assessments are contained in the explanatory statements to the relevant Bills for the legislation that is being amended. The human rights assessment here focusses on the minor and technical amendments included in this Bill. </w:t>
      </w:r>
    </w:p>
    <w:p w14:paraId="06844720" w14:textId="77777777" w:rsidR="005E0307" w:rsidRPr="005E0307" w:rsidRDefault="005E0307" w:rsidP="005E0307">
      <w:pPr>
        <w:rPr>
          <w:rFonts w:ascii="Arial" w:eastAsiaTheme="majorEastAsia" w:hAnsi="Arial" w:cs="Arial"/>
          <w:b/>
          <w:bCs/>
          <w:sz w:val="24"/>
          <w:szCs w:val="24"/>
        </w:rPr>
      </w:pPr>
      <w:r w:rsidRPr="005E0307">
        <w:rPr>
          <w:rFonts w:ascii="Arial" w:eastAsiaTheme="majorEastAsia" w:hAnsi="Arial" w:cs="Arial"/>
          <w:b/>
          <w:bCs/>
          <w:i/>
          <w:iCs/>
          <w:sz w:val="24"/>
          <w:szCs w:val="24"/>
        </w:rPr>
        <w:t>Rights engaged</w:t>
      </w:r>
      <w:r w:rsidRPr="005E0307">
        <w:rPr>
          <w:rFonts w:ascii="Arial" w:eastAsiaTheme="majorEastAsia" w:hAnsi="Arial" w:cs="Arial"/>
          <w:b/>
          <w:bCs/>
          <w:sz w:val="24"/>
          <w:szCs w:val="24"/>
        </w:rPr>
        <w:t> </w:t>
      </w:r>
    </w:p>
    <w:p w14:paraId="1BA946E2" w14:textId="77777777"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The Bill engages the following sections of the HRA:  </w:t>
      </w:r>
    </w:p>
    <w:p w14:paraId="4810FEAE" w14:textId="77777777" w:rsidR="005E0307" w:rsidRPr="005E0307" w:rsidRDefault="005E0307" w:rsidP="005E0307">
      <w:pPr>
        <w:numPr>
          <w:ilvl w:val="0"/>
          <w:numId w:val="26"/>
        </w:numPr>
        <w:rPr>
          <w:rFonts w:ascii="Arial" w:eastAsiaTheme="majorEastAsia" w:hAnsi="Arial" w:cs="Arial"/>
          <w:sz w:val="24"/>
          <w:szCs w:val="24"/>
        </w:rPr>
      </w:pPr>
      <w:r w:rsidRPr="005E0307">
        <w:rPr>
          <w:rFonts w:ascii="Arial" w:eastAsiaTheme="majorEastAsia" w:hAnsi="Arial" w:cs="Arial"/>
          <w:sz w:val="24"/>
          <w:szCs w:val="24"/>
        </w:rPr>
        <w:t>Section 9 – Right to life (promoted) </w:t>
      </w:r>
    </w:p>
    <w:p w14:paraId="5FFC8563" w14:textId="392C486C" w:rsidR="005E0307" w:rsidRPr="005E0307" w:rsidRDefault="005E0307" w:rsidP="64146B1A">
      <w:pPr>
        <w:numPr>
          <w:ilvl w:val="0"/>
          <w:numId w:val="27"/>
        </w:numPr>
        <w:rPr>
          <w:rFonts w:ascii="Arial" w:eastAsiaTheme="majorEastAsia" w:hAnsi="Arial" w:cs="Arial"/>
          <w:sz w:val="24"/>
          <w:szCs w:val="24"/>
        </w:rPr>
      </w:pPr>
      <w:r w:rsidRPr="64146B1A">
        <w:rPr>
          <w:rFonts w:ascii="Arial" w:eastAsiaTheme="majorEastAsia" w:hAnsi="Arial" w:cs="Arial"/>
          <w:sz w:val="24"/>
          <w:szCs w:val="24"/>
        </w:rPr>
        <w:t>Section 16 – Right to freedom of expression (limited) </w:t>
      </w:r>
    </w:p>
    <w:p w14:paraId="19FF6A1A" w14:textId="61925C43" w:rsidR="005E0307" w:rsidRPr="005E0307" w:rsidRDefault="005E0307" w:rsidP="005E0307">
      <w:pPr>
        <w:numPr>
          <w:ilvl w:val="0"/>
          <w:numId w:val="29"/>
        </w:numPr>
        <w:rPr>
          <w:rFonts w:ascii="Arial" w:eastAsiaTheme="majorEastAsia" w:hAnsi="Arial" w:cs="Arial"/>
          <w:sz w:val="24"/>
          <w:szCs w:val="24"/>
        </w:rPr>
      </w:pPr>
      <w:r w:rsidRPr="005E0307">
        <w:rPr>
          <w:rFonts w:ascii="Arial" w:eastAsiaTheme="majorEastAsia" w:hAnsi="Arial" w:cs="Arial"/>
          <w:sz w:val="24"/>
          <w:szCs w:val="24"/>
        </w:rPr>
        <w:t>Section 27B – Right to work and other work-related rights (promoted) </w:t>
      </w:r>
    </w:p>
    <w:p w14:paraId="78121BB6" w14:textId="275797C5" w:rsidR="005E0307" w:rsidRPr="005E0307" w:rsidRDefault="005E0307" w:rsidP="005E0307">
      <w:pPr>
        <w:rPr>
          <w:rFonts w:ascii="Arial" w:eastAsiaTheme="majorEastAsia" w:hAnsi="Arial" w:cs="Arial"/>
          <w:b/>
          <w:bCs/>
          <w:sz w:val="24"/>
          <w:szCs w:val="24"/>
        </w:rPr>
      </w:pPr>
      <w:r w:rsidRPr="005E0307">
        <w:rPr>
          <w:rFonts w:ascii="Arial" w:eastAsiaTheme="majorEastAsia" w:hAnsi="Arial" w:cs="Arial"/>
          <w:b/>
          <w:bCs/>
          <w:i/>
          <w:iCs/>
          <w:sz w:val="24"/>
          <w:szCs w:val="24"/>
        </w:rPr>
        <w:t>Rights Promoted</w:t>
      </w:r>
      <w:r w:rsidRPr="005E0307">
        <w:rPr>
          <w:rFonts w:ascii="Arial" w:eastAsiaTheme="majorEastAsia" w:hAnsi="Arial" w:cs="Arial"/>
          <w:b/>
          <w:bCs/>
          <w:sz w:val="24"/>
          <w:szCs w:val="24"/>
        </w:rPr>
        <w:t> </w:t>
      </w:r>
    </w:p>
    <w:p w14:paraId="69BE1F82" w14:textId="77777777"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u w:val="single"/>
        </w:rPr>
        <w:t>Right to Life – regulation of medical gas systems</w:t>
      </w:r>
      <w:r w:rsidRPr="005E0307">
        <w:rPr>
          <w:rFonts w:ascii="Arial" w:eastAsiaTheme="majorEastAsia" w:hAnsi="Arial" w:cs="Arial"/>
          <w:sz w:val="24"/>
          <w:szCs w:val="24"/>
        </w:rPr>
        <w:t> </w:t>
      </w:r>
    </w:p>
    <w:p w14:paraId="4969F542" w14:textId="79FE2368"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The right to life is a fundamental human right protected under the HRA, emphasising the state's obligation to safeguard individuals from preventable risks that threaten their health, safety, and wellbeing. In the context of medical gas systems, this right is particularly salient given the serious consequences of improper installation and maintenance, which can result in avoidable harm or loss of life. </w:t>
      </w:r>
    </w:p>
    <w:p w14:paraId="7B166F07" w14:textId="39918005"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Historical incidents in New South Wales in 2015 and 2016 underscore these risks. In those cases, infants were mistakenly administered nitrous oxide instead of oxygen in hospital settings, tragically resulting in one death and one serious injury. Such events highlight the critical need for stringent regulation and oversight to prevent similar tragedies and uphold the right to life for all. </w:t>
      </w:r>
    </w:p>
    <w:p w14:paraId="07BC20C9" w14:textId="77AC1144"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 xml:space="preserve">In certain circumstances, the ACT Government has a duty to adopt proactive measures that protect residents from immediate and identifiable threats. The Bill promotes the right to life by strengthening the existing medical gas regulation </w:t>
      </w:r>
      <w:r w:rsidRPr="005E0307">
        <w:rPr>
          <w:rFonts w:ascii="Arial" w:eastAsiaTheme="majorEastAsia" w:hAnsi="Arial" w:cs="Arial"/>
          <w:sz w:val="24"/>
          <w:szCs w:val="24"/>
        </w:rPr>
        <w:lastRenderedPageBreak/>
        <w:t xml:space="preserve">scheme, established through the </w:t>
      </w:r>
      <w:r w:rsidRPr="005E0307">
        <w:rPr>
          <w:rFonts w:ascii="Arial" w:eastAsiaTheme="majorEastAsia" w:hAnsi="Arial" w:cs="Arial"/>
          <w:i/>
          <w:iCs/>
          <w:sz w:val="24"/>
          <w:szCs w:val="24"/>
        </w:rPr>
        <w:t>Building and Construction Legislation Amendment Act 2023</w:t>
      </w:r>
      <w:r w:rsidRPr="005E0307">
        <w:rPr>
          <w:rFonts w:ascii="Arial" w:eastAsiaTheme="majorEastAsia" w:hAnsi="Arial" w:cs="Arial"/>
          <w:sz w:val="24"/>
          <w:szCs w:val="24"/>
        </w:rPr>
        <w:t>. The Bill mandates medical gasfitters to notify the Construction Occupations Registrar of medical gas systems that pose a risk, by submitting relevant evidence. This requirement enhances safety practices, minimises risks, and reinforces the government’s commitment to protecting every individual's right to life. Currently, such information is only required to be provided to the facility manager; this change ensures broader oversight and promotes safer protocols across the board. </w:t>
      </w:r>
    </w:p>
    <w:p w14:paraId="29213B7A" w14:textId="6A675F4F"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u w:val="single"/>
        </w:rPr>
        <w:t>Right to Life – Home Swimming Pool Safety Reforms</w:t>
      </w:r>
      <w:r w:rsidRPr="005E0307">
        <w:rPr>
          <w:rFonts w:ascii="Arial" w:eastAsiaTheme="majorEastAsia" w:hAnsi="Arial" w:cs="Arial"/>
          <w:sz w:val="24"/>
          <w:szCs w:val="24"/>
        </w:rPr>
        <w:t> </w:t>
      </w:r>
      <w:r w:rsidRPr="005E0307">
        <w:rPr>
          <w:rFonts w:ascii="Arial" w:eastAsiaTheme="majorEastAsia" w:hAnsi="Arial" w:cs="Arial"/>
          <w:sz w:val="24"/>
          <w:szCs w:val="24"/>
        </w:rPr>
        <w:br/>
        <w:t xml:space="preserve">Building on the foundation of the </w:t>
      </w:r>
      <w:r w:rsidRPr="005E0307">
        <w:rPr>
          <w:rFonts w:ascii="Arial" w:eastAsiaTheme="majorEastAsia" w:hAnsi="Arial" w:cs="Arial"/>
          <w:i/>
          <w:iCs/>
          <w:sz w:val="24"/>
          <w:szCs w:val="24"/>
        </w:rPr>
        <w:t>Building (Swimming Pool Safety) Legislation Amendment Bill 2023</w:t>
      </w:r>
      <w:r w:rsidRPr="005E0307">
        <w:rPr>
          <w:rFonts w:ascii="Arial" w:eastAsiaTheme="majorEastAsia" w:hAnsi="Arial" w:cs="Arial"/>
          <w:sz w:val="24"/>
          <w:szCs w:val="24"/>
        </w:rPr>
        <w:t xml:space="preserve">, the amendments to the </w:t>
      </w:r>
      <w:r w:rsidRPr="005E0307">
        <w:rPr>
          <w:rFonts w:ascii="Arial" w:eastAsiaTheme="majorEastAsia" w:hAnsi="Arial" w:cs="Arial"/>
          <w:i/>
          <w:iCs/>
          <w:sz w:val="24"/>
          <w:szCs w:val="24"/>
        </w:rPr>
        <w:t>Building Act 2004</w:t>
      </w:r>
      <w:r w:rsidRPr="005E0307">
        <w:rPr>
          <w:rFonts w:ascii="Arial" w:eastAsiaTheme="majorEastAsia" w:hAnsi="Arial" w:cs="Arial"/>
          <w:sz w:val="24"/>
          <w:szCs w:val="24"/>
        </w:rPr>
        <w:t xml:space="preserve"> aim to enhance the protection of the fundamental human right to life by strengthening safety standards for residential swimming pools.</w:t>
      </w:r>
    </w:p>
    <w:p w14:paraId="6B0C5AF9" w14:textId="1014F8B9"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Drowning is the leading cause of death and serious injury among children under five in the ACT. The legislation advances the right to life by emphasising rigorous safety measures, such as proper certification and management of pool barriers, to prevent preventable tragedies.   </w:t>
      </w:r>
    </w:p>
    <w:p w14:paraId="423044A5" w14:textId="487D673D"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By clarifying and streamlining compliance requirements, the reforms reduce confusion, improve enforcement, and promote consistent application of safety standards. These measures ensure better oversight and compliance, directly contributing to community safety and safeguarding the right to life from avoidable drowning incidents.</w:t>
      </w:r>
    </w:p>
    <w:p w14:paraId="50C65425" w14:textId="77777777"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u w:val="single"/>
        </w:rPr>
        <w:t>Right to work and other work-related rights</w:t>
      </w:r>
      <w:r w:rsidRPr="005E0307">
        <w:rPr>
          <w:rFonts w:ascii="Arial" w:eastAsiaTheme="majorEastAsia" w:hAnsi="Arial" w:cs="Arial"/>
          <w:sz w:val="24"/>
          <w:szCs w:val="24"/>
        </w:rPr>
        <w:t> </w:t>
      </w:r>
    </w:p>
    <w:p w14:paraId="6396DFFD" w14:textId="6876D8D6" w:rsidR="005E0307" w:rsidRPr="005E0307" w:rsidRDefault="005E0307" w:rsidP="64146B1A">
      <w:pPr>
        <w:rPr>
          <w:rFonts w:ascii="Arial" w:eastAsiaTheme="majorEastAsia" w:hAnsi="Arial" w:cs="Arial"/>
          <w:sz w:val="24"/>
          <w:szCs w:val="24"/>
        </w:rPr>
      </w:pPr>
      <w:r w:rsidRPr="64146B1A">
        <w:rPr>
          <w:rFonts w:ascii="Arial" w:eastAsiaTheme="majorEastAsia" w:hAnsi="Arial" w:cs="Arial"/>
          <w:sz w:val="24"/>
          <w:szCs w:val="24"/>
        </w:rPr>
        <w:t>The right to work</w:t>
      </w:r>
      <w:r w:rsidR="00684B2B" w:rsidRPr="64146B1A">
        <w:rPr>
          <w:rFonts w:ascii="Arial" w:eastAsiaTheme="majorEastAsia" w:hAnsi="Arial" w:cs="Arial"/>
          <w:sz w:val="24"/>
          <w:szCs w:val="24"/>
        </w:rPr>
        <w:t xml:space="preserve"> and other related rights</w:t>
      </w:r>
      <w:r w:rsidRPr="64146B1A">
        <w:rPr>
          <w:rFonts w:ascii="Arial" w:eastAsiaTheme="majorEastAsia" w:hAnsi="Arial" w:cs="Arial"/>
          <w:sz w:val="24"/>
          <w:szCs w:val="24"/>
        </w:rPr>
        <w:t xml:space="preserve"> under section 27B of the HRA affirms that everyone has the right to </w:t>
      </w:r>
      <w:r w:rsidR="00684B2B" w:rsidRPr="64146B1A">
        <w:rPr>
          <w:rFonts w:ascii="Arial" w:eastAsiaTheme="majorEastAsia" w:hAnsi="Arial" w:cs="Arial"/>
          <w:sz w:val="24"/>
          <w:szCs w:val="24"/>
        </w:rPr>
        <w:t xml:space="preserve">work, including to choose their occupation or profession freely. It also provides that everyone has the right to the enjoyment of just and favourable conditions of work. </w:t>
      </w:r>
    </w:p>
    <w:p w14:paraId="2E1BD0DE" w14:textId="5AA3DC84"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The amendments support this right by creating a fairer, more transparent regulatory framework that promotes safe and effective working conditions for all.</w:t>
      </w:r>
    </w:p>
    <w:p w14:paraId="7C2893F6" w14:textId="42B970FB"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 xml:space="preserve">In requiring medical gasfitters to notify the </w:t>
      </w:r>
      <w:r w:rsidR="00771F06" w:rsidRPr="005E0307">
        <w:rPr>
          <w:rFonts w:ascii="Arial" w:eastAsiaTheme="majorEastAsia" w:hAnsi="Arial" w:cs="Arial"/>
          <w:sz w:val="24"/>
          <w:szCs w:val="24"/>
        </w:rPr>
        <w:t xml:space="preserve">Construction Occupations </w:t>
      </w:r>
      <w:r w:rsidRPr="005E0307">
        <w:rPr>
          <w:rFonts w:ascii="Arial" w:eastAsiaTheme="majorEastAsia" w:hAnsi="Arial" w:cs="Arial"/>
          <w:sz w:val="24"/>
          <w:szCs w:val="24"/>
        </w:rPr>
        <w:t>Registrar of systems posing safety risks enhances oversight and accountability, enabling timely responses to</w:t>
      </w:r>
      <w:r w:rsidR="00E60F4F">
        <w:rPr>
          <w:rFonts w:ascii="Arial" w:eastAsiaTheme="majorEastAsia" w:hAnsi="Arial" w:cs="Arial"/>
          <w:sz w:val="24"/>
          <w:szCs w:val="24"/>
        </w:rPr>
        <w:t xml:space="preserve"> workplace</w:t>
      </w:r>
      <w:r w:rsidRPr="005E0307">
        <w:rPr>
          <w:rFonts w:ascii="Arial" w:eastAsiaTheme="majorEastAsia" w:hAnsi="Arial" w:cs="Arial"/>
          <w:sz w:val="24"/>
          <w:szCs w:val="24"/>
        </w:rPr>
        <w:t xml:space="preserve"> hazards. This ensures professionals can perform their duties effectively and safely without facing unwarranted delays or obstacles.   </w:t>
      </w:r>
    </w:p>
    <w:p w14:paraId="3BC130DD" w14:textId="77777777"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Similarly, streamlining residential pool safety regulations clarifies compliance requirements and reduces confusion, making it easier for property owners, builders, and regulators to meet safety standards. This reduces administrative delays and the risk of non-compliance due to misinterpretation, facilitating lawful participation in construction, inspection, and maintenance activities.   </w:t>
      </w:r>
    </w:p>
    <w:p w14:paraId="24856BE7" w14:textId="1EEC5404"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lastRenderedPageBreak/>
        <w:t>Together, these reforms foster a safer, fairer environment where workers, property developers, and contractors can operate with confidence. By strengthening safety standards and enforcement mechanisms, they uphold the right to work and contribute to a healthier, more equitable community aligned with the principles of the HRA.</w:t>
      </w:r>
    </w:p>
    <w:p w14:paraId="28CA6444" w14:textId="77777777" w:rsidR="005E0307" w:rsidRPr="005E0307" w:rsidRDefault="005E0307" w:rsidP="005E0307">
      <w:pPr>
        <w:spacing w:line="240" w:lineRule="auto"/>
        <w:rPr>
          <w:rFonts w:ascii="Arial" w:eastAsiaTheme="majorEastAsia" w:hAnsi="Arial" w:cs="Arial"/>
          <w:b/>
          <w:bCs/>
          <w:sz w:val="24"/>
          <w:szCs w:val="24"/>
        </w:rPr>
      </w:pPr>
      <w:r w:rsidRPr="005E0307">
        <w:rPr>
          <w:rFonts w:ascii="Arial" w:eastAsiaTheme="majorEastAsia" w:hAnsi="Arial" w:cs="Arial"/>
          <w:b/>
          <w:bCs/>
          <w:i/>
          <w:iCs/>
          <w:sz w:val="24"/>
          <w:szCs w:val="24"/>
        </w:rPr>
        <w:t>Rights Limited</w:t>
      </w:r>
      <w:r w:rsidRPr="005E0307">
        <w:rPr>
          <w:rFonts w:ascii="Arial" w:eastAsiaTheme="majorEastAsia" w:hAnsi="Arial" w:cs="Arial"/>
          <w:b/>
          <w:bCs/>
          <w:sz w:val="24"/>
          <w:szCs w:val="24"/>
        </w:rPr>
        <w:t> </w:t>
      </w:r>
    </w:p>
    <w:p w14:paraId="77753D45" w14:textId="6721DAE6"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u w:val="single"/>
        </w:rPr>
        <w:t>Freedom of opinion and expression – Property Developers Scheme</w:t>
      </w:r>
      <w:r w:rsidRPr="005E0307">
        <w:rPr>
          <w:rFonts w:ascii="Arial" w:eastAsiaTheme="majorEastAsia" w:hAnsi="Arial" w:cs="Arial"/>
          <w:sz w:val="24"/>
          <w:szCs w:val="24"/>
        </w:rPr>
        <w:t> </w:t>
      </w:r>
      <w:r w:rsidRPr="005E0307">
        <w:rPr>
          <w:rFonts w:ascii="Arial" w:eastAsiaTheme="majorEastAsia" w:hAnsi="Arial" w:cs="Arial"/>
          <w:sz w:val="24"/>
          <w:szCs w:val="24"/>
        </w:rPr>
        <w:br/>
        <w:t xml:space="preserve">The right to freedom of opinion and expression under section 16 of the HRA </w:t>
      </w:r>
      <w:r w:rsidR="00E60F4F">
        <w:rPr>
          <w:rFonts w:ascii="Arial" w:eastAsiaTheme="majorEastAsia" w:hAnsi="Arial" w:cs="Arial"/>
          <w:sz w:val="24"/>
          <w:szCs w:val="24"/>
        </w:rPr>
        <w:t xml:space="preserve">protects </w:t>
      </w:r>
      <w:r w:rsidRPr="005E0307">
        <w:rPr>
          <w:rFonts w:ascii="Arial" w:eastAsiaTheme="majorEastAsia" w:hAnsi="Arial" w:cs="Arial"/>
          <w:sz w:val="24"/>
          <w:szCs w:val="24"/>
        </w:rPr>
        <w:t>the right of people in the ACT to hold opinions without interference</w:t>
      </w:r>
      <w:r w:rsidR="009024FA">
        <w:rPr>
          <w:rFonts w:ascii="Arial" w:eastAsiaTheme="majorEastAsia" w:hAnsi="Arial" w:cs="Arial"/>
          <w:sz w:val="24"/>
          <w:szCs w:val="24"/>
        </w:rPr>
        <w:t xml:space="preserve"> and the right to freedom of expression. </w:t>
      </w:r>
    </w:p>
    <w:p w14:paraId="67BC8596" w14:textId="72DE8337" w:rsidR="005E0307" w:rsidRPr="005E0307" w:rsidRDefault="005E0307" w:rsidP="64146B1A">
      <w:pPr>
        <w:rPr>
          <w:rFonts w:ascii="Arial" w:eastAsiaTheme="majorEastAsia" w:hAnsi="Arial" w:cs="Arial"/>
          <w:b/>
          <w:bCs/>
          <w:sz w:val="24"/>
          <w:szCs w:val="24"/>
        </w:rPr>
      </w:pPr>
      <w:r w:rsidRPr="64146B1A">
        <w:rPr>
          <w:rFonts w:ascii="Arial" w:eastAsiaTheme="majorEastAsia" w:hAnsi="Arial" w:cs="Arial"/>
          <w:b/>
          <w:bCs/>
          <w:i/>
          <w:iCs/>
          <w:sz w:val="24"/>
          <w:szCs w:val="24"/>
        </w:rPr>
        <w:t>Nature of the right and the limitation (s 28</w:t>
      </w:r>
      <w:r w:rsidR="00F41125" w:rsidRPr="64146B1A">
        <w:rPr>
          <w:rFonts w:ascii="Arial" w:eastAsiaTheme="majorEastAsia" w:hAnsi="Arial" w:cs="Arial"/>
          <w:b/>
          <w:bCs/>
          <w:i/>
          <w:iCs/>
          <w:sz w:val="24"/>
          <w:szCs w:val="24"/>
        </w:rPr>
        <w:t xml:space="preserve"> (2)</w:t>
      </w:r>
      <w:r w:rsidRPr="64146B1A">
        <w:rPr>
          <w:rFonts w:ascii="Arial" w:eastAsiaTheme="majorEastAsia" w:hAnsi="Arial" w:cs="Arial"/>
          <w:b/>
          <w:bCs/>
          <w:i/>
          <w:iCs/>
          <w:sz w:val="24"/>
          <w:szCs w:val="24"/>
        </w:rPr>
        <w:t xml:space="preserve"> (a) and (c))</w:t>
      </w:r>
      <w:r w:rsidRPr="64146B1A">
        <w:rPr>
          <w:rFonts w:ascii="Arial" w:eastAsiaTheme="majorEastAsia" w:hAnsi="Arial" w:cs="Arial"/>
          <w:b/>
          <w:bCs/>
          <w:sz w:val="24"/>
          <w:szCs w:val="24"/>
        </w:rPr>
        <w:t> </w:t>
      </w:r>
    </w:p>
    <w:p w14:paraId="535F85A7" w14:textId="0CA7F4DF" w:rsidR="009024FA" w:rsidRDefault="009024FA" w:rsidP="64146B1A">
      <w:pPr>
        <w:rPr>
          <w:rFonts w:ascii="Arial" w:eastAsiaTheme="majorEastAsia" w:hAnsi="Arial" w:cs="Arial"/>
          <w:sz w:val="24"/>
          <w:szCs w:val="24"/>
        </w:rPr>
      </w:pPr>
      <w:r w:rsidRPr="64146B1A">
        <w:rPr>
          <w:rFonts w:ascii="Arial" w:eastAsiaTheme="majorEastAsia" w:hAnsi="Arial" w:cs="Arial"/>
          <w:sz w:val="24"/>
          <w:szCs w:val="24"/>
        </w:rPr>
        <w:t xml:space="preserve">Section 16 (2) </w:t>
      </w:r>
      <w:r w:rsidR="00684B2B" w:rsidRPr="64146B1A">
        <w:rPr>
          <w:rFonts w:ascii="Arial" w:eastAsiaTheme="majorEastAsia" w:hAnsi="Arial" w:cs="Arial"/>
          <w:sz w:val="24"/>
          <w:szCs w:val="24"/>
        </w:rPr>
        <w:t>provides that</w:t>
      </w:r>
      <w:r w:rsidRPr="64146B1A">
        <w:rPr>
          <w:rFonts w:ascii="Arial" w:eastAsiaTheme="majorEastAsia" w:hAnsi="Arial" w:cs="Arial"/>
          <w:sz w:val="24"/>
          <w:szCs w:val="24"/>
        </w:rPr>
        <w:t xml:space="preserve"> this right includes the freedom to seek</w:t>
      </w:r>
      <w:r w:rsidR="00684B2B" w:rsidRPr="64146B1A">
        <w:rPr>
          <w:rFonts w:ascii="Arial" w:eastAsiaTheme="majorEastAsia" w:hAnsi="Arial" w:cs="Arial"/>
          <w:sz w:val="24"/>
          <w:szCs w:val="24"/>
        </w:rPr>
        <w:t>,</w:t>
      </w:r>
      <w:r w:rsidRPr="64146B1A">
        <w:rPr>
          <w:rFonts w:ascii="Arial" w:eastAsiaTheme="majorEastAsia" w:hAnsi="Arial" w:cs="Arial"/>
          <w:sz w:val="24"/>
          <w:szCs w:val="24"/>
        </w:rPr>
        <w:t xml:space="preserve"> receive </w:t>
      </w:r>
      <w:r w:rsidR="00684B2B" w:rsidRPr="64146B1A">
        <w:rPr>
          <w:rFonts w:ascii="Arial" w:eastAsiaTheme="majorEastAsia" w:hAnsi="Arial" w:cs="Arial"/>
          <w:sz w:val="24"/>
          <w:szCs w:val="24"/>
        </w:rPr>
        <w:t xml:space="preserve">and impart </w:t>
      </w:r>
      <w:r w:rsidRPr="64146B1A">
        <w:rPr>
          <w:rFonts w:ascii="Arial" w:eastAsiaTheme="majorEastAsia" w:hAnsi="Arial" w:cs="Arial"/>
          <w:sz w:val="24"/>
          <w:szCs w:val="24"/>
        </w:rPr>
        <w:t xml:space="preserve">information, which </w:t>
      </w:r>
      <w:r w:rsidR="00684B2B" w:rsidRPr="64146B1A">
        <w:rPr>
          <w:rFonts w:ascii="Arial" w:eastAsiaTheme="majorEastAsia" w:hAnsi="Arial" w:cs="Arial"/>
          <w:sz w:val="24"/>
          <w:szCs w:val="24"/>
        </w:rPr>
        <w:t xml:space="preserve">is relevant </w:t>
      </w:r>
      <w:r w:rsidRPr="64146B1A">
        <w:rPr>
          <w:rFonts w:ascii="Arial" w:eastAsiaTheme="majorEastAsia" w:hAnsi="Arial" w:cs="Arial"/>
          <w:sz w:val="24"/>
          <w:szCs w:val="24"/>
        </w:rPr>
        <w:t>to the obligations of public authorities to provide access to government held information.</w:t>
      </w:r>
    </w:p>
    <w:p w14:paraId="465DBFB5" w14:textId="7ED22306"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Clauses 5</w:t>
      </w:r>
      <w:r w:rsidR="0022770C">
        <w:rPr>
          <w:rFonts w:ascii="Arial" w:eastAsiaTheme="majorEastAsia" w:hAnsi="Arial" w:cs="Arial"/>
          <w:sz w:val="24"/>
          <w:szCs w:val="24"/>
        </w:rPr>
        <w:t>6</w:t>
      </w:r>
      <w:r w:rsidRPr="005E0307">
        <w:rPr>
          <w:rFonts w:ascii="Arial" w:eastAsiaTheme="majorEastAsia" w:hAnsi="Arial" w:cs="Arial"/>
          <w:sz w:val="24"/>
          <w:szCs w:val="24"/>
        </w:rPr>
        <w:t>-5</w:t>
      </w:r>
      <w:r w:rsidR="0022770C">
        <w:rPr>
          <w:rFonts w:ascii="Arial" w:eastAsiaTheme="majorEastAsia" w:hAnsi="Arial" w:cs="Arial"/>
          <w:sz w:val="24"/>
          <w:szCs w:val="24"/>
        </w:rPr>
        <w:t>9</w:t>
      </w:r>
      <w:r w:rsidRPr="005E0307">
        <w:rPr>
          <w:rFonts w:ascii="Arial" w:eastAsiaTheme="majorEastAsia" w:hAnsi="Arial" w:cs="Arial"/>
          <w:sz w:val="24"/>
          <w:szCs w:val="24"/>
        </w:rPr>
        <w:t xml:space="preserve"> of the Bill </w:t>
      </w:r>
      <w:r w:rsidR="00E60F4F">
        <w:rPr>
          <w:rFonts w:ascii="Arial" w:eastAsiaTheme="majorEastAsia" w:hAnsi="Arial" w:cs="Arial"/>
          <w:sz w:val="24"/>
          <w:szCs w:val="24"/>
        </w:rPr>
        <w:t>limits</w:t>
      </w:r>
      <w:r w:rsidRPr="005E0307">
        <w:rPr>
          <w:rFonts w:ascii="Arial" w:eastAsiaTheme="majorEastAsia" w:hAnsi="Arial" w:cs="Arial"/>
          <w:sz w:val="24"/>
          <w:szCs w:val="24"/>
        </w:rPr>
        <w:t xml:space="preserve"> this right by amending the requirements for information to be published on a publicly accessible register under the </w:t>
      </w:r>
      <w:r w:rsidRPr="005E0307">
        <w:rPr>
          <w:rFonts w:ascii="Arial" w:eastAsiaTheme="majorEastAsia" w:hAnsi="Arial" w:cs="Arial"/>
          <w:i/>
          <w:iCs/>
          <w:sz w:val="24"/>
          <w:szCs w:val="24"/>
        </w:rPr>
        <w:t xml:space="preserve">Property Developers Act 2024.  </w:t>
      </w:r>
      <w:r w:rsidRPr="005E0307">
        <w:rPr>
          <w:rFonts w:ascii="Arial" w:eastAsiaTheme="majorEastAsia" w:hAnsi="Arial" w:cs="Arial"/>
          <w:sz w:val="24"/>
          <w:szCs w:val="24"/>
        </w:rPr>
        <w:t>Specifically, the amendments omit the obligation to publish the following details about licensed property developers on this register: </w:t>
      </w:r>
    </w:p>
    <w:p w14:paraId="15905208" w14:textId="77777777" w:rsidR="005E0307" w:rsidRPr="005E0307" w:rsidRDefault="005E0307" w:rsidP="005E0307">
      <w:pPr>
        <w:numPr>
          <w:ilvl w:val="0"/>
          <w:numId w:val="30"/>
        </w:numPr>
        <w:rPr>
          <w:rFonts w:ascii="Arial" w:eastAsiaTheme="majorEastAsia" w:hAnsi="Arial" w:cs="Arial"/>
          <w:sz w:val="24"/>
          <w:szCs w:val="24"/>
        </w:rPr>
      </w:pPr>
      <w:r w:rsidRPr="005E0307">
        <w:rPr>
          <w:rFonts w:ascii="Arial" w:eastAsiaTheme="majorEastAsia" w:hAnsi="Arial" w:cs="Arial"/>
          <w:sz w:val="24"/>
          <w:szCs w:val="24"/>
        </w:rPr>
        <w:t>The director identification numbers of current and former directors for the licensee and its associated entities. </w:t>
      </w:r>
    </w:p>
    <w:p w14:paraId="5CA7B720" w14:textId="77777777" w:rsidR="005E0307" w:rsidRPr="005E0307" w:rsidRDefault="005E0307" w:rsidP="005E0307">
      <w:pPr>
        <w:numPr>
          <w:ilvl w:val="0"/>
          <w:numId w:val="31"/>
        </w:numPr>
        <w:rPr>
          <w:rFonts w:ascii="Arial" w:eastAsiaTheme="majorEastAsia" w:hAnsi="Arial" w:cs="Arial"/>
          <w:sz w:val="24"/>
          <w:szCs w:val="24"/>
        </w:rPr>
      </w:pPr>
      <w:r w:rsidRPr="005E0307">
        <w:rPr>
          <w:rFonts w:ascii="Arial" w:eastAsiaTheme="majorEastAsia" w:hAnsi="Arial" w:cs="Arial"/>
          <w:sz w:val="24"/>
          <w:szCs w:val="24"/>
        </w:rPr>
        <w:t>The details and status of any regulatory action (however described) taken against a licensee or an associated entity of a licensee under a relevant law. </w:t>
      </w:r>
    </w:p>
    <w:p w14:paraId="292925A3" w14:textId="77777777" w:rsidR="005E0307" w:rsidRPr="005E0307" w:rsidRDefault="005E0307" w:rsidP="005E0307">
      <w:pPr>
        <w:numPr>
          <w:ilvl w:val="0"/>
          <w:numId w:val="32"/>
        </w:numPr>
        <w:rPr>
          <w:rFonts w:ascii="Arial" w:eastAsiaTheme="majorEastAsia" w:hAnsi="Arial" w:cs="Arial"/>
          <w:sz w:val="24"/>
          <w:szCs w:val="24"/>
        </w:rPr>
      </w:pPr>
      <w:r w:rsidRPr="005E0307">
        <w:rPr>
          <w:rFonts w:ascii="Arial" w:eastAsiaTheme="majorEastAsia" w:hAnsi="Arial" w:cs="Arial"/>
          <w:sz w:val="24"/>
          <w:szCs w:val="24"/>
        </w:rPr>
        <w:t>Past and current residential development activities undertaken by the licensee and their associated entities. </w:t>
      </w:r>
    </w:p>
    <w:p w14:paraId="2A959DFB" w14:textId="4762315E"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Currently, the register is not yet published; these amendments will serve to refine the type of information that will be made publicly available once the register is operational, ensuring that only relevant and necessary details are published. </w:t>
      </w:r>
    </w:p>
    <w:p w14:paraId="48DA6FC3" w14:textId="1233419B" w:rsidR="005E0307" w:rsidRPr="005E0307" w:rsidRDefault="005E0307" w:rsidP="64146B1A">
      <w:pPr>
        <w:rPr>
          <w:rFonts w:ascii="Arial" w:eastAsiaTheme="majorEastAsia" w:hAnsi="Arial" w:cs="Arial"/>
          <w:b/>
          <w:bCs/>
          <w:sz w:val="24"/>
          <w:szCs w:val="24"/>
        </w:rPr>
      </w:pPr>
      <w:r w:rsidRPr="64146B1A">
        <w:rPr>
          <w:rFonts w:ascii="Arial" w:eastAsiaTheme="majorEastAsia" w:hAnsi="Arial" w:cs="Arial"/>
          <w:b/>
          <w:bCs/>
          <w:i/>
          <w:iCs/>
          <w:sz w:val="24"/>
          <w:szCs w:val="24"/>
        </w:rPr>
        <w:t>Legitimate Purpose (s 28 </w:t>
      </w:r>
      <w:r w:rsidR="00F41125" w:rsidRPr="64146B1A">
        <w:rPr>
          <w:rFonts w:ascii="Arial" w:eastAsiaTheme="majorEastAsia" w:hAnsi="Arial" w:cs="Arial"/>
          <w:b/>
          <w:bCs/>
          <w:i/>
          <w:iCs/>
          <w:sz w:val="24"/>
          <w:szCs w:val="24"/>
        </w:rPr>
        <w:t xml:space="preserve">(2) </w:t>
      </w:r>
      <w:r w:rsidRPr="64146B1A">
        <w:rPr>
          <w:rFonts w:ascii="Arial" w:eastAsiaTheme="majorEastAsia" w:hAnsi="Arial" w:cs="Arial"/>
          <w:b/>
          <w:bCs/>
          <w:i/>
          <w:iCs/>
          <w:sz w:val="24"/>
          <w:szCs w:val="24"/>
        </w:rPr>
        <w:t>(b))</w:t>
      </w:r>
      <w:r w:rsidRPr="64146B1A">
        <w:rPr>
          <w:rFonts w:ascii="Arial" w:eastAsiaTheme="majorEastAsia" w:hAnsi="Arial" w:cs="Arial"/>
          <w:b/>
          <w:bCs/>
          <w:sz w:val="24"/>
          <w:szCs w:val="24"/>
        </w:rPr>
        <w:t> </w:t>
      </w:r>
    </w:p>
    <w:p w14:paraId="338154A8" w14:textId="575BA314" w:rsidR="009024FA" w:rsidRDefault="009024FA" w:rsidP="005E0307">
      <w:pPr>
        <w:rPr>
          <w:rFonts w:ascii="Arial" w:eastAsiaTheme="majorEastAsia" w:hAnsi="Arial" w:cs="Arial"/>
          <w:sz w:val="24"/>
          <w:szCs w:val="24"/>
        </w:rPr>
      </w:pPr>
      <w:r>
        <w:rPr>
          <w:rFonts w:ascii="Arial" w:eastAsiaTheme="majorEastAsia" w:hAnsi="Arial" w:cs="Arial"/>
          <w:sz w:val="24"/>
          <w:szCs w:val="24"/>
        </w:rPr>
        <w:t xml:space="preserve">The publicly accessible register is designed to ensure accurate, transparent, and accessible information regarding licensed property developers and other relevant entities with the industry. It is </w:t>
      </w:r>
      <w:r w:rsidR="00CC2100">
        <w:rPr>
          <w:rFonts w:ascii="Arial" w:eastAsiaTheme="majorEastAsia" w:hAnsi="Arial" w:cs="Arial"/>
          <w:sz w:val="24"/>
          <w:szCs w:val="24"/>
        </w:rPr>
        <w:t xml:space="preserve">in </w:t>
      </w:r>
      <w:r>
        <w:rPr>
          <w:rFonts w:ascii="Arial" w:eastAsiaTheme="majorEastAsia" w:hAnsi="Arial" w:cs="Arial"/>
          <w:sz w:val="24"/>
          <w:szCs w:val="24"/>
        </w:rPr>
        <w:t>the public interest for information about licensed property developers and relate</w:t>
      </w:r>
      <w:r w:rsidR="00CC2100">
        <w:rPr>
          <w:rFonts w:ascii="Arial" w:eastAsiaTheme="majorEastAsia" w:hAnsi="Arial" w:cs="Arial"/>
          <w:sz w:val="24"/>
          <w:szCs w:val="24"/>
        </w:rPr>
        <w:t>d</w:t>
      </w:r>
      <w:r>
        <w:rPr>
          <w:rFonts w:ascii="Arial" w:eastAsiaTheme="majorEastAsia" w:hAnsi="Arial" w:cs="Arial"/>
          <w:sz w:val="24"/>
          <w:szCs w:val="24"/>
        </w:rPr>
        <w:t xml:space="preserve"> entities to be publicly accessible. This allows consumers, investors, regulators, and other stakeholders to make informed decisions, verify the credentials and status of licensees, monitor compliance with regulations, and ensure that property development activities are conducted responsibly. </w:t>
      </w:r>
      <w:r w:rsidR="00212741">
        <w:rPr>
          <w:rFonts w:ascii="Arial" w:eastAsiaTheme="majorEastAsia" w:hAnsi="Arial" w:cs="Arial"/>
          <w:sz w:val="24"/>
          <w:szCs w:val="24"/>
        </w:rPr>
        <w:t xml:space="preserve">Such information will include licensing information, registration details, </w:t>
      </w:r>
      <w:r w:rsidR="00212741">
        <w:rPr>
          <w:rFonts w:ascii="Arial" w:eastAsiaTheme="majorEastAsia" w:hAnsi="Arial" w:cs="Arial"/>
          <w:sz w:val="24"/>
          <w:szCs w:val="24"/>
        </w:rPr>
        <w:lastRenderedPageBreak/>
        <w:t xml:space="preserve">regulatory and compliance information and business details, where deemed reasonable. </w:t>
      </w:r>
    </w:p>
    <w:p w14:paraId="355A6FBB" w14:textId="35BD52AD" w:rsidR="00212741" w:rsidRDefault="009024FA" w:rsidP="005E0307">
      <w:pPr>
        <w:rPr>
          <w:rFonts w:ascii="Arial" w:eastAsiaTheme="majorEastAsia" w:hAnsi="Arial" w:cs="Arial"/>
          <w:sz w:val="24"/>
          <w:szCs w:val="24"/>
        </w:rPr>
      </w:pPr>
      <w:r w:rsidRPr="005E0307">
        <w:rPr>
          <w:rFonts w:ascii="Arial" w:eastAsiaTheme="majorEastAsia" w:hAnsi="Arial" w:cs="Arial"/>
          <w:sz w:val="24"/>
          <w:szCs w:val="24"/>
        </w:rPr>
        <w:t xml:space="preserve">The purpose of these limitations is </w:t>
      </w:r>
      <w:r w:rsidR="005E0307" w:rsidRPr="005E0307">
        <w:rPr>
          <w:rFonts w:ascii="Arial" w:eastAsiaTheme="majorEastAsia" w:hAnsi="Arial" w:cs="Arial"/>
          <w:sz w:val="24"/>
          <w:szCs w:val="24"/>
        </w:rPr>
        <w:t xml:space="preserve">to enable effective functioning of the public register by maintaining transparency while focusing on publishing information that is genuinely necessary for the public interest and manageable for the administrator. The government aims to uphold transparency and accountability, but also to avoid disclosing information that is superfluous, already available through other sources, or potentially prejudicial or misleading. </w:t>
      </w:r>
      <w:r w:rsidR="00212741">
        <w:rPr>
          <w:rFonts w:ascii="Arial" w:eastAsiaTheme="majorEastAsia" w:hAnsi="Arial" w:cs="Arial"/>
          <w:sz w:val="24"/>
          <w:szCs w:val="24"/>
        </w:rPr>
        <w:t xml:space="preserve">Excluding information from the register that is not in the public interest will help to protect licensees from prejudice and promote their right to privacy. </w:t>
      </w:r>
    </w:p>
    <w:p w14:paraId="13C2366D" w14:textId="6C6D3A17"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These changes align future public disclosures with best practices and with Commonwealth practice, ensuring that the publicly accessible register provides meaningful, relevant information that supports public oversight without unnecessary or duplicative content. </w:t>
      </w:r>
    </w:p>
    <w:p w14:paraId="02B1BD51" w14:textId="6824729E" w:rsidR="005E0307" w:rsidRPr="005E0307" w:rsidRDefault="005E0307" w:rsidP="64146B1A">
      <w:pPr>
        <w:rPr>
          <w:rFonts w:ascii="Arial" w:eastAsiaTheme="majorEastAsia" w:hAnsi="Arial" w:cs="Arial"/>
          <w:b/>
          <w:bCs/>
          <w:sz w:val="24"/>
          <w:szCs w:val="24"/>
        </w:rPr>
      </w:pPr>
      <w:r w:rsidRPr="64146B1A">
        <w:rPr>
          <w:rFonts w:ascii="Arial" w:eastAsiaTheme="majorEastAsia" w:hAnsi="Arial" w:cs="Arial"/>
          <w:b/>
          <w:bCs/>
          <w:i/>
          <w:iCs/>
          <w:sz w:val="24"/>
          <w:szCs w:val="24"/>
        </w:rPr>
        <w:t>Rational connection between the limitation and the purpose (s 28</w:t>
      </w:r>
      <w:r w:rsidR="00F41125" w:rsidRPr="64146B1A">
        <w:rPr>
          <w:rFonts w:ascii="Arial" w:eastAsiaTheme="majorEastAsia" w:hAnsi="Arial" w:cs="Arial"/>
          <w:b/>
          <w:bCs/>
          <w:i/>
          <w:iCs/>
          <w:sz w:val="24"/>
          <w:szCs w:val="24"/>
        </w:rPr>
        <w:t xml:space="preserve"> (2)</w:t>
      </w:r>
      <w:r w:rsidRPr="64146B1A">
        <w:rPr>
          <w:rFonts w:ascii="Arial" w:eastAsiaTheme="majorEastAsia" w:hAnsi="Arial" w:cs="Arial"/>
          <w:b/>
          <w:bCs/>
          <w:i/>
          <w:iCs/>
          <w:sz w:val="24"/>
          <w:szCs w:val="24"/>
        </w:rPr>
        <w:t xml:space="preserve"> (d))</w:t>
      </w:r>
      <w:r w:rsidRPr="64146B1A">
        <w:rPr>
          <w:rFonts w:ascii="Arial" w:eastAsiaTheme="majorEastAsia" w:hAnsi="Arial" w:cs="Arial"/>
          <w:b/>
          <w:bCs/>
          <w:sz w:val="24"/>
          <w:szCs w:val="24"/>
        </w:rPr>
        <w:t> </w:t>
      </w:r>
    </w:p>
    <w:p w14:paraId="77B86FB7" w14:textId="369AFC54"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 xml:space="preserve">The limits </w:t>
      </w:r>
      <w:r w:rsidR="00212741">
        <w:rPr>
          <w:rFonts w:ascii="Arial" w:eastAsiaTheme="majorEastAsia" w:hAnsi="Arial" w:cs="Arial"/>
          <w:sz w:val="24"/>
          <w:szCs w:val="24"/>
        </w:rPr>
        <w:t>to the</w:t>
      </w:r>
      <w:r w:rsidRPr="005E0307">
        <w:rPr>
          <w:rFonts w:ascii="Arial" w:eastAsiaTheme="majorEastAsia" w:hAnsi="Arial" w:cs="Arial"/>
          <w:sz w:val="24"/>
          <w:szCs w:val="24"/>
        </w:rPr>
        <w:t xml:space="preserve"> register publication are directly connected to the purpose by ensuring that</w:t>
      </w:r>
      <w:r w:rsidR="00212741">
        <w:rPr>
          <w:rFonts w:ascii="Arial" w:eastAsiaTheme="majorEastAsia" w:hAnsi="Arial" w:cs="Arial"/>
          <w:sz w:val="24"/>
          <w:szCs w:val="24"/>
        </w:rPr>
        <w:t>,</w:t>
      </w:r>
      <w:r w:rsidRPr="005E0307">
        <w:rPr>
          <w:rFonts w:ascii="Arial" w:eastAsiaTheme="majorEastAsia" w:hAnsi="Arial" w:cs="Arial"/>
          <w:sz w:val="24"/>
          <w:szCs w:val="24"/>
        </w:rPr>
        <w:t xml:space="preserve"> once established, only information</w:t>
      </w:r>
      <w:r w:rsidR="00212741">
        <w:rPr>
          <w:rFonts w:ascii="Arial" w:eastAsiaTheme="majorEastAsia" w:hAnsi="Arial" w:cs="Arial"/>
          <w:sz w:val="24"/>
          <w:szCs w:val="24"/>
        </w:rPr>
        <w:t xml:space="preserve"> that is in the public interest</w:t>
      </w:r>
      <w:r w:rsidRPr="005E0307">
        <w:rPr>
          <w:rFonts w:ascii="Arial" w:eastAsiaTheme="majorEastAsia" w:hAnsi="Arial" w:cs="Arial"/>
          <w:sz w:val="24"/>
          <w:szCs w:val="24"/>
        </w:rPr>
        <w:t>, such as key development activities</w:t>
      </w:r>
      <w:r w:rsidR="00212741">
        <w:rPr>
          <w:rFonts w:ascii="Arial" w:eastAsiaTheme="majorEastAsia" w:hAnsi="Arial" w:cs="Arial"/>
          <w:sz w:val="24"/>
          <w:szCs w:val="24"/>
        </w:rPr>
        <w:t>, regulatory status,</w:t>
      </w:r>
      <w:r w:rsidRPr="005E0307">
        <w:rPr>
          <w:rFonts w:ascii="Arial" w:eastAsiaTheme="majorEastAsia" w:hAnsi="Arial" w:cs="Arial"/>
          <w:sz w:val="24"/>
          <w:szCs w:val="24"/>
        </w:rPr>
        <w:t xml:space="preserve"> and </w:t>
      </w:r>
      <w:r w:rsidR="00212741">
        <w:rPr>
          <w:rFonts w:ascii="Arial" w:eastAsiaTheme="majorEastAsia" w:hAnsi="Arial" w:cs="Arial"/>
          <w:sz w:val="24"/>
          <w:szCs w:val="24"/>
        </w:rPr>
        <w:t>licence conditions</w:t>
      </w:r>
      <w:r w:rsidRPr="005E0307">
        <w:rPr>
          <w:rFonts w:ascii="Arial" w:eastAsiaTheme="majorEastAsia" w:hAnsi="Arial" w:cs="Arial"/>
          <w:sz w:val="24"/>
          <w:szCs w:val="24"/>
        </w:rPr>
        <w:t>, will be published</w:t>
      </w:r>
      <w:r w:rsidR="00212741">
        <w:rPr>
          <w:rFonts w:ascii="Arial" w:eastAsiaTheme="majorEastAsia" w:hAnsi="Arial" w:cs="Arial"/>
          <w:sz w:val="24"/>
          <w:szCs w:val="24"/>
        </w:rPr>
        <w:t>. O</w:t>
      </w:r>
      <w:r w:rsidRPr="005E0307">
        <w:rPr>
          <w:rFonts w:ascii="Arial" w:eastAsiaTheme="majorEastAsia" w:hAnsi="Arial" w:cs="Arial"/>
          <w:sz w:val="24"/>
          <w:szCs w:val="24"/>
        </w:rPr>
        <w:t>ther details remain excluded</w:t>
      </w:r>
      <w:r w:rsidR="00212741">
        <w:rPr>
          <w:rFonts w:ascii="Arial" w:eastAsiaTheme="majorEastAsia" w:hAnsi="Arial" w:cs="Arial"/>
          <w:sz w:val="24"/>
          <w:szCs w:val="24"/>
        </w:rPr>
        <w:t xml:space="preserve"> to protect privacy, safety, and security interests</w:t>
      </w:r>
      <w:r w:rsidRPr="005E0307">
        <w:rPr>
          <w:rFonts w:ascii="Arial" w:eastAsiaTheme="majorEastAsia" w:hAnsi="Arial" w:cs="Arial"/>
          <w:sz w:val="24"/>
          <w:szCs w:val="24"/>
        </w:rPr>
        <w:t xml:space="preserve">. </w:t>
      </w:r>
    </w:p>
    <w:p w14:paraId="76BECDDE" w14:textId="2CEBD9F0" w:rsidR="005E0307" w:rsidRPr="005E0307" w:rsidRDefault="005E0307" w:rsidP="64146B1A">
      <w:pPr>
        <w:rPr>
          <w:rFonts w:ascii="Arial" w:eastAsiaTheme="majorEastAsia" w:hAnsi="Arial" w:cs="Arial"/>
          <w:sz w:val="24"/>
          <w:szCs w:val="24"/>
        </w:rPr>
      </w:pPr>
      <w:r w:rsidRPr="64146B1A">
        <w:rPr>
          <w:rFonts w:ascii="Arial" w:eastAsiaTheme="majorEastAsia" w:hAnsi="Arial" w:cs="Arial"/>
          <w:sz w:val="24"/>
          <w:szCs w:val="24"/>
        </w:rPr>
        <w:t>Because the register is not yet live</w:t>
      </w:r>
      <w:r w:rsidR="00B60FFC" w:rsidRPr="64146B1A">
        <w:rPr>
          <w:rFonts w:ascii="Arial" w:eastAsiaTheme="majorEastAsia" w:hAnsi="Arial" w:cs="Arial"/>
          <w:sz w:val="24"/>
          <w:szCs w:val="24"/>
        </w:rPr>
        <w:t xml:space="preserve">, and the relevant provisions within the </w:t>
      </w:r>
      <w:r w:rsidR="00B60FFC" w:rsidRPr="64146B1A">
        <w:rPr>
          <w:rFonts w:ascii="Arial" w:eastAsiaTheme="majorEastAsia" w:hAnsi="Arial" w:cs="Arial"/>
          <w:i/>
          <w:iCs/>
          <w:sz w:val="24"/>
          <w:szCs w:val="24"/>
        </w:rPr>
        <w:t>Property Developers Act 2024</w:t>
      </w:r>
      <w:r w:rsidR="00B60FFC" w:rsidRPr="64146B1A">
        <w:rPr>
          <w:rFonts w:ascii="Arial" w:eastAsiaTheme="majorEastAsia" w:hAnsi="Arial" w:cs="Arial"/>
          <w:sz w:val="24"/>
          <w:szCs w:val="24"/>
        </w:rPr>
        <w:t xml:space="preserve"> have not yet commenced</w:t>
      </w:r>
      <w:r w:rsidRPr="64146B1A">
        <w:rPr>
          <w:rFonts w:ascii="Arial" w:eastAsiaTheme="majorEastAsia" w:hAnsi="Arial" w:cs="Arial"/>
          <w:sz w:val="24"/>
          <w:szCs w:val="24"/>
        </w:rPr>
        <w:t>, these amendments will simply refine the scope of future</w:t>
      </w:r>
      <w:r w:rsidR="00212741" w:rsidRPr="64146B1A">
        <w:rPr>
          <w:rFonts w:ascii="Arial" w:eastAsiaTheme="majorEastAsia" w:hAnsi="Arial" w:cs="Arial"/>
          <w:sz w:val="24"/>
          <w:szCs w:val="24"/>
        </w:rPr>
        <w:t xml:space="preserve"> mandatory</w:t>
      </w:r>
      <w:r w:rsidRPr="64146B1A">
        <w:rPr>
          <w:rFonts w:ascii="Arial" w:eastAsiaTheme="majorEastAsia" w:hAnsi="Arial" w:cs="Arial"/>
          <w:sz w:val="24"/>
          <w:szCs w:val="24"/>
        </w:rPr>
        <w:t xml:space="preserve"> disclosures, </w:t>
      </w:r>
      <w:r w:rsidR="00212741" w:rsidRPr="64146B1A">
        <w:rPr>
          <w:rFonts w:ascii="Arial" w:eastAsiaTheme="majorEastAsia" w:hAnsi="Arial" w:cs="Arial"/>
          <w:sz w:val="24"/>
          <w:szCs w:val="24"/>
        </w:rPr>
        <w:t>preventing</w:t>
      </w:r>
      <w:r w:rsidRPr="64146B1A">
        <w:rPr>
          <w:rFonts w:ascii="Arial" w:eastAsiaTheme="majorEastAsia" w:hAnsi="Arial" w:cs="Arial"/>
          <w:sz w:val="24"/>
          <w:szCs w:val="24"/>
        </w:rPr>
        <w:t xml:space="preserve"> the publication of superfluous or potentially prejudicial information</w:t>
      </w:r>
      <w:r w:rsidR="00212741" w:rsidRPr="64146B1A">
        <w:rPr>
          <w:rFonts w:ascii="Arial" w:eastAsiaTheme="majorEastAsia" w:hAnsi="Arial" w:cs="Arial"/>
          <w:sz w:val="24"/>
          <w:szCs w:val="24"/>
        </w:rPr>
        <w:t>. This approach helps ensure that the</w:t>
      </w:r>
      <w:r w:rsidRPr="64146B1A">
        <w:rPr>
          <w:rFonts w:ascii="Arial" w:eastAsiaTheme="majorEastAsia" w:hAnsi="Arial" w:cs="Arial"/>
          <w:sz w:val="24"/>
          <w:szCs w:val="24"/>
        </w:rPr>
        <w:t xml:space="preserve"> government’s transparency remains targeted</w:t>
      </w:r>
      <w:r w:rsidR="00212741" w:rsidRPr="64146B1A">
        <w:rPr>
          <w:rFonts w:ascii="Arial" w:eastAsiaTheme="majorEastAsia" w:hAnsi="Arial" w:cs="Arial"/>
          <w:sz w:val="24"/>
          <w:szCs w:val="24"/>
        </w:rPr>
        <w:t xml:space="preserve">, </w:t>
      </w:r>
      <w:r w:rsidRPr="64146B1A">
        <w:rPr>
          <w:rFonts w:ascii="Arial" w:eastAsiaTheme="majorEastAsia" w:hAnsi="Arial" w:cs="Arial"/>
          <w:sz w:val="24"/>
          <w:szCs w:val="24"/>
        </w:rPr>
        <w:t>effective</w:t>
      </w:r>
      <w:r w:rsidR="00212741" w:rsidRPr="64146B1A">
        <w:rPr>
          <w:rFonts w:ascii="Arial" w:eastAsiaTheme="majorEastAsia" w:hAnsi="Arial" w:cs="Arial"/>
          <w:sz w:val="24"/>
          <w:szCs w:val="24"/>
        </w:rPr>
        <w:t xml:space="preserve">, and balances with the need to safeguard individuals and the integrity of the industry. </w:t>
      </w:r>
      <w:r w:rsidRPr="64146B1A">
        <w:rPr>
          <w:rFonts w:ascii="Arial" w:eastAsiaTheme="majorEastAsia" w:hAnsi="Arial" w:cs="Arial"/>
          <w:sz w:val="24"/>
          <w:szCs w:val="24"/>
        </w:rPr>
        <w:t xml:space="preserve"> </w:t>
      </w:r>
    </w:p>
    <w:p w14:paraId="710E42F0" w14:textId="5FAE9A8D" w:rsidR="005E0307" w:rsidRPr="005E0307" w:rsidRDefault="005E0307" w:rsidP="64146B1A">
      <w:pPr>
        <w:rPr>
          <w:rFonts w:ascii="Arial" w:eastAsiaTheme="majorEastAsia" w:hAnsi="Arial" w:cs="Arial"/>
          <w:b/>
          <w:bCs/>
          <w:sz w:val="24"/>
          <w:szCs w:val="24"/>
        </w:rPr>
      </w:pPr>
      <w:r w:rsidRPr="64146B1A">
        <w:rPr>
          <w:rFonts w:ascii="Arial" w:eastAsiaTheme="majorEastAsia" w:hAnsi="Arial" w:cs="Arial"/>
          <w:b/>
          <w:bCs/>
          <w:i/>
          <w:iCs/>
          <w:sz w:val="24"/>
          <w:szCs w:val="24"/>
        </w:rPr>
        <w:t xml:space="preserve">Proportionality (s 28 </w:t>
      </w:r>
      <w:r w:rsidR="00F41125" w:rsidRPr="64146B1A">
        <w:rPr>
          <w:rFonts w:ascii="Arial" w:eastAsiaTheme="majorEastAsia" w:hAnsi="Arial" w:cs="Arial"/>
          <w:b/>
          <w:bCs/>
          <w:i/>
          <w:iCs/>
          <w:sz w:val="24"/>
          <w:szCs w:val="24"/>
        </w:rPr>
        <w:t xml:space="preserve">(2) </w:t>
      </w:r>
      <w:r w:rsidRPr="64146B1A">
        <w:rPr>
          <w:rFonts w:ascii="Arial" w:eastAsiaTheme="majorEastAsia" w:hAnsi="Arial" w:cs="Arial"/>
          <w:b/>
          <w:bCs/>
          <w:i/>
          <w:iCs/>
          <w:sz w:val="24"/>
          <w:szCs w:val="24"/>
        </w:rPr>
        <w:t>(e))</w:t>
      </w:r>
      <w:r w:rsidRPr="64146B1A">
        <w:rPr>
          <w:rFonts w:ascii="Arial" w:eastAsiaTheme="majorEastAsia" w:hAnsi="Arial" w:cs="Arial"/>
          <w:b/>
          <w:bCs/>
          <w:sz w:val="24"/>
          <w:szCs w:val="24"/>
        </w:rPr>
        <w:t> </w:t>
      </w:r>
    </w:p>
    <w:p w14:paraId="4B2ADF8E" w14:textId="77777777"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The limitations are proportionate because they carefully balance the rights of individuals and the community to access information with the government’s objectives of maintaining fair, effective, and efficient regulation. By narrowing the scope of information to be published once the register is established, the amendments ensure that only relevant and essential details are disclosed for public oversight and understanding, while also safeguarding the privacy rights of licensees and their associated entities, such as their director identification numbers.  </w:t>
      </w:r>
    </w:p>
    <w:p w14:paraId="46CF39DB" w14:textId="5CED5E70"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 xml:space="preserve">This targeted approach minimises unnecessary interference with the right to access information, reducing the risk of prejudice or harm to licensees, particularly where certain data, such as ongoing regulatory actions or detailed personal identifiers, may be either misleading or not helpful for the general public. </w:t>
      </w:r>
    </w:p>
    <w:p w14:paraId="16EB5649" w14:textId="77777777"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lastRenderedPageBreak/>
        <w:t>Additionally, since the register is not yet operational, these limits do not diminish current transparency. Instead, they serve as a prudent, proportionate refinement to future public disclosures. This ensures that transparency is delivered in a manner that is manageable, relevant, and aligned with best practices, avoiding information overload and unnecessary harm to individuals or entities involved.  </w:t>
      </w:r>
    </w:p>
    <w:p w14:paraId="41A87EE1" w14:textId="61518E1E" w:rsidR="00212741" w:rsidRDefault="00212741" w:rsidP="005E0307">
      <w:pPr>
        <w:rPr>
          <w:rFonts w:ascii="Arial" w:eastAsiaTheme="majorEastAsia" w:hAnsi="Arial" w:cs="Arial"/>
          <w:sz w:val="24"/>
          <w:szCs w:val="24"/>
        </w:rPr>
      </w:pPr>
      <w:r>
        <w:rPr>
          <w:rFonts w:ascii="Arial" w:eastAsiaTheme="majorEastAsia" w:hAnsi="Arial" w:cs="Arial"/>
          <w:sz w:val="24"/>
          <w:szCs w:val="24"/>
        </w:rPr>
        <w:t xml:space="preserve">Section 25 (4) of the </w:t>
      </w:r>
      <w:r w:rsidRPr="00837F00">
        <w:rPr>
          <w:rFonts w:ascii="Arial" w:eastAsiaTheme="majorEastAsia" w:hAnsi="Arial" w:cs="Arial"/>
          <w:i/>
          <w:iCs/>
          <w:sz w:val="24"/>
          <w:szCs w:val="24"/>
        </w:rPr>
        <w:t>Property Developers Act 2024</w:t>
      </w:r>
      <w:r>
        <w:rPr>
          <w:rFonts w:ascii="Arial" w:eastAsiaTheme="majorEastAsia" w:hAnsi="Arial" w:cs="Arial"/>
          <w:sz w:val="24"/>
          <w:szCs w:val="24"/>
        </w:rPr>
        <w:t xml:space="preserve"> remains, giving the Construction Occupations Registrar discretion to publish relevant information. This may include details of regulatory actions against a licensee or its directors, or past development issues related to defects. </w:t>
      </w:r>
    </w:p>
    <w:p w14:paraId="5D59EC2F" w14:textId="194CE933"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 xml:space="preserve">Regarding director identification numbers, these are not relevant for the public, as they are not published elsewhere and would not assist in cross-referencing the activities of directors outside their role as licensed property developers in the ACT. Additionally, while legally disclosable, publishing director identification numbers would </w:t>
      </w:r>
      <w:r w:rsidR="00E60F4F">
        <w:rPr>
          <w:rFonts w:ascii="Arial" w:eastAsiaTheme="majorEastAsia" w:hAnsi="Arial" w:cs="Arial"/>
          <w:sz w:val="24"/>
          <w:szCs w:val="24"/>
        </w:rPr>
        <w:t>be inconsistent</w:t>
      </w:r>
      <w:r w:rsidRPr="005E0307">
        <w:rPr>
          <w:rFonts w:ascii="Arial" w:eastAsiaTheme="majorEastAsia" w:hAnsi="Arial" w:cs="Arial"/>
          <w:sz w:val="24"/>
          <w:szCs w:val="24"/>
        </w:rPr>
        <w:t xml:space="preserve"> with the approach of the Australian Business Registry Service, which administers these numbers without publicly providing them. </w:t>
      </w:r>
    </w:p>
    <w:p w14:paraId="5DC6B3B8" w14:textId="06A10A5F"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 xml:space="preserve">The </w:t>
      </w:r>
      <w:r w:rsidR="00B60FFC">
        <w:rPr>
          <w:rFonts w:ascii="Arial" w:eastAsiaTheme="majorEastAsia" w:hAnsi="Arial" w:cs="Arial"/>
          <w:sz w:val="24"/>
          <w:szCs w:val="24"/>
        </w:rPr>
        <w:t xml:space="preserve">Construction Occupations </w:t>
      </w:r>
      <w:r w:rsidRPr="005E0307">
        <w:rPr>
          <w:rFonts w:ascii="Arial" w:eastAsiaTheme="majorEastAsia" w:hAnsi="Arial" w:cs="Arial"/>
          <w:sz w:val="24"/>
          <w:szCs w:val="24"/>
        </w:rPr>
        <w:t>Registrar may not always have access to details or the status of regulatory actions against a licensee or their related entities, especially if such actions are taken under laws managed by the Commonwealth. </w:t>
      </w:r>
    </w:p>
    <w:p w14:paraId="2AE98238" w14:textId="43EB1ED4"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As noted above, the Registrar will publish only information they deem relevant on the public register (</w:t>
      </w:r>
      <w:r w:rsidR="00B60FFC">
        <w:rPr>
          <w:rFonts w:ascii="Arial" w:eastAsiaTheme="majorEastAsia" w:hAnsi="Arial" w:cs="Arial"/>
          <w:sz w:val="24"/>
          <w:szCs w:val="24"/>
        </w:rPr>
        <w:t>as per section</w:t>
      </w:r>
      <w:r w:rsidRPr="005E0307">
        <w:rPr>
          <w:rFonts w:ascii="Arial" w:eastAsiaTheme="majorEastAsia" w:hAnsi="Arial" w:cs="Arial"/>
          <w:sz w:val="24"/>
          <w:szCs w:val="24"/>
        </w:rPr>
        <w:t xml:space="preserve"> 25</w:t>
      </w:r>
      <w:r w:rsidR="00B60FFC">
        <w:rPr>
          <w:rFonts w:ascii="Arial" w:eastAsiaTheme="majorEastAsia" w:hAnsi="Arial" w:cs="Arial"/>
          <w:sz w:val="24"/>
          <w:szCs w:val="24"/>
        </w:rPr>
        <w:t> </w:t>
      </w:r>
      <w:r w:rsidRPr="005E0307">
        <w:rPr>
          <w:rFonts w:ascii="Arial" w:eastAsiaTheme="majorEastAsia" w:hAnsi="Arial" w:cs="Arial"/>
          <w:sz w:val="24"/>
          <w:szCs w:val="24"/>
        </w:rPr>
        <w:t>(4)). Publishing historical or current residential development activities undertaken by licensees and their entities could be unhelpful and unmanageable. For some licensees, this might involve extensive lists of past projects, while others may be entities established solely for a single project, with no prior activities to report. Past defect rectifications are also unlikely to be publicly available, making this information less useful for members of the public making informed decisions about engaging with a particular developer. </w:t>
      </w:r>
    </w:p>
    <w:p w14:paraId="5B357928" w14:textId="6DEAA722" w:rsidR="005E0307" w:rsidRPr="005E0307" w:rsidRDefault="005E0307" w:rsidP="005E0307">
      <w:pPr>
        <w:rPr>
          <w:rFonts w:ascii="Arial" w:eastAsiaTheme="majorEastAsia" w:hAnsi="Arial" w:cs="Arial"/>
          <w:sz w:val="24"/>
          <w:szCs w:val="24"/>
        </w:rPr>
      </w:pPr>
      <w:r w:rsidRPr="005E0307">
        <w:rPr>
          <w:rFonts w:ascii="Arial" w:eastAsiaTheme="majorEastAsia" w:hAnsi="Arial" w:cs="Arial"/>
          <w:sz w:val="24"/>
          <w:szCs w:val="24"/>
        </w:rPr>
        <w:t xml:space="preserve">The </w:t>
      </w:r>
      <w:r w:rsidR="00B60FFC">
        <w:rPr>
          <w:rFonts w:ascii="Arial" w:eastAsiaTheme="majorEastAsia" w:hAnsi="Arial" w:cs="Arial"/>
          <w:sz w:val="24"/>
          <w:szCs w:val="24"/>
        </w:rPr>
        <w:t xml:space="preserve">Construction Occupations </w:t>
      </w:r>
      <w:r w:rsidRPr="005E0307">
        <w:rPr>
          <w:rFonts w:ascii="Arial" w:eastAsiaTheme="majorEastAsia" w:hAnsi="Arial" w:cs="Arial"/>
          <w:sz w:val="24"/>
          <w:szCs w:val="24"/>
        </w:rPr>
        <w:t>Registrar will consider all available information, including information submitted and provided in rating reports as part of licence applications; any previous regulatory action against a developer or their associated entities, either by the ACT Government or under a relevant law administered by another jurisdiction; or any other matter that may impact their suitability to hold a property developer licence, and will use this to inform decisions on whether to grant, condition, or refuse a licence. </w:t>
      </w:r>
    </w:p>
    <w:p w14:paraId="2D75D311" w14:textId="76639A6A" w:rsidR="005E0307" w:rsidRPr="005E0307" w:rsidRDefault="005E0307" w:rsidP="64146B1A">
      <w:pPr>
        <w:rPr>
          <w:rFonts w:ascii="Arial" w:eastAsiaTheme="majorEastAsia" w:hAnsi="Arial" w:cs="Arial"/>
          <w:sz w:val="24"/>
          <w:szCs w:val="24"/>
        </w:rPr>
      </w:pPr>
      <w:r w:rsidRPr="64146B1A">
        <w:rPr>
          <w:rFonts w:ascii="Arial" w:eastAsiaTheme="majorEastAsia" w:hAnsi="Arial" w:cs="Arial"/>
          <w:sz w:val="24"/>
          <w:szCs w:val="24"/>
        </w:rPr>
        <w:t>Overall, the restrictions strike an appropriate balance, upholding transparency in areas that serve the public interest while protecting licensees from prejudice. They ensure that once the register is live, the public will have access to accurate, relevant and timely information, promoting the effective and responsible functioning of the register</w:t>
      </w:r>
      <w:r w:rsidR="00B60FFC" w:rsidRPr="64146B1A">
        <w:rPr>
          <w:rFonts w:ascii="Arial" w:eastAsiaTheme="majorEastAsia" w:hAnsi="Arial" w:cs="Arial"/>
          <w:sz w:val="24"/>
          <w:szCs w:val="24"/>
        </w:rPr>
        <w:t>.</w:t>
      </w:r>
    </w:p>
    <w:p w14:paraId="75D23755" w14:textId="564B4502" w:rsidR="64146B1A" w:rsidRDefault="64146B1A" w:rsidP="64146B1A">
      <w:pPr>
        <w:rPr>
          <w:rFonts w:ascii="Arial" w:eastAsiaTheme="majorEastAsia" w:hAnsi="Arial" w:cs="Arial"/>
          <w:sz w:val="24"/>
          <w:szCs w:val="24"/>
        </w:rPr>
      </w:pPr>
    </w:p>
    <w:p w14:paraId="525C2C16" w14:textId="1684B4D4" w:rsidR="64146B1A" w:rsidRDefault="64146B1A" w:rsidP="64146B1A">
      <w:pPr>
        <w:rPr>
          <w:rFonts w:ascii="Arial" w:eastAsiaTheme="majorEastAsia" w:hAnsi="Arial" w:cs="Arial"/>
          <w:sz w:val="24"/>
          <w:szCs w:val="24"/>
        </w:rPr>
      </w:pPr>
    </w:p>
    <w:p w14:paraId="78F801A1" w14:textId="0BA7AA89" w:rsidR="64146B1A" w:rsidRDefault="64146B1A" w:rsidP="64146B1A">
      <w:pPr>
        <w:rPr>
          <w:rFonts w:ascii="Arial" w:eastAsiaTheme="majorEastAsia" w:hAnsi="Arial" w:cs="Arial"/>
          <w:sz w:val="24"/>
          <w:szCs w:val="24"/>
        </w:rPr>
      </w:pPr>
    </w:p>
    <w:p w14:paraId="318C14E4" w14:textId="23C40A7B" w:rsidR="000F01C9" w:rsidRDefault="000F01C9" w:rsidP="64146B1A">
      <w:pPr>
        <w:rPr>
          <w:rFonts w:ascii="Arial" w:eastAsiaTheme="majorEastAsia" w:hAnsi="Arial" w:cs="Arial"/>
          <w:sz w:val="24"/>
          <w:szCs w:val="24"/>
          <w:u w:val="single"/>
        </w:rPr>
      </w:pPr>
      <w:r w:rsidRPr="64146B1A">
        <w:rPr>
          <w:rFonts w:ascii="Arial" w:eastAsiaTheme="majorEastAsia" w:hAnsi="Arial" w:cs="Arial"/>
          <w:sz w:val="24"/>
          <w:szCs w:val="24"/>
          <w:u w:val="single"/>
        </w:rPr>
        <w:t xml:space="preserve">Freedom of opinion and expression – </w:t>
      </w:r>
      <w:r w:rsidR="00684B2B" w:rsidRPr="64146B1A">
        <w:rPr>
          <w:rFonts w:ascii="Arial" w:eastAsiaTheme="majorEastAsia" w:hAnsi="Arial" w:cs="Arial"/>
          <w:sz w:val="24"/>
          <w:szCs w:val="24"/>
          <w:u w:val="single"/>
        </w:rPr>
        <w:t xml:space="preserve">Amendment to section 87 (1) (b) of the </w:t>
      </w:r>
      <w:r w:rsidR="00684B2B" w:rsidRPr="64146B1A">
        <w:rPr>
          <w:rFonts w:ascii="Arial" w:eastAsiaTheme="majorEastAsia" w:hAnsi="Arial" w:cs="Arial"/>
          <w:i/>
          <w:iCs/>
          <w:sz w:val="24"/>
          <w:szCs w:val="24"/>
          <w:u w:val="single"/>
        </w:rPr>
        <w:t>Professional Engineers Act 2023</w:t>
      </w:r>
    </w:p>
    <w:p w14:paraId="083AA304" w14:textId="1AD0A277" w:rsidR="000F01C9" w:rsidRDefault="000F01C9" w:rsidP="64146B1A">
      <w:pPr>
        <w:rPr>
          <w:rFonts w:ascii="Arial" w:eastAsiaTheme="majorEastAsia" w:hAnsi="Arial" w:cs="Arial"/>
          <w:b/>
          <w:bCs/>
          <w:sz w:val="24"/>
          <w:szCs w:val="24"/>
        </w:rPr>
      </w:pPr>
      <w:r w:rsidRPr="64146B1A">
        <w:rPr>
          <w:rFonts w:ascii="Arial" w:eastAsiaTheme="majorEastAsia" w:hAnsi="Arial" w:cs="Arial"/>
          <w:b/>
          <w:bCs/>
          <w:i/>
          <w:iCs/>
          <w:sz w:val="24"/>
          <w:szCs w:val="24"/>
        </w:rPr>
        <w:t>Nature of the right and the limitation (s 28</w:t>
      </w:r>
      <w:r w:rsidR="00F41125" w:rsidRPr="64146B1A">
        <w:rPr>
          <w:rFonts w:ascii="Arial" w:eastAsiaTheme="majorEastAsia" w:hAnsi="Arial" w:cs="Arial"/>
          <w:b/>
          <w:bCs/>
          <w:i/>
          <w:iCs/>
          <w:sz w:val="24"/>
          <w:szCs w:val="24"/>
        </w:rPr>
        <w:t xml:space="preserve"> (2)</w:t>
      </w:r>
      <w:r w:rsidRPr="64146B1A">
        <w:rPr>
          <w:rFonts w:ascii="Arial" w:eastAsiaTheme="majorEastAsia" w:hAnsi="Arial" w:cs="Arial"/>
          <w:b/>
          <w:bCs/>
          <w:i/>
          <w:iCs/>
          <w:sz w:val="24"/>
          <w:szCs w:val="24"/>
        </w:rPr>
        <w:t xml:space="preserve"> (a) and (c))</w:t>
      </w:r>
      <w:r w:rsidRPr="64146B1A">
        <w:rPr>
          <w:rFonts w:ascii="Arial" w:eastAsiaTheme="majorEastAsia" w:hAnsi="Arial" w:cs="Arial"/>
          <w:b/>
          <w:bCs/>
          <w:sz w:val="24"/>
          <w:szCs w:val="24"/>
        </w:rPr>
        <w:t> </w:t>
      </w:r>
    </w:p>
    <w:p w14:paraId="7096A91B" w14:textId="519CDDF8" w:rsidR="529CA57F" w:rsidRDefault="529CA57F" w:rsidP="64146B1A">
      <w:pPr>
        <w:rPr>
          <w:rFonts w:ascii="Arial" w:eastAsiaTheme="majorEastAsia" w:hAnsi="Arial" w:cs="Arial"/>
          <w:sz w:val="24"/>
          <w:szCs w:val="24"/>
        </w:rPr>
      </w:pPr>
      <w:r w:rsidRPr="64146B1A">
        <w:rPr>
          <w:rFonts w:ascii="Arial" w:eastAsiaTheme="majorEastAsia" w:hAnsi="Arial" w:cs="Arial"/>
          <w:sz w:val="24"/>
          <w:szCs w:val="24"/>
        </w:rPr>
        <w:t xml:space="preserve">The right to freedom of opinion and expression under section 16 of the HRA protects the right of people in the ACT to seek, receive and impart information and ideas of all kinds, in any way chosen by them. </w:t>
      </w:r>
    </w:p>
    <w:p w14:paraId="2B74FA7D" w14:textId="4131149A" w:rsidR="18D8B98E" w:rsidRDefault="18D8B98E" w:rsidP="64146B1A">
      <w:pPr>
        <w:rPr>
          <w:rFonts w:ascii="Arial" w:eastAsiaTheme="majorEastAsia" w:hAnsi="Arial" w:cs="Arial"/>
          <w:sz w:val="24"/>
          <w:szCs w:val="24"/>
        </w:rPr>
      </w:pPr>
      <w:r w:rsidRPr="64146B1A">
        <w:rPr>
          <w:rFonts w:ascii="Arial" w:eastAsiaTheme="majorEastAsia" w:hAnsi="Arial" w:cs="Arial"/>
          <w:sz w:val="24"/>
          <w:szCs w:val="24"/>
        </w:rPr>
        <w:t xml:space="preserve">Clause 55 of this Bill seeks to address an oversight in the original drafting of the </w:t>
      </w:r>
      <w:r w:rsidRPr="64146B1A">
        <w:rPr>
          <w:rFonts w:ascii="Arial" w:eastAsiaTheme="majorEastAsia" w:hAnsi="Arial" w:cs="Arial"/>
          <w:i/>
          <w:iCs/>
          <w:sz w:val="24"/>
          <w:szCs w:val="24"/>
        </w:rPr>
        <w:t>Professional Engineers Act 2023</w:t>
      </w:r>
      <w:r w:rsidRPr="64146B1A">
        <w:rPr>
          <w:rFonts w:ascii="Arial" w:eastAsiaTheme="majorEastAsia" w:hAnsi="Arial" w:cs="Arial"/>
          <w:sz w:val="24"/>
          <w:szCs w:val="24"/>
        </w:rPr>
        <w:t xml:space="preserve">. It will add an additional Disallowable Instrument to section 87 (Incorporating, applying or adopting documents in regulations and certain instruments) of the Act. This will allow the instrument to disapply section 47 (5) and (6) of the </w:t>
      </w:r>
      <w:r w:rsidRPr="64146B1A">
        <w:rPr>
          <w:rFonts w:ascii="Arial" w:eastAsiaTheme="majorEastAsia" w:hAnsi="Arial" w:cs="Arial"/>
          <w:i/>
          <w:iCs/>
          <w:sz w:val="24"/>
          <w:szCs w:val="24"/>
        </w:rPr>
        <w:t>Legislation Act 2001</w:t>
      </w:r>
      <w:r w:rsidRPr="64146B1A">
        <w:rPr>
          <w:rFonts w:ascii="Arial" w:eastAsiaTheme="majorEastAsia" w:hAnsi="Arial" w:cs="Arial"/>
          <w:sz w:val="24"/>
          <w:szCs w:val="24"/>
        </w:rPr>
        <w:t xml:space="preserve">.   </w:t>
      </w:r>
    </w:p>
    <w:p w14:paraId="335262AF" w14:textId="1C0F18BD" w:rsidR="000F01C9" w:rsidRPr="005929CD" w:rsidRDefault="000F01C9" w:rsidP="64146B1A">
      <w:pPr>
        <w:rPr>
          <w:rFonts w:ascii="Arial" w:eastAsiaTheme="majorEastAsia" w:hAnsi="Arial" w:cs="Arial"/>
          <w:sz w:val="24"/>
          <w:szCs w:val="24"/>
        </w:rPr>
      </w:pPr>
      <w:r w:rsidRPr="64146B1A">
        <w:rPr>
          <w:rFonts w:ascii="Arial" w:eastAsiaTheme="majorEastAsia" w:hAnsi="Arial" w:cs="Arial"/>
          <w:sz w:val="24"/>
          <w:szCs w:val="24"/>
        </w:rPr>
        <w:t xml:space="preserve">The </w:t>
      </w:r>
      <w:r w:rsidR="009269AB" w:rsidRPr="64146B1A">
        <w:rPr>
          <w:rFonts w:ascii="Arial" w:eastAsiaTheme="majorEastAsia" w:hAnsi="Arial" w:cs="Arial"/>
          <w:sz w:val="24"/>
          <w:szCs w:val="24"/>
        </w:rPr>
        <w:t>change to allow</w:t>
      </w:r>
      <w:r w:rsidRPr="64146B1A">
        <w:rPr>
          <w:rFonts w:ascii="Arial" w:eastAsiaTheme="majorEastAsia" w:hAnsi="Arial" w:cs="Arial"/>
          <w:sz w:val="24"/>
          <w:szCs w:val="24"/>
        </w:rPr>
        <w:t xml:space="preserve"> Government to</w:t>
      </w:r>
      <w:r w:rsidR="009269AB" w:rsidRPr="64146B1A">
        <w:rPr>
          <w:rFonts w:ascii="Arial" w:eastAsiaTheme="majorEastAsia" w:hAnsi="Arial" w:cs="Arial"/>
          <w:sz w:val="24"/>
          <w:szCs w:val="24"/>
        </w:rPr>
        <w:t xml:space="preserve"> not</w:t>
      </w:r>
      <w:r w:rsidRPr="64146B1A">
        <w:rPr>
          <w:rFonts w:ascii="Arial" w:eastAsiaTheme="majorEastAsia" w:hAnsi="Arial" w:cs="Arial"/>
          <w:sz w:val="24"/>
          <w:szCs w:val="24"/>
        </w:rPr>
        <w:t xml:space="preserve"> publish certain </w:t>
      </w:r>
      <w:r w:rsidR="009269AB" w:rsidRPr="64146B1A">
        <w:rPr>
          <w:rFonts w:ascii="Arial" w:eastAsiaTheme="majorEastAsia" w:hAnsi="Arial" w:cs="Arial"/>
          <w:sz w:val="24"/>
          <w:szCs w:val="24"/>
        </w:rPr>
        <w:t>documents</w:t>
      </w:r>
      <w:r w:rsidRPr="64146B1A">
        <w:rPr>
          <w:rFonts w:ascii="Arial" w:eastAsiaTheme="majorEastAsia" w:hAnsi="Arial" w:cs="Arial"/>
          <w:sz w:val="24"/>
          <w:szCs w:val="24"/>
        </w:rPr>
        <w:t xml:space="preserve"> referenced in </w:t>
      </w:r>
      <w:r w:rsidR="009269AB" w:rsidRPr="64146B1A">
        <w:rPr>
          <w:rFonts w:ascii="Arial" w:eastAsiaTheme="majorEastAsia" w:hAnsi="Arial" w:cs="Arial"/>
          <w:sz w:val="24"/>
          <w:szCs w:val="24"/>
        </w:rPr>
        <w:t>an</w:t>
      </w:r>
      <w:r w:rsidRPr="64146B1A">
        <w:rPr>
          <w:rFonts w:ascii="Arial" w:eastAsiaTheme="majorEastAsia" w:hAnsi="Arial" w:cs="Arial"/>
          <w:sz w:val="24"/>
          <w:szCs w:val="24"/>
        </w:rPr>
        <w:t xml:space="preserve"> instrument constitutes a limitation on the right to access comprehensive information. </w:t>
      </w:r>
      <w:r w:rsidR="009269AB" w:rsidRPr="64146B1A">
        <w:rPr>
          <w:rFonts w:ascii="Arial" w:eastAsiaTheme="majorEastAsia" w:hAnsi="Arial" w:cs="Arial"/>
          <w:sz w:val="24"/>
          <w:szCs w:val="24"/>
        </w:rPr>
        <w:t>However, this</w:t>
      </w:r>
      <w:r w:rsidRPr="64146B1A">
        <w:rPr>
          <w:rFonts w:ascii="Arial" w:eastAsiaTheme="majorEastAsia" w:hAnsi="Arial" w:cs="Arial"/>
          <w:sz w:val="24"/>
          <w:szCs w:val="24"/>
        </w:rPr>
        <w:t xml:space="preserve"> does not prevent the public from accessing the information, as it will remain publicly available via </w:t>
      </w:r>
      <w:r w:rsidR="009269AB" w:rsidRPr="64146B1A">
        <w:rPr>
          <w:rFonts w:ascii="Arial" w:eastAsiaTheme="majorEastAsia" w:hAnsi="Arial" w:cs="Arial"/>
          <w:sz w:val="24"/>
          <w:szCs w:val="24"/>
        </w:rPr>
        <w:t>hyperlinks in the instrument to the</w:t>
      </w:r>
      <w:r w:rsidR="006756AD" w:rsidRPr="64146B1A">
        <w:rPr>
          <w:rFonts w:ascii="Arial" w:eastAsiaTheme="majorEastAsia" w:hAnsi="Arial" w:cs="Arial"/>
          <w:sz w:val="24"/>
          <w:szCs w:val="24"/>
        </w:rPr>
        <w:t xml:space="preserve"> referenced</w:t>
      </w:r>
      <w:r w:rsidR="009269AB" w:rsidRPr="64146B1A">
        <w:rPr>
          <w:rFonts w:ascii="Arial" w:eastAsiaTheme="majorEastAsia" w:hAnsi="Arial" w:cs="Arial"/>
          <w:sz w:val="24"/>
          <w:szCs w:val="24"/>
        </w:rPr>
        <w:t xml:space="preserve"> documents and federal legislation</w:t>
      </w:r>
      <w:r w:rsidRPr="64146B1A">
        <w:rPr>
          <w:rFonts w:ascii="Arial" w:eastAsiaTheme="majorEastAsia" w:hAnsi="Arial" w:cs="Arial"/>
          <w:sz w:val="24"/>
          <w:szCs w:val="24"/>
        </w:rPr>
        <w:t xml:space="preserve">. Therefore, the limitation narrows the </w:t>
      </w:r>
      <w:r w:rsidR="009B30D2" w:rsidRPr="64146B1A">
        <w:rPr>
          <w:rFonts w:ascii="Arial" w:eastAsiaTheme="majorEastAsia" w:hAnsi="Arial" w:cs="Arial"/>
          <w:sz w:val="24"/>
          <w:szCs w:val="24"/>
        </w:rPr>
        <w:t>sources</w:t>
      </w:r>
      <w:r w:rsidRPr="64146B1A">
        <w:rPr>
          <w:rFonts w:ascii="Arial" w:eastAsiaTheme="majorEastAsia" w:hAnsi="Arial" w:cs="Arial"/>
          <w:sz w:val="24"/>
          <w:szCs w:val="24"/>
        </w:rPr>
        <w:t xml:space="preserve"> of access but still preserves the essence of the right.</w:t>
      </w:r>
    </w:p>
    <w:p w14:paraId="33D4E061" w14:textId="47ADDBF1" w:rsidR="000F01C9" w:rsidRPr="005E0307" w:rsidRDefault="000F01C9" w:rsidP="64146B1A">
      <w:pPr>
        <w:rPr>
          <w:rFonts w:ascii="Arial" w:eastAsiaTheme="majorEastAsia" w:hAnsi="Arial" w:cs="Arial"/>
          <w:b/>
          <w:bCs/>
          <w:sz w:val="24"/>
          <w:szCs w:val="24"/>
        </w:rPr>
      </w:pPr>
      <w:r w:rsidRPr="64146B1A">
        <w:rPr>
          <w:rFonts w:ascii="Arial" w:eastAsiaTheme="majorEastAsia" w:hAnsi="Arial" w:cs="Arial"/>
          <w:b/>
          <w:bCs/>
          <w:i/>
          <w:iCs/>
          <w:sz w:val="24"/>
          <w:szCs w:val="24"/>
        </w:rPr>
        <w:t>Legitimate Purpose (s 28</w:t>
      </w:r>
      <w:r w:rsidR="00A23EF2" w:rsidRPr="64146B1A">
        <w:rPr>
          <w:rFonts w:ascii="Arial" w:eastAsiaTheme="majorEastAsia" w:hAnsi="Arial" w:cs="Arial"/>
          <w:b/>
          <w:bCs/>
          <w:i/>
          <w:iCs/>
          <w:sz w:val="24"/>
          <w:szCs w:val="24"/>
        </w:rPr>
        <w:t xml:space="preserve"> (2)</w:t>
      </w:r>
      <w:r w:rsidRPr="64146B1A">
        <w:rPr>
          <w:rFonts w:ascii="Arial" w:eastAsiaTheme="majorEastAsia" w:hAnsi="Arial" w:cs="Arial"/>
          <w:b/>
          <w:bCs/>
          <w:i/>
          <w:iCs/>
          <w:sz w:val="24"/>
          <w:szCs w:val="24"/>
        </w:rPr>
        <w:t> (b))</w:t>
      </w:r>
      <w:r w:rsidRPr="64146B1A">
        <w:rPr>
          <w:rFonts w:ascii="Arial" w:eastAsiaTheme="majorEastAsia" w:hAnsi="Arial" w:cs="Arial"/>
          <w:b/>
          <w:bCs/>
          <w:sz w:val="24"/>
          <w:szCs w:val="24"/>
        </w:rPr>
        <w:t> </w:t>
      </w:r>
    </w:p>
    <w:p w14:paraId="40546820" w14:textId="5689C16F" w:rsidR="000F01C9" w:rsidRPr="00EB528D" w:rsidRDefault="000F01C9" w:rsidP="64146B1A">
      <w:pPr>
        <w:rPr>
          <w:rFonts w:ascii="Arial" w:eastAsiaTheme="majorEastAsia" w:hAnsi="Arial" w:cs="Arial"/>
          <w:sz w:val="24"/>
          <w:szCs w:val="24"/>
        </w:rPr>
      </w:pPr>
      <w:r w:rsidRPr="64146B1A">
        <w:rPr>
          <w:rFonts w:ascii="Arial" w:eastAsiaTheme="majorEastAsia" w:hAnsi="Arial" w:cs="Arial"/>
          <w:sz w:val="24"/>
          <w:szCs w:val="24"/>
        </w:rPr>
        <w:t>The purpose of this legislative measure is to facilitate a practical and lawful approach to managing legislative documentation. Specifically, it aims to address circumstances where publishing certain instruments is not feasible or appropriate due to copyright restrictions or copyright ownership limitations</w:t>
      </w:r>
      <w:r w:rsidR="00A23EF2" w:rsidRPr="64146B1A">
        <w:rPr>
          <w:rFonts w:ascii="Arial" w:eastAsiaTheme="majorEastAsia" w:hAnsi="Arial" w:cs="Arial"/>
          <w:sz w:val="24"/>
          <w:szCs w:val="24"/>
        </w:rPr>
        <w:t xml:space="preserve">, or where </w:t>
      </w:r>
      <w:r w:rsidR="00383ECA" w:rsidRPr="64146B1A">
        <w:rPr>
          <w:rFonts w:ascii="Arial" w:eastAsiaTheme="majorEastAsia" w:hAnsi="Arial" w:cs="Arial"/>
          <w:sz w:val="24"/>
          <w:szCs w:val="24"/>
        </w:rPr>
        <w:t>an</w:t>
      </w:r>
      <w:r w:rsidR="00A23EF2" w:rsidRPr="64146B1A">
        <w:rPr>
          <w:rFonts w:ascii="Arial" w:eastAsiaTheme="majorEastAsia" w:hAnsi="Arial" w:cs="Arial"/>
          <w:sz w:val="24"/>
          <w:szCs w:val="24"/>
        </w:rPr>
        <w:t>other jurisdiction’s published legislation is referenced</w:t>
      </w:r>
      <w:r w:rsidRPr="64146B1A">
        <w:rPr>
          <w:rFonts w:ascii="Arial" w:eastAsiaTheme="majorEastAsia" w:hAnsi="Arial" w:cs="Arial"/>
          <w:sz w:val="24"/>
          <w:szCs w:val="24"/>
        </w:rPr>
        <w:t xml:space="preserve">. </w:t>
      </w:r>
    </w:p>
    <w:p w14:paraId="012B739D" w14:textId="23CF44DB" w:rsidR="000F01C9" w:rsidRPr="00EB528D" w:rsidRDefault="000F01C9" w:rsidP="64146B1A">
      <w:pPr>
        <w:rPr>
          <w:rFonts w:ascii="Arial" w:eastAsiaTheme="majorEastAsia" w:hAnsi="Arial" w:cs="Arial"/>
          <w:sz w:val="24"/>
          <w:szCs w:val="24"/>
        </w:rPr>
      </w:pPr>
      <w:r w:rsidRPr="64146B1A">
        <w:rPr>
          <w:rFonts w:ascii="Arial" w:eastAsiaTheme="majorEastAsia" w:hAnsi="Arial" w:cs="Arial"/>
          <w:sz w:val="24"/>
          <w:szCs w:val="24"/>
        </w:rPr>
        <w:t>By disapplying the requirement to publish these instruments, while still ensuring that the information remains publicly accessible, the measure seeks to uphold transparency and public accessibility in a manner consistent with legal and intellectual property considerations.</w:t>
      </w:r>
    </w:p>
    <w:p w14:paraId="268742BA" w14:textId="2FFEFB86" w:rsidR="000F01C9" w:rsidRPr="005E0307" w:rsidRDefault="000F01C9" w:rsidP="64146B1A">
      <w:pPr>
        <w:rPr>
          <w:rFonts w:ascii="Arial" w:eastAsiaTheme="majorEastAsia" w:hAnsi="Arial" w:cs="Arial"/>
          <w:b/>
          <w:bCs/>
          <w:sz w:val="24"/>
          <w:szCs w:val="24"/>
        </w:rPr>
      </w:pPr>
      <w:r w:rsidRPr="64146B1A">
        <w:rPr>
          <w:rFonts w:ascii="Arial" w:eastAsiaTheme="majorEastAsia" w:hAnsi="Arial" w:cs="Arial"/>
          <w:b/>
          <w:bCs/>
          <w:i/>
          <w:iCs/>
          <w:sz w:val="24"/>
          <w:szCs w:val="24"/>
        </w:rPr>
        <w:t>Rational connection between the limitation and the purpose (s 28</w:t>
      </w:r>
      <w:r w:rsidR="00A23EF2" w:rsidRPr="64146B1A">
        <w:rPr>
          <w:rFonts w:ascii="Arial" w:eastAsiaTheme="majorEastAsia" w:hAnsi="Arial" w:cs="Arial"/>
          <w:b/>
          <w:bCs/>
          <w:i/>
          <w:iCs/>
          <w:sz w:val="24"/>
          <w:szCs w:val="24"/>
        </w:rPr>
        <w:t xml:space="preserve"> (2)</w:t>
      </w:r>
      <w:r w:rsidRPr="64146B1A">
        <w:rPr>
          <w:rFonts w:ascii="Arial" w:eastAsiaTheme="majorEastAsia" w:hAnsi="Arial" w:cs="Arial"/>
          <w:b/>
          <w:bCs/>
          <w:i/>
          <w:iCs/>
          <w:sz w:val="24"/>
          <w:szCs w:val="24"/>
        </w:rPr>
        <w:t xml:space="preserve"> (d))</w:t>
      </w:r>
      <w:r w:rsidRPr="64146B1A">
        <w:rPr>
          <w:rFonts w:ascii="Arial" w:eastAsiaTheme="majorEastAsia" w:hAnsi="Arial" w:cs="Arial"/>
          <w:b/>
          <w:bCs/>
          <w:sz w:val="24"/>
          <w:szCs w:val="24"/>
        </w:rPr>
        <w:t> </w:t>
      </w:r>
    </w:p>
    <w:p w14:paraId="15BC4786" w14:textId="485DA186" w:rsidR="00EB528D" w:rsidRPr="00EB528D" w:rsidRDefault="00EB528D" w:rsidP="64146B1A">
      <w:pPr>
        <w:rPr>
          <w:rFonts w:ascii="Arial" w:eastAsiaTheme="majorEastAsia" w:hAnsi="Arial" w:cs="Arial"/>
          <w:sz w:val="24"/>
          <w:szCs w:val="24"/>
        </w:rPr>
      </w:pPr>
      <w:r w:rsidRPr="64146B1A">
        <w:rPr>
          <w:rFonts w:ascii="Arial" w:eastAsiaTheme="majorEastAsia" w:hAnsi="Arial" w:cs="Arial"/>
          <w:sz w:val="24"/>
          <w:szCs w:val="24"/>
        </w:rPr>
        <w:t>There is a clear and direct rational connection between the limitation—disapplying the obligation to publish certain instruments within the legislation—and the legitimate purpose of addressing copyright restrictions and jurisdictional considerations.</w:t>
      </w:r>
    </w:p>
    <w:p w14:paraId="0FDC3E62" w14:textId="1412C0E6" w:rsidR="00EB528D" w:rsidRPr="005E0307" w:rsidRDefault="00EB528D" w:rsidP="64146B1A">
      <w:pPr>
        <w:rPr>
          <w:rFonts w:ascii="Arial" w:eastAsiaTheme="majorEastAsia" w:hAnsi="Arial" w:cs="Arial"/>
          <w:b/>
          <w:bCs/>
          <w:sz w:val="24"/>
          <w:szCs w:val="24"/>
        </w:rPr>
      </w:pPr>
      <w:r w:rsidRPr="64146B1A">
        <w:rPr>
          <w:rFonts w:ascii="Arial" w:eastAsiaTheme="majorEastAsia" w:hAnsi="Arial" w:cs="Arial"/>
          <w:b/>
          <w:bCs/>
          <w:i/>
          <w:iCs/>
          <w:sz w:val="24"/>
          <w:szCs w:val="24"/>
        </w:rPr>
        <w:t>Proportionality (s 28</w:t>
      </w:r>
      <w:r w:rsidR="00A23EF2" w:rsidRPr="64146B1A">
        <w:rPr>
          <w:rFonts w:ascii="Arial" w:eastAsiaTheme="majorEastAsia" w:hAnsi="Arial" w:cs="Arial"/>
          <w:b/>
          <w:bCs/>
          <w:i/>
          <w:iCs/>
          <w:sz w:val="24"/>
          <w:szCs w:val="24"/>
        </w:rPr>
        <w:t xml:space="preserve"> (2)</w:t>
      </w:r>
      <w:r w:rsidRPr="64146B1A">
        <w:rPr>
          <w:rFonts w:ascii="Arial" w:eastAsiaTheme="majorEastAsia" w:hAnsi="Arial" w:cs="Arial"/>
          <w:b/>
          <w:bCs/>
          <w:i/>
          <w:iCs/>
          <w:sz w:val="24"/>
          <w:szCs w:val="24"/>
        </w:rPr>
        <w:t xml:space="preserve"> (e))</w:t>
      </w:r>
      <w:r w:rsidRPr="64146B1A">
        <w:rPr>
          <w:rFonts w:ascii="Arial" w:eastAsiaTheme="majorEastAsia" w:hAnsi="Arial" w:cs="Arial"/>
          <w:b/>
          <w:bCs/>
          <w:sz w:val="24"/>
          <w:szCs w:val="24"/>
        </w:rPr>
        <w:t> </w:t>
      </w:r>
    </w:p>
    <w:p w14:paraId="04BE5A79" w14:textId="724E1715" w:rsidR="00EB528D" w:rsidRPr="00EB528D" w:rsidDel="00740183" w:rsidRDefault="00EB528D" w:rsidP="64146B1A">
      <w:pPr>
        <w:rPr>
          <w:rFonts w:ascii="Arial" w:eastAsiaTheme="majorEastAsia" w:hAnsi="Arial" w:cs="Arial"/>
          <w:sz w:val="24"/>
          <w:szCs w:val="24"/>
        </w:rPr>
      </w:pPr>
      <w:r w:rsidRPr="64146B1A">
        <w:rPr>
          <w:rFonts w:ascii="Arial" w:eastAsiaTheme="majorEastAsia" w:hAnsi="Arial" w:cs="Arial"/>
          <w:sz w:val="24"/>
          <w:szCs w:val="24"/>
        </w:rPr>
        <w:t xml:space="preserve">The limitation is proportionate because it strikes an appropriate balance between respecting the right to access information and addressing legal, copyright, and </w:t>
      </w:r>
      <w:r w:rsidRPr="64146B1A">
        <w:rPr>
          <w:rFonts w:ascii="Arial" w:eastAsiaTheme="majorEastAsia" w:hAnsi="Arial" w:cs="Arial"/>
          <w:sz w:val="24"/>
          <w:szCs w:val="24"/>
        </w:rPr>
        <w:lastRenderedPageBreak/>
        <w:t>jurisdictional constraints. While it temporarily restricts the requirement for direct publication within each instrument, it does not eliminate access; the public can still readily access the information via provided links. This ensures that the core aspect of the right—the ability to seek and receive information—is preserved, maintaining transparency and accountability.</w:t>
      </w:r>
    </w:p>
    <w:p w14:paraId="15A17E98" w14:textId="29430F4B" w:rsidR="00EB528D" w:rsidRPr="00EB528D" w:rsidRDefault="00EB528D" w:rsidP="64146B1A">
      <w:pPr>
        <w:rPr>
          <w:rFonts w:ascii="Arial" w:eastAsiaTheme="majorEastAsia" w:hAnsi="Arial" w:cs="Arial"/>
          <w:sz w:val="24"/>
          <w:szCs w:val="24"/>
        </w:rPr>
      </w:pPr>
      <w:r w:rsidRPr="64146B1A">
        <w:rPr>
          <w:rFonts w:ascii="Arial" w:eastAsiaTheme="majorEastAsia" w:hAnsi="Arial" w:cs="Arial"/>
          <w:sz w:val="24"/>
          <w:szCs w:val="24"/>
        </w:rPr>
        <w:t>Additionally, the restriction is limited to cases where publication is either legally problematic or unnecessary due to jurisdictional considerations and does not broadly restrict access to relevant information. The measure is implemented in a targeted manner, ensuring that the restriction is minimised to only what is necessary to achieve the legitimate aims of respecting intellectual property rights and jurisdictional boundaries. Therefore, the measure remains a reasonable and justified limitation that does not unduly compromise the public's right to access information.</w:t>
      </w:r>
    </w:p>
    <w:p w14:paraId="2DE933D2" w14:textId="7D709367" w:rsidR="00401E5B" w:rsidRDefault="00401E5B" w:rsidP="00EB528D">
      <w:pPr>
        <w:rPr>
          <w:lang w:eastAsia="en-AU"/>
        </w:rPr>
      </w:pPr>
    </w:p>
    <w:p w14:paraId="44231F22" w14:textId="77777777" w:rsidR="00365EB6" w:rsidRDefault="00365EB6" w:rsidP="00365EB6">
      <w:pPr>
        <w:rPr>
          <w:lang w:eastAsia="en-AU"/>
        </w:rPr>
      </w:pPr>
    </w:p>
    <w:p w14:paraId="521A7888" w14:textId="1E70D70B" w:rsidR="00313B38" w:rsidRDefault="00313B38">
      <w:pPr>
        <w:spacing w:after="0" w:line="240" w:lineRule="auto"/>
        <w:rPr>
          <w:lang w:eastAsia="en-AU"/>
        </w:rPr>
      </w:pPr>
      <w:r>
        <w:rPr>
          <w:lang w:eastAsia="en-AU"/>
        </w:rPr>
        <w:br w:type="page"/>
      </w:r>
    </w:p>
    <w:p w14:paraId="69F6785E" w14:textId="77777777" w:rsidR="00365EB6" w:rsidRDefault="00365EB6" w:rsidP="00365EB6">
      <w:pPr>
        <w:rPr>
          <w:lang w:eastAsia="en-AU"/>
        </w:rPr>
      </w:pPr>
    </w:p>
    <w:p w14:paraId="6D9B9172" w14:textId="0427B103" w:rsidR="00365EB6" w:rsidRDefault="00365EB6" w:rsidP="00365EB6">
      <w:pPr>
        <w:rPr>
          <w:lang w:eastAsia="en-AU"/>
        </w:rPr>
      </w:pPr>
    </w:p>
    <w:p w14:paraId="01BE7777" w14:textId="77777777" w:rsidR="00365EB6" w:rsidRPr="00365EB6" w:rsidRDefault="00365EB6" w:rsidP="00365EB6">
      <w:pPr>
        <w:rPr>
          <w:lang w:eastAsia="en-AU"/>
        </w:rPr>
      </w:pPr>
    </w:p>
    <w:p w14:paraId="79AD90A2" w14:textId="602CEC45" w:rsidR="00E574DD" w:rsidRPr="00943C7F" w:rsidRDefault="0096049E"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Building and Construction Legislation Amendment Bill 2025 (No 2)</w:t>
      </w:r>
    </w:p>
    <w:bookmarkEnd w:id="0"/>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66ABEB43" w14:textId="07BD1F90" w:rsidR="00E574DD" w:rsidRDefault="00E574DD" w:rsidP="00E574DD">
      <w:pPr>
        <w:rPr>
          <w:rFonts w:asciiTheme="minorHAnsi" w:hAnsiTheme="minorHAnsi" w:cstheme="minorHAnsi"/>
        </w:rPr>
      </w:pPr>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96049E">
        <w:rPr>
          <w:rFonts w:asciiTheme="minorHAnsi" w:hAnsiTheme="minorHAnsi"/>
          <w:b/>
        </w:rPr>
        <w:t>Building and Construction Legislation Amendment Bill 2025 (No 2)</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 xml:space="preserve">to the Legislative </w:t>
      </w:r>
      <w:r w:rsidR="00424FBB" w:rsidRPr="00394AA9">
        <w:rPr>
          <w:rFonts w:asciiTheme="minorHAnsi" w:hAnsiTheme="minorHAnsi"/>
        </w:rPr>
        <w:t>Assembly</w:t>
      </w:r>
      <w:r w:rsidR="00424FBB" w:rsidRPr="00394AA9">
        <w:rPr>
          <w:rFonts w:asciiTheme="minorHAnsi" w:hAnsiTheme="minorHAnsi"/>
          <w:b/>
        </w:rPr>
        <w:t xml:space="preserve"> </w:t>
      </w:r>
      <w:r w:rsidRPr="00313B38">
        <w:rPr>
          <w:rFonts w:asciiTheme="minorHAnsi" w:hAnsiTheme="minorHAnsi"/>
          <w:bCs/>
        </w:rPr>
        <w:t>is</w:t>
      </w:r>
      <w:r>
        <w:rPr>
          <w:rFonts w:asciiTheme="minorHAnsi" w:hAnsiTheme="minorHAnsi"/>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sidR="000D758B">
        <w:rPr>
          <w:rFonts w:asciiTheme="minorHAnsi" w:hAnsiTheme="minorHAnsi"/>
          <w:i/>
          <w:iCs/>
        </w:rPr>
        <w:t>.</w:t>
      </w: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53370EDD" w:rsidR="00E574DD" w:rsidRDefault="00922BD7" w:rsidP="00E574DD">
      <w:pPr>
        <w:rPr>
          <w:rFonts w:asciiTheme="minorHAnsi" w:hAnsiTheme="minorHAnsi" w:cstheme="minorHAnsi"/>
        </w:rPr>
      </w:pPr>
      <w:r>
        <w:rPr>
          <w:rFonts w:asciiTheme="minorHAnsi" w:hAnsiTheme="minorHAnsi" w:cstheme="minorHAnsi"/>
        </w:rPr>
        <w:t>Tara Cheyne</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Default="008C76C4">
      <w:pPr>
        <w:pStyle w:val="Heading2"/>
        <w:pageBreakBefore/>
        <w:spacing w:before="240" w:after="240"/>
      </w:pPr>
      <w:r w:rsidRPr="008C225D">
        <w:lastRenderedPageBreak/>
        <w:t>CLAUSE NOTES</w:t>
      </w:r>
    </w:p>
    <w:p w14:paraId="0E2E8CBE" w14:textId="77777777" w:rsidR="00E76504" w:rsidRPr="00E76504" w:rsidRDefault="00E76504" w:rsidP="00E76504"/>
    <w:p w14:paraId="0AA9AE58" w14:textId="2AE9BB42" w:rsidR="0096049E" w:rsidRPr="00430CB9" w:rsidRDefault="0096049E" w:rsidP="00C65E0C">
      <w:pPr>
        <w:pStyle w:val="Heading3"/>
        <w:rPr>
          <w:rFonts w:cs="Arial"/>
          <w:sz w:val="28"/>
          <w:szCs w:val="28"/>
        </w:rPr>
      </w:pPr>
      <w:r w:rsidRPr="00430CB9">
        <w:rPr>
          <w:rFonts w:cs="Arial"/>
          <w:sz w:val="28"/>
          <w:szCs w:val="28"/>
        </w:rPr>
        <w:t>Part 1</w:t>
      </w:r>
      <w:r w:rsidRPr="00430CB9">
        <w:rPr>
          <w:rFonts w:cs="Arial"/>
          <w:sz w:val="28"/>
          <w:szCs w:val="28"/>
        </w:rPr>
        <w:tab/>
      </w:r>
      <w:r w:rsidRPr="00430CB9">
        <w:rPr>
          <w:rFonts w:cs="Arial"/>
          <w:sz w:val="28"/>
          <w:szCs w:val="28"/>
        </w:rPr>
        <w:tab/>
        <w:t>Preliminary</w:t>
      </w:r>
    </w:p>
    <w:p w14:paraId="27FB735B" w14:textId="33115C90" w:rsidR="00C61B07" w:rsidRPr="00970E21" w:rsidRDefault="00C61B07" w:rsidP="00C65E0C">
      <w:pPr>
        <w:pStyle w:val="Heading3"/>
        <w:rPr>
          <w:rFonts w:cs="Arial"/>
        </w:rPr>
      </w:pPr>
      <w:r w:rsidRPr="64146B1A">
        <w:rPr>
          <w:rFonts w:cs="Arial"/>
        </w:rPr>
        <w:t>Clause 1</w:t>
      </w:r>
      <w:r>
        <w:tab/>
      </w:r>
      <w:r w:rsidRPr="64146B1A">
        <w:rPr>
          <w:rFonts w:cs="Arial"/>
        </w:rPr>
        <w:t>Name of Act</w:t>
      </w:r>
    </w:p>
    <w:p w14:paraId="00220F2F" w14:textId="6D0C1776" w:rsidR="0096049E" w:rsidRPr="00430CB9" w:rsidRDefault="0096049E" w:rsidP="0096049E">
      <w:pPr>
        <w:rPr>
          <w:rFonts w:ascii="Arial" w:hAnsi="Arial" w:cs="Arial"/>
          <w:sz w:val="24"/>
          <w:szCs w:val="24"/>
        </w:rPr>
      </w:pPr>
      <w:r w:rsidRPr="00430CB9">
        <w:rPr>
          <w:rFonts w:ascii="Arial" w:hAnsi="Arial" w:cs="Arial"/>
          <w:sz w:val="24"/>
          <w:szCs w:val="24"/>
        </w:rPr>
        <w:t xml:space="preserve">This clause provides that the name of the Act is the </w:t>
      </w:r>
      <w:r w:rsidRPr="00430CB9">
        <w:rPr>
          <w:rFonts w:ascii="Arial" w:hAnsi="Arial" w:cs="Arial"/>
          <w:i/>
          <w:iCs/>
          <w:sz w:val="24"/>
          <w:szCs w:val="24"/>
        </w:rPr>
        <w:t>Building and Construction Legislation Amendment Act 2025 (No 2)</w:t>
      </w:r>
      <w:r w:rsidRPr="00430CB9">
        <w:rPr>
          <w:rFonts w:ascii="Arial" w:hAnsi="Arial" w:cs="Arial"/>
          <w:sz w:val="24"/>
          <w:szCs w:val="24"/>
        </w:rPr>
        <w:t xml:space="preserve">. </w:t>
      </w:r>
    </w:p>
    <w:p w14:paraId="341827EE" w14:textId="03ECED27" w:rsidR="00C61B07" w:rsidRPr="00970E21" w:rsidRDefault="00C61B07" w:rsidP="008C225D">
      <w:pPr>
        <w:pStyle w:val="Heading3"/>
        <w:rPr>
          <w:rFonts w:cs="Arial"/>
        </w:rPr>
      </w:pPr>
      <w:r w:rsidRPr="00970E21">
        <w:rPr>
          <w:rFonts w:cs="Arial"/>
        </w:rPr>
        <w:t>Clause 2</w:t>
      </w:r>
      <w:r w:rsidRPr="00970E21">
        <w:rPr>
          <w:rFonts w:cs="Arial"/>
        </w:rPr>
        <w:tab/>
        <w:t>Commencement</w:t>
      </w:r>
    </w:p>
    <w:p w14:paraId="33529835" w14:textId="114E0A37" w:rsidR="0096049E" w:rsidRPr="00430CB9" w:rsidRDefault="0096049E" w:rsidP="0096049E">
      <w:pPr>
        <w:rPr>
          <w:rFonts w:ascii="Arial" w:hAnsi="Arial" w:cs="Arial"/>
          <w:sz w:val="24"/>
          <w:szCs w:val="24"/>
        </w:rPr>
      </w:pPr>
      <w:r w:rsidRPr="00430CB9">
        <w:rPr>
          <w:rFonts w:ascii="Arial" w:hAnsi="Arial" w:cs="Arial"/>
          <w:sz w:val="24"/>
          <w:szCs w:val="24"/>
        </w:rPr>
        <w:t xml:space="preserve">This clause provides for the commencement of the Act. </w:t>
      </w:r>
    </w:p>
    <w:p w14:paraId="79EAABA8" w14:textId="686903F7" w:rsidR="0096049E" w:rsidRPr="00430CB9" w:rsidRDefault="0096049E" w:rsidP="0096049E">
      <w:pPr>
        <w:rPr>
          <w:rFonts w:ascii="Arial" w:hAnsi="Arial" w:cs="Arial"/>
          <w:sz w:val="24"/>
          <w:szCs w:val="24"/>
        </w:rPr>
      </w:pPr>
      <w:r w:rsidRPr="00430CB9">
        <w:rPr>
          <w:rFonts w:ascii="Arial" w:hAnsi="Arial" w:cs="Arial"/>
          <w:sz w:val="24"/>
          <w:szCs w:val="24"/>
        </w:rPr>
        <w:t xml:space="preserve">Section 6 commences on the day the </w:t>
      </w:r>
      <w:r w:rsidRPr="00430CB9">
        <w:rPr>
          <w:rFonts w:ascii="Arial" w:hAnsi="Arial" w:cs="Arial"/>
          <w:i/>
          <w:iCs/>
          <w:sz w:val="24"/>
          <w:szCs w:val="24"/>
        </w:rPr>
        <w:t>Property Developers Act 2024</w:t>
      </w:r>
      <w:r w:rsidRPr="00430CB9">
        <w:rPr>
          <w:rFonts w:ascii="Arial" w:hAnsi="Arial" w:cs="Arial"/>
          <w:sz w:val="24"/>
          <w:szCs w:val="24"/>
        </w:rPr>
        <w:t>, schedule 2, amendment 2.6 commences.</w:t>
      </w:r>
    </w:p>
    <w:p w14:paraId="163026A6" w14:textId="77777777" w:rsidR="00760131" w:rsidRDefault="003B5F31" w:rsidP="0096049E">
      <w:pPr>
        <w:rPr>
          <w:rFonts w:ascii="Arial" w:hAnsi="Arial" w:cs="Arial"/>
          <w:sz w:val="24"/>
          <w:szCs w:val="24"/>
        </w:rPr>
      </w:pPr>
      <w:r w:rsidRPr="00430CB9">
        <w:rPr>
          <w:rFonts w:ascii="Arial" w:hAnsi="Arial" w:cs="Arial"/>
          <w:sz w:val="24"/>
          <w:szCs w:val="24"/>
        </w:rPr>
        <w:t>Section</w:t>
      </w:r>
      <w:r w:rsidR="00760131">
        <w:rPr>
          <w:rFonts w:ascii="Arial" w:hAnsi="Arial" w:cs="Arial"/>
          <w:sz w:val="24"/>
          <w:szCs w:val="24"/>
        </w:rPr>
        <w:t>s</w:t>
      </w:r>
      <w:r w:rsidRPr="00430CB9">
        <w:rPr>
          <w:rFonts w:ascii="Arial" w:hAnsi="Arial" w:cs="Arial"/>
          <w:sz w:val="24"/>
          <w:szCs w:val="24"/>
        </w:rPr>
        <w:t xml:space="preserve"> </w:t>
      </w:r>
      <w:r w:rsidR="008216D5" w:rsidRPr="00430CB9">
        <w:rPr>
          <w:rFonts w:ascii="Arial" w:hAnsi="Arial" w:cs="Arial"/>
          <w:sz w:val="24"/>
          <w:szCs w:val="24"/>
        </w:rPr>
        <w:t>29</w:t>
      </w:r>
      <w:r w:rsidRPr="00430CB9">
        <w:rPr>
          <w:rFonts w:ascii="Arial" w:hAnsi="Arial" w:cs="Arial"/>
          <w:sz w:val="24"/>
          <w:szCs w:val="24"/>
        </w:rPr>
        <w:t xml:space="preserve"> to 3</w:t>
      </w:r>
      <w:r w:rsidR="008216D5" w:rsidRPr="00430CB9">
        <w:rPr>
          <w:rFonts w:ascii="Arial" w:hAnsi="Arial" w:cs="Arial"/>
          <w:sz w:val="24"/>
          <w:szCs w:val="24"/>
        </w:rPr>
        <w:t>2</w:t>
      </w:r>
      <w:r w:rsidRPr="00430CB9">
        <w:rPr>
          <w:rFonts w:ascii="Arial" w:hAnsi="Arial" w:cs="Arial"/>
          <w:sz w:val="24"/>
          <w:szCs w:val="24"/>
        </w:rPr>
        <w:t xml:space="preserve"> commence on the day the </w:t>
      </w:r>
      <w:r w:rsidRPr="00430CB9">
        <w:rPr>
          <w:rFonts w:ascii="Arial" w:hAnsi="Arial" w:cs="Arial"/>
          <w:i/>
          <w:iCs/>
          <w:sz w:val="24"/>
          <w:szCs w:val="24"/>
        </w:rPr>
        <w:t>Building (Swimming Pool Safety) legislation Amendment Act 2023</w:t>
      </w:r>
      <w:r w:rsidRPr="00430CB9">
        <w:rPr>
          <w:rFonts w:ascii="Arial" w:hAnsi="Arial" w:cs="Arial"/>
          <w:sz w:val="24"/>
          <w:szCs w:val="24"/>
        </w:rPr>
        <w:t>, section 6 commences</w:t>
      </w:r>
      <w:r w:rsidR="00760131">
        <w:rPr>
          <w:rFonts w:ascii="Arial" w:hAnsi="Arial" w:cs="Arial"/>
          <w:sz w:val="24"/>
          <w:szCs w:val="24"/>
        </w:rPr>
        <w:t>.</w:t>
      </w:r>
    </w:p>
    <w:p w14:paraId="63B7576C" w14:textId="60A0C6CD" w:rsidR="00380C3B" w:rsidRPr="00223A53" w:rsidRDefault="00380C3B" w:rsidP="00380C3B">
      <w:pPr>
        <w:rPr>
          <w:rFonts w:ascii="Arial" w:hAnsi="Arial" w:cs="Arial"/>
          <w:sz w:val="24"/>
          <w:szCs w:val="24"/>
        </w:rPr>
      </w:pPr>
      <w:r w:rsidRPr="64146B1A">
        <w:rPr>
          <w:rFonts w:ascii="Arial" w:hAnsi="Arial" w:cs="Arial"/>
          <w:sz w:val="24"/>
          <w:szCs w:val="24"/>
        </w:rPr>
        <w:t>Sections 5</w:t>
      </w:r>
      <w:r w:rsidR="00F1389C" w:rsidRPr="64146B1A">
        <w:rPr>
          <w:rFonts w:ascii="Arial" w:hAnsi="Arial" w:cs="Arial"/>
          <w:sz w:val="24"/>
          <w:szCs w:val="24"/>
        </w:rPr>
        <w:t>6</w:t>
      </w:r>
      <w:r w:rsidRPr="64146B1A">
        <w:rPr>
          <w:rFonts w:ascii="Arial" w:hAnsi="Arial" w:cs="Arial"/>
          <w:sz w:val="24"/>
          <w:szCs w:val="24"/>
        </w:rPr>
        <w:t xml:space="preserve"> to 5</w:t>
      </w:r>
      <w:r w:rsidR="00F1389C" w:rsidRPr="64146B1A">
        <w:rPr>
          <w:rFonts w:ascii="Arial" w:hAnsi="Arial" w:cs="Arial"/>
          <w:sz w:val="24"/>
          <w:szCs w:val="24"/>
        </w:rPr>
        <w:t>9</w:t>
      </w:r>
      <w:r w:rsidRPr="64146B1A">
        <w:rPr>
          <w:rFonts w:ascii="Arial" w:hAnsi="Arial" w:cs="Arial"/>
          <w:sz w:val="24"/>
          <w:szCs w:val="24"/>
        </w:rPr>
        <w:t xml:space="preserve"> commence on the day the </w:t>
      </w:r>
      <w:r w:rsidRPr="64146B1A">
        <w:rPr>
          <w:rFonts w:ascii="Arial" w:hAnsi="Arial" w:cs="Arial"/>
          <w:i/>
          <w:iCs/>
          <w:sz w:val="24"/>
          <w:szCs w:val="24"/>
        </w:rPr>
        <w:t>Property Developers Act 2024</w:t>
      </w:r>
      <w:r w:rsidRPr="64146B1A">
        <w:rPr>
          <w:rFonts w:ascii="Arial" w:hAnsi="Arial" w:cs="Arial"/>
          <w:sz w:val="24"/>
          <w:szCs w:val="24"/>
        </w:rPr>
        <w:t xml:space="preserve">, section 25 commences. </w:t>
      </w:r>
    </w:p>
    <w:p w14:paraId="398C2E3D" w14:textId="78FC9C95" w:rsidR="003B5F31" w:rsidRPr="00430CB9" w:rsidRDefault="00760131" w:rsidP="0096049E">
      <w:pPr>
        <w:rPr>
          <w:rFonts w:ascii="Arial" w:hAnsi="Arial" w:cs="Arial"/>
          <w:sz w:val="24"/>
          <w:szCs w:val="24"/>
        </w:rPr>
      </w:pPr>
      <w:r>
        <w:rPr>
          <w:rFonts w:ascii="Arial" w:hAnsi="Arial" w:cs="Arial"/>
          <w:sz w:val="24"/>
          <w:szCs w:val="24"/>
        </w:rPr>
        <w:t>S</w:t>
      </w:r>
      <w:r w:rsidR="003B5F31" w:rsidRPr="00430CB9">
        <w:rPr>
          <w:rFonts w:ascii="Arial" w:hAnsi="Arial" w:cs="Arial"/>
          <w:sz w:val="24"/>
          <w:szCs w:val="24"/>
        </w:rPr>
        <w:t>chedule 1, amendments 1.3 to 1.</w:t>
      </w:r>
      <w:r w:rsidR="008216D5" w:rsidRPr="00430CB9">
        <w:rPr>
          <w:rFonts w:ascii="Arial" w:hAnsi="Arial" w:cs="Arial"/>
          <w:sz w:val="24"/>
          <w:szCs w:val="24"/>
        </w:rPr>
        <w:t>4</w:t>
      </w:r>
      <w:r w:rsidR="003B5F31" w:rsidRPr="00430CB9">
        <w:rPr>
          <w:rFonts w:ascii="Arial" w:hAnsi="Arial" w:cs="Arial"/>
          <w:sz w:val="24"/>
          <w:szCs w:val="24"/>
        </w:rPr>
        <w:t xml:space="preserve"> commence on the day the </w:t>
      </w:r>
      <w:r w:rsidR="003B5F31" w:rsidRPr="00430CB9">
        <w:rPr>
          <w:rFonts w:ascii="Arial" w:hAnsi="Arial" w:cs="Arial"/>
          <w:i/>
          <w:iCs/>
          <w:sz w:val="24"/>
          <w:szCs w:val="24"/>
        </w:rPr>
        <w:t>Building (Swimming Pool Safety) legislation Amendment Act 2023</w:t>
      </w:r>
      <w:r w:rsidR="003B5F31" w:rsidRPr="00430CB9">
        <w:rPr>
          <w:rFonts w:ascii="Arial" w:hAnsi="Arial" w:cs="Arial"/>
          <w:sz w:val="24"/>
          <w:szCs w:val="24"/>
        </w:rPr>
        <w:t xml:space="preserve">, section 29 commences. </w:t>
      </w:r>
    </w:p>
    <w:p w14:paraId="66944FA8" w14:textId="3DD8AEAC" w:rsidR="0096049E" w:rsidRPr="00430CB9" w:rsidRDefault="0096049E" w:rsidP="0096049E">
      <w:pPr>
        <w:rPr>
          <w:rFonts w:ascii="Arial" w:hAnsi="Arial" w:cs="Arial"/>
          <w:sz w:val="24"/>
          <w:szCs w:val="24"/>
        </w:rPr>
      </w:pPr>
      <w:r w:rsidRPr="00430CB9">
        <w:rPr>
          <w:rFonts w:ascii="Arial" w:hAnsi="Arial" w:cs="Arial"/>
          <w:sz w:val="24"/>
          <w:szCs w:val="24"/>
        </w:rPr>
        <w:t xml:space="preserve">The remaining provisions commence </w:t>
      </w:r>
      <w:r w:rsidR="00760131">
        <w:rPr>
          <w:rFonts w:ascii="Arial" w:hAnsi="Arial" w:cs="Arial"/>
          <w:sz w:val="24"/>
          <w:szCs w:val="24"/>
        </w:rPr>
        <w:t xml:space="preserve">on the </w:t>
      </w:r>
      <w:r w:rsidRPr="00430CB9">
        <w:rPr>
          <w:rFonts w:ascii="Arial" w:hAnsi="Arial" w:cs="Arial"/>
          <w:sz w:val="24"/>
          <w:szCs w:val="24"/>
        </w:rPr>
        <w:t>7</w:t>
      </w:r>
      <w:r w:rsidR="00760131">
        <w:rPr>
          <w:rFonts w:ascii="Arial" w:hAnsi="Arial" w:cs="Arial"/>
          <w:sz w:val="24"/>
          <w:szCs w:val="24"/>
        </w:rPr>
        <w:t>th</w:t>
      </w:r>
      <w:r w:rsidRPr="00430CB9">
        <w:rPr>
          <w:rFonts w:ascii="Arial" w:hAnsi="Arial" w:cs="Arial"/>
          <w:sz w:val="24"/>
          <w:szCs w:val="24"/>
        </w:rPr>
        <w:t xml:space="preserve"> day after its notification day.</w:t>
      </w:r>
    </w:p>
    <w:p w14:paraId="03E3F0B8" w14:textId="695DF329" w:rsidR="00C61B07" w:rsidRPr="00970E21" w:rsidRDefault="00C61B07" w:rsidP="008C225D">
      <w:pPr>
        <w:pStyle w:val="Heading3"/>
        <w:rPr>
          <w:rFonts w:cs="Arial"/>
        </w:rPr>
      </w:pPr>
      <w:r w:rsidRPr="00970E21">
        <w:rPr>
          <w:rFonts w:cs="Arial"/>
        </w:rPr>
        <w:t>Clause 3</w:t>
      </w:r>
      <w:r w:rsidRPr="00970E21">
        <w:rPr>
          <w:rFonts w:cs="Arial"/>
        </w:rPr>
        <w:tab/>
        <w:t>Legislation amended</w:t>
      </w:r>
    </w:p>
    <w:p w14:paraId="544655C4" w14:textId="1AB5EE12" w:rsidR="0096049E" w:rsidRPr="00430CB9" w:rsidRDefault="0096049E" w:rsidP="0096049E">
      <w:pPr>
        <w:rPr>
          <w:rFonts w:ascii="Arial" w:hAnsi="Arial" w:cs="Arial"/>
          <w:sz w:val="24"/>
          <w:szCs w:val="24"/>
        </w:rPr>
      </w:pPr>
      <w:r w:rsidRPr="00430CB9">
        <w:rPr>
          <w:rFonts w:ascii="Arial" w:hAnsi="Arial" w:cs="Arial"/>
          <w:sz w:val="24"/>
          <w:szCs w:val="24"/>
        </w:rPr>
        <w:t xml:space="preserve">This clause </w:t>
      </w:r>
      <w:r w:rsidR="00380C3B">
        <w:rPr>
          <w:rFonts w:ascii="Arial" w:hAnsi="Arial" w:cs="Arial"/>
          <w:sz w:val="24"/>
          <w:szCs w:val="24"/>
        </w:rPr>
        <w:t xml:space="preserve">lists the legislation </w:t>
      </w:r>
      <w:r w:rsidR="00380C3B" w:rsidRPr="00430CB9">
        <w:rPr>
          <w:rFonts w:ascii="Arial" w:hAnsi="Arial" w:cs="Arial"/>
          <w:sz w:val="24"/>
          <w:szCs w:val="24"/>
        </w:rPr>
        <w:t>amend</w:t>
      </w:r>
      <w:r w:rsidR="00380C3B">
        <w:rPr>
          <w:rFonts w:ascii="Arial" w:hAnsi="Arial" w:cs="Arial"/>
          <w:sz w:val="24"/>
          <w:szCs w:val="24"/>
        </w:rPr>
        <w:t>ed by the Act. The</w:t>
      </w:r>
      <w:r w:rsidRPr="00430CB9">
        <w:rPr>
          <w:rFonts w:ascii="Arial" w:hAnsi="Arial" w:cs="Arial"/>
          <w:sz w:val="24"/>
          <w:szCs w:val="24"/>
        </w:rPr>
        <w:t xml:space="preserve"> legislation </w:t>
      </w:r>
      <w:r w:rsidR="00380C3B">
        <w:rPr>
          <w:rFonts w:ascii="Arial" w:hAnsi="Arial" w:cs="Arial"/>
          <w:sz w:val="24"/>
          <w:szCs w:val="24"/>
        </w:rPr>
        <w:t xml:space="preserve">amended </w:t>
      </w:r>
      <w:r w:rsidRPr="00430CB9">
        <w:rPr>
          <w:rFonts w:ascii="Arial" w:hAnsi="Arial" w:cs="Arial"/>
          <w:sz w:val="24"/>
          <w:szCs w:val="24"/>
        </w:rPr>
        <w:t xml:space="preserve">includes: </w:t>
      </w:r>
    </w:p>
    <w:p w14:paraId="3B5243C8" w14:textId="77777777" w:rsidR="0096049E" w:rsidRPr="00430CB9" w:rsidRDefault="0096049E" w:rsidP="0096049E">
      <w:pPr>
        <w:pStyle w:val="ListParagraph"/>
        <w:numPr>
          <w:ilvl w:val="0"/>
          <w:numId w:val="8"/>
        </w:numPr>
        <w:rPr>
          <w:rFonts w:ascii="Arial" w:hAnsi="Arial" w:cs="Arial"/>
          <w:i/>
          <w:iCs/>
          <w:sz w:val="24"/>
          <w:szCs w:val="24"/>
        </w:rPr>
      </w:pPr>
      <w:r w:rsidRPr="00430CB9">
        <w:rPr>
          <w:rFonts w:ascii="Arial" w:hAnsi="Arial" w:cs="Arial"/>
          <w:i/>
          <w:iCs/>
          <w:sz w:val="24"/>
          <w:szCs w:val="24"/>
        </w:rPr>
        <w:t>Building Act 2004</w:t>
      </w:r>
    </w:p>
    <w:p w14:paraId="4E825BAD" w14:textId="4D5495B2" w:rsidR="00B862D9" w:rsidRPr="00430CB9" w:rsidRDefault="0096049E" w:rsidP="0096049E">
      <w:pPr>
        <w:pStyle w:val="ListParagraph"/>
        <w:numPr>
          <w:ilvl w:val="0"/>
          <w:numId w:val="8"/>
        </w:numPr>
        <w:rPr>
          <w:rFonts w:ascii="Arial" w:hAnsi="Arial" w:cs="Arial"/>
          <w:i/>
          <w:iCs/>
          <w:sz w:val="24"/>
          <w:szCs w:val="24"/>
        </w:rPr>
      </w:pPr>
      <w:r w:rsidRPr="00430CB9">
        <w:rPr>
          <w:rFonts w:ascii="Arial" w:hAnsi="Arial" w:cs="Arial"/>
          <w:i/>
          <w:iCs/>
          <w:sz w:val="24"/>
          <w:szCs w:val="24"/>
        </w:rPr>
        <w:t>Building (General) Regulation 2008</w:t>
      </w:r>
    </w:p>
    <w:p w14:paraId="1FE7EA52" w14:textId="2C62214A" w:rsidR="0096049E" w:rsidRPr="00430CB9" w:rsidRDefault="0096049E" w:rsidP="0096049E">
      <w:pPr>
        <w:pStyle w:val="ListParagraph"/>
        <w:numPr>
          <w:ilvl w:val="0"/>
          <w:numId w:val="8"/>
        </w:numPr>
        <w:rPr>
          <w:rFonts w:ascii="Arial" w:hAnsi="Arial" w:cs="Arial"/>
          <w:i/>
          <w:iCs/>
          <w:sz w:val="24"/>
          <w:szCs w:val="24"/>
        </w:rPr>
      </w:pPr>
      <w:r w:rsidRPr="00430CB9">
        <w:rPr>
          <w:rFonts w:ascii="Arial" w:hAnsi="Arial" w:cs="Arial"/>
          <w:i/>
          <w:iCs/>
          <w:sz w:val="24"/>
          <w:szCs w:val="24"/>
        </w:rPr>
        <w:t>Construction Occupations (Licensing) Act 2004</w:t>
      </w:r>
    </w:p>
    <w:p w14:paraId="593FD021" w14:textId="4624DD05" w:rsidR="00B862D9" w:rsidRPr="00430CB9" w:rsidRDefault="00B862D9" w:rsidP="0096049E">
      <w:pPr>
        <w:pStyle w:val="ListParagraph"/>
        <w:numPr>
          <w:ilvl w:val="0"/>
          <w:numId w:val="8"/>
        </w:numPr>
        <w:rPr>
          <w:rFonts w:ascii="Arial" w:hAnsi="Arial" w:cs="Arial"/>
          <w:i/>
          <w:iCs/>
          <w:sz w:val="24"/>
          <w:szCs w:val="24"/>
        </w:rPr>
      </w:pPr>
      <w:r w:rsidRPr="00430CB9">
        <w:rPr>
          <w:rFonts w:ascii="Arial" w:hAnsi="Arial" w:cs="Arial"/>
          <w:i/>
          <w:iCs/>
          <w:sz w:val="24"/>
          <w:szCs w:val="24"/>
        </w:rPr>
        <w:t>Construction Occupations (Licensing) Regulation 2004</w:t>
      </w:r>
    </w:p>
    <w:p w14:paraId="1F151452" w14:textId="6A3CEB61" w:rsidR="0096049E" w:rsidRPr="00430CB9" w:rsidRDefault="0096049E" w:rsidP="0096049E">
      <w:pPr>
        <w:pStyle w:val="ListParagraph"/>
        <w:numPr>
          <w:ilvl w:val="0"/>
          <w:numId w:val="8"/>
        </w:numPr>
        <w:rPr>
          <w:rFonts w:ascii="Arial" w:hAnsi="Arial" w:cs="Arial"/>
          <w:i/>
          <w:iCs/>
          <w:sz w:val="24"/>
          <w:szCs w:val="24"/>
        </w:rPr>
      </w:pPr>
      <w:r w:rsidRPr="00430CB9">
        <w:rPr>
          <w:rFonts w:ascii="Arial" w:hAnsi="Arial" w:cs="Arial"/>
          <w:i/>
          <w:iCs/>
          <w:sz w:val="24"/>
          <w:szCs w:val="24"/>
        </w:rPr>
        <w:t>Gas Safety Act 2000</w:t>
      </w:r>
    </w:p>
    <w:p w14:paraId="06B9610A" w14:textId="3E4A3C74" w:rsidR="0096049E" w:rsidRPr="00430CB9" w:rsidRDefault="0096049E" w:rsidP="0096049E">
      <w:pPr>
        <w:pStyle w:val="ListParagraph"/>
        <w:numPr>
          <w:ilvl w:val="0"/>
          <w:numId w:val="8"/>
        </w:numPr>
        <w:rPr>
          <w:rFonts w:ascii="Arial" w:hAnsi="Arial" w:cs="Arial"/>
          <w:i/>
          <w:iCs/>
          <w:sz w:val="24"/>
          <w:szCs w:val="24"/>
        </w:rPr>
      </w:pPr>
      <w:r w:rsidRPr="00430CB9">
        <w:rPr>
          <w:rFonts w:ascii="Arial" w:hAnsi="Arial" w:cs="Arial"/>
          <w:i/>
          <w:iCs/>
          <w:sz w:val="24"/>
          <w:szCs w:val="24"/>
        </w:rPr>
        <w:t>Professional Engineers Act 2023</w:t>
      </w:r>
    </w:p>
    <w:p w14:paraId="4331CE78" w14:textId="79D2BA17" w:rsidR="00B862D9" w:rsidRPr="00430CB9" w:rsidRDefault="0096049E" w:rsidP="005A5E03">
      <w:pPr>
        <w:pStyle w:val="ListParagraph"/>
        <w:numPr>
          <w:ilvl w:val="0"/>
          <w:numId w:val="8"/>
        </w:numPr>
        <w:spacing w:after="240"/>
        <w:rPr>
          <w:rFonts w:ascii="Arial" w:hAnsi="Arial" w:cs="Arial"/>
          <w:i/>
          <w:iCs/>
          <w:sz w:val="24"/>
          <w:szCs w:val="24"/>
        </w:rPr>
      </w:pPr>
      <w:r w:rsidRPr="00430CB9">
        <w:rPr>
          <w:rFonts w:ascii="Arial" w:hAnsi="Arial" w:cs="Arial"/>
          <w:i/>
          <w:iCs/>
          <w:sz w:val="24"/>
          <w:szCs w:val="24"/>
        </w:rPr>
        <w:t>Property Developers Act 2024.</w:t>
      </w:r>
    </w:p>
    <w:p w14:paraId="76049C6D" w14:textId="2AC94DE0" w:rsidR="00063437" w:rsidRPr="00430CB9" w:rsidRDefault="00063437" w:rsidP="00194BF7">
      <w:pPr>
        <w:rPr>
          <w:rFonts w:ascii="Arial" w:hAnsi="Arial" w:cs="Arial"/>
          <w:sz w:val="24"/>
          <w:szCs w:val="24"/>
        </w:rPr>
      </w:pPr>
      <w:r w:rsidRPr="00430CB9">
        <w:rPr>
          <w:rFonts w:ascii="Arial" w:hAnsi="Arial" w:cs="Arial"/>
          <w:sz w:val="24"/>
          <w:szCs w:val="24"/>
        </w:rPr>
        <w:t xml:space="preserve">This Act also makes consequential amendments at schedule 1. </w:t>
      </w:r>
    </w:p>
    <w:p w14:paraId="643EE02C" w14:textId="501C8738" w:rsidR="0096049E" w:rsidRPr="00430CB9" w:rsidRDefault="00380C3B" w:rsidP="0096049E">
      <w:pPr>
        <w:pStyle w:val="Heading3"/>
        <w:rPr>
          <w:rFonts w:cs="Arial"/>
          <w:sz w:val="28"/>
          <w:szCs w:val="28"/>
        </w:rPr>
      </w:pPr>
      <w:r w:rsidRPr="00430CB9">
        <w:rPr>
          <w:rFonts w:cs="Arial"/>
          <w:sz w:val="28"/>
          <w:szCs w:val="28"/>
        </w:rPr>
        <w:t xml:space="preserve">Part </w:t>
      </w:r>
      <w:r w:rsidR="0096049E" w:rsidRPr="00430CB9">
        <w:rPr>
          <w:rFonts w:cs="Arial"/>
          <w:sz w:val="28"/>
          <w:szCs w:val="28"/>
        </w:rPr>
        <w:t>2</w:t>
      </w:r>
      <w:r w:rsidR="0096049E" w:rsidRPr="00430CB9">
        <w:rPr>
          <w:rFonts w:cs="Arial"/>
          <w:sz w:val="28"/>
          <w:szCs w:val="28"/>
        </w:rPr>
        <w:tab/>
      </w:r>
      <w:r w:rsidR="006B21C2">
        <w:rPr>
          <w:rFonts w:cs="Arial"/>
          <w:sz w:val="28"/>
          <w:szCs w:val="28"/>
        </w:rPr>
        <w:tab/>
      </w:r>
      <w:r w:rsidR="0096049E" w:rsidRPr="00430CB9">
        <w:rPr>
          <w:rFonts w:cs="Arial"/>
          <w:sz w:val="28"/>
          <w:szCs w:val="28"/>
        </w:rPr>
        <w:t>Building Act 2004</w:t>
      </w:r>
    </w:p>
    <w:p w14:paraId="71BCDA1F" w14:textId="4111AA8F" w:rsidR="0096049E" w:rsidRPr="00430CB9" w:rsidRDefault="0096049E" w:rsidP="0096049E">
      <w:pPr>
        <w:rPr>
          <w:rFonts w:ascii="Arial" w:hAnsi="Arial" w:cs="Arial"/>
          <w:sz w:val="24"/>
          <w:szCs w:val="24"/>
        </w:rPr>
      </w:pPr>
      <w:r w:rsidRPr="00430CB9">
        <w:rPr>
          <w:rFonts w:ascii="Arial" w:hAnsi="Arial" w:cs="Arial"/>
          <w:sz w:val="24"/>
          <w:szCs w:val="24"/>
        </w:rPr>
        <w:t xml:space="preserve">This part makes amendments to the </w:t>
      </w:r>
      <w:r w:rsidRPr="00430CB9">
        <w:rPr>
          <w:rFonts w:ascii="Arial" w:hAnsi="Arial" w:cs="Arial"/>
          <w:i/>
          <w:iCs/>
          <w:sz w:val="24"/>
          <w:szCs w:val="24"/>
        </w:rPr>
        <w:t>Building Act 2004</w:t>
      </w:r>
      <w:r w:rsidRPr="00430CB9">
        <w:rPr>
          <w:rFonts w:ascii="Arial" w:hAnsi="Arial" w:cs="Arial"/>
          <w:sz w:val="24"/>
          <w:szCs w:val="24"/>
        </w:rPr>
        <w:t xml:space="preserve"> to improve clarity of regulatory requirements in relation to completion of building work and </w:t>
      </w:r>
      <w:r w:rsidR="00CA00D0">
        <w:rPr>
          <w:rFonts w:ascii="Arial" w:hAnsi="Arial" w:cs="Arial"/>
          <w:sz w:val="24"/>
          <w:szCs w:val="24"/>
        </w:rPr>
        <w:t>compliance certificate</w:t>
      </w:r>
      <w:r w:rsidRPr="00430CB9">
        <w:rPr>
          <w:rFonts w:ascii="Arial" w:hAnsi="Arial" w:cs="Arial"/>
          <w:sz w:val="24"/>
          <w:szCs w:val="24"/>
        </w:rPr>
        <w:t xml:space="preserve">s under the home swimming pool safety reforms. </w:t>
      </w:r>
    </w:p>
    <w:p w14:paraId="4A5F6F08" w14:textId="744198F8" w:rsidR="0096049E" w:rsidRPr="00970E21" w:rsidRDefault="0096049E" w:rsidP="005929CD">
      <w:pPr>
        <w:pStyle w:val="Heading3"/>
        <w:ind w:left="1440" w:hanging="1440"/>
        <w:rPr>
          <w:rFonts w:cs="Arial"/>
        </w:rPr>
      </w:pPr>
      <w:r w:rsidRPr="64146B1A">
        <w:rPr>
          <w:rFonts w:cs="Arial"/>
        </w:rPr>
        <w:lastRenderedPageBreak/>
        <w:t>Clause 4</w:t>
      </w:r>
      <w:r>
        <w:tab/>
      </w:r>
      <w:r w:rsidR="0064532B" w:rsidRPr="64146B1A">
        <w:rPr>
          <w:rFonts w:cs="Arial"/>
        </w:rPr>
        <w:t>Completion of building work</w:t>
      </w:r>
      <w:r>
        <w:br/>
      </w:r>
      <w:r w:rsidR="0064532B" w:rsidRPr="64146B1A">
        <w:rPr>
          <w:rFonts w:cs="Arial"/>
        </w:rPr>
        <w:t>Section 48</w:t>
      </w:r>
      <w:r w:rsidR="005A5E03" w:rsidRPr="64146B1A">
        <w:rPr>
          <w:rFonts w:cs="Arial"/>
        </w:rPr>
        <w:t xml:space="preserve"> </w:t>
      </w:r>
      <w:r w:rsidR="0064532B" w:rsidRPr="64146B1A">
        <w:rPr>
          <w:rFonts w:cs="Arial"/>
        </w:rPr>
        <w:t>(3)</w:t>
      </w:r>
      <w:r w:rsidR="005A5E03" w:rsidRPr="64146B1A">
        <w:rPr>
          <w:rFonts w:cs="Arial"/>
        </w:rPr>
        <w:t xml:space="preserve"> </w:t>
      </w:r>
      <w:r w:rsidR="0064532B" w:rsidRPr="64146B1A">
        <w:rPr>
          <w:rFonts w:cs="Arial"/>
        </w:rPr>
        <w:t>(e)</w:t>
      </w:r>
    </w:p>
    <w:p w14:paraId="7E20FA38" w14:textId="29775A80" w:rsidR="00D7062D" w:rsidRPr="00430CB9" w:rsidRDefault="0064532B" w:rsidP="00D3034B">
      <w:pPr>
        <w:rPr>
          <w:rFonts w:ascii="Arial" w:hAnsi="Arial" w:cs="Arial"/>
          <w:sz w:val="24"/>
          <w:szCs w:val="24"/>
        </w:rPr>
      </w:pPr>
      <w:r w:rsidRPr="00430CB9">
        <w:rPr>
          <w:rFonts w:ascii="Arial" w:hAnsi="Arial" w:cs="Arial"/>
          <w:sz w:val="24"/>
          <w:szCs w:val="24"/>
        </w:rPr>
        <w:t>This clause serves as a consequential amendment to eliminate an outdated reference to section 43</w:t>
      </w:r>
      <w:r w:rsidR="005A5E03" w:rsidRPr="00430CB9">
        <w:rPr>
          <w:rFonts w:ascii="Arial" w:hAnsi="Arial" w:cs="Arial"/>
          <w:sz w:val="24"/>
          <w:szCs w:val="24"/>
        </w:rPr>
        <w:t xml:space="preserve"> </w:t>
      </w:r>
      <w:r w:rsidRPr="00430CB9">
        <w:rPr>
          <w:rFonts w:ascii="Arial" w:hAnsi="Arial" w:cs="Arial"/>
          <w:sz w:val="24"/>
          <w:szCs w:val="24"/>
        </w:rPr>
        <w:t>(2)</w:t>
      </w:r>
      <w:r w:rsidR="005A5E03" w:rsidRPr="00430CB9">
        <w:rPr>
          <w:rFonts w:ascii="Arial" w:hAnsi="Arial" w:cs="Arial"/>
          <w:sz w:val="24"/>
          <w:szCs w:val="24"/>
        </w:rPr>
        <w:t xml:space="preserve"> </w:t>
      </w:r>
      <w:r w:rsidRPr="00430CB9">
        <w:rPr>
          <w:rFonts w:ascii="Arial" w:hAnsi="Arial" w:cs="Arial"/>
          <w:sz w:val="24"/>
          <w:szCs w:val="24"/>
        </w:rPr>
        <w:t xml:space="preserve">(a) which was removed from the legislation through the </w:t>
      </w:r>
      <w:r w:rsidRPr="00430CB9">
        <w:rPr>
          <w:rFonts w:ascii="Arial" w:hAnsi="Arial" w:cs="Arial"/>
          <w:i/>
          <w:iCs/>
          <w:sz w:val="24"/>
          <w:szCs w:val="24"/>
        </w:rPr>
        <w:t>Building and Construction Legislation Amendment Act 2016</w:t>
      </w:r>
      <w:r w:rsidRPr="00430CB9">
        <w:rPr>
          <w:rFonts w:ascii="Arial" w:hAnsi="Arial" w:cs="Arial"/>
          <w:sz w:val="24"/>
          <w:szCs w:val="24"/>
        </w:rPr>
        <w:t xml:space="preserve">. </w:t>
      </w:r>
    </w:p>
    <w:p w14:paraId="12A5EA6D" w14:textId="15C5D51C" w:rsidR="0064532B" w:rsidRPr="00970E21" w:rsidRDefault="0064532B" w:rsidP="0064532B">
      <w:pPr>
        <w:pStyle w:val="Heading3"/>
        <w:rPr>
          <w:rFonts w:cs="Arial"/>
        </w:rPr>
      </w:pPr>
      <w:r w:rsidRPr="00970E21">
        <w:rPr>
          <w:rFonts w:cs="Arial"/>
        </w:rPr>
        <w:t>Clause 5</w:t>
      </w:r>
      <w:r w:rsidRPr="00970E21">
        <w:rPr>
          <w:rFonts w:cs="Arial"/>
        </w:rPr>
        <w:tab/>
        <w:t>Section 48</w:t>
      </w:r>
      <w:r w:rsidR="005A5E03" w:rsidRPr="00970E21">
        <w:rPr>
          <w:rFonts w:cs="Arial"/>
        </w:rPr>
        <w:t xml:space="preserve"> </w:t>
      </w:r>
      <w:r w:rsidRPr="00970E21">
        <w:rPr>
          <w:rFonts w:cs="Arial"/>
        </w:rPr>
        <w:t>(3)</w:t>
      </w:r>
      <w:r w:rsidR="005A5E03" w:rsidRPr="00970E21">
        <w:rPr>
          <w:rFonts w:cs="Arial"/>
        </w:rPr>
        <w:t xml:space="preserve"> </w:t>
      </w:r>
      <w:r w:rsidRPr="00970E21">
        <w:rPr>
          <w:rFonts w:cs="Arial"/>
        </w:rPr>
        <w:t>(n)</w:t>
      </w:r>
      <w:r w:rsidR="005A5E03" w:rsidRPr="00970E21">
        <w:rPr>
          <w:rFonts w:cs="Arial"/>
        </w:rPr>
        <w:t xml:space="preserve"> </w:t>
      </w:r>
      <w:r w:rsidRPr="00970E21">
        <w:rPr>
          <w:rFonts w:cs="Arial"/>
        </w:rPr>
        <w:t>(ii)</w:t>
      </w:r>
    </w:p>
    <w:p w14:paraId="628DD322" w14:textId="05A7B81F" w:rsidR="0064532B" w:rsidRPr="00430CB9" w:rsidRDefault="0064532B" w:rsidP="0064532B">
      <w:pPr>
        <w:rPr>
          <w:rFonts w:ascii="Arial" w:hAnsi="Arial" w:cs="Arial"/>
          <w:sz w:val="24"/>
          <w:szCs w:val="24"/>
        </w:rPr>
      </w:pPr>
      <w:r w:rsidRPr="00430CB9">
        <w:rPr>
          <w:rFonts w:ascii="Arial" w:hAnsi="Arial" w:cs="Arial"/>
          <w:sz w:val="24"/>
          <w:szCs w:val="24"/>
        </w:rPr>
        <w:t xml:space="preserve">This clause inserts clarifying language to the existing section to specify that plans and drawings provided must clearly demonstrate the completed building work at the end of the construction process. </w:t>
      </w:r>
    </w:p>
    <w:p w14:paraId="6A55D53F" w14:textId="409A9B88" w:rsidR="0064532B" w:rsidRPr="00970E21" w:rsidRDefault="0064532B" w:rsidP="00430CB9">
      <w:pPr>
        <w:pStyle w:val="Heading3"/>
        <w:ind w:left="1440" w:hanging="1440"/>
        <w:rPr>
          <w:rFonts w:cs="Arial"/>
        </w:rPr>
      </w:pPr>
      <w:r w:rsidRPr="00970E21">
        <w:rPr>
          <w:rFonts w:cs="Arial"/>
        </w:rPr>
        <w:t>Clause 6</w:t>
      </w:r>
      <w:r w:rsidRPr="00970E21">
        <w:rPr>
          <w:rFonts w:cs="Arial"/>
        </w:rPr>
        <w:tab/>
        <w:t>Approval of building manual</w:t>
      </w:r>
      <w:r w:rsidR="00380C3B">
        <w:rPr>
          <w:rFonts w:cs="Arial"/>
        </w:rPr>
        <w:br/>
      </w:r>
      <w:r w:rsidRPr="00970E21">
        <w:rPr>
          <w:rFonts w:cs="Arial"/>
        </w:rPr>
        <w:t>Section 48A (3)</w:t>
      </w:r>
    </w:p>
    <w:p w14:paraId="76255E77" w14:textId="381B54C3" w:rsidR="0064532B" w:rsidRPr="0095780B" w:rsidRDefault="006325F5" w:rsidP="00D3034B">
      <w:pPr>
        <w:rPr>
          <w:rFonts w:ascii="Arial" w:hAnsi="Arial" w:cs="Arial"/>
          <w:sz w:val="24"/>
          <w:szCs w:val="24"/>
        </w:rPr>
      </w:pPr>
      <w:r w:rsidRPr="0095780B">
        <w:rPr>
          <w:rFonts w:ascii="Arial" w:hAnsi="Arial" w:cs="Arial"/>
          <w:sz w:val="24"/>
          <w:szCs w:val="24"/>
        </w:rPr>
        <w:t>This clause</w:t>
      </w:r>
      <w:r w:rsidR="0095780B">
        <w:rPr>
          <w:rFonts w:ascii="Arial" w:hAnsi="Arial" w:cs="Arial"/>
          <w:sz w:val="24"/>
          <w:szCs w:val="24"/>
        </w:rPr>
        <w:t xml:space="preserve"> removes “may only”</w:t>
      </w:r>
      <w:r w:rsidRPr="0095780B">
        <w:rPr>
          <w:rFonts w:ascii="Arial" w:hAnsi="Arial" w:cs="Arial"/>
          <w:sz w:val="24"/>
          <w:szCs w:val="24"/>
        </w:rPr>
        <w:t xml:space="preserve"> provides</w:t>
      </w:r>
      <w:r w:rsidR="0095780B">
        <w:rPr>
          <w:rFonts w:ascii="Arial" w:hAnsi="Arial" w:cs="Arial"/>
          <w:sz w:val="24"/>
          <w:szCs w:val="24"/>
        </w:rPr>
        <w:t xml:space="preserve"> and substitutes</w:t>
      </w:r>
      <w:r w:rsidRPr="0095780B">
        <w:rPr>
          <w:rFonts w:ascii="Arial" w:hAnsi="Arial" w:cs="Arial"/>
          <w:sz w:val="24"/>
          <w:szCs w:val="24"/>
        </w:rPr>
        <w:t xml:space="preserve"> that the building licensee in charge of the building </w:t>
      </w:r>
      <w:r w:rsidR="00CA00D0">
        <w:rPr>
          <w:rFonts w:ascii="Arial" w:hAnsi="Arial" w:cs="Arial"/>
          <w:sz w:val="24"/>
          <w:szCs w:val="24"/>
        </w:rPr>
        <w:t>“</w:t>
      </w:r>
      <w:r w:rsidRPr="00CA00D0">
        <w:rPr>
          <w:rFonts w:ascii="Arial" w:hAnsi="Arial" w:cs="Arial"/>
          <w:sz w:val="24"/>
          <w:szCs w:val="24"/>
        </w:rPr>
        <w:t>must</w:t>
      </w:r>
      <w:r w:rsidR="00CA00D0" w:rsidRPr="00CA00D0">
        <w:rPr>
          <w:rFonts w:ascii="Arial" w:hAnsi="Arial" w:cs="Arial"/>
          <w:sz w:val="24"/>
          <w:szCs w:val="24"/>
        </w:rPr>
        <w:t>”</w:t>
      </w:r>
      <w:r w:rsidRPr="0095780B">
        <w:rPr>
          <w:rFonts w:ascii="Arial" w:hAnsi="Arial" w:cs="Arial"/>
          <w:sz w:val="24"/>
          <w:szCs w:val="24"/>
        </w:rPr>
        <w:t xml:space="preserve"> give the certifier a draft building manual for the building work and apply to the certifier for approval of the manual. A building manual provides information for the ongoing management and maintenance of the building.</w:t>
      </w:r>
    </w:p>
    <w:p w14:paraId="41CFCDCF" w14:textId="410D8A6B" w:rsidR="001A190E" w:rsidRPr="00970E21" w:rsidRDefault="001A190E" w:rsidP="001A190E">
      <w:pPr>
        <w:pStyle w:val="Heading3"/>
        <w:ind w:left="1440" w:hanging="1440"/>
        <w:rPr>
          <w:rFonts w:cs="Arial"/>
        </w:rPr>
      </w:pPr>
      <w:r w:rsidRPr="00970E21">
        <w:rPr>
          <w:rFonts w:cs="Arial"/>
        </w:rPr>
        <w:t>Clause 7</w:t>
      </w:r>
      <w:r w:rsidRPr="00970E21">
        <w:rPr>
          <w:rFonts w:cs="Arial"/>
        </w:rPr>
        <w:tab/>
        <w:t>Notification by certifier of contraventions of building and development approvals – building work</w:t>
      </w:r>
      <w:r w:rsidR="00380C3B">
        <w:rPr>
          <w:rFonts w:cs="Arial"/>
        </w:rPr>
        <w:br/>
      </w:r>
      <w:r w:rsidRPr="00970E21">
        <w:rPr>
          <w:rFonts w:cs="Arial"/>
        </w:rPr>
        <w:t>Section 50</w:t>
      </w:r>
      <w:r w:rsidR="005A5E03" w:rsidRPr="00970E21">
        <w:rPr>
          <w:rFonts w:cs="Arial"/>
        </w:rPr>
        <w:t xml:space="preserve"> </w:t>
      </w:r>
      <w:r w:rsidRPr="00970E21">
        <w:rPr>
          <w:rFonts w:cs="Arial"/>
        </w:rPr>
        <w:t>(3)</w:t>
      </w:r>
      <w:r w:rsidR="005A5E03" w:rsidRPr="00970E21">
        <w:rPr>
          <w:rFonts w:cs="Arial"/>
        </w:rPr>
        <w:t>,</w:t>
      </w:r>
      <w:r w:rsidRPr="00970E21">
        <w:rPr>
          <w:rFonts w:cs="Arial"/>
        </w:rPr>
        <w:t xml:space="preserve"> example</w:t>
      </w:r>
    </w:p>
    <w:p w14:paraId="49B50D66" w14:textId="7B4A7602" w:rsidR="001A190E" w:rsidRPr="00430CB9" w:rsidRDefault="001A190E" w:rsidP="001A190E">
      <w:pPr>
        <w:rPr>
          <w:rFonts w:ascii="Arial" w:hAnsi="Arial" w:cs="Arial"/>
          <w:sz w:val="24"/>
          <w:szCs w:val="24"/>
        </w:rPr>
      </w:pPr>
      <w:r w:rsidRPr="00430CB9">
        <w:rPr>
          <w:rFonts w:ascii="Arial" w:hAnsi="Arial" w:cs="Arial"/>
          <w:sz w:val="24"/>
          <w:szCs w:val="24"/>
        </w:rPr>
        <w:t>This clause removes the example, as it is no longer valid</w:t>
      </w:r>
      <w:r w:rsidR="00D46393" w:rsidRPr="00430CB9">
        <w:rPr>
          <w:rFonts w:ascii="Arial" w:hAnsi="Arial" w:cs="Arial"/>
          <w:sz w:val="24"/>
          <w:szCs w:val="24"/>
        </w:rPr>
        <w:t xml:space="preserve"> </w:t>
      </w:r>
      <w:r w:rsidRPr="00430CB9">
        <w:rPr>
          <w:rFonts w:ascii="Arial" w:hAnsi="Arial" w:cs="Arial"/>
          <w:sz w:val="24"/>
          <w:szCs w:val="24"/>
        </w:rPr>
        <w:t>following the changes introduced in clause 4.</w:t>
      </w:r>
    </w:p>
    <w:p w14:paraId="6C46D3A8" w14:textId="05E24C8A" w:rsidR="00D46393" w:rsidRPr="00970E21" w:rsidRDefault="00D46393" w:rsidP="00D46393">
      <w:pPr>
        <w:pStyle w:val="Heading3"/>
        <w:ind w:left="1440" w:hanging="1440"/>
        <w:rPr>
          <w:rFonts w:cs="Arial"/>
          <w:i/>
          <w:iCs/>
        </w:rPr>
      </w:pPr>
      <w:r w:rsidRPr="00970E21">
        <w:rPr>
          <w:rFonts w:cs="Arial"/>
        </w:rPr>
        <w:t>Clause 8</w:t>
      </w:r>
      <w:r w:rsidRPr="00970E21">
        <w:rPr>
          <w:rFonts w:cs="Arial"/>
        </w:rPr>
        <w:tab/>
        <w:t>Definitions – pt 5A</w:t>
      </w:r>
      <w:r w:rsidR="00380C3B">
        <w:rPr>
          <w:rFonts w:cs="Arial"/>
        </w:rPr>
        <w:br/>
      </w:r>
      <w:r w:rsidRPr="00970E21">
        <w:rPr>
          <w:rFonts w:cs="Arial"/>
        </w:rPr>
        <w:t xml:space="preserve">Section 83 (1), definition of </w:t>
      </w:r>
      <w:r w:rsidR="00CA00D0">
        <w:rPr>
          <w:rFonts w:cs="Arial"/>
          <w:i/>
          <w:iCs/>
        </w:rPr>
        <w:t>compliance certificate</w:t>
      </w:r>
    </w:p>
    <w:p w14:paraId="145D9180" w14:textId="0BC30B0B" w:rsidR="00D46393" w:rsidRPr="00430CB9" w:rsidRDefault="00D46393" w:rsidP="00D46393">
      <w:pPr>
        <w:rPr>
          <w:rFonts w:ascii="Arial" w:hAnsi="Arial" w:cs="Arial"/>
          <w:sz w:val="24"/>
          <w:szCs w:val="24"/>
        </w:rPr>
      </w:pPr>
      <w:r w:rsidRPr="00430CB9">
        <w:rPr>
          <w:rFonts w:ascii="Arial" w:hAnsi="Arial" w:cs="Arial"/>
          <w:sz w:val="24"/>
          <w:szCs w:val="24"/>
        </w:rPr>
        <w:t xml:space="preserve">This clause removes the current definition of </w:t>
      </w:r>
      <w:r w:rsidR="00CA00D0">
        <w:rPr>
          <w:rFonts w:ascii="Arial" w:hAnsi="Arial" w:cs="Arial"/>
          <w:sz w:val="24"/>
          <w:szCs w:val="24"/>
        </w:rPr>
        <w:t>“</w:t>
      </w:r>
      <w:r w:rsidR="00CA00D0" w:rsidRPr="00CA00D0">
        <w:rPr>
          <w:rFonts w:ascii="Arial" w:hAnsi="Arial" w:cs="Arial"/>
          <w:sz w:val="24"/>
          <w:szCs w:val="24"/>
        </w:rPr>
        <w:t>compliance certificate</w:t>
      </w:r>
      <w:r w:rsidR="00CA00D0">
        <w:rPr>
          <w:rFonts w:ascii="Arial" w:hAnsi="Arial" w:cs="Arial"/>
          <w:i/>
          <w:iCs/>
          <w:sz w:val="24"/>
          <w:szCs w:val="24"/>
        </w:rPr>
        <w:t>”</w:t>
      </w:r>
      <w:r w:rsidRPr="00430CB9">
        <w:rPr>
          <w:rFonts w:ascii="Arial" w:hAnsi="Arial" w:cs="Arial"/>
          <w:i/>
          <w:iCs/>
          <w:sz w:val="24"/>
          <w:szCs w:val="24"/>
        </w:rPr>
        <w:t xml:space="preserve">. </w:t>
      </w:r>
      <w:r w:rsidRPr="00430CB9">
        <w:rPr>
          <w:rFonts w:ascii="Arial" w:hAnsi="Arial" w:cs="Arial"/>
          <w:sz w:val="24"/>
          <w:szCs w:val="24"/>
        </w:rPr>
        <w:t xml:space="preserve">This is consequential on the updating of the definition at clause 9. </w:t>
      </w:r>
    </w:p>
    <w:p w14:paraId="006AF3FC" w14:textId="5BD850DA" w:rsidR="00D46393" w:rsidRPr="00970E21" w:rsidRDefault="00D46393" w:rsidP="00D46393">
      <w:pPr>
        <w:pStyle w:val="Heading3"/>
        <w:ind w:left="1440" w:hanging="1440"/>
        <w:rPr>
          <w:rFonts w:cs="Arial"/>
          <w:i/>
          <w:iCs/>
        </w:rPr>
      </w:pPr>
      <w:r w:rsidRPr="00970E21">
        <w:rPr>
          <w:rFonts w:cs="Arial"/>
        </w:rPr>
        <w:t>Clause 9</w:t>
      </w:r>
      <w:r w:rsidRPr="00970E21">
        <w:rPr>
          <w:rFonts w:cs="Arial"/>
        </w:rPr>
        <w:tab/>
      </w:r>
      <w:r w:rsidR="006C5BDB" w:rsidRPr="00970E21">
        <w:rPr>
          <w:rFonts w:cs="Arial"/>
        </w:rPr>
        <w:t>Section 83</w:t>
      </w:r>
      <w:r w:rsidR="005A5E03" w:rsidRPr="00970E21">
        <w:rPr>
          <w:rFonts w:cs="Arial"/>
        </w:rPr>
        <w:t xml:space="preserve"> </w:t>
      </w:r>
      <w:r w:rsidR="006C5BDB" w:rsidRPr="00970E21">
        <w:rPr>
          <w:rFonts w:cs="Arial"/>
        </w:rPr>
        <w:t>(1), new definition</w:t>
      </w:r>
    </w:p>
    <w:p w14:paraId="6C7BEB79" w14:textId="34E5B9C9" w:rsidR="00D46393" w:rsidRPr="0095780B" w:rsidRDefault="00D46393" w:rsidP="001A190E">
      <w:pPr>
        <w:rPr>
          <w:rFonts w:ascii="Arial" w:hAnsi="Arial" w:cs="Arial"/>
          <w:sz w:val="24"/>
          <w:szCs w:val="24"/>
        </w:rPr>
      </w:pPr>
      <w:r w:rsidRPr="00430CB9">
        <w:rPr>
          <w:rFonts w:ascii="Arial" w:hAnsi="Arial" w:cs="Arial"/>
          <w:sz w:val="24"/>
          <w:szCs w:val="24"/>
        </w:rPr>
        <w:t xml:space="preserve">This clause introduces a </w:t>
      </w:r>
      <w:r w:rsidR="0095780B">
        <w:rPr>
          <w:rFonts w:ascii="Arial" w:hAnsi="Arial" w:cs="Arial"/>
          <w:sz w:val="24"/>
          <w:szCs w:val="24"/>
        </w:rPr>
        <w:t>new</w:t>
      </w:r>
      <w:r w:rsidRPr="00430CB9">
        <w:rPr>
          <w:rFonts w:ascii="Arial" w:hAnsi="Arial" w:cs="Arial"/>
          <w:sz w:val="24"/>
          <w:szCs w:val="24"/>
        </w:rPr>
        <w:t xml:space="preserve"> definition of "compliance </w:t>
      </w:r>
      <w:r w:rsidR="0095780B">
        <w:rPr>
          <w:rFonts w:ascii="Arial" w:hAnsi="Arial" w:cs="Arial"/>
          <w:sz w:val="24"/>
          <w:szCs w:val="24"/>
        </w:rPr>
        <w:t xml:space="preserve">status </w:t>
      </w:r>
      <w:r w:rsidRPr="00430CB9">
        <w:rPr>
          <w:rFonts w:ascii="Arial" w:hAnsi="Arial" w:cs="Arial"/>
          <w:sz w:val="24"/>
          <w:szCs w:val="24"/>
        </w:rPr>
        <w:t xml:space="preserve">certificate." The amendment updates the current definition to include the term "status" </w:t>
      </w:r>
      <w:r w:rsidRPr="0095780B">
        <w:rPr>
          <w:rFonts w:ascii="Arial" w:hAnsi="Arial" w:cs="Arial"/>
          <w:sz w:val="24"/>
          <w:szCs w:val="24"/>
        </w:rPr>
        <w:t xml:space="preserve">in the name, clarifying that these certificates indicate the status of a swimming pool. It is intended to make it clear that a </w:t>
      </w:r>
      <w:r w:rsidR="00CA00D0">
        <w:rPr>
          <w:rFonts w:ascii="Arial" w:hAnsi="Arial" w:cs="Arial"/>
          <w:sz w:val="24"/>
          <w:szCs w:val="24"/>
        </w:rPr>
        <w:t>compliance certificate</w:t>
      </w:r>
      <w:r w:rsidRPr="0095780B">
        <w:rPr>
          <w:rFonts w:ascii="Arial" w:hAnsi="Arial" w:cs="Arial"/>
          <w:sz w:val="24"/>
          <w:szCs w:val="24"/>
        </w:rPr>
        <w:t xml:space="preserve"> can substantiate both compliance and non-compliance.</w:t>
      </w:r>
    </w:p>
    <w:p w14:paraId="22EBE087" w14:textId="634DE55B" w:rsidR="0056033F" w:rsidRPr="0095780B" w:rsidRDefault="0056033F" w:rsidP="001A190E">
      <w:pPr>
        <w:rPr>
          <w:rFonts w:ascii="Arial" w:hAnsi="Arial" w:cs="Arial"/>
          <w:sz w:val="24"/>
          <w:szCs w:val="24"/>
        </w:rPr>
      </w:pPr>
      <w:r w:rsidRPr="0095780B">
        <w:rPr>
          <w:rFonts w:ascii="Arial" w:hAnsi="Arial" w:cs="Arial"/>
          <w:sz w:val="24"/>
          <w:szCs w:val="24"/>
        </w:rPr>
        <w:t xml:space="preserve">This amendment has no impact on </w:t>
      </w:r>
      <w:r w:rsidR="00CA00D0">
        <w:rPr>
          <w:rFonts w:ascii="Arial" w:hAnsi="Arial" w:cs="Arial"/>
          <w:sz w:val="24"/>
          <w:szCs w:val="24"/>
        </w:rPr>
        <w:t>compliance certificate</w:t>
      </w:r>
      <w:r w:rsidRPr="0095780B">
        <w:rPr>
          <w:rFonts w:ascii="Arial" w:hAnsi="Arial" w:cs="Arial"/>
          <w:sz w:val="24"/>
          <w:szCs w:val="24"/>
        </w:rPr>
        <w:t xml:space="preserve">s already issued, as it only involves changing the name of the certificate. The content of the certificate, what determines its status as a </w:t>
      </w:r>
      <w:r w:rsidR="00CA00D0">
        <w:rPr>
          <w:rFonts w:ascii="Arial" w:hAnsi="Arial" w:cs="Arial"/>
          <w:sz w:val="24"/>
          <w:szCs w:val="24"/>
        </w:rPr>
        <w:t>compliance certificate</w:t>
      </w:r>
      <w:r w:rsidRPr="0095780B">
        <w:rPr>
          <w:rFonts w:ascii="Arial" w:hAnsi="Arial" w:cs="Arial"/>
          <w:sz w:val="24"/>
          <w:szCs w:val="24"/>
        </w:rPr>
        <w:t>, remains unchanged. Existing certificates will remain valid and enforceable, and there is no change to their legal effect.</w:t>
      </w:r>
    </w:p>
    <w:p w14:paraId="39933F2B" w14:textId="1247482C" w:rsidR="00FC208F" w:rsidRPr="0095780B" w:rsidRDefault="006C5BDB" w:rsidP="00FC208F">
      <w:pPr>
        <w:rPr>
          <w:rFonts w:ascii="Arial" w:hAnsi="Arial" w:cs="Arial"/>
          <w:sz w:val="24"/>
          <w:szCs w:val="24"/>
        </w:rPr>
      </w:pPr>
      <w:r w:rsidRPr="0095780B">
        <w:rPr>
          <w:rFonts w:ascii="Arial" w:hAnsi="Arial" w:cs="Arial"/>
          <w:sz w:val="24"/>
          <w:szCs w:val="24"/>
        </w:rPr>
        <w:lastRenderedPageBreak/>
        <w:t xml:space="preserve">This clause also introduces definitions for “complete exemption” and “partial </w:t>
      </w:r>
      <w:r w:rsidR="005A5E03" w:rsidRPr="0095780B">
        <w:rPr>
          <w:rFonts w:ascii="Arial" w:hAnsi="Arial" w:cs="Arial"/>
          <w:sz w:val="24"/>
          <w:szCs w:val="24"/>
        </w:rPr>
        <w:t xml:space="preserve">Ministerial </w:t>
      </w:r>
      <w:r w:rsidR="00FC208F" w:rsidRPr="0095780B">
        <w:rPr>
          <w:rFonts w:ascii="Arial" w:hAnsi="Arial" w:cs="Arial"/>
          <w:sz w:val="24"/>
          <w:szCs w:val="24"/>
        </w:rPr>
        <w:t>e</w:t>
      </w:r>
      <w:r w:rsidRPr="0095780B">
        <w:rPr>
          <w:rFonts w:ascii="Arial" w:hAnsi="Arial" w:cs="Arial"/>
          <w:sz w:val="24"/>
          <w:szCs w:val="24"/>
        </w:rPr>
        <w:t>xemption” to clarify their meanings when used within Part 5A.</w:t>
      </w:r>
    </w:p>
    <w:p w14:paraId="0AD267FE" w14:textId="046515D5" w:rsidR="00D46393" w:rsidRPr="00970E21" w:rsidRDefault="00D46393" w:rsidP="00D46393">
      <w:pPr>
        <w:pStyle w:val="Heading3"/>
        <w:ind w:left="1440" w:hanging="1440"/>
        <w:rPr>
          <w:rFonts w:cs="Arial"/>
          <w:i/>
          <w:iCs/>
        </w:rPr>
      </w:pPr>
      <w:r w:rsidRPr="00970E21">
        <w:rPr>
          <w:rFonts w:cs="Arial"/>
        </w:rPr>
        <w:t>Clause 10</w:t>
      </w:r>
      <w:r w:rsidRPr="00970E21">
        <w:rPr>
          <w:rFonts w:cs="Arial"/>
        </w:rPr>
        <w:tab/>
        <w:t>Subdivision 5A.2.2</w:t>
      </w:r>
      <w:r w:rsidR="005A5E03" w:rsidRPr="00970E21">
        <w:rPr>
          <w:rFonts w:cs="Arial"/>
        </w:rPr>
        <w:t xml:space="preserve"> and section 83K headings</w:t>
      </w:r>
    </w:p>
    <w:p w14:paraId="65E73D6E" w14:textId="77777777" w:rsidR="006740F0" w:rsidRPr="00BB6614" w:rsidRDefault="006740F0" w:rsidP="006740F0">
      <w:pPr>
        <w:rPr>
          <w:rFonts w:ascii="Arial" w:hAnsi="Arial" w:cs="Arial"/>
          <w:sz w:val="24"/>
          <w:szCs w:val="24"/>
        </w:rPr>
      </w:pPr>
      <w:r w:rsidRPr="00BB6614">
        <w:rPr>
          <w:rFonts w:ascii="Arial" w:hAnsi="Arial" w:cs="Arial"/>
          <w:sz w:val="24"/>
          <w:szCs w:val="24"/>
        </w:rPr>
        <w:t>This clause inserts a new section clarifying that subdivision 5A.2.2 does not apply to a regulated swimming pool if the pool is subject to a full exemption or holds a valid certificate of occupancy. These conditions ensure that certain pools are deemed compliant or exempt, provided the specified criteria are met.</w:t>
      </w:r>
    </w:p>
    <w:p w14:paraId="2EA9FA7F" w14:textId="66156418" w:rsidR="006740F0" w:rsidRPr="00BB6614" w:rsidRDefault="006740F0" w:rsidP="001A190E">
      <w:pPr>
        <w:rPr>
          <w:rFonts w:ascii="Arial" w:hAnsi="Arial" w:cs="Arial"/>
          <w:sz w:val="24"/>
          <w:szCs w:val="24"/>
        </w:rPr>
      </w:pPr>
      <w:r w:rsidRPr="00BB6614">
        <w:rPr>
          <w:rFonts w:ascii="Arial" w:hAnsi="Arial" w:cs="Arial"/>
          <w:sz w:val="24"/>
          <w:szCs w:val="24"/>
        </w:rPr>
        <w:t>This clause also updates the headings in section 83K to align with the naming conventions outlined in clause 9. The revised headings will accurately reflect "</w:t>
      </w:r>
      <w:r w:rsidR="00BF7178">
        <w:rPr>
          <w:rFonts w:ascii="Arial" w:hAnsi="Arial" w:cs="Arial"/>
          <w:sz w:val="24"/>
          <w:szCs w:val="24"/>
        </w:rPr>
        <w:t>c</w:t>
      </w:r>
      <w:r w:rsidRPr="00BB6614">
        <w:rPr>
          <w:rFonts w:ascii="Arial" w:hAnsi="Arial" w:cs="Arial"/>
          <w:sz w:val="24"/>
          <w:szCs w:val="24"/>
        </w:rPr>
        <w:t xml:space="preserve">ompliance </w:t>
      </w:r>
      <w:r w:rsidR="00BF7178">
        <w:rPr>
          <w:rFonts w:ascii="Arial" w:hAnsi="Arial" w:cs="Arial"/>
          <w:sz w:val="24"/>
          <w:szCs w:val="24"/>
        </w:rPr>
        <w:t>s</w:t>
      </w:r>
      <w:r w:rsidRPr="00BB6614">
        <w:rPr>
          <w:rFonts w:ascii="Arial" w:hAnsi="Arial" w:cs="Arial"/>
          <w:sz w:val="24"/>
          <w:szCs w:val="24"/>
        </w:rPr>
        <w:t xml:space="preserve">tatus </w:t>
      </w:r>
      <w:r w:rsidR="00BF7178">
        <w:rPr>
          <w:rFonts w:ascii="Arial" w:hAnsi="Arial" w:cs="Arial"/>
          <w:sz w:val="24"/>
          <w:szCs w:val="24"/>
        </w:rPr>
        <w:t>c</w:t>
      </w:r>
      <w:r w:rsidRPr="00BB6614">
        <w:rPr>
          <w:rFonts w:ascii="Arial" w:hAnsi="Arial" w:cs="Arial"/>
          <w:sz w:val="24"/>
          <w:szCs w:val="24"/>
        </w:rPr>
        <w:t>ertificates."</w:t>
      </w:r>
    </w:p>
    <w:p w14:paraId="5EDAE586" w14:textId="56EF71A8" w:rsidR="00D35254" w:rsidRPr="00970E21" w:rsidRDefault="00D35254" w:rsidP="00D35254">
      <w:pPr>
        <w:pStyle w:val="Heading3"/>
        <w:ind w:left="1440" w:hanging="1440"/>
        <w:rPr>
          <w:rFonts w:cs="Arial"/>
        </w:rPr>
      </w:pPr>
      <w:r w:rsidRPr="00970E21">
        <w:rPr>
          <w:rFonts w:cs="Arial"/>
        </w:rPr>
        <w:t>Clause 1</w:t>
      </w:r>
      <w:r w:rsidR="006740F0" w:rsidRPr="00970E21">
        <w:rPr>
          <w:rFonts w:cs="Arial"/>
        </w:rPr>
        <w:t>1</w:t>
      </w:r>
      <w:r w:rsidRPr="00970E21">
        <w:rPr>
          <w:rFonts w:cs="Arial"/>
        </w:rPr>
        <w:tab/>
        <w:t>Section 83K (1)</w:t>
      </w:r>
    </w:p>
    <w:p w14:paraId="60EAFB09" w14:textId="3AF6B99E" w:rsidR="00D35254" w:rsidRPr="00BB6614" w:rsidRDefault="009E2DD4" w:rsidP="001A190E">
      <w:pPr>
        <w:rPr>
          <w:rFonts w:ascii="Arial" w:hAnsi="Arial" w:cs="Arial"/>
          <w:sz w:val="24"/>
          <w:szCs w:val="24"/>
        </w:rPr>
      </w:pPr>
      <w:r w:rsidRPr="00BB6614">
        <w:rPr>
          <w:rFonts w:ascii="Arial" w:hAnsi="Arial" w:cs="Arial"/>
          <w:sz w:val="24"/>
          <w:szCs w:val="24"/>
        </w:rPr>
        <w:t xml:space="preserve">This clause amends the term "owner" by explicitly stating it as "pool owner". The purpose of this change is to prevent any potential confusion, given that a separate and specific definition of "owner" already exists under clause 83K. Importantly, this change is purely for clarity and consistency in drafting; it does not alter or impact the existing legal definition of "owner" as set out in clause 83K or elsewhere in the legislation. The amendment ensures that the terminology used clearly refers to the owner of the pool, aligning the language without changing the underlying legal meaning. </w:t>
      </w:r>
      <w:r w:rsidR="00D35254" w:rsidRPr="00BB6614">
        <w:rPr>
          <w:rFonts w:ascii="Arial" w:hAnsi="Arial" w:cs="Arial"/>
          <w:sz w:val="24"/>
          <w:szCs w:val="24"/>
        </w:rPr>
        <w:t>Additionally, it amends the reference to "</w:t>
      </w:r>
      <w:r w:rsidR="00CA00D0">
        <w:rPr>
          <w:rFonts w:ascii="Arial" w:hAnsi="Arial" w:cs="Arial"/>
          <w:sz w:val="24"/>
          <w:szCs w:val="24"/>
        </w:rPr>
        <w:t>compliance certificate</w:t>
      </w:r>
      <w:r w:rsidR="00D35254" w:rsidRPr="00BB6614">
        <w:rPr>
          <w:rFonts w:ascii="Arial" w:hAnsi="Arial" w:cs="Arial"/>
          <w:sz w:val="24"/>
          <w:szCs w:val="24"/>
        </w:rPr>
        <w:t>" to align with the changes made in clause 9.</w:t>
      </w:r>
    </w:p>
    <w:p w14:paraId="02AB8D2D" w14:textId="76309E0E" w:rsidR="00D35254" w:rsidRPr="00970E21" w:rsidRDefault="00D35254" w:rsidP="00D35254">
      <w:pPr>
        <w:pStyle w:val="Heading3"/>
        <w:ind w:left="1440" w:hanging="1440"/>
        <w:rPr>
          <w:rFonts w:cs="Arial"/>
        </w:rPr>
      </w:pPr>
      <w:r w:rsidRPr="00970E21">
        <w:rPr>
          <w:rFonts w:cs="Arial"/>
        </w:rPr>
        <w:t>Clause 1</w:t>
      </w:r>
      <w:r w:rsidR="006740F0" w:rsidRPr="00970E21">
        <w:rPr>
          <w:rFonts w:cs="Arial"/>
        </w:rPr>
        <w:t>2</w:t>
      </w:r>
      <w:r w:rsidRPr="00970E21">
        <w:rPr>
          <w:rFonts w:cs="Arial"/>
        </w:rPr>
        <w:tab/>
        <w:t xml:space="preserve">Section 83K (1) </w:t>
      </w:r>
      <w:r w:rsidR="009E2DD4" w:rsidRPr="00970E21">
        <w:rPr>
          <w:rFonts w:cs="Arial"/>
        </w:rPr>
        <w:t xml:space="preserve">(a) and </w:t>
      </w:r>
      <w:r w:rsidRPr="00970E21">
        <w:rPr>
          <w:rFonts w:cs="Arial"/>
        </w:rPr>
        <w:t>(b)</w:t>
      </w:r>
    </w:p>
    <w:p w14:paraId="5127F1B2" w14:textId="6E726E55" w:rsidR="00D35254" w:rsidRPr="00BB6614" w:rsidRDefault="0057346D" w:rsidP="001A190E">
      <w:pPr>
        <w:rPr>
          <w:rFonts w:ascii="Arial" w:hAnsi="Arial" w:cs="Arial"/>
          <w:sz w:val="24"/>
          <w:szCs w:val="24"/>
        </w:rPr>
      </w:pPr>
      <w:r w:rsidRPr="00BB6614">
        <w:rPr>
          <w:rFonts w:ascii="Arial" w:hAnsi="Arial" w:cs="Arial"/>
          <w:sz w:val="24"/>
          <w:szCs w:val="24"/>
        </w:rPr>
        <w:t>This clause amends the reference from "Ministerial Exemption" to "partial Ministerial Exemption" to reflect the need for compliance</w:t>
      </w:r>
      <w:r w:rsidR="009E2DD4" w:rsidRPr="00BB6614">
        <w:rPr>
          <w:rFonts w:ascii="Arial" w:hAnsi="Arial" w:cs="Arial"/>
          <w:sz w:val="24"/>
          <w:szCs w:val="24"/>
        </w:rPr>
        <w:t xml:space="preserve"> status certificate</w:t>
      </w:r>
      <w:r w:rsidRPr="00BB6614">
        <w:rPr>
          <w:rFonts w:ascii="Arial" w:hAnsi="Arial" w:cs="Arial"/>
          <w:sz w:val="24"/>
          <w:szCs w:val="24"/>
        </w:rPr>
        <w:t xml:space="preserve"> when a Ministerial exemption does not cover the entire regulated swimming pool. If a full Ministerial exemption is in place, there would be no requirement to comply with section 83K.</w:t>
      </w:r>
    </w:p>
    <w:p w14:paraId="6B990297" w14:textId="409A85F1" w:rsidR="0057346D" w:rsidRPr="00970E21" w:rsidRDefault="0057346D" w:rsidP="0057346D">
      <w:pPr>
        <w:pStyle w:val="Heading3"/>
        <w:ind w:left="1440" w:hanging="1440"/>
        <w:rPr>
          <w:rFonts w:cs="Arial"/>
        </w:rPr>
      </w:pPr>
      <w:r w:rsidRPr="00970E21">
        <w:rPr>
          <w:rFonts w:cs="Arial"/>
        </w:rPr>
        <w:t>Clause 1</w:t>
      </w:r>
      <w:r w:rsidR="006740F0" w:rsidRPr="00970E21">
        <w:rPr>
          <w:rFonts w:cs="Arial"/>
        </w:rPr>
        <w:t>3</w:t>
      </w:r>
      <w:r w:rsidRPr="00970E21">
        <w:rPr>
          <w:rFonts w:cs="Arial"/>
        </w:rPr>
        <w:tab/>
        <w:t>Section 83K (2)</w:t>
      </w:r>
    </w:p>
    <w:p w14:paraId="4BDDD2A1" w14:textId="5E2CB0C2" w:rsidR="0057346D" w:rsidRPr="00BB6614" w:rsidRDefault="0057346D" w:rsidP="001A190E">
      <w:pPr>
        <w:rPr>
          <w:rFonts w:ascii="Arial" w:hAnsi="Arial" w:cs="Arial"/>
          <w:sz w:val="24"/>
          <w:szCs w:val="24"/>
        </w:rPr>
      </w:pPr>
      <w:r w:rsidRPr="00BB6614">
        <w:rPr>
          <w:rFonts w:ascii="Arial" w:hAnsi="Arial" w:cs="Arial"/>
          <w:sz w:val="24"/>
          <w:szCs w:val="24"/>
        </w:rPr>
        <w:t xml:space="preserve">This </w:t>
      </w:r>
      <w:r w:rsidR="0095780B">
        <w:rPr>
          <w:rFonts w:ascii="Arial" w:hAnsi="Arial" w:cs="Arial"/>
          <w:sz w:val="24"/>
          <w:szCs w:val="24"/>
        </w:rPr>
        <w:t>clause amends</w:t>
      </w:r>
      <w:r w:rsidRPr="00BB6614">
        <w:rPr>
          <w:rFonts w:ascii="Arial" w:hAnsi="Arial" w:cs="Arial"/>
          <w:sz w:val="24"/>
          <w:szCs w:val="24"/>
        </w:rPr>
        <w:t xml:space="preserve"> subsection 83K (2). Specifically, it replaces the phrase "the owner a </w:t>
      </w:r>
      <w:r w:rsidR="00CA00D0">
        <w:rPr>
          <w:rFonts w:ascii="Arial" w:hAnsi="Arial" w:cs="Arial"/>
          <w:sz w:val="24"/>
          <w:szCs w:val="24"/>
        </w:rPr>
        <w:t>compliance certificate</w:t>
      </w:r>
      <w:r w:rsidRPr="00BB6614">
        <w:rPr>
          <w:rFonts w:ascii="Arial" w:hAnsi="Arial" w:cs="Arial"/>
          <w:sz w:val="24"/>
          <w:szCs w:val="24"/>
        </w:rPr>
        <w:t xml:space="preserve">" with "the pool owner a compliance status certificate." The amendment ensures the language is consistent and </w:t>
      </w:r>
      <w:r w:rsidR="006740F0" w:rsidRPr="00BB6614">
        <w:rPr>
          <w:rFonts w:ascii="Arial" w:hAnsi="Arial" w:cs="Arial"/>
          <w:sz w:val="24"/>
          <w:szCs w:val="24"/>
        </w:rPr>
        <w:t>precise and</w:t>
      </w:r>
      <w:r w:rsidR="009E2DD4" w:rsidRPr="00BB6614">
        <w:rPr>
          <w:rFonts w:ascii="Arial" w:hAnsi="Arial" w:cs="Arial"/>
          <w:sz w:val="24"/>
          <w:szCs w:val="24"/>
        </w:rPr>
        <w:t xml:space="preserve"> reflects amendments at clause 9 and 1</w:t>
      </w:r>
      <w:r w:rsidR="006740F0" w:rsidRPr="00BB6614">
        <w:rPr>
          <w:rFonts w:ascii="Arial" w:hAnsi="Arial" w:cs="Arial"/>
          <w:sz w:val="24"/>
          <w:szCs w:val="24"/>
        </w:rPr>
        <w:t>1</w:t>
      </w:r>
      <w:r w:rsidR="009E2DD4" w:rsidRPr="00BB6614">
        <w:rPr>
          <w:rFonts w:ascii="Arial" w:hAnsi="Arial" w:cs="Arial"/>
          <w:sz w:val="24"/>
          <w:szCs w:val="24"/>
        </w:rPr>
        <w:t>.</w:t>
      </w:r>
    </w:p>
    <w:p w14:paraId="2FC18218" w14:textId="45DFBADC" w:rsidR="0057346D" w:rsidRPr="00970E21" w:rsidRDefault="0057346D" w:rsidP="0057346D">
      <w:pPr>
        <w:pStyle w:val="Heading3"/>
        <w:ind w:left="1440" w:hanging="1440"/>
        <w:rPr>
          <w:rFonts w:cs="Arial"/>
        </w:rPr>
      </w:pPr>
      <w:r w:rsidRPr="00970E21">
        <w:rPr>
          <w:rFonts w:cs="Arial"/>
        </w:rPr>
        <w:t>Clause 1</w:t>
      </w:r>
      <w:r w:rsidR="006740F0" w:rsidRPr="00970E21">
        <w:rPr>
          <w:rFonts w:cs="Arial"/>
        </w:rPr>
        <w:t>4</w:t>
      </w:r>
      <w:r w:rsidRPr="00970E21">
        <w:rPr>
          <w:rFonts w:cs="Arial"/>
        </w:rPr>
        <w:tab/>
        <w:t>Section 83K (3)</w:t>
      </w:r>
    </w:p>
    <w:p w14:paraId="67CA9C89" w14:textId="16966AFC" w:rsidR="0057346D" w:rsidRPr="00BB6614" w:rsidRDefault="0057346D" w:rsidP="0057346D">
      <w:pPr>
        <w:rPr>
          <w:rFonts w:ascii="Arial" w:hAnsi="Arial" w:cs="Arial"/>
          <w:sz w:val="24"/>
          <w:szCs w:val="24"/>
        </w:rPr>
      </w:pPr>
      <w:r w:rsidRPr="00BB6614">
        <w:rPr>
          <w:rFonts w:ascii="Arial" w:hAnsi="Arial" w:cs="Arial"/>
          <w:sz w:val="24"/>
          <w:szCs w:val="24"/>
        </w:rPr>
        <w:t xml:space="preserve">This </w:t>
      </w:r>
      <w:r w:rsidR="0095780B">
        <w:rPr>
          <w:rFonts w:ascii="Arial" w:hAnsi="Arial" w:cs="Arial"/>
          <w:sz w:val="24"/>
          <w:szCs w:val="24"/>
        </w:rPr>
        <w:t>clause amends</w:t>
      </w:r>
      <w:r w:rsidRPr="00BB6614">
        <w:rPr>
          <w:rFonts w:ascii="Arial" w:hAnsi="Arial" w:cs="Arial"/>
          <w:sz w:val="24"/>
          <w:szCs w:val="24"/>
        </w:rPr>
        <w:t xml:space="preserve"> subsection 83K (3). Specifically, it replaces the phrase "the owner" with "the pool owner." The amendment ensures the language is consistent and </w:t>
      </w:r>
      <w:r w:rsidR="009E2DD4" w:rsidRPr="00BB6614">
        <w:rPr>
          <w:rFonts w:ascii="Arial" w:hAnsi="Arial" w:cs="Arial"/>
          <w:sz w:val="24"/>
          <w:szCs w:val="24"/>
        </w:rPr>
        <w:t>precise and reflects amendment at 1</w:t>
      </w:r>
      <w:r w:rsidR="006740F0" w:rsidRPr="00BB6614">
        <w:rPr>
          <w:rFonts w:ascii="Arial" w:hAnsi="Arial" w:cs="Arial"/>
          <w:sz w:val="24"/>
          <w:szCs w:val="24"/>
        </w:rPr>
        <w:t>1</w:t>
      </w:r>
      <w:r w:rsidR="009E2DD4" w:rsidRPr="00BB6614">
        <w:rPr>
          <w:rFonts w:ascii="Arial" w:hAnsi="Arial" w:cs="Arial"/>
          <w:sz w:val="24"/>
          <w:szCs w:val="24"/>
        </w:rPr>
        <w:t xml:space="preserve">. </w:t>
      </w:r>
    </w:p>
    <w:p w14:paraId="27F4214A" w14:textId="3DB29C3E" w:rsidR="0057346D" w:rsidRPr="00970E21" w:rsidRDefault="0057346D" w:rsidP="0057346D">
      <w:pPr>
        <w:pStyle w:val="Heading3"/>
        <w:ind w:left="1440" w:hanging="1440"/>
        <w:rPr>
          <w:rFonts w:cs="Arial"/>
        </w:rPr>
      </w:pPr>
      <w:r w:rsidRPr="00970E21">
        <w:rPr>
          <w:rFonts w:cs="Arial"/>
        </w:rPr>
        <w:lastRenderedPageBreak/>
        <w:t>Clause 1</w:t>
      </w:r>
      <w:r w:rsidR="006740F0" w:rsidRPr="00970E21">
        <w:rPr>
          <w:rFonts w:cs="Arial"/>
        </w:rPr>
        <w:t>5</w:t>
      </w:r>
      <w:r w:rsidRPr="00970E21">
        <w:rPr>
          <w:rFonts w:cs="Arial"/>
        </w:rPr>
        <w:tab/>
        <w:t>Section 83K (4)</w:t>
      </w:r>
    </w:p>
    <w:p w14:paraId="5BADED7F" w14:textId="7607EB8E" w:rsidR="0057346D" w:rsidRPr="00BB6614" w:rsidRDefault="0057346D" w:rsidP="0057346D">
      <w:pPr>
        <w:rPr>
          <w:rFonts w:ascii="Arial" w:hAnsi="Arial" w:cs="Arial"/>
          <w:sz w:val="24"/>
          <w:szCs w:val="24"/>
        </w:rPr>
      </w:pPr>
      <w:r w:rsidRPr="00BB6614">
        <w:rPr>
          <w:rFonts w:ascii="Arial" w:hAnsi="Arial" w:cs="Arial"/>
          <w:sz w:val="24"/>
          <w:szCs w:val="24"/>
        </w:rPr>
        <w:t xml:space="preserve">This </w:t>
      </w:r>
      <w:r w:rsidR="00BF7178">
        <w:rPr>
          <w:rFonts w:ascii="Arial" w:hAnsi="Arial" w:cs="Arial"/>
          <w:sz w:val="24"/>
          <w:szCs w:val="24"/>
        </w:rPr>
        <w:t>clause amends</w:t>
      </w:r>
      <w:r w:rsidRPr="00BB6614">
        <w:rPr>
          <w:rFonts w:ascii="Arial" w:hAnsi="Arial" w:cs="Arial"/>
          <w:sz w:val="24"/>
          <w:szCs w:val="24"/>
        </w:rPr>
        <w:t xml:space="preserve"> subsection 83K (4). Specifically, it replaces the phrase "the owner a </w:t>
      </w:r>
      <w:r w:rsidR="00CA00D0">
        <w:rPr>
          <w:rFonts w:ascii="Arial" w:hAnsi="Arial" w:cs="Arial"/>
          <w:sz w:val="24"/>
          <w:szCs w:val="24"/>
        </w:rPr>
        <w:t>compliance certificate</w:t>
      </w:r>
      <w:r w:rsidRPr="00BB6614">
        <w:rPr>
          <w:rFonts w:ascii="Arial" w:hAnsi="Arial" w:cs="Arial"/>
          <w:sz w:val="24"/>
          <w:szCs w:val="24"/>
        </w:rPr>
        <w:t xml:space="preserve">" with "the pool owner a compliance status certificate." </w:t>
      </w:r>
      <w:r w:rsidR="009E2DD4" w:rsidRPr="00BB6614">
        <w:rPr>
          <w:rFonts w:ascii="Arial" w:hAnsi="Arial" w:cs="Arial"/>
          <w:sz w:val="24"/>
          <w:szCs w:val="24"/>
        </w:rPr>
        <w:t xml:space="preserve">The amendment ensures the language is consistent and </w:t>
      </w:r>
      <w:r w:rsidR="006740F0" w:rsidRPr="00BB6614">
        <w:rPr>
          <w:rFonts w:ascii="Arial" w:hAnsi="Arial" w:cs="Arial"/>
          <w:sz w:val="24"/>
          <w:szCs w:val="24"/>
        </w:rPr>
        <w:t>precise and</w:t>
      </w:r>
      <w:r w:rsidR="009E2DD4" w:rsidRPr="00BB6614">
        <w:rPr>
          <w:rFonts w:ascii="Arial" w:hAnsi="Arial" w:cs="Arial"/>
          <w:sz w:val="24"/>
          <w:szCs w:val="24"/>
        </w:rPr>
        <w:t xml:space="preserve"> reflects amendments at clause 9 and 1</w:t>
      </w:r>
      <w:r w:rsidR="006740F0" w:rsidRPr="00BB6614">
        <w:rPr>
          <w:rFonts w:ascii="Arial" w:hAnsi="Arial" w:cs="Arial"/>
          <w:sz w:val="24"/>
          <w:szCs w:val="24"/>
        </w:rPr>
        <w:t>1</w:t>
      </w:r>
      <w:r w:rsidR="009E2DD4" w:rsidRPr="00BB6614">
        <w:rPr>
          <w:rFonts w:ascii="Arial" w:hAnsi="Arial" w:cs="Arial"/>
          <w:sz w:val="24"/>
          <w:szCs w:val="24"/>
        </w:rPr>
        <w:t>.</w:t>
      </w:r>
    </w:p>
    <w:p w14:paraId="0219EDC4" w14:textId="27184251" w:rsidR="0057346D" w:rsidRPr="00970E21" w:rsidRDefault="0057346D" w:rsidP="0057346D">
      <w:pPr>
        <w:pStyle w:val="Heading3"/>
        <w:ind w:left="1440" w:hanging="1440"/>
        <w:rPr>
          <w:rFonts w:cs="Arial"/>
        </w:rPr>
      </w:pPr>
      <w:r w:rsidRPr="00970E21">
        <w:rPr>
          <w:rFonts w:cs="Arial"/>
        </w:rPr>
        <w:t>Clause 1</w:t>
      </w:r>
      <w:r w:rsidR="006740F0" w:rsidRPr="00970E21">
        <w:rPr>
          <w:rFonts w:cs="Arial"/>
        </w:rPr>
        <w:t>6</w:t>
      </w:r>
      <w:r w:rsidRPr="00970E21">
        <w:rPr>
          <w:rFonts w:cs="Arial"/>
        </w:rPr>
        <w:tab/>
        <w:t>Section 83K (5)</w:t>
      </w:r>
    </w:p>
    <w:p w14:paraId="37C338F1" w14:textId="41C76F3E" w:rsidR="0057346D" w:rsidRPr="00BB6614" w:rsidRDefault="0057346D" w:rsidP="0057346D">
      <w:pPr>
        <w:rPr>
          <w:rFonts w:ascii="Arial" w:hAnsi="Arial" w:cs="Arial"/>
          <w:sz w:val="24"/>
          <w:szCs w:val="24"/>
        </w:rPr>
      </w:pPr>
      <w:r w:rsidRPr="00BB6614">
        <w:rPr>
          <w:rFonts w:ascii="Arial" w:hAnsi="Arial" w:cs="Arial"/>
          <w:sz w:val="24"/>
          <w:szCs w:val="24"/>
        </w:rPr>
        <w:t xml:space="preserve">This </w:t>
      </w:r>
      <w:r w:rsidR="00BF7178">
        <w:rPr>
          <w:rFonts w:ascii="Arial" w:hAnsi="Arial" w:cs="Arial"/>
          <w:sz w:val="24"/>
          <w:szCs w:val="24"/>
        </w:rPr>
        <w:t>clause amends</w:t>
      </w:r>
      <w:r w:rsidRPr="00BB6614">
        <w:rPr>
          <w:rFonts w:ascii="Arial" w:hAnsi="Arial" w:cs="Arial"/>
          <w:sz w:val="24"/>
          <w:szCs w:val="24"/>
        </w:rPr>
        <w:t xml:space="preserve"> subsection 83K (5). Specifically, it replaces the phrase "given the owner" with "given the pool owner." The amendment ensures the language is consistent and </w:t>
      </w:r>
      <w:r w:rsidR="009E2DD4" w:rsidRPr="00BB6614">
        <w:rPr>
          <w:rFonts w:ascii="Arial" w:hAnsi="Arial" w:cs="Arial"/>
          <w:sz w:val="24"/>
          <w:szCs w:val="24"/>
        </w:rPr>
        <w:t>precise and reflects amendment at 1</w:t>
      </w:r>
      <w:r w:rsidR="006740F0" w:rsidRPr="00BB6614">
        <w:rPr>
          <w:rFonts w:ascii="Arial" w:hAnsi="Arial" w:cs="Arial"/>
          <w:sz w:val="24"/>
          <w:szCs w:val="24"/>
        </w:rPr>
        <w:t>1</w:t>
      </w:r>
      <w:r w:rsidR="009E2DD4" w:rsidRPr="00BB6614">
        <w:rPr>
          <w:rFonts w:ascii="Arial" w:hAnsi="Arial" w:cs="Arial"/>
          <w:sz w:val="24"/>
          <w:szCs w:val="24"/>
        </w:rPr>
        <w:t>.</w:t>
      </w:r>
    </w:p>
    <w:p w14:paraId="18EC2CAE" w14:textId="657E0A51" w:rsidR="0057346D" w:rsidRPr="00970E21" w:rsidRDefault="0057346D" w:rsidP="0057346D">
      <w:pPr>
        <w:pStyle w:val="Heading3"/>
        <w:ind w:left="1440" w:hanging="1440"/>
        <w:rPr>
          <w:rFonts w:cs="Arial"/>
        </w:rPr>
      </w:pPr>
      <w:r w:rsidRPr="00970E21">
        <w:rPr>
          <w:rFonts w:cs="Arial"/>
        </w:rPr>
        <w:t>Clause 1</w:t>
      </w:r>
      <w:r w:rsidR="006740F0" w:rsidRPr="00970E21">
        <w:rPr>
          <w:rFonts w:cs="Arial"/>
        </w:rPr>
        <w:t>7</w:t>
      </w:r>
      <w:r w:rsidRPr="00970E21">
        <w:rPr>
          <w:rFonts w:cs="Arial"/>
        </w:rPr>
        <w:tab/>
        <w:t>Section 83K (5) (a)</w:t>
      </w:r>
    </w:p>
    <w:p w14:paraId="377AC23D" w14:textId="64168533" w:rsidR="0057346D" w:rsidRPr="00BB6614" w:rsidRDefault="0057346D" w:rsidP="0057346D">
      <w:pPr>
        <w:rPr>
          <w:rFonts w:ascii="Arial" w:hAnsi="Arial" w:cs="Arial"/>
          <w:sz w:val="24"/>
          <w:szCs w:val="24"/>
        </w:rPr>
      </w:pPr>
      <w:r w:rsidRPr="00BB6614">
        <w:rPr>
          <w:rFonts w:ascii="Arial" w:hAnsi="Arial" w:cs="Arial"/>
          <w:sz w:val="24"/>
          <w:szCs w:val="24"/>
        </w:rPr>
        <w:t xml:space="preserve">This </w:t>
      </w:r>
      <w:r w:rsidR="00BF7178">
        <w:rPr>
          <w:rFonts w:ascii="Arial" w:hAnsi="Arial" w:cs="Arial"/>
          <w:sz w:val="24"/>
          <w:szCs w:val="24"/>
        </w:rPr>
        <w:t>clause amends</w:t>
      </w:r>
      <w:r w:rsidRPr="00BB6614">
        <w:rPr>
          <w:rFonts w:ascii="Arial" w:hAnsi="Arial" w:cs="Arial"/>
          <w:sz w:val="24"/>
          <w:szCs w:val="24"/>
        </w:rPr>
        <w:t xml:space="preserve"> subsection 83K (5) (a). Specifically, it replaces the phrase "the owner a </w:t>
      </w:r>
      <w:r w:rsidR="00CA00D0">
        <w:rPr>
          <w:rFonts w:ascii="Arial" w:hAnsi="Arial" w:cs="Arial"/>
          <w:sz w:val="24"/>
          <w:szCs w:val="24"/>
        </w:rPr>
        <w:t>compliance certificate</w:t>
      </w:r>
      <w:r w:rsidRPr="00BB6614">
        <w:rPr>
          <w:rFonts w:ascii="Arial" w:hAnsi="Arial" w:cs="Arial"/>
          <w:sz w:val="24"/>
          <w:szCs w:val="24"/>
        </w:rPr>
        <w:t xml:space="preserve">" with "the pool owner a compliance status certificate." </w:t>
      </w:r>
      <w:r w:rsidR="009E2DD4" w:rsidRPr="00BB6614">
        <w:rPr>
          <w:rFonts w:ascii="Arial" w:hAnsi="Arial" w:cs="Arial"/>
          <w:sz w:val="24"/>
          <w:szCs w:val="24"/>
        </w:rPr>
        <w:t xml:space="preserve">The amendment ensures the language is consistent and </w:t>
      </w:r>
      <w:r w:rsidR="006740F0" w:rsidRPr="00BB6614">
        <w:rPr>
          <w:rFonts w:ascii="Arial" w:hAnsi="Arial" w:cs="Arial"/>
          <w:sz w:val="24"/>
          <w:szCs w:val="24"/>
        </w:rPr>
        <w:t>precise and</w:t>
      </w:r>
      <w:r w:rsidR="009E2DD4" w:rsidRPr="00BB6614">
        <w:rPr>
          <w:rFonts w:ascii="Arial" w:hAnsi="Arial" w:cs="Arial"/>
          <w:sz w:val="24"/>
          <w:szCs w:val="24"/>
        </w:rPr>
        <w:t xml:space="preserve"> reflects amendments at clause 9 and 1</w:t>
      </w:r>
      <w:r w:rsidR="006740F0" w:rsidRPr="00BB6614">
        <w:rPr>
          <w:rFonts w:ascii="Arial" w:hAnsi="Arial" w:cs="Arial"/>
          <w:sz w:val="24"/>
          <w:szCs w:val="24"/>
        </w:rPr>
        <w:t>1.</w:t>
      </w:r>
    </w:p>
    <w:p w14:paraId="3B1495BA" w14:textId="57CA83AD" w:rsidR="0057346D" w:rsidRPr="00970E21" w:rsidRDefault="0057346D" w:rsidP="0057346D">
      <w:pPr>
        <w:pStyle w:val="Heading3"/>
        <w:ind w:left="1440" w:hanging="1440"/>
        <w:rPr>
          <w:rFonts w:cs="Arial"/>
        </w:rPr>
      </w:pPr>
      <w:r w:rsidRPr="00970E21">
        <w:rPr>
          <w:rFonts w:cs="Arial"/>
        </w:rPr>
        <w:t xml:space="preserve">Clause </w:t>
      </w:r>
      <w:r w:rsidR="006740F0" w:rsidRPr="00970E21">
        <w:rPr>
          <w:rFonts w:cs="Arial"/>
        </w:rPr>
        <w:t>18</w:t>
      </w:r>
      <w:r w:rsidRPr="00970E21">
        <w:rPr>
          <w:rFonts w:cs="Arial"/>
        </w:rPr>
        <w:tab/>
        <w:t>Section 83K (5) (b)</w:t>
      </w:r>
    </w:p>
    <w:p w14:paraId="1FC0C223" w14:textId="71C90526" w:rsidR="0057346D" w:rsidRPr="0095780B" w:rsidRDefault="0057346D" w:rsidP="0057346D">
      <w:pPr>
        <w:rPr>
          <w:rFonts w:ascii="Arial" w:hAnsi="Arial" w:cs="Arial"/>
          <w:sz w:val="24"/>
          <w:szCs w:val="24"/>
        </w:rPr>
      </w:pPr>
      <w:r w:rsidRPr="0095780B">
        <w:rPr>
          <w:rFonts w:ascii="Arial" w:hAnsi="Arial" w:cs="Arial"/>
          <w:sz w:val="24"/>
          <w:szCs w:val="24"/>
        </w:rPr>
        <w:t>This c</w:t>
      </w:r>
      <w:r w:rsidR="0095780B">
        <w:rPr>
          <w:rFonts w:ascii="Arial" w:hAnsi="Arial" w:cs="Arial"/>
          <w:sz w:val="24"/>
          <w:szCs w:val="24"/>
        </w:rPr>
        <w:t>lause amends</w:t>
      </w:r>
      <w:r w:rsidRPr="0095780B">
        <w:rPr>
          <w:rFonts w:ascii="Arial" w:hAnsi="Arial" w:cs="Arial"/>
          <w:sz w:val="24"/>
          <w:szCs w:val="24"/>
        </w:rPr>
        <w:t xml:space="preserve"> subsection 83K (5) (b). Specifically, it replaces the phrase "</w:t>
      </w:r>
      <w:r w:rsidR="00CA00D0">
        <w:rPr>
          <w:rFonts w:ascii="Arial" w:hAnsi="Arial" w:cs="Arial"/>
          <w:sz w:val="24"/>
          <w:szCs w:val="24"/>
        </w:rPr>
        <w:t>compliance certificate</w:t>
      </w:r>
      <w:r w:rsidR="009E2DD4" w:rsidRPr="0095780B">
        <w:rPr>
          <w:rFonts w:ascii="Arial" w:hAnsi="Arial" w:cs="Arial"/>
          <w:sz w:val="24"/>
          <w:szCs w:val="24"/>
        </w:rPr>
        <w:t xml:space="preserve"> to the owner</w:t>
      </w:r>
      <w:r w:rsidRPr="0095780B">
        <w:rPr>
          <w:rFonts w:ascii="Arial" w:hAnsi="Arial" w:cs="Arial"/>
          <w:sz w:val="24"/>
          <w:szCs w:val="24"/>
        </w:rPr>
        <w:t>" with "</w:t>
      </w:r>
      <w:r w:rsidR="009E2DD4" w:rsidRPr="0095780B">
        <w:rPr>
          <w:rFonts w:ascii="Arial" w:hAnsi="Arial" w:cs="Arial"/>
          <w:sz w:val="24"/>
          <w:szCs w:val="24"/>
        </w:rPr>
        <w:t>compliance status certificate to the pool owner</w:t>
      </w:r>
      <w:r w:rsidRPr="0095780B">
        <w:rPr>
          <w:rFonts w:ascii="Arial" w:hAnsi="Arial" w:cs="Arial"/>
          <w:sz w:val="24"/>
          <w:szCs w:val="24"/>
        </w:rPr>
        <w:t xml:space="preserve">." </w:t>
      </w:r>
      <w:r w:rsidR="009E2DD4" w:rsidRPr="0095780B">
        <w:rPr>
          <w:rFonts w:ascii="Arial" w:hAnsi="Arial" w:cs="Arial"/>
          <w:sz w:val="24"/>
          <w:szCs w:val="24"/>
        </w:rPr>
        <w:t xml:space="preserve">The amendment ensures the language is consistent and </w:t>
      </w:r>
      <w:r w:rsidR="006740F0" w:rsidRPr="0095780B">
        <w:rPr>
          <w:rFonts w:ascii="Arial" w:hAnsi="Arial" w:cs="Arial"/>
          <w:sz w:val="24"/>
          <w:szCs w:val="24"/>
        </w:rPr>
        <w:t>precise and</w:t>
      </w:r>
      <w:r w:rsidR="009E2DD4" w:rsidRPr="0095780B">
        <w:rPr>
          <w:rFonts w:ascii="Arial" w:hAnsi="Arial" w:cs="Arial"/>
          <w:sz w:val="24"/>
          <w:szCs w:val="24"/>
        </w:rPr>
        <w:t xml:space="preserve"> reflects amendments at clause 9 and 1</w:t>
      </w:r>
      <w:r w:rsidR="006740F0" w:rsidRPr="0095780B">
        <w:rPr>
          <w:rFonts w:ascii="Arial" w:hAnsi="Arial" w:cs="Arial"/>
          <w:sz w:val="24"/>
          <w:szCs w:val="24"/>
        </w:rPr>
        <w:t>1</w:t>
      </w:r>
      <w:r w:rsidR="009E2DD4" w:rsidRPr="0095780B">
        <w:rPr>
          <w:rFonts w:ascii="Arial" w:hAnsi="Arial" w:cs="Arial"/>
          <w:sz w:val="24"/>
          <w:szCs w:val="24"/>
        </w:rPr>
        <w:t>.</w:t>
      </w:r>
    </w:p>
    <w:p w14:paraId="58BB537D" w14:textId="274617B7" w:rsidR="0057346D" w:rsidRPr="00970E21" w:rsidRDefault="0057346D" w:rsidP="0057346D">
      <w:pPr>
        <w:pStyle w:val="Heading3"/>
        <w:ind w:left="1440" w:hanging="1440"/>
        <w:rPr>
          <w:rFonts w:cs="Arial"/>
        </w:rPr>
      </w:pPr>
      <w:r w:rsidRPr="00970E21">
        <w:rPr>
          <w:rFonts w:cs="Arial"/>
        </w:rPr>
        <w:t>Clause 1</w:t>
      </w:r>
      <w:r w:rsidR="006740F0" w:rsidRPr="00970E21">
        <w:rPr>
          <w:rFonts w:cs="Arial"/>
        </w:rPr>
        <w:t>9</w:t>
      </w:r>
      <w:r w:rsidRPr="00970E21">
        <w:rPr>
          <w:rFonts w:cs="Arial"/>
        </w:rPr>
        <w:tab/>
        <w:t>Section 83K (6)</w:t>
      </w:r>
      <w:r w:rsidR="009E2DD4" w:rsidRPr="00970E21">
        <w:rPr>
          <w:rFonts w:cs="Arial"/>
        </w:rPr>
        <w:t xml:space="preserve"> (b)</w:t>
      </w:r>
    </w:p>
    <w:p w14:paraId="4E6182DE" w14:textId="2E62BC96" w:rsidR="007242F9" w:rsidRPr="00BB6614" w:rsidRDefault="0057346D" w:rsidP="007242F9">
      <w:pPr>
        <w:rPr>
          <w:rFonts w:ascii="Arial" w:hAnsi="Arial" w:cs="Arial"/>
          <w:sz w:val="24"/>
          <w:szCs w:val="24"/>
        </w:rPr>
      </w:pPr>
      <w:r w:rsidRPr="00BB6614">
        <w:rPr>
          <w:rFonts w:ascii="Arial" w:hAnsi="Arial" w:cs="Arial"/>
          <w:sz w:val="24"/>
          <w:szCs w:val="24"/>
        </w:rPr>
        <w:t xml:space="preserve">This </w:t>
      </w:r>
      <w:r w:rsidR="0095780B">
        <w:rPr>
          <w:rFonts w:ascii="Arial" w:hAnsi="Arial" w:cs="Arial"/>
          <w:sz w:val="24"/>
          <w:szCs w:val="24"/>
        </w:rPr>
        <w:t>clause amends</w:t>
      </w:r>
      <w:r w:rsidRPr="00BB6614">
        <w:rPr>
          <w:rFonts w:ascii="Arial" w:hAnsi="Arial" w:cs="Arial"/>
          <w:sz w:val="24"/>
          <w:szCs w:val="24"/>
        </w:rPr>
        <w:t xml:space="preserve"> subsection 83K (6)</w:t>
      </w:r>
      <w:r w:rsidR="00CB7FAD" w:rsidRPr="00BB6614">
        <w:rPr>
          <w:rFonts w:ascii="Arial" w:hAnsi="Arial" w:cs="Arial"/>
          <w:sz w:val="24"/>
          <w:szCs w:val="24"/>
        </w:rPr>
        <w:t xml:space="preserve"> (b)</w:t>
      </w:r>
      <w:r w:rsidRPr="00BB6614">
        <w:rPr>
          <w:rFonts w:ascii="Arial" w:hAnsi="Arial" w:cs="Arial"/>
          <w:sz w:val="24"/>
          <w:szCs w:val="24"/>
        </w:rPr>
        <w:t>. Specifically, it replaces the phrase "</w:t>
      </w:r>
      <w:r w:rsidR="00CA00D0">
        <w:rPr>
          <w:rFonts w:ascii="Arial" w:hAnsi="Arial" w:cs="Arial"/>
          <w:sz w:val="24"/>
          <w:szCs w:val="24"/>
        </w:rPr>
        <w:t>compliance certificate</w:t>
      </w:r>
      <w:r w:rsidRPr="00BB6614">
        <w:rPr>
          <w:rFonts w:ascii="Arial" w:hAnsi="Arial" w:cs="Arial"/>
          <w:sz w:val="24"/>
          <w:szCs w:val="24"/>
        </w:rPr>
        <w:t xml:space="preserve">" with "compliance status certificate." </w:t>
      </w:r>
      <w:r w:rsidR="007242F9" w:rsidRPr="00BB6614">
        <w:rPr>
          <w:rFonts w:ascii="Arial" w:hAnsi="Arial" w:cs="Arial"/>
          <w:sz w:val="24"/>
          <w:szCs w:val="24"/>
        </w:rPr>
        <w:t xml:space="preserve">The update ensures consistent and precise terminology and is consequential </w:t>
      </w:r>
      <w:r w:rsidR="00BF7178">
        <w:rPr>
          <w:rFonts w:ascii="Arial" w:hAnsi="Arial" w:cs="Arial"/>
          <w:sz w:val="24"/>
          <w:szCs w:val="24"/>
        </w:rPr>
        <w:t xml:space="preserve">to </w:t>
      </w:r>
      <w:r w:rsidR="007242F9" w:rsidRPr="00BB6614">
        <w:rPr>
          <w:rFonts w:ascii="Arial" w:hAnsi="Arial" w:cs="Arial"/>
          <w:sz w:val="24"/>
          <w:szCs w:val="24"/>
        </w:rPr>
        <w:t>the amendments made in clause 9.</w:t>
      </w:r>
    </w:p>
    <w:p w14:paraId="7DD09954" w14:textId="53DB0D80" w:rsidR="00CB7FAD" w:rsidRPr="00970E21" w:rsidRDefault="00CB7FAD" w:rsidP="00CB7FAD">
      <w:pPr>
        <w:pStyle w:val="Heading3"/>
        <w:ind w:left="1440" w:hanging="1440"/>
        <w:rPr>
          <w:rFonts w:cs="Arial"/>
        </w:rPr>
      </w:pPr>
      <w:r w:rsidRPr="00970E21">
        <w:rPr>
          <w:rFonts w:cs="Arial"/>
        </w:rPr>
        <w:t xml:space="preserve">Clause </w:t>
      </w:r>
      <w:r w:rsidR="00494D81" w:rsidRPr="00970E21">
        <w:rPr>
          <w:rFonts w:cs="Arial"/>
        </w:rPr>
        <w:t>20</w:t>
      </w:r>
      <w:r w:rsidRPr="00970E21">
        <w:rPr>
          <w:rFonts w:cs="Arial"/>
        </w:rPr>
        <w:tab/>
        <w:t>Section 83K (6) (b)</w:t>
      </w:r>
    </w:p>
    <w:p w14:paraId="233D5D62" w14:textId="584F66C8" w:rsidR="00CB7FAD" w:rsidRPr="00BB6614" w:rsidRDefault="00CB7FAD" w:rsidP="00CB7FAD">
      <w:pPr>
        <w:rPr>
          <w:rFonts w:ascii="Arial" w:hAnsi="Arial" w:cs="Arial"/>
          <w:sz w:val="24"/>
          <w:szCs w:val="24"/>
        </w:rPr>
      </w:pPr>
      <w:r w:rsidRPr="00BB6614">
        <w:rPr>
          <w:rFonts w:ascii="Arial" w:hAnsi="Arial" w:cs="Arial"/>
          <w:sz w:val="24"/>
          <w:szCs w:val="24"/>
        </w:rPr>
        <w:t xml:space="preserve">This </w:t>
      </w:r>
      <w:r w:rsidR="0095780B">
        <w:rPr>
          <w:rFonts w:ascii="Arial" w:hAnsi="Arial" w:cs="Arial"/>
          <w:sz w:val="24"/>
          <w:szCs w:val="24"/>
        </w:rPr>
        <w:t>clause amends</w:t>
      </w:r>
      <w:r w:rsidRPr="00BB6614">
        <w:rPr>
          <w:rFonts w:ascii="Arial" w:hAnsi="Arial" w:cs="Arial"/>
          <w:sz w:val="24"/>
          <w:szCs w:val="24"/>
        </w:rPr>
        <w:t xml:space="preserve"> subsection 83K (6) (b). Specifically, it replaces the phrase "Ministerial exemption" with "partial Ministerial exemption." The amendment makes it clear that the section applies where there is a partial Ministerial exemption and does not capture regulated pools with complete exemptions. </w:t>
      </w:r>
    </w:p>
    <w:p w14:paraId="13BD1CC1" w14:textId="7BA51FB4" w:rsidR="00CB7FAD" w:rsidRPr="00970E21" w:rsidRDefault="00CB7FAD" w:rsidP="00CB7FAD">
      <w:pPr>
        <w:pStyle w:val="Heading3"/>
        <w:ind w:left="1440" w:hanging="1440"/>
        <w:rPr>
          <w:rFonts w:cs="Arial"/>
        </w:rPr>
      </w:pPr>
      <w:r w:rsidRPr="00970E21">
        <w:rPr>
          <w:rFonts w:cs="Arial"/>
        </w:rPr>
        <w:t>Clause 2</w:t>
      </w:r>
      <w:r w:rsidR="00494D81" w:rsidRPr="00970E21">
        <w:rPr>
          <w:rFonts w:cs="Arial"/>
        </w:rPr>
        <w:t>1</w:t>
      </w:r>
      <w:r w:rsidRPr="00970E21">
        <w:rPr>
          <w:rFonts w:cs="Arial"/>
        </w:rPr>
        <w:tab/>
        <w:t>Section 83K (6) (c)</w:t>
      </w:r>
    </w:p>
    <w:p w14:paraId="63B72083" w14:textId="470F6D33" w:rsidR="00CB7FAD" w:rsidRPr="00BB6614" w:rsidRDefault="00CB7FAD" w:rsidP="00194BF7">
      <w:pPr>
        <w:rPr>
          <w:rFonts w:ascii="Arial" w:hAnsi="Arial" w:cs="Arial"/>
          <w:sz w:val="24"/>
          <w:szCs w:val="24"/>
        </w:rPr>
      </w:pPr>
      <w:r w:rsidRPr="00BB6614">
        <w:rPr>
          <w:rFonts w:ascii="Arial" w:hAnsi="Arial" w:cs="Arial"/>
          <w:sz w:val="24"/>
          <w:szCs w:val="24"/>
        </w:rPr>
        <w:t xml:space="preserve">This </w:t>
      </w:r>
      <w:r w:rsidR="0095780B">
        <w:rPr>
          <w:rFonts w:ascii="Arial" w:hAnsi="Arial" w:cs="Arial"/>
          <w:sz w:val="24"/>
          <w:szCs w:val="24"/>
        </w:rPr>
        <w:t>clause amends</w:t>
      </w:r>
      <w:r w:rsidRPr="00BB6614">
        <w:rPr>
          <w:rFonts w:ascii="Arial" w:hAnsi="Arial" w:cs="Arial"/>
          <w:sz w:val="24"/>
          <w:szCs w:val="24"/>
        </w:rPr>
        <w:t xml:space="preserve"> subsection 83K (6) (c). Specifically, it replaces the phrase "</w:t>
      </w:r>
      <w:r w:rsidR="00CA00D0">
        <w:rPr>
          <w:rFonts w:ascii="Arial" w:hAnsi="Arial" w:cs="Arial"/>
          <w:sz w:val="24"/>
          <w:szCs w:val="24"/>
        </w:rPr>
        <w:t>compliance certificate</w:t>
      </w:r>
      <w:r w:rsidRPr="00BB6614">
        <w:rPr>
          <w:rFonts w:ascii="Arial" w:hAnsi="Arial" w:cs="Arial"/>
          <w:sz w:val="24"/>
          <w:szCs w:val="24"/>
        </w:rPr>
        <w:t xml:space="preserve">" with "compliance status certificate." The update ensures consistent and precise terminology and is consequential </w:t>
      </w:r>
      <w:r w:rsidR="00BF7178">
        <w:rPr>
          <w:rFonts w:ascii="Arial" w:hAnsi="Arial" w:cs="Arial"/>
          <w:sz w:val="24"/>
          <w:szCs w:val="24"/>
        </w:rPr>
        <w:t>to</w:t>
      </w:r>
      <w:r w:rsidRPr="00BB6614">
        <w:rPr>
          <w:rFonts w:ascii="Arial" w:hAnsi="Arial" w:cs="Arial"/>
          <w:sz w:val="24"/>
          <w:szCs w:val="24"/>
        </w:rPr>
        <w:t xml:space="preserve"> the amendments made in clause 9.</w:t>
      </w:r>
    </w:p>
    <w:p w14:paraId="769FCECE" w14:textId="02BA80E7" w:rsidR="0057346D" w:rsidRPr="00970E21" w:rsidRDefault="0057346D" w:rsidP="0057346D">
      <w:pPr>
        <w:pStyle w:val="Heading3"/>
        <w:ind w:left="1440" w:hanging="1440"/>
        <w:rPr>
          <w:rFonts w:cs="Arial"/>
        </w:rPr>
      </w:pPr>
      <w:r w:rsidRPr="00970E21">
        <w:rPr>
          <w:rFonts w:cs="Arial"/>
        </w:rPr>
        <w:lastRenderedPageBreak/>
        <w:t>Clause 2</w:t>
      </w:r>
      <w:r w:rsidR="00494D81" w:rsidRPr="00970E21">
        <w:rPr>
          <w:rFonts w:cs="Arial"/>
        </w:rPr>
        <w:t>2</w:t>
      </w:r>
      <w:r w:rsidRPr="00970E21">
        <w:rPr>
          <w:rFonts w:cs="Arial"/>
        </w:rPr>
        <w:tab/>
        <w:t>Section 83L heading</w:t>
      </w:r>
    </w:p>
    <w:p w14:paraId="76FCCE54" w14:textId="223AB0FA" w:rsidR="00D35254" w:rsidRPr="00BB6614" w:rsidRDefault="007242F9" w:rsidP="001A190E">
      <w:pPr>
        <w:rPr>
          <w:rFonts w:ascii="Arial" w:hAnsi="Arial" w:cs="Arial"/>
          <w:sz w:val="24"/>
          <w:szCs w:val="24"/>
        </w:rPr>
      </w:pPr>
      <w:r w:rsidRPr="00BB6614">
        <w:rPr>
          <w:rFonts w:ascii="Arial" w:hAnsi="Arial" w:cs="Arial"/>
          <w:sz w:val="24"/>
          <w:szCs w:val="24"/>
        </w:rPr>
        <w:t xml:space="preserve">This </w:t>
      </w:r>
      <w:r w:rsidR="00BF7178">
        <w:rPr>
          <w:rFonts w:ascii="Arial" w:hAnsi="Arial" w:cs="Arial"/>
          <w:sz w:val="24"/>
          <w:szCs w:val="24"/>
        </w:rPr>
        <w:t>clause</w:t>
      </w:r>
      <w:r w:rsidR="00BF7178" w:rsidRPr="00BB6614">
        <w:rPr>
          <w:rFonts w:ascii="Arial" w:hAnsi="Arial" w:cs="Arial"/>
          <w:sz w:val="24"/>
          <w:szCs w:val="24"/>
        </w:rPr>
        <w:t xml:space="preserve"> </w:t>
      </w:r>
      <w:r w:rsidRPr="00BB6614">
        <w:rPr>
          <w:rFonts w:ascii="Arial" w:hAnsi="Arial" w:cs="Arial"/>
          <w:sz w:val="24"/>
          <w:szCs w:val="24"/>
        </w:rPr>
        <w:t xml:space="preserve">amends the </w:t>
      </w:r>
      <w:r w:rsidR="00BF7178">
        <w:rPr>
          <w:rFonts w:ascii="Arial" w:hAnsi="Arial" w:cs="Arial"/>
          <w:sz w:val="24"/>
          <w:szCs w:val="24"/>
        </w:rPr>
        <w:t xml:space="preserve">existing </w:t>
      </w:r>
      <w:r w:rsidRPr="00BB6614">
        <w:rPr>
          <w:rFonts w:ascii="Arial" w:hAnsi="Arial" w:cs="Arial"/>
          <w:sz w:val="24"/>
          <w:szCs w:val="24"/>
        </w:rPr>
        <w:t xml:space="preserve">heading </w:t>
      </w:r>
      <w:r w:rsidR="00BF7178">
        <w:rPr>
          <w:rFonts w:ascii="Arial" w:hAnsi="Arial" w:cs="Arial"/>
          <w:sz w:val="24"/>
          <w:szCs w:val="24"/>
        </w:rPr>
        <w:t xml:space="preserve">for </w:t>
      </w:r>
      <w:r w:rsidRPr="00BB6614">
        <w:rPr>
          <w:rFonts w:ascii="Arial" w:hAnsi="Arial" w:cs="Arial"/>
          <w:sz w:val="24"/>
          <w:szCs w:val="24"/>
        </w:rPr>
        <w:t xml:space="preserve">section 83L, </w:t>
      </w:r>
      <w:r w:rsidR="00BF7178">
        <w:rPr>
          <w:rFonts w:ascii="Arial" w:hAnsi="Arial" w:cs="Arial"/>
          <w:sz w:val="24"/>
          <w:szCs w:val="24"/>
        </w:rPr>
        <w:t>by substituting it with “Period for which compliance status certificate in force”</w:t>
      </w:r>
      <w:r w:rsidR="006D02FD">
        <w:rPr>
          <w:rFonts w:ascii="Arial" w:hAnsi="Arial" w:cs="Arial"/>
          <w:sz w:val="24"/>
          <w:szCs w:val="24"/>
        </w:rPr>
        <w:t>. This aligns with</w:t>
      </w:r>
      <w:r w:rsidRPr="00BB6614">
        <w:rPr>
          <w:rFonts w:ascii="Arial" w:hAnsi="Arial" w:cs="Arial"/>
          <w:sz w:val="24"/>
          <w:szCs w:val="24"/>
        </w:rPr>
        <w:t xml:space="preserve"> amendments made in clause 9.</w:t>
      </w:r>
    </w:p>
    <w:p w14:paraId="5633F5A1" w14:textId="5865E8AA" w:rsidR="007242F9" w:rsidRPr="00970E21" w:rsidRDefault="007242F9" w:rsidP="007242F9">
      <w:pPr>
        <w:pStyle w:val="Heading3"/>
        <w:ind w:left="1440" w:hanging="1440"/>
        <w:rPr>
          <w:rFonts w:cs="Arial"/>
        </w:rPr>
      </w:pPr>
      <w:r w:rsidRPr="00970E21">
        <w:rPr>
          <w:rFonts w:cs="Arial"/>
        </w:rPr>
        <w:t>Clause 2</w:t>
      </w:r>
      <w:r w:rsidR="00494D81" w:rsidRPr="00970E21">
        <w:rPr>
          <w:rFonts w:cs="Arial"/>
        </w:rPr>
        <w:t>3</w:t>
      </w:r>
      <w:r w:rsidRPr="00970E21">
        <w:rPr>
          <w:rFonts w:cs="Arial"/>
        </w:rPr>
        <w:tab/>
        <w:t>Section 83L (1)</w:t>
      </w:r>
    </w:p>
    <w:p w14:paraId="3F56B23A" w14:textId="00688535" w:rsidR="007242F9" w:rsidRPr="0095780B" w:rsidRDefault="007242F9" w:rsidP="001A190E">
      <w:pPr>
        <w:rPr>
          <w:rFonts w:ascii="Arial" w:hAnsi="Arial" w:cs="Arial"/>
          <w:sz w:val="24"/>
          <w:szCs w:val="24"/>
        </w:rPr>
      </w:pPr>
      <w:r w:rsidRPr="0095780B">
        <w:rPr>
          <w:rFonts w:ascii="Arial" w:hAnsi="Arial" w:cs="Arial"/>
          <w:sz w:val="24"/>
          <w:szCs w:val="24"/>
        </w:rPr>
        <w:t xml:space="preserve">This </w:t>
      </w:r>
      <w:r w:rsidR="0095780B">
        <w:rPr>
          <w:rFonts w:ascii="Arial" w:hAnsi="Arial" w:cs="Arial"/>
          <w:sz w:val="24"/>
          <w:szCs w:val="24"/>
        </w:rPr>
        <w:t>clause amends</w:t>
      </w:r>
      <w:r w:rsidRPr="0095780B">
        <w:rPr>
          <w:rFonts w:ascii="Arial" w:hAnsi="Arial" w:cs="Arial"/>
          <w:sz w:val="24"/>
          <w:szCs w:val="24"/>
        </w:rPr>
        <w:t xml:space="preserve"> subsection 83L (1), replacing the phrase "</w:t>
      </w:r>
      <w:r w:rsidR="00CA00D0">
        <w:rPr>
          <w:rFonts w:ascii="Arial" w:hAnsi="Arial" w:cs="Arial"/>
          <w:sz w:val="24"/>
          <w:szCs w:val="24"/>
        </w:rPr>
        <w:t>compliance certificate</w:t>
      </w:r>
      <w:r w:rsidRPr="0095780B">
        <w:rPr>
          <w:rFonts w:ascii="Arial" w:hAnsi="Arial" w:cs="Arial"/>
          <w:sz w:val="24"/>
          <w:szCs w:val="24"/>
        </w:rPr>
        <w:t xml:space="preserve">" with "compliance status certificate." </w:t>
      </w:r>
      <w:r w:rsidR="0095780B" w:rsidRPr="00BB6614">
        <w:rPr>
          <w:rFonts w:ascii="Arial" w:hAnsi="Arial" w:cs="Arial"/>
          <w:sz w:val="24"/>
          <w:szCs w:val="24"/>
        </w:rPr>
        <w:t xml:space="preserve">The update ensures consistent and precise terminology and is consequential </w:t>
      </w:r>
      <w:r w:rsidR="0095780B">
        <w:rPr>
          <w:rFonts w:ascii="Arial" w:hAnsi="Arial" w:cs="Arial"/>
          <w:sz w:val="24"/>
          <w:szCs w:val="24"/>
        </w:rPr>
        <w:t>to</w:t>
      </w:r>
      <w:r w:rsidR="0095780B" w:rsidRPr="00BB6614">
        <w:rPr>
          <w:rFonts w:ascii="Arial" w:hAnsi="Arial" w:cs="Arial"/>
          <w:sz w:val="24"/>
          <w:szCs w:val="24"/>
        </w:rPr>
        <w:t xml:space="preserve"> the amendments made in clause 9.</w:t>
      </w:r>
    </w:p>
    <w:p w14:paraId="5C0A368C" w14:textId="65148999" w:rsidR="00CB7FAD" w:rsidRPr="00970E21" w:rsidRDefault="00CB7FAD" w:rsidP="00CB7FAD">
      <w:pPr>
        <w:pStyle w:val="Heading3"/>
        <w:ind w:left="1440" w:hanging="1440"/>
        <w:rPr>
          <w:rFonts w:cs="Arial"/>
        </w:rPr>
      </w:pPr>
      <w:r w:rsidRPr="00970E21">
        <w:rPr>
          <w:rFonts w:cs="Arial"/>
        </w:rPr>
        <w:t>Clause 2</w:t>
      </w:r>
      <w:r w:rsidR="00494D81" w:rsidRPr="00970E21">
        <w:rPr>
          <w:rFonts w:cs="Arial"/>
        </w:rPr>
        <w:t>4</w:t>
      </w:r>
      <w:r w:rsidRPr="00970E21">
        <w:rPr>
          <w:rFonts w:cs="Arial"/>
        </w:rPr>
        <w:tab/>
        <w:t>Section 83L (1) (c)</w:t>
      </w:r>
    </w:p>
    <w:p w14:paraId="6FDC5F92" w14:textId="5CD0F46C" w:rsidR="00CB7FAD" w:rsidRPr="0095780B" w:rsidRDefault="00CB7FAD" w:rsidP="00194BF7">
      <w:pPr>
        <w:rPr>
          <w:rFonts w:ascii="Arial" w:hAnsi="Arial" w:cs="Arial"/>
          <w:sz w:val="24"/>
          <w:szCs w:val="24"/>
        </w:rPr>
      </w:pPr>
      <w:r w:rsidRPr="0095780B">
        <w:rPr>
          <w:rFonts w:ascii="Arial" w:hAnsi="Arial" w:cs="Arial"/>
          <w:sz w:val="24"/>
          <w:szCs w:val="24"/>
        </w:rPr>
        <w:t xml:space="preserve">This </w:t>
      </w:r>
      <w:r w:rsidR="0095780B">
        <w:rPr>
          <w:rFonts w:ascii="Arial" w:hAnsi="Arial" w:cs="Arial"/>
          <w:sz w:val="24"/>
          <w:szCs w:val="24"/>
        </w:rPr>
        <w:t>clause amends</w:t>
      </w:r>
      <w:r w:rsidRPr="0095780B">
        <w:rPr>
          <w:rFonts w:ascii="Arial" w:hAnsi="Arial" w:cs="Arial"/>
          <w:sz w:val="24"/>
          <w:szCs w:val="24"/>
        </w:rPr>
        <w:t xml:space="preserve"> subsection 83L (1) (c). Specifically, it replaces the phrase "Ministerial exemption" with "partial Ministerial exemption." The amendment makes it clear that the section applies where there is a partial Ministerial exemption and does not capture regulated pools with complete exemptions. </w:t>
      </w:r>
    </w:p>
    <w:p w14:paraId="41A0A607" w14:textId="049D14E4" w:rsidR="007242F9" w:rsidRPr="00970E21" w:rsidRDefault="007242F9" w:rsidP="007242F9">
      <w:pPr>
        <w:pStyle w:val="Heading3"/>
        <w:ind w:left="1440" w:hanging="1440"/>
        <w:rPr>
          <w:rFonts w:cs="Arial"/>
        </w:rPr>
      </w:pPr>
      <w:r w:rsidRPr="00970E21">
        <w:rPr>
          <w:rFonts w:cs="Arial"/>
        </w:rPr>
        <w:t>Clause 2</w:t>
      </w:r>
      <w:r w:rsidR="00494D81" w:rsidRPr="00970E21">
        <w:rPr>
          <w:rFonts w:cs="Arial"/>
        </w:rPr>
        <w:t>5</w:t>
      </w:r>
      <w:r w:rsidRPr="00970E21">
        <w:rPr>
          <w:rFonts w:cs="Arial"/>
        </w:rPr>
        <w:tab/>
        <w:t>Section 83M heading</w:t>
      </w:r>
    </w:p>
    <w:p w14:paraId="4B0E3761" w14:textId="13FB6A08" w:rsidR="007242F9" w:rsidRPr="00BB6614" w:rsidRDefault="007242F9" w:rsidP="007242F9">
      <w:pPr>
        <w:rPr>
          <w:rFonts w:ascii="Arial" w:hAnsi="Arial" w:cs="Arial"/>
          <w:sz w:val="24"/>
          <w:szCs w:val="24"/>
        </w:rPr>
      </w:pPr>
      <w:r w:rsidRPr="00BB6614">
        <w:rPr>
          <w:rFonts w:ascii="Arial" w:hAnsi="Arial" w:cs="Arial"/>
          <w:sz w:val="24"/>
          <w:szCs w:val="24"/>
        </w:rPr>
        <w:t xml:space="preserve">This change amends the heading at section 83M, </w:t>
      </w:r>
      <w:r w:rsidR="00BB6614">
        <w:rPr>
          <w:rFonts w:ascii="Arial" w:hAnsi="Arial" w:cs="Arial"/>
          <w:sz w:val="24"/>
          <w:szCs w:val="24"/>
        </w:rPr>
        <w:t>by substituting it with “Period for which compliance status certificate in force”. This aligns with</w:t>
      </w:r>
      <w:r w:rsidR="00BB6614" w:rsidRPr="00BB6614">
        <w:rPr>
          <w:rFonts w:ascii="Arial" w:hAnsi="Arial" w:cs="Arial"/>
          <w:sz w:val="24"/>
          <w:szCs w:val="24"/>
        </w:rPr>
        <w:t xml:space="preserve"> amendments made in clause 9.</w:t>
      </w:r>
    </w:p>
    <w:p w14:paraId="3DEB62F0" w14:textId="750EC647" w:rsidR="007242F9" w:rsidRPr="00970E21" w:rsidRDefault="007242F9" w:rsidP="007242F9">
      <w:pPr>
        <w:pStyle w:val="Heading3"/>
        <w:ind w:left="1440" w:hanging="1440"/>
        <w:rPr>
          <w:rFonts w:cs="Arial"/>
        </w:rPr>
      </w:pPr>
      <w:bookmarkStart w:id="1" w:name="_Hlk206407155"/>
      <w:r w:rsidRPr="00970E21">
        <w:rPr>
          <w:rFonts w:cs="Arial"/>
        </w:rPr>
        <w:t>Clause 2</w:t>
      </w:r>
      <w:r w:rsidR="00494D81" w:rsidRPr="00970E21">
        <w:rPr>
          <w:rFonts w:cs="Arial"/>
        </w:rPr>
        <w:t>6</w:t>
      </w:r>
      <w:r w:rsidRPr="00970E21">
        <w:rPr>
          <w:rFonts w:cs="Arial"/>
        </w:rPr>
        <w:tab/>
        <w:t xml:space="preserve">Section 83M (1) </w:t>
      </w:r>
      <w:bookmarkEnd w:id="1"/>
      <w:r w:rsidRPr="00970E21">
        <w:rPr>
          <w:rFonts w:cs="Arial"/>
        </w:rPr>
        <w:t>(c) and (d)</w:t>
      </w:r>
    </w:p>
    <w:p w14:paraId="53BB102F" w14:textId="0EA77B23" w:rsidR="007242F9" w:rsidRPr="00D83FF0" w:rsidRDefault="007242F9" w:rsidP="007242F9">
      <w:pPr>
        <w:rPr>
          <w:rFonts w:ascii="Arial" w:hAnsi="Arial" w:cs="Arial"/>
          <w:sz w:val="24"/>
          <w:szCs w:val="24"/>
        </w:rPr>
      </w:pPr>
      <w:r w:rsidRPr="0095780B">
        <w:rPr>
          <w:rFonts w:ascii="Arial" w:hAnsi="Arial" w:cs="Arial"/>
          <w:sz w:val="24"/>
          <w:szCs w:val="24"/>
        </w:rPr>
        <w:t>This c</w:t>
      </w:r>
      <w:r w:rsidR="003B2D57" w:rsidRPr="0095780B">
        <w:rPr>
          <w:rFonts w:ascii="Arial" w:hAnsi="Arial" w:cs="Arial"/>
          <w:sz w:val="24"/>
          <w:szCs w:val="24"/>
        </w:rPr>
        <w:t xml:space="preserve">lause </w:t>
      </w:r>
      <w:r w:rsidR="00D83FF0">
        <w:rPr>
          <w:rFonts w:ascii="Arial" w:hAnsi="Arial" w:cs="Arial"/>
          <w:sz w:val="24"/>
          <w:szCs w:val="24"/>
        </w:rPr>
        <w:t>substitutes</w:t>
      </w:r>
      <w:r w:rsidR="003B2D57" w:rsidRPr="0095780B">
        <w:rPr>
          <w:rFonts w:ascii="Arial" w:hAnsi="Arial" w:cs="Arial"/>
          <w:sz w:val="24"/>
          <w:szCs w:val="24"/>
        </w:rPr>
        <w:t xml:space="preserve"> section 83</w:t>
      </w:r>
      <w:r w:rsidR="00494D81" w:rsidRPr="0095780B">
        <w:rPr>
          <w:rFonts w:ascii="Arial" w:hAnsi="Arial" w:cs="Arial"/>
          <w:sz w:val="24"/>
          <w:szCs w:val="24"/>
        </w:rPr>
        <w:t>M (</w:t>
      </w:r>
      <w:r w:rsidR="003B2D57" w:rsidRPr="0095780B">
        <w:rPr>
          <w:rFonts w:ascii="Arial" w:hAnsi="Arial" w:cs="Arial"/>
          <w:sz w:val="24"/>
          <w:szCs w:val="24"/>
        </w:rPr>
        <w:t xml:space="preserve">1) (c) </w:t>
      </w:r>
      <w:r w:rsidR="006D02FD">
        <w:rPr>
          <w:rFonts w:ascii="Arial" w:hAnsi="Arial" w:cs="Arial"/>
          <w:sz w:val="24"/>
          <w:szCs w:val="24"/>
        </w:rPr>
        <w:t>to</w:t>
      </w:r>
      <w:r w:rsidR="006D02FD" w:rsidRPr="00D83FF0">
        <w:rPr>
          <w:rFonts w:ascii="Arial" w:hAnsi="Arial" w:cs="Arial"/>
          <w:sz w:val="24"/>
          <w:szCs w:val="24"/>
        </w:rPr>
        <w:t xml:space="preserve"> </w:t>
      </w:r>
      <w:r w:rsidR="003B2D57" w:rsidRPr="00D83FF0">
        <w:rPr>
          <w:rFonts w:ascii="Arial" w:hAnsi="Arial" w:cs="Arial"/>
          <w:sz w:val="24"/>
          <w:szCs w:val="24"/>
        </w:rPr>
        <w:t xml:space="preserve">(d) by clarifying the conditions under which a pool’s safety compliance is verified, mandates the issuance of a compliance status certificate before 1 May 2028, and sets out requirements for lodging relevant documentation with the construction occupations registrar. </w:t>
      </w:r>
    </w:p>
    <w:p w14:paraId="6E91230B" w14:textId="086C77D3" w:rsidR="007242F9" w:rsidRPr="00D83FF0" w:rsidRDefault="007242F9" w:rsidP="001A190E">
      <w:pPr>
        <w:rPr>
          <w:rFonts w:ascii="Arial" w:hAnsi="Arial" w:cs="Arial"/>
          <w:sz w:val="24"/>
          <w:szCs w:val="24"/>
        </w:rPr>
      </w:pPr>
      <w:r w:rsidRPr="00D83FF0">
        <w:rPr>
          <w:rFonts w:ascii="Arial" w:hAnsi="Arial" w:cs="Arial"/>
          <w:sz w:val="24"/>
          <w:szCs w:val="24"/>
        </w:rPr>
        <w:t xml:space="preserve">This clause also </w:t>
      </w:r>
      <w:r w:rsidR="00D83FF0">
        <w:rPr>
          <w:rFonts w:ascii="Arial" w:hAnsi="Arial" w:cs="Arial"/>
          <w:sz w:val="24"/>
          <w:szCs w:val="24"/>
        </w:rPr>
        <w:t xml:space="preserve">substitutes </w:t>
      </w:r>
      <w:r w:rsidRPr="00D83FF0">
        <w:rPr>
          <w:rFonts w:ascii="Arial" w:hAnsi="Arial" w:cs="Arial"/>
          <w:sz w:val="24"/>
          <w:szCs w:val="24"/>
        </w:rPr>
        <w:t>the date in section 83M</w:t>
      </w:r>
      <w:r w:rsidR="00494D81" w:rsidRPr="00D83FF0">
        <w:rPr>
          <w:rFonts w:ascii="Arial" w:hAnsi="Arial" w:cs="Arial"/>
          <w:sz w:val="24"/>
          <w:szCs w:val="24"/>
        </w:rPr>
        <w:t xml:space="preserve"> </w:t>
      </w:r>
      <w:r w:rsidRPr="00D83FF0">
        <w:rPr>
          <w:rFonts w:ascii="Arial" w:hAnsi="Arial" w:cs="Arial"/>
          <w:sz w:val="24"/>
          <w:szCs w:val="24"/>
        </w:rPr>
        <w:t>(1)</w:t>
      </w:r>
      <w:r w:rsidR="00494D81" w:rsidRPr="00D83FF0">
        <w:rPr>
          <w:rFonts w:ascii="Arial" w:hAnsi="Arial" w:cs="Arial"/>
          <w:sz w:val="24"/>
          <w:szCs w:val="24"/>
        </w:rPr>
        <w:t xml:space="preserve"> </w:t>
      </w:r>
      <w:r w:rsidRPr="00D83FF0">
        <w:rPr>
          <w:rFonts w:ascii="Arial" w:hAnsi="Arial" w:cs="Arial"/>
          <w:sz w:val="24"/>
          <w:szCs w:val="24"/>
        </w:rPr>
        <w:t>(d), replacing "1 June 2028" with "83M</w:t>
      </w:r>
      <w:r w:rsidR="00494D81" w:rsidRPr="00D83FF0">
        <w:rPr>
          <w:rFonts w:ascii="Arial" w:hAnsi="Arial" w:cs="Arial"/>
          <w:sz w:val="24"/>
          <w:szCs w:val="24"/>
        </w:rPr>
        <w:t xml:space="preserve"> </w:t>
      </w:r>
      <w:r w:rsidRPr="00D83FF0">
        <w:rPr>
          <w:rFonts w:ascii="Arial" w:hAnsi="Arial" w:cs="Arial"/>
          <w:sz w:val="24"/>
          <w:szCs w:val="24"/>
        </w:rPr>
        <w:t>(1)</w:t>
      </w:r>
      <w:r w:rsidR="00494D81" w:rsidRPr="00D83FF0">
        <w:rPr>
          <w:rFonts w:ascii="Arial" w:hAnsi="Arial" w:cs="Arial"/>
          <w:sz w:val="24"/>
          <w:szCs w:val="24"/>
        </w:rPr>
        <w:t xml:space="preserve"> </w:t>
      </w:r>
      <w:r w:rsidRPr="00D83FF0">
        <w:rPr>
          <w:rFonts w:ascii="Arial" w:hAnsi="Arial" w:cs="Arial"/>
          <w:sz w:val="24"/>
          <w:szCs w:val="24"/>
        </w:rPr>
        <w:t>(da), 1 May 2028," to accurately reflect the end of the transition period and establish clear timeframes for community compliance.</w:t>
      </w:r>
    </w:p>
    <w:p w14:paraId="02E9B496" w14:textId="0A4038A2" w:rsidR="007242F9" w:rsidRPr="00970E21" w:rsidRDefault="007242F9" w:rsidP="007242F9">
      <w:pPr>
        <w:pStyle w:val="Heading3"/>
        <w:ind w:left="1440" w:hanging="1440"/>
        <w:rPr>
          <w:rFonts w:cs="Arial"/>
        </w:rPr>
      </w:pPr>
      <w:r w:rsidRPr="00970E21">
        <w:rPr>
          <w:rFonts w:cs="Arial"/>
        </w:rPr>
        <w:t>Clause 2</w:t>
      </w:r>
      <w:r w:rsidR="00494D81" w:rsidRPr="00970E21">
        <w:rPr>
          <w:rFonts w:cs="Arial"/>
        </w:rPr>
        <w:t>7</w:t>
      </w:r>
      <w:r w:rsidRPr="00970E21">
        <w:rPr>
          <w:rFonts w:cs="Arial"/>
        </w:rPr>
        <w:tab/>
      </w:r>
      <w:r w:rsidR="003B2D57" w:rsidRPr="00970E21">
        <w:rPr>
          <w:rFonts w:cs="Arial"/>
        </w:rPr>
        <w:t>Section 83M (1) (e)</w:t>
      </w:r>
    </w:p>
    <w:p w14:paraId="739F5997" w14:textId="333CE89E" w:rsidR="003B2D57" w:rsidRPr="00D83FF0" w:rsidRDefault="003B2D57" w:rsidP="007242F9">
      <w:pPr>
        <w:rPr>
          <w:rFonts w:ascii="Arial" w:hAnsi="Arial" w:cs="Arial"/>
          <w:sz w:val="24"/>
          <w:szCs w:val="24"/>
        </w:rPr>
      </w:pPr>
      <w:r w:rsidRPr="00D83FF0">
        <w:rPr>
          <w:rFonts w:ascii="Arial" w:hAnsi="Arial" w:cs="Arial"/>
          <w:sz w:val="24"/>
          <w:szCs w:val="24"/>
        </w:rPr>
        <w:t>This clause removes the current reference to “subsection (1) (d)” and replaces it with “subsection (1) (db)” to reflect amendments at clause 2</w:t>
      </w:r>
      <w:r w:rsidR="00494D81" w:rsidRPr="00D83FF0">
        <w:rPr>
          <w:rFonts w:ascii="Arial" w:hAnsi="Arial" w:cs="Arial"/>
          <w:sz w:val="24"/>
          <w:szCs w:val="24"/>
        </w:rPr>
        <w:t>6</w:t>
      </w:r>
      <w:r w:rsidRPr="00D83FF0">
        <w:rPr>
          <w:rFonts w:ascii="Arial" w:hAnsi="Arial" w:cs="Arial"/>
          <w:sz w:val="24"/>
          <w:szCs w:val="24"/>
        </w:rPr>
        <w:t xml:space="preserve">. </w:t>
      </w:r>
    </w:p>
    <w:p w14:paraId="46758D3E" w14:textId="52DA33D9" w:rsidR="003B2D57" w:rsidRPr="00970E21" w:rsidRDefault="003B2D57" w:rsidP="003B2D57">
      <w:pPr>
        <w:pStyle w:val="Heading3"/>
        <w:ind w:left="1440" w:hanging="1440"/>
        <w:rPr>
          <w:rFonts w:cs="Arial"/>
        </w:rPr>
      </w:pPr>
      <w:r w:rsidRPr="00970E21">
        <w:rPr>
          <w:rFonts w:cs="Arial"/>
        </w:rPr>
        <w:t xml:space="preserve">Clause </w:t>
      </w:r>
      <w:r w:rsidR="00494D81" w:rsidRPr="00970E21">
        <w:rPr>
          <w:rFonts w:cs="Arial"/>
        </w:rPr>
        <w:t>28</w:t>
      </w:r>
      <w:r w:rsidRPr="00970E21">
        <w:rPr>
          <w:rFonts w:cs="Arial"/>
        </w:rPr>
        <w:tab/>
        <w:t xml:space="preserve">New section 83M (3) </w:t>
      </w:r>
    </w:p>
    <w:p w14:paraId="7E53BE3E" w14:textId="27156F13" w:rsidR="007242F9" w:rsidRPr="00D83FF0" w:rsidRDefault="007242F9" w:rsidP="007242F9">
      <w:pPr>
        <w:rPr>
          <w:rFonts w:ascii="Arial" w:hAnsi="Arial" w:cs="Arial"/>
          <w:sz w:val="24"/>
          <w:szCs w:val="24"/>
        </w:rPr>
      </w:pPr>
      <w:r w:rsidRPr="00D83FF0">
        <w:rPr>
          <w:rFonts w:ascii="Arial" w:hAnsi="Arial" w:cs="Arial"/>
          <w:sz w:val="24"/>
          <w:szCs w:val="24"/>
        </w:rPr>
        <w:t xml:space="preserve">This clause introduces key definitions </w:t>
      </w:r>
      <w:r w:rsidR="003B2D57" w:rsidRPr="00D83FF0">
        <w:rPr>
          <w:rFonts w:ascii="Arial" w:hAnsi="Arial" w:cs="Arial"/>
          <w:sz w:val="24"/>
          <w:szCs w:val="24"/>
        </w:rPr>
        <w:t xml:space="preserve">for section 83M, </w:t>
      </w:r>
      <w:r w:rsidRPr="00D83FF0">
        <w:rPr>
          <w:rFonts w:ascii="Arial" w:hAnsi="Arial" w:cs="Arial"/>
          <w:sz w:val="24"/>
          <w:szCs w:val="24"/>
        </w:rPr>
        <w:t>relevant to regulated swimming pools.</w:t>
      </w:r>
      <w:r w:rsidR="007B0D4D" w:rsidRPr="00D83FF0">
        <w:rPr>
          <w:rFonts w:ascii="Arial" w:hAnsi="Arial" w:cs="Arial"/>
          <w:sz w:val="24"/>
          <w:szCs w:val="24"/>
        </w:rPr>
        <w:t xml:space="preserve"> Specifically, it defines, </w:t>
      </w:r>
      <w:r w:rsidR="00D83FF0" w:rsidRPr="00CA00D0">
        <w:rPr>
          <w:rFonts w:ascii="Arial" w:hAnsi="Arial" w:cs="Arial"/>
          <w:sz w:val="24"/>
          <w:szCs w:val="24"/>
        </w:rPr>
        <w:t>“</w:t>
      </w:r>
      <w:r w:rsidR="007B0D4D" w:rsidRPr="00CA00D0">
        <w:rPr>
          <w:rFonts w:ascii="Arial" w:hAnsi="Arial" w:cs="Arial"/>
          <w:sz w:val="24"/>
          <w:szCs w:val="24"/>
        </w:rPr>
        <w:t xml:space="preserve">a </w:t>
      </w:r>
      <w:r w:rsidR="003B2D57" w:rsidRPr="00CA00D0">
        <w:rPr>
          <w:rFonts w:ascii="Arial" w:hAnsi="Arial" w:cs="Arial"/>
          <w:sz w:val="24"/>
          <w:szCs w:val="24"/>
        </w:rPr>
        <w:t xml:space="preserve">partial </w:t>
      </w:r>
      <w:r w:rsidR="007B0D4D" w:rsidRPr="00CA00D0">
        <w:rPr>
          <w:rFonts w:ascii="Arial" w:hAnsi="Arial" w:cs="Arial"/>
          <w:sz w:val="24"/>
          <w:szCs w:val="24"/>
        </w:rPr>
        <w:t>exemption</w:t>
      </w:r>
      <w:r w:rsidR="003B2D57" w:rsidRPr="00CA00D0">
        <w:rPr>
          <w:rFonts w:ascii="Arial" w:hAnsi="Arial" w:cs="Arial"/>
          <w:sz w:val="24"/>
          <w:szCs w:val="24"/>
        </w:rPr>
        <w:t xml:space="preserve"> certificate</w:t>
      </w:r>
      <w:r w:rsidR="00D83FF0" w:rsidRPr="00CA00D0">
        <w:rPr>
          <w:rFonts w:ascii="Arial" w:hAnsi="Arial" w:cs="Arial"/>
          <w:sz w:val="24"/>
          <w:szCs w:val="24"/>
        </w:rPr>
        <w:t>”</w:t>
      </w:r>
      <w:r w:rsidR="003B2D57" w:rsidRPr="00CA00D0">
        <w:rPr>
          <w:rFonts w:ascii="Arial" w:hAnsi="Arial" w:cs="Arial"/>
          <w:sz w:val="24"/>
          <w:szCs w:val="24"/>
        </w:rPr>
        <w:t xml:space="preserve"> and </w:t>
      </w:r>
      <w:r w:rsidR="00D83FF0" w:rsidRPr="00CA00D0">
        <w:rPr>
          <w:rFonts w:ascii="Arial" w:hAnsi="Arial" w:cs="Arial"/>
          <w:sz w:val="24"/>
          <w:szCs w:val="24"/>
        </w:rPr>
        <w:t>“</w:t>
      </w:r>
      <w:r w:rsidR="003B2D57" w:rsidRPr="00CA00D0">
        <w:rPr>
          <w:rFonts w:ascii="Arial" w:hAnsi="Arial" w:cs="Arial"/>
          <w:sz w:val="24"/>
          <w:szCs w:val="24"/>
        </w:rPr>
        <w:t>relevant documents</w:t>
      </w:r>
      <w:r w:rsidR="00D83FF0" w:rsidRPr="00CA00D0">
        <w:rPr>
          <w:rFonts w:ascii="Arial" w:hAnsi="Arial" w:cs="Arial"/>
          <w:sz w:val="24"/>
          <w:szCs w:val="24"/>
        </w:rPr>
        <w:t>”</w:t>
      </w:r>
      <w:r w:rsidR="007B0D4D" w:rsidRPr="00CA00D0">
        <w:rPr>
          <w:rFonts w:ascii="Arial" w:hAnsi="Arial" w:cs="Arial"/>
          <w:sz w:val="24"/>
          <w:szCs w:val="24"/>
        </w:rPr>
        <w:t>. This section provides clear definitions to guide the application and interpretation of compliance obligations, exemptions, and certificates related to regulated swimming pools under the legislation.</w:t>
      </w:r>
    </w:p>
    <w:p w14:paraId="40684FD1" w14:textId="5F7282DF" w:rsidR="007B0D4D" w:rsidRPr="00970E21" w:rsidRDefault="007B0D4D" w:rsidP="007B0D4D">
      <w:pPr>
        <w:pStyle w:val="Heading3"/>
        <w:ind w:left="1440" w:hanging="1440"/>
        <w:rPr>
          <w:rFonts w:cs="Arial"/>
        </w:rPr>
      </w:pPr>
      <w:r w:rsidRPr="00970E21">
        <w:rPr>
          <w:rFonts w:cs="Arial"/>
        </w:rPr>
        <w:lastRenderedPageBreak/>
        <w:t xml:space="preserve">Clause </w:t>
      </w:r>
      <w:r w:rsidR="00494D81" w:rsidRPr="00970E21">
        <w:rPr>
          <w:rFonts w:cs="Arial"/>
        </w:rPr>
        <w:t>29</w:t>
      </w:r>
      <w:r w:rsidRPr="00970E21">
        <w:rPr>
          <w:rFonts w:cs="Arial"/>
        </w:rPr>
        <w:tab/>
        <w:t>Section 83OB heading</w:t>
      </w:r>
    </w:p>
    <w:p w14:paraId="55E95871" w14:textId="34BE4D10" w:rsidR="00723025" w:rsidRPr="00D83FF0" w:rsidRDefault="00723025" w:rsidP="00723025">
      <w:pPr>
        <w:rPr>
          <w:rFonts w:ascii="Arial" w:hAnsi="Arial" w:cs="Arial"/>
          <w:sz w:val="24"/>
          <w:szCs w:val="24"/>
        </w:rPr>
      </w:pPr>
      <w:r w:rsidRPr="00D83FF0">
        <w:rPr>
          <w:rFonts w:ascii="Arial" w:hAnsi="Arial" w:cs="Arial"/>
          <w:sz w:val="24"/>
          <w:szCs w:val="24"/>
        </w:rPr>
        <w:t xml:space="preserve">This clause amends the heading at section 83OB, </w:t>
      </w:r>
      <w:r w:rsidR="00D83FF0">
        <w:rPr>
          <w:rFonts w:ascii="Arial" w:hAnsi="Arial" w:cs="Arial"/>
          <w:sz w:val="24"/>
          <w:szCs w:val="24"/>
        </w:rPr>
        <w:t>by substituting it with “</w:t>
      </w:r>
      <w:r w:rsidR="00D83FF0" w:rsidRPr="00D83FF0">
        <w:rPr>
          <w:rFonts w:ascii="Arial" w:hAnsi="Arial" w:cs="Arial"/>
          <w:sz w:val="24"/>
          <w:szCs w:val="24"/>
        </w:rPr>
        <w:t>Failure to obtain compliance status certificate for regulated swimming pool</w:t>
      </w:r>
      <w:r w:rsidR="00D83FF0">
        <w:rPr>
          <w:rFonts w:ascii="Arial" w:hAnsi="Arial" w:cs="Arial"/>
          <w:sz w:val="24"/>
          <w:szCs w:val="24"/>
        </w:rPr>
        <w:t>”. This aligns with</w:t>
      </w:r>
      <w:r w:rsidR="00D83FF0" w:rsidRPr="00BB6614">
        <w:rPr>
          <w:rFonts w:ascii="Arial" w:hAnsi="Arial" w:cs="Arial"/>
          <w:sz w:val="24"/>
          <w:szCs w:val="24"/>
        </w:rPr>
        <w:t xml:space="preserve"> amendments made in clause 9.</w:t>
      </w:r>
    </w:p>
    <w:p w14:paraId="759E3FAC" w14:textId="69C3D883" w:rsidR="007242F9" w:rsidRPr="00CA00D0" w:rsidRDefault="00723025" w:rsidP="000E751E">
      <w:pPr>
        <w:pStyle w:val="Heading3"/>
        <w:ind w:left="1440" w:hanging="1440"/>
        <w:rPr>
          <w:rFonts w:cs="Arial"/>
        </w:rPr>
      </w:pPr>
      <w:r w:rsidRPr="00970E21">
        <w:rPr>
          <w:rFonts w:cs="Arial"/>
        </w:rPr>
        <w:t xml:space="preserve">Clause </w:t>
      </w:r>
      <w:r w:rsidR="00494D81" w:rsidRPr="00970E21">
        <w:rPr>
          <w:rFonts w:cs="Arial"/>
        </w:rPr>
        <w:t>30</w:t>
      </w:r>
      <w:r w:rsidRPr="00970E21">
        <w:rPr>
          <w:rFonts w:cs="Arial"/>
        </w:rPr>
        <w:tab/>
        <w:t>Section 83OB (1) (c)</w:t>
      </w:r>
    </w:p>
    <w:p w14:paraId="02A6AB71" w14:textId="66F1D846" w:rsidR="00D17821" w:rsidRPr="00D83FF0" w:rsidRDefault="00723025" w:rsidP="00D17821">
      <w:pPr>
        <w:rPr>
          <w:rFonts w:ascii="Arial" w:hAnsi="Arial" w:cs="Arial"/>
          <w:sz w:val="24"/>
          <w:szCs w:val="24"/>
        </w:rPr>
      </w:pPr>
      <w:r w:rsidRPr="00CA00D0">
        <w:rPr>
          <w:rFonts w:ascii="Arial" w:hAnsi="Arial" w:cs="Arial"/>
          <w:sz w:val="24"/>
          <w:szCs w:val="24"/>
        </w:rPr>
        <w:t xml:space="preserve">This clause </w:t>
      </w:r>
      <w:r w:rsidR="003B2D57" w:rsidRPr="00CA00D0">
        <w:rPr>
          <w:rFonts w:ascii="Arial" w:hAnsi="Arial" w:cs="Arial"/>
          <w:sz w:val="24"/>
          <w:szCs w:val="24"/>
        </w:rPr>
        <w:t xml:space="preserve">amends section 83OB (1) (c) to </w:t>
      </w:r>
      <w:r w:rsidR="00D17821" w:rsidRPr="00CA00D0">
        <w:rPr>
          <w:rFonts w:ascii="Arial" w:hAnsi="Arial" w:cs="Arial"/>
          <w:sz w:val="24"/>
          <w:szCs w:val="24"/>
        </w:rPr>
        <w:t xml:space="preserve">introduce </w:t>
      </w:r>
      <w:r w:rsidR="00D83FF0" w:rsidRPr="00CA00D0">
        <w:rPr>
          <w:rFonts w:ascii="Arial" w:hAnsi="Arial" w:cs="Arial"/>
          <w:sz w:val="24"/>
          <w:szCs w:val="24"/>
        </w:rPr>
        <w:t>“re</w:t>
      </w:r>
      <w:r w:rsidR="00D17821" w:rsidRPr="00CA00D0">
        <w:rPr>
          <w:rFonts w:ascii="Arial" w:hAnsi="Arial" w:cs="Arial"/>
          <w:sz w:val="24"/>
          <w:szCs w:val="24"/>
        </w:rPr>
        <w:t>levant documents</w:t>
      </w:r>
      <w:r w:rsidR="00D83FF0" w:rsidRPr="00CA00D0">
        <w:rPr>
          <w:rFonts w:ascii="Arial" w:hAnsi="Arial" w:cs="Arial"/>
          <w:sz w:val="24"/>
          <w:szCs w:val="24"/>
        </w:rPr>
        <w:t>”</w:t>
      </w:r>
      <w:r w:rsidR="00D17821" w:rsidRPr="00CA00D0">
        <w:rPr>
          <w:rFonts w:ascii="Arial" w:hAnsi="Arial" w:cs="Arial"/>
          <w:sz w:val="24"/>
          <w:szCs w:val="24"/>
        </w:rPr>
        <w:t xml:space="preserve"> and where these haven’t been issued an owner may be committing an offence. Relevant documents are defined in clause 3</w:t>
      </w:r>
      <w:r w:rsidR="00494D81" w:rsidRPr="00CA00D0">
        <w:rPr>
          <w:rFonts w:ascii="Arial" w:hAnsi="Arial" w:cs="Arial"/>
          <w:sz w:val="24"/>
          <w:szCs w:val="24"/>
        </w:rPr>
        <w:t>2</w:t>
      </w:r>
      <w:r w:rsidR="00D17821" w:rsidRPr="00CA00D0">
        <w:rPr>
          <w:rFonts w:ascii="Arial" w:hAnsi="Arial" w:cs="Arial"/>
          <w:sz w:val="24"/>
          <w:szCs w:val="24"/>
        </w:rPr>
        <w:t xml:space="preserve"> and serve as evidence that the individual has achieved compliance with the safety standards through the building approval</w:t>
      </w:r>
      <w:r w:rsidR="00D17821" w:rsidRPr="00D83FF0">
        <w:rPr>
          <w:rFonts w:ascii="Arial" w:hAnsi="Arial" w:cs="Arial"/>
          <w:sz w:val="24"/>
          <w:szCs w:val="24"/>
        </w:rPr>
        <w:t xml:space="preserve"> process.</w:t>
      </w:r>
    </w:p>
    <w:p w14:paraId="56F969BF" w14:textId="03510038" w:rsidR="000E2A7C" w:rsidRPr="00970E21" w:rsidRDefault="000E2A7C" w:rsidP="00194BF7">
      <w:pPr>
        <w:pStyle w:val="Heading3"/>
        <w:ind w:left="1440" w:hanging="1440"/>
        <w:rPr>
          <w:rFonts w:cs="Arial"/>
        </w:rPr>
      </w:pPr>
      <w:r w:rsidRPr="00970E21">
        <w:rPr>
          <w:rFonts w:cs="Arial"/>
        </w:rPr>
        <w:t>Clause 3</w:t>
      </w:r>
      <w:r w:rsidR="00494D81" w:rsidRPr="00970E21">
        <w:rPr>
          <w:rFonts w:cs="Arial"/>
        </w:rPr>
        <w:t>1</w:t>
      </w:r>
      <w:r w:rsidRPr="00970E21">
        <w:rPr>
          <w:rFonts w:cs="Arial"/>
        </w:rPr>
        <w:tab/>
        <w:t>Section 83OB (1) (d) and (e)</w:t>
      </w:r>
    </w:p>
    <w:p w14:paraId="5F686E63" w14:textId="3B7DDEDF" w:rsidR="000E2A7C" w:rsidRPr="00D83FF0" w:rsidRDefault="000E2A7C" w:rsidP="000E2A7C">
      <w:pPr>
        <w:rPr>
          <w:rFonts w:ascii="Arial" w:hAnsi="Arial" w:cs="Arial"/>
          <w:sz w:val="24"/>
          <w:szCs w:val="24"/>
        </w:rPr>
      </w:pPr>
      <w:r w:rsidRPr="00D83FF0">
        <w:rPr>
          <w:rFonts w:ascii="Arial" w:hAnsi="Arial" w:cs="Arial"/>
          <w:sz w:val="24"/>
          <w:szCs w:val="24"/>
        </w:rPr>
        <w:t xml:space="preserve">This </w:t>
      </w:r>
      <w:r w:rsidR="0095780B">
        <w:rPr>
          <w:rFonts w:ascii="Arial" w:hAnsi="Arial" w:cs="Arial"/>
          <w:sz w:val="24"/>
          <w:szCs w:val="24"/>
        </w:rPr>
        <w:t>clause amends</w:t>
      </w:r>
      <w:r w:rsidRPr="00D83FF0">
        <w:rPr>
          <w:rFonts w:ascii="Arial" w:hAnsi="Arial" w:cs="Arial"/>
          <w:sz w:val="24"/>
          <w:szCs w:val="24"/>
        </w:rPr>
        <w:t xml:space="preserve"> subsection 83OB (1) (d) and (e), replacing the phrase "</w:t>
      </w:r>
      <w:r w:rsidR="00CA00D0">
        <w:rPr>
          <w:rFonts w:ascii="Arial" w:hAnsi="Arial" w:cs="Arial"/>
          <w:sz w:val="24"/>
          <w:szCs w:val="24"/>
        </w:rPr>
        <w:t>compliance certificate</w:t>
      </w:r>
      <w:r w:rsidRPr="00D83FF0">
        <w:rPr>
          <w:rFonts w:ascii="Arial" w:hAnsi="Arial" w:cs="Arial"/>
          <w:sz w:val="24"/>
          <w:szCs w:val="24"/>
        </w:rPr>
        <w:t>" with "compliance status certificate." The update ensures consistent and precise terminology and is a consequential adjustment resulting from the amendments made in clause 9.</w:t>
      </w:r>
    </w:p>
    <w:p w14:paraId="1EF46C7D" w14:textId="79D030DC" w:rsidR="000E2A7C" w:rsidRPr="00970E21" w:rsidRDefault="000E2A7C" w:rsidP="000E2A7C">
      <w:pPr>
        <w:pStyle w:val="Heading3"/>
        <w:ind w:left="1440" w:hanging="1440"/>
        <w:rPr>
          <w:rFonts w:cs="Arial"/>
        </w:rPr>
      </w:pPr>
      <w:r w:rsidRPr="00970E21">
        <w:rPr>
          <w:rFonts w:cs="Arial"/>
        </w:rPr>
        <w:t>Clause 3</w:t>
      </w:r>
      <w:r w:rsidR="00494D81" w:rsidRPr="00970E21">
        <w:rPr>
          <w:rFonts w:cs="Arial"/>
        </w:rPr>
        <w:t>2</w:t>
      </w:r>
      <w:r w:rsidRPr="00970E21">
        <w:rPr>
          <w:rFonts w:cs="Arial"/>
        </w:rPr>
        <w:tab/>
        <w:t>New section 83OB (3)</w:t>
      </w:r>
    </w:p>
    <w:p w14:paraId="42F25C18" w14:textId="7901BC2E" w:rsidR="00FC208F" w:rsidRPr="00D83FF0" w:rsidRDefault="00FC208F" w:rsidP="00FC208F">
      <w:pPr>
        <w:rPr>
          <w:rFonts w:ascii="Arial" w:hAnsi="Arial" w:cs="Arial"/>
          <w:sz w:val="24"/>
          <w:szCs w:val="24"/>
        </w:rPr>
      </w:pPr>
      <w:r w:rsidRPr="00D83FF0">
        <w:rPr>
          <w:rFonts w:ascii="Arial" w:hAnsi="Arial" w:cs="Arial"/>
          <w:sz w:val="24"/>
          <w:szCs w:val="24"/>
        </w:rPr>
        <w:t xml:space="preserve">This clause introduces new </w:t>
      </w:r>
      <w:r w:rsidRPr="00CA00D0">
        <w:rPr>
          <w:rFonts w:ascii="Arial" w:hAnsi="Arial" w:cs="Arial"/>
          <w:sz w:val="24"/>
          <w:szCs w:val="24"/>
        </w:rPr>
        <w:t>section 83OB</w:t>
      </w:r>
      <w:r w:rsidR="00494D81" w:rsidRPr="00CA00D0">
        <w:rPr>
          <w:rFonts w:ascii="Arial" w:hAnsi="Arial" w:cs="Arial"/>
          <w:sz w:val="24"/>
          <w:szCs w:val="24"/>
        </w:rPr>
        <w:t xml:space="preserve"> </w:t>
      </w:r>
      <w:r w:rsidRPr="00CA00D0">
        <w:rPr>
          <w:rFonts w:ascii="Arial" w:hAnsi="Arial" w:cs="Arial"/>
          <w:sz w:val="24"/>
          <w:szCs w:val="24"/>
        </w:rPr>
        <w:t xml:space="preserve">(3), which defines the term "relevant documents" in relation to a safety barrier for a regulated swimming pool. This clause clearly establishes that </w:t>
      </w:r>
      <w:r w:rsidR="00D83FF0" w:rsidRPr="00CA00D0">
        <w:rPr>
          <w:rFonts w:ascii="Arial" w:hAnsi="Arial" w:cs="Arial"/>
          <w:sz w:val="24"/>
          <w:szCs w:val="24"/>
        </w:rPr>
        <w:t>“</w:t>
      </w:r>
      <w:r w:rsidRPr="00CA00D0">
        <w:rPr>
          <w:rFonts w:ascii="Arial" w:hAnsi="Arial" w:cs="Arial"/>
          <w:sz w:val="24"/>
          <w:szCs w:val="24"/>
        </w:rPr>
        <w:t>relevant documents</w:t>
      </w:r>
      <w:r w:rsidR="00D83FF0" w:rsidRPr="00CA00D0">
        <w:rPr>
          <w:rFonts w:ascii="Arial" w:hAnsi="Arial" w:cs="Arial"/>
          <w:sz w:val="24"/>
          <w:szCs w:val="24"/>
        </w:rPr>
        <w:t>”</w:t>
      </w:r>
      <w:r w:rsidRPr="00CA00D0">
        <w:rPr>
          <w:rFonts w:ascii="Arial" w:hAnsi="Arial" w:cs="Arial"/>
          <w:sz w:val="24"/>
          <w:szCs w:val="24"/>
        </w:rPr>
        <w:t xml:space="preserve"> are the building approval and the occupancy certificate, both of which serve as proof of compliance with safety</w:t>
      </w:r>
      <w:r w:rsidRPr="00D83FF0">
        <w:rPr>
          <w:rFonts w:ascii="Arial" w:hAnsi="Arial" w:cs="Arial"/>
          <w:sz w:val="24"/>
          <w:szCs w:val="24"/>
        </w:rPr>
        <w:t xml:space="preserve"> standards for the pool’s safety barrier.</w:t>
      </w:r>
    </w:p>
    <w:p w14:paraId="1B60D54B" w14:textId="535155B7" w:rsidR="000E2A7C" w:rsidRPr="00970E21" w:rsidRDefault="000E2A7C" w:rsidP="000E2A7C">
      <w:pPr>
        <w:pStyle w:val="Heading3"/>
        <w:ind w:left="1440" w:hanging="1440"/>
        <w:rPr>
          <w:rFonts w:cs="Arial"/>
        </w:rPr>
      </w:pPr>
      <w:r w:rsidRPr="00970E21">
        <w:rPr>
          <w:rFonts w:cs="Arial"/>
        </w:rPr>
        <w:t>Clause 3</w:t>
      </w:r>
      <w:r w:rsidR="00494D81" w:rsidRPr="00970E21">
        <w:rPr>
          <w:rFonts w:cs="Arial"/>
        </w:rPr>
        <w:t>3</w:t>
      </w:r>
      <w:r w:rsidRPr="00970E21">
        <w:rPr>
          <w:rFonts w:cs="Arial"/>
        </w:rPr>
        <w:tab/>
        <w:t>Authorised person</w:t>
      </w:r>
      <w:r w:rsidR="006D02FD">
        <w:rPr>
          <w:rFonts w:cs="Arial"/>
        </w:rPr>
        <w:br/>
      </w:r>
      <w:r w:rsidRPr="00970E21">
        <w:rPr>
          <w:rFonts w:cs="Arial"/>
        </w:rPr>
        <w:t>Section 83P (6) (b)</w:t>
      </w:r>
    </w:p>
    <w:p w14:paraId="6CE35E3C" w14:textId="1DB95FC6" w:rsidR="000E2A7C" w:rsidRPr="00D83FF0" w:rsidRDefault="000E2A7C" w:rsidP="000E2A7C">
      <w:pPr>
        <w:rPr>
          <w:rFonts w:ascii="Arial" w:hAnsi="Arial" w:cs="Arial"/>
          <w:sz w:val="24"/>
          <w:szCs w:val="24"/>
        </w:rPr>
      </w:pPr>
      <w:r w:rsidRPr="00D83FF0">
        <w:rPr>
          <w:rFonts w:ascii="Arial" w:hAnsi="Arial" w:cs="Arial"/>
          <w:sz w:val="24"/>
          <w:szCs w:val="24"/>
        </w:rPr>
        <w:t xml:space="preserve">This </w:t>
      </w:r>
      <w:r w:rsidR="0095780B">
        <w:rPr>
          <w:rFonts w:ascii="Arial" w:hAnsi="Arial" w:cs="Arial"/>
          <w:sz w:val="24"/>
          <w:szCs w:val="24"/>
        </w:rPr>
        <w:t>clause amends</w:t>
      </w:r>
      <w:r w:rsidR="00D83FF0">
        <w:rPr>
          <w:rFonts w:ascii="Arial" w:hAnsi="Arial" w:cs="Arial"/>
          <w:sz w:val="24"/>
          <w:szCs w:val="24"/>
        </w:rPr>
        <w:t xml:space="preserve"> </w:t>
      </w:r>
      <w:r w:rsidRPr="00D83FF0">
        <w:rPr>
          <w:rFonts w:ascii="Arial" w:hAnsi="Arial" w:cs="Arial"/>
          <w:sz w:val="24"/>
          <w:szCs w:val="24"/>
        </w:rPr>
        <w:t>subsection 83P (6) (b), replacing the phrase "</w:t>
      </w:r>
      <w:r w:rsidR="00CA00D0">
        <w:rPr>
          <w:rFonts w:ascii="Arial" w:hAnsi="Arial" w:cs="Arial"/>
          <w:sz w:val="24"/>
          <w:szCs w:val="24"/>
        </w:rPr>
        <w:t>compliance certificate</w:t>
      </w:r>
      <w:r w:rsidRPr="00D83FF0">
        <w:rPr>
          <w:rFonts w:ascii="Arial" w:hAnsi="Arial" w:cs="Arial"/>
          <w:sz w:val="24"/>
          <w:szCs w:val="24"/>
        </w:rPr>
        <w:t>" with "compliance status certificate." The update ensures consistent and precise terminology and is a consequential adjustment resulting from the amendments made in clause 9.</w:t>
      </w:r>
    </w:p>
    <w:p w14:paraId="5ED9A486" w14:textId="5A8AF070" w:rsidR="000E2A7C" w:rsidRPr="00970E21" w:rsidRDefault="000E2A7C" w:rsidP="000E2A7C">
      <w:pPr>
        <w:pStyle w:val="Heading3"/>
        <w:ind w:left="1440" w:hanging="1440"/>
        <w:rPr>
          <w:rFonts w:cs="Arial"/>
          <w:i/>
          <w:iCs/>
        </w:rPr>
      </w:pPr>
      <w:r w:rsidRPr="00970E21">
        <w:rPr>
          <w:rFonts w:cs="Arial"/>
        </w:rPr>
        <w:t>Clause 3</w:t>
      </w:r>
      <w:r w:rsidR="00494D81" w:rsidRPr="00970E21">
        <w:rPr>
          <w:rFonts w:cs="Arial"/>
        </w:rPr>
        <w:t>4</w:t>
      </w:r>
      <w:r w:rsidRPr="00970E21">
        <w:rPr>
          <w:rFonts w:cs="Arial"/>
        </w:rPr>
        <w:tab/>
        <w:t xml:space="preserve">Dictionary, definition of </w:t>
      </w:r>
      <w:r w:rsidR="00CA00D0">
        <w:rPr>
          <w:rFonts w:cs="Arial"/>
          <w:i/>
          <w:iCs/>
        </w:rPr>
        <w:t>compliance certificate</w:t>
      </w:r>
    </w:p>
    <w:p w14:paraId="5E89A163" w14:textId="16CF845A" w:rsidR="000E2A7C" w:rsidRPr="00D83FF0" w:rsidRDefault="000E2A7C" w:rsidP="000E2A7C">
      <w:pPr>
        <w:rPr>
          <w:rFonts w:ascii="Arial" w:hAnsi="Arial" w:cs="Arial"/>
          <w:sz w:val="24"/>
          <w:szCs w:val="24"/>
        </w:rPr>
      </w:pPr>
      <w:r w:rsidRPr="00D83FF0">
        <w:rPr>
          <w:rFonts w:ascii="Arial" w:hAnsi="Arial" w:cs="Arial"/>
          <w:sz w:val="24"/>
          <w:szCs w:val="24"/>
        </w:rPr>
        <w:t xml:space="preserve">This clause removes the current definition of </w:t>
      </w:r>
      <w:r w:rsidR="00D83FF0">
        <w:rPr>
          <w:rFonts w:ascii="Arial" w:hAnsi="Arial" w:cs="Arial"/>
          <w:sz w:val="24"/>
          <w:szCs w:val="24"/>
        </w:rPr>
        <w:t>“</w:t>
      </w:r>
      <w:r w:rsidR="00CA00D0" w:rsidRPr="00CA00D0">
        <w:rPr>
          <w:rFonts w:ascii="Arial" w:hAnsi="Arial" w:cs="Arial"/>
          <w:sz w:val="24"/>
          <w:szCs w:val="24"/>
        </w:rPr>
        <w:t>compliance certificate</w:t>
      </w:r>
      <w:r w:rsidR="00D83FF0" w:rsidRPr="00CA00D0">
        <w:rPr>
          <w:rFonts w:ascii="Arial" w:hAnsi="Arial" w:cs="Arial"/>
          <w:sz w:val="24"/>
          <w:szCs w:val="24"/>
        </w:rPr>
        <w:t>”</w:t>
      </w:r>
      <w:r w:rsidRPr="00CA00D0">
        <w:rPr>
          <w:rFonts w:ascii="Arial" w:hAnsi="Arial" w:cs="Arial"/>
          <w:sz w:val="24"/>
          <w:szCs w:val="24"/>
        </w:rPr>
        <w:t>.</w:t>
      </w:r>
      <w:r w:rsidR="00FC208F" w:rsidRPr="00CA00D0">
        <w:rPr>
          <w:rFonts w:ascii="Arial" w:hAnsi="Arial" w:cs="Arial"/>
          <w:sz w:val="24"/>
          <w:szCs w:val="24"/>
        </w:rPr>
        <w:t xml:space="preserve"> This is a consequential adjustment resulting from the amendments made in clause 9.</w:t>
      </w:r>
      <w:r w:rsidR="00FC208F" w:rsidRPr="00D83FF0">
        <w:rPr>
          <w:rFonts w:ascii="Arial" w:hAnsi="Arial" w:cs="Arial"/>
          <w:sz w:val="24"/>
          <w:szCs w:val="24"/>
        </w:rPr>
        <w:t xml:space="preserve"> </w:t>
      </w:r>
    </w:p>
    <w:p w14:paraId="610144B4" w14:textId="0E0F80ED" w:rsidR="000E2A7C" w:rsidRPr="00970E21" w:rsidRDefault="000E2A7C" w:rsidP="000E2A7C">
      <w:pPr>
        <w:pStyle w:val="Heading3"/>
        <w:ind w:left="1440" w:hanging="1440"/>
        <w:rPr>
          <w:rFonts w:cs="Arial"/>
          <w:i/>
          <w:iCs/>
        </w:rPr>
      </w:pPr>
      <w:r w:rsidRPr="00970E21">
        <w:rPr>
          <w:rFonts w:cs="Arial"/>
        </w:rPr>
        <w:t>Clause 3</w:t>
      </w:r>
      <w:r w:rsidR="00494D81" w:rsidRPr="00970E21">
        <w:rPr>
          <w:rFonts w:cs="Arial"/>
        </w:rPr>
        <w:t>5</w:t>
      </w:r>
      <w:r w:rsidRPr="00970E21">
        <w:rPr>
          <w:rFonts w:cs="Arial"/>
        </w:rPr>
        <w:tab/>
        <w:t>Dictionary, new definition</w:t>
      </w:r>
    </w:p>
    <w:p w14:paraId="08B5A342" w14:textId="74524D07" w:rsidR="000E2A7C" w:rsidRPr="00BB6614" w:rsidRDefault="00D83FF0" w:rsidP="000E2A7C">
      <w:pPr>
        <w:rPr>
          <w:rFonts w:ascii="Arial" w:hAnsi="Arial" w:cs="Arial"/>
          <w:sz w:val="24"/>
          <w:szCs w:val="24"/>
        </w:rPr>
      </w:pPr>
      <w:r w:rsidRPr="00430CB9">
        <w:rPr>
          <w:rFonts w:ascii="Arial" w:hAnsi="Arial" w:cs="Arial"/>
          <w:sz w:val="24"/>
          <w:szCs w:val="24"/>
        </w:rPr>
        <w:t xml:space="preserve">This clause introduces a </w:t>
      </w:r>
      <w:r>
        <w:rPr>
          <w:rFonts w:ascii="Arial" w:hAnsi="Arial" w:cs="Arial"/>
          <w:sz w:val="24"/>
          <w:szCs w:val="24"/>
        </w:rPr>
        <w:t>new</w:t>
      </w:r>
      <w:r w:rsidRPr="00430CB9">
        <w:rPr>
          <w:rFonts w:ascii="Arial" w:hAnsi="Arial" w:cs="Arial"/>
          <w:sz w:val="24"/>
          <w:szCs w:val="24"/>
        </w:rPr>
        <w:t xml:space="preserve"> definition of "compliance </w:t>
      </w:r>
      <w:r>
        <w:rPr>
          <w:rFonts w:ascii="Arial" w:hAnsi="Arial" w:cs="Arial"/>
          <w:sz w:val="24"/>
          <w:szCs w:val="24"/>
        </w:rPr>
        <w:t xml:space="preserve">status </w:t>
      </w:r>
      <w:r w:rsidRPr="00430CB9">
        <w:rPr>
          <w:rFonts w:ascii="Arial" w:hAnsi="Arial" w:cs="Arial"/>
          <w:sz w:val="24"/>
          <w:szCs w:val="24"/>
        </w:rPr>
        <w:t xml:space="preserve">certificate." The amendment updates the current definition to include the term "status" </w:t>
      </w:r>
      <w:r w:rsidRPr="0095780B">
        <w:rPr>
          <w:rFonts w:ascii="Arial" w:hAnsi="Arial" w:cs="Arial"/>
          <w:sz w:val="24"/>
          <w:szCs w:val="24"/>
        </w:rPr>
        <w:t>in the name, clarifying that these certificates indicate the status of a swimming pool</w:t>
      </w:r>
      <w:r w:rsidR="000E2A7C" w:rsidRPr="00BB6614">
        <w:rPr>
          <w:rFonts w:ascii="Arial" w:hAnsi="Arial" w:cs="Arial"/>
          <w:sz w:val="24"/>
          <w:szCs w:val="24"/>
        </w:rPr>
        <w:t xml:space="preserve">. It is intended </w:t>
      </w:r>
      <w:r w:rsidR="000E2A7C" w:rsidRPr="00BB6614">
        <w:rPr>
          <w:rFonts w:ascii="Arial" w:hAnsi="Arial" w:cs="Arial"/>
          <w:sz w:val="24"/>
          <w:szCs w:val="24"/>
        </w:rPr>
        <w:lastRenderedPageBreak/>
        <w:t xml:space="preserve">to make it clear that a </w:t>
      </w:r>
      <w:r w:rsidR="00CA00D0">
        <w:rPr>
          <w:rFonts w:ascii="Arial" w:hAnsi="Arial" w:cs="Arial"/>
          <w:sz w:val="24"/>
          <w:szCs w:val="24"/>
        </w:rPr>
        <w:t>compliance certificate</w:t>
      </w:r>
      <w:r w:rsidR="000E2A7C" w:rsidRPr="00BB6614">
        <w:rPr>
          <w:rFonts w:ascii="Arial" w:hAnsi="Arial" w:cs="Arial"/>
          <w:sz w:val="24"/>
          <w:szCs w:val="24"/>
        </w:rPr>
        <w:t xml:space="preserve"> can substantiate both compliance and non-compliance.</w:t>
      </w:r>
      <w:r w:rsidR="0056033F" w:rsidRPr="00BB6614">
        <w:rPr>
          <w:rFonts w:ascii="Arial" w:hAnsi="Arial" w:cs="Arial"/>
          <w:sz w:val="24"/>
          <w:szCs w:val="24"/>
        </w:rPr>
        <w:t xml:space="preserve"> </w:t>
      </w:r>
    </w:p>
    <w:p w14:paraId="38F1E35E" w14:textId="47DF7074" w:rsidR="000E2A7C" w:rsidRPr="00BB6614" w:rsidRDefault="0056033F" w:rsidP="007242F9">
      <w:pPr>
        <w:rPr>
          <w:rFonts w:ascii="Arial" w:hAnsi="Arial" w:cs="Arial"/>
          <w:sz w:val="24"/>
          <w:szCs w:val="24"/>
        </w:rPr>
      </w:pPr>
      <w:r w:rsidRPr="00BB6614">
        <w:rPr>
          <w:rFonts w:ascii="Arial" w:hAnsi="Arial" w:cs="Arial"/>
          <w:sz w:val="24"/>
          <w:szCs w:val="24"/>
        </w:rPr>
        <w:t xml:space="preserve">This amendment has no impact on </w:t>
      </w:r>
      <w:r w:rsidR="00CA00D0">
        <w:rPr>
          <w:rFonts w:ascii="Arial" w:hAnsi="Arial" w:cs="Arial"/>
          <w:sz w:val="24"/>
          <w:szCs w:val="24"/>
        </w:rPr>
        <w:t>compliance certificate</w:t>
      </w:r>
      <w:r w:rsidRPr="00BB6614">
        <w:rPr>
          <w:rFonts w:ascii="Arial" w:hAnsi="Arial" w:cs="Arial"/>
          <w:sz w:val="24"/>
          <w:szCs w:val="24"/>
        </w:rPr>
        <w:t xml:space="preserve">s already issued, as it only involves changing the name of the certificate. The content of the certificate, what determines its status as a </w:t>
      </w:r>
      <w:r w:rsidR="00CA00D0">
        <w:rPr>
          <w:rFonts w:ascii="Arial" w:hAnsi="Arial" w:cs="Arial"/>
          <w:sz w:val="24"/>
          <w:szCs w:val="24"/>
        </w:rPr>
        <w:t>compliance certificate</w:t>
      </w:r>
      <w:r w:rsidRPr="00BB6614">
        <w:rPr>
          <w:rFonts w:ascii="Arial" w:hAnsi="Arial" w:cs="Arial"/>
          <w:sz w:val="24"/>
          <w:szCs w:val="24"/>
        </w:rPr>
        <w:t>, remains unchanged. Existing certificates will remain valid and enforceable, and there is no change to their legal effect.</w:t>
      </w:r>
    </w:p>
    <w:p w14:paraId="1D6ABD21" w14:textId="1A5350A3" w:rsidR="00FC208F" w:rsidRPr="00BB6614" w:rsidRDefault="00FC208F" w:rsidP="007242F9">
      <w:pPr>
        <w:rPr>
          <w:rFonts w:ascii="Arial" w:hAnsi="Arial" w:cs="Arial"/>
          <w:sz w:val="24"/>
          <w:szCs w:val="24"/>
        </w:rPr>
      </w:pPr>
      <w:r w:rsidRPr="00BB6614">
        <w:rPr>
          <w:rFonts w:ascii="Arial" w:hAnsi="Arial" w:cs="Arial"/>
          <w:sz w:val="24"/>
          <w:szCs w:val="24"/>
        </w:rPr>
        <w:t xml:space="preserve">This clause also introduces definitions for “complete exemption” and “partial </w:t>
      </w:r>
      <w:r w:rsidR="006D02FD">
        <w:rPr>
          <w:rFonts w:ascii="Arial" w:hAnsi="Arial" w:cs="Arial"/>
          <w:sz w:val="24"/>
          <w:szCs w:val="24"/>
        </w:rPr>
        <w:t xml:space="preserve">Ministerial </w:t>
      </w:r>
      <w:r w:rsidRPr="00BB6614">
        <w:rPr>
          <w:rFonts w:ascii="Arial" w:hAnsi="Arial" w:cs="Arial"/>
          <w:sz w:val="24"/>
          <w:szCs w:val="24"/>
        </w:rPr>
        <w:t>exemption” to clarify their meanings when used within Part 5A.</w:t>
      </w:r>
    </w:p>
    <w:p w14:paraId="13EF17B0" w14:textId="3F6F6166" w:rsidR="001A190E" w:rsidRPr="00BB6614" w:rsidRDefault="00A76E9F" w:rsidP="001A190E">
      <w:pPr>
        <w:pStyle w:val="Heading3"/>
        <w:rPr>
          <w:rFonts w:cs="Arial"/>
          <w:sz w:val="28"/>
          <w:szCs w:val="28"/>
        </w:rPr>
      </w:pPr>
      <w:r w:rsidRPr="00BB6614">
        <w:rPr>
          <w:rFonts w:cs="Arial"/>
          <w:sz w:val="28"/>
          <w:szCs w:val="28"/>
        </w:rPr>
        <w:t xml:space="preserve">Part </w:t>
      </w:r>
      <w:r w:rsidR="001A190E" w:rsidRPr="00BB6614">
        <w:rPr>
          <w:rFonts w:cs="Arial"/>
          <w:sz w:val="28"/>
          <w:szCs w:val="28"/>
        </w:rPr>
        <w:t>3</w:t>
      </w:r>
      <w:r w:rsidR="001A190E" w:rsidRPr="00BB6614">
        <w:rPr>
          <w:rFonts w:cs="Arial"/>
          <w:sz w:val="28"/>
          <w:szCs w:val="28"/>
        </w:rPr>
        <w:tab/>
      </w:r>
      <w:r w:rsidRPr="00BB6614">
        <w:rPr>
          <w:rFonts w:cs="Arial"/>
          <w:sz w:val="28"/>
          <w:szCs w:val="28"/>
        </w:rPr>
        <w:tab/>
      </w:r>
      <w:r w:rsidR="001A190E" w:rsidRPr="00BB6614">
        <w:rPr>
          <w:rFonts w:cs="Arial"/>
          <w:sz w:val="28"/>
          <w:szCs w:val="28"/>
        </w:rPr>
        <w:t xml:space="preserve">Building (General) Regulation 2008 </w:t>
      </w:r>
    </w:p>
    <w:p w14:paraId="03B34ACB" w14:textId="32D59128" w:rsidR="00FC208F" w:rsidRPr="00BB6614" w:rsidRDefault="00FC208F" w:rsidP="00194BF7">
      <w:pPr>
        <w:rPr>
          <w:rFonts w:ascii="Arial" w:hAnsi="Arial" w:cs="Arial"/>
          <w:sz w:val="24"/>
          <w:szCs w:val="24"/>
        </w:rPr>
      </w:pPr>
      <w:r w:rsidRPr="00BB6614">
        <w:rPr>
          <w:rFonts w:ascii="Arial" w:hAnsi="Arial" w:cs="Arial"/>
          <w:sz w:val="24"/>
          <w:szCs w:val="24"/>
        </w:rPr>
        <w:t xml:space="preserve">This part makes amendments to the </w:t>
      </w:r>
      <w:r w:rsidRPr="00BB6614">
        <w:rPr>
          <w:rFonts w:ascii="Arial" w:hAnsi="Arial" w:cs="Arial"/>
          <w:i/>
          <w:iCs/>
          <w:sz w:val="24"/>
          <w:szCs w:val="24"/>
        </w:rPr>
        <w:t xml:space="preserve">Building (General) Regulation 2008 </w:t>
      </w:r>
      <w:r w:rsidRPr="00BB6614">
        <w:rPr>
          <w:rFonts w:ascii="Arial" w:hAnsi="Arial" w:cs="Arial"/>
          <w:sz w:val="24"/>
          <w:szCs w:val="24"/>
        </w:rPr>
        <w:t xml:space="preserve">to amend the standing exemptions </w:t>
      </w:r>
      <w:r w:rsidR="00445F19" w:rsidRPr="00BB6614">
        <w:rPr>
          <w:rFonts w:ascii="Arial" w:hAnsi="Arial" w:cs="Arial"/>
          <w:sz w:val="24"/>
          <w:szCs w:val="24"/>
        </w:rPr>
        <w:t xml:space="preserve">at Table 36E. </w:t>
      </w:r>
    </w:p>
    <w:p w14:paraId="731BF5C1" w14:textId="2FA5310A" w:rsidR="001A190E" w:rsidRPr="00970E21" w:rsidRDefault="001A190E" w:rsidP="00BB6614">
      <w:pPr>
        <w:pStyle w:val="Heading3"/>
        <w:ind w:left="1440" w:hanging="1440"/>
        <w:rPr>
          <w:rFonts w:cs="Arial"/>
        </w:rPr>
      </w:pPr>
      <w:r w:rsidRPr="00970E21">
        <w:rPr>
          <w:rFonts w:cs="Arial"/>
        </w:rPr>
        <w:t xml:space="preserve">Clause </w:t>
      </w:r>
      <w:r w:rsidR="0056033F" w:rsidRPr="00970E21">
        <w:rPr>
          <w:rFonts w:cs="Arial"/>
        </w:rPr>
        <w:t>3</w:t>
      </w:r>
      <w:r w:rsidR="00494D81" w:rsidRPr="00970E21">
        <w:rPr>
          <w:rFonts w:cs="Arial"/>
        </w:rPr>
        <w:t>6</w:t>
      </w:r>
      <w:r w:rsidRPr="00970E21">
        <w:rPr>
          <w:rFonts w:cs="Arial"/>
        </w:rPr>
        <w:tab/>
        <w:t>Standing exemptions</w:t>
      </w:r>
      <w:r w:rsidR="00A76E9F">
        <w:rPr>
          <w:rFonts w:cs="Arial"/>
        </w:rPr>
        <w:br/>
      </w:r>
      <w:r w:rsidRPr="00970E21">
        <w:rPr>
          <w:rFonts w:cs="Arial"/>
        </w:rPr>
        <w:t>Table 36E, item 2, column 2</w:t>
      </w:r>
    </w:p>
    <w:p w14:paraId="1F56A465" w14:textId="43CE7676" w:rsidR="00A76E9F" w:rsidRDefault="00BF49AC" w:rsidP="00BF49AC">
      <w:pPr>
        <w:rPr>
          <w:rFonts w:ascii="Arial" w:hAnsi="Arial" w:cs="Arial"/>
          <w:sz w:val="24"/>
          <w:szCs w:val="24"/>
        </w:rPr>
      </w:pPr>
      <w:r w:rsidRPr="64146B1A">
        <w:rPr>
          <w:rFonts w:ascii="Arial" w:hAnsi="Arial" w:cs="Arial"/>
          <w:sz w:val="24"/>
          <w:szCs w:val="24"/>
        </w:rPr>
        <w:t>This clause removes the 'built before</w:t>
      </w:r>
      <w:r w:rsidR="00A76E9F" w:rsidRPr="64146B1A">
        <w:rPr>
          <w:rFonts w:ascii="Arial" w:hAnsi="Arial" w:cs="Arial"/>
          <w:sz w:val="24"/>
          <w:szCs w:val="24"/>
        </w:rPr>
        <w:t xml:space="preserve"> 1 May 2023</w:t>
      </w:r>
      <w:r w:rsidRPr="64146B1A">
        <w:rPr>
          <w:rFonts w:ascii="Arial" w:hAnsi="Arial" w:cs="Arial"/>
          <w:sz w:val="24"/>
          <w:szCs w:val="24"/>
        </w:rPr>
        <w:t>' date for standing exemptions on spa lids, establishing a standing exemption for all spas that have a lockable, child-resistant lid installed, regardless of their date of construction.</w:t>
      </w:r>
    </w:p>
    <w:p w14:paraId="4E79C7FF" w14:textId="77777777" w:rsidR="00AF2CE8" w:rsidRPr="00BB6614" w:rsidRDefault="00AF2CE8" w:rsidP="00BF49AC">
      <w:pPr>
        <w:rPr>
          <w:rFonts w:ascii="Arial" w:hAnsi="Arial" w:cs="Arial"/>
          <w:sz w:val="24"/>
          <w:szCs w:val="24"/>
        </w:rPr>
      </w:pPr>
    </w:p>
    <w:p w14:paraId="56A2FDE4" w14:textId="602DFE0E" w:rsidR="00BF49AC" w:rsidRPr="00BB6614" w:rsidRDefault="00BF49AC" w:rsidP="00BF49AC">
      <w:pPr>
        <w:pStyle w:val="Heading3"/>
        <w:rPr>
          <w:rFonts w:cs="Arial"/>
          <w:sz w:val="28"/>
          <w:szCs w:val="28"/>
        </w:rPr>
      </w:pPr>
      <w:r w:rsidRPr="00BB6614">
        <w:rPr>
          <w:rFonts w:cs="Arial"/>
          <w:sz w:val="28"/>
          <w:szCs w:val="28"/>
        </w:rPr>
        <w:t>P</w:t>
      </w:r>
      <w:r w:rsidR="006B457D" w:rsidRPr="00BB6614">
        <w:rPr>
          <w:rFonts w:cs="Arial"/>
          <w:sz w:val="28"/>
          <w:szCs w:val="28"/>
        </w:rPr>
        <w:t>art</w:t>
      </w:r>
      <w:r w:rsidRPr="00BB6614">
        <w:rPr>
          <w:rFonts w:cs="Arial"/>
          <w:sz w:val="28"/>
          <w:szCs w:val="28"/>
        </w:rPr>
        <w:t xml:space="preserve"> 4</w:t>
      </w:r>
      <w:r w:rsidRPr="00BB6614">
        <w:rPr>
          <w:rFonts w:cs="Arial"/>
          <w:sz w:val="28"/>
          <w:szCs w:val="28"/>
        </w:rPr>
        <w:tab/>
        <w:t xml:space="preserve">Construction Occupations (Licensing) Act 2004 </w:t>
      </w:r>
    </w:p>
    <w:p w14:paraId="4F169CBB" w14:textId="5CA8F07D" w:rsidR="00445F19" w:rsidRPr="00BB6614" w:rsidRDefault="00445F19" w:rsidP="00194BF7">
      <w:pPr>
        <w:rPr>
          <w:rFonts w:ascii="Arial" w:hAnsi="Arial" w:cs="Arial"/>
          <w:sz w:val="24"/>
          <w:szCs w:val="24"/>
        </w:rPr>
      </w:pPr>
      <w:r w:rsidRPr="00BB6614">
        <w:rPr>
          <w:rFonts w:ascii="Arial" w:hAnsi="Arial" w:cs="Arial"/>
          <w:sz w:val="24"/>
          <w:szCs w:val="24"/>
        </w:rPr>
        <w:t xml:space="preserve">This part makes amendments to the </w:t>
      </w:r>
      <w:r w:rsidRPr="00BB6614">
        <w:rPr>
          <w:rFonts w:ascii="Arial" w:hAnsi="Arial" w:cs="Arial"/>
          <w:i/>
          <w:iCs/>
          <w:sz w:val="24"/>
          <w:szCs w:val="24"/>
        </w:rPr>
        <w:t xml:space="preserve">Construction Occupations (Licensing) Act 2004 </w:t>
      </w:r>
      <w:r w:rsidR="00A76E9F">
        <w:rPr>
          <w:rFonts w:ascii="Arial" w:hAnsi="Arial" w:cs="Arial"/>
          <w:sz w:val="24"/>
          <w:szCs w:val="24"/>
        </w:rPr>
        <w:t>t</w:t>
      </w:r>
      <w:r w:rsidRPr="00BB6614">
        <w:rPr>
          <w:rFonts w:ascii="Arial" w:hAnsi="Arial" w:cs="Arial"/>
          <w:sz w:val="24"/>
          <w:szCs w:val="24"/>
        </w:rPr>
        <w:t>o enhance readability, clarify expectations, and improve punctuation. It also updates relevant operational Acts.</w:t>
      </w:r>
    </w:p>
    <w:p w14:paraId="05800D92" w14:textId="670B8ECA" w:rsidR="00BF49AC" w:rsidRPr="00970E21" w:rsidRDefault="00BF49AC" w:rsidP="00BB6614">
      <w:pPr>
        <w:pStyle w:val="Heading3"/>
        <w:ind w:left="1440" w:hanging="1440"/>
        <w:rPr>
          <w:rFonts w:cs="Arial"/>
        </w:rPr>
      </w:pPr>
      <w:r w:rsidRPr="00970E21">
        <w:rPr>
          <w:rFonts w:cs="Arial"/>
        </w:rPr>
        <w:t xml:space="preserve">Clause </w:t>
      </w:r>
      <w:r w:rsidR="0056033F" w:rsidRPr="00970E21">
        <w:rPr>
          <w:rFonts w:cs="Arial"/>
        </w:rPr>
        <w:t>3</w:t>
      </w:r>
      <w:r w:rsidR="003E6631" w:rsidRPr="00970E21">
        <w:rPr>
          <w:rFonts w:cs="Arial"/>
        </w:rPr>
        <w:t>7</w:t>
      </w:r>
      <w:r w:rsidRPr="00970E21">
        <w:rPr>
          <w:rFonts w:cs="Arial"/>
        </w:rPr>
        <w:tab/>
        <w:t>What is an operational Act?</w:t>
      </w:r>
      <w:r w:rsidR="00A76E9F">
        <w:rPr>
          <w:rFonts w:cs="Arial"/>
        </w:rPr>
        <w:br/>
      </w:r>
      <w:r w:rsidRPr="00970E21">
        <w:rPr>
          <w:rFonts w:cs="Arial"/>
        </w:rPr>
        <w:t>Section 16, new dot points</w:t>
      </w:r>
    </w:p>
    <w:p w14:paraId="63D0A6FC" w14:textId="4EC8859D" w:rsidR="00BF49AC" w:rsidRPr="00BB6614" w:rsidRDefault="00B0654E" w:rsidP="00BF49AC">
      <w:pPr>
        <w:rPr>
          <w:rFonts w:ascii="Arial" w:hAnsi="Arial" w:cs="Arial"/>
          <w:sz w:val="24"/>
          <w:szCs w:val="24"/>
        </w:rPr>
      </w:pPr>
      <w:r w:rsidRPr="00BB6614">
        <w:rPr>
          <w:rFonts w:ascii="Arial" w:hAnsi="Arial" w:cs="Arial"/>
          <w:sz w:val="24"/>
          <w:szCs w:val="24"/>
        </w:rPr>
        <w:t xml:space="preserve">This clause amends the </w:t>
      </w:r>
      <w:r w:rsidRPr="00BB6614">
        <w:rPr>
          <w:rFonts w:ascii="Arial" w:hAnsi="Arial" w:cs="Arial"/>
          <w:i/>
          <w:iCs/>
          <w:sz w:val="24"/>
          <w:szCs w:val="24"/>
        </w:rPr>
        <w:t>Construction Occupations (Licensing) Act 2004</w:t>
      </w:r>
      <w:r w:rsidRPr="00BB6614">
        <w:rPr>
          <w:rFonts w:ascii="Arial" w:hAnsi="Arial" w:cs="Arial"/>
          <w:sz w:val="24"/>
          <w:szCs w:val="24"/>
        </w:rPr>
        <w:t xml:space="preserve"> to include the </w:t>
      </w:r>
      <w:r w:rsidRPr="00BB6614">
        <w:rPr>
          <w:rFonts w:ascii="Arial" w:hAnsi="Arial" w:cs="Arial"/>
          <w:i/>
          <w:iCs/>
          <w:sz w:val="24"/>
          <w:szCs w:val="24"/>
        </w:rPr>
        <w:t xml:space="preserve">Professional Engineers Act </w:t>
      </w:r>
      <w:r w:rsidR="003E6631" w:rsidRPr="00BB6614">
        <w:rPr>
          <w:rFonts w:ascii="Arial" w:hAnsi="Arial" w:cs="Arial"/>
          <w:i/>
          <w:iCs/>
          <w:sz w:val="24"/>
          <w:szCs w:val="24"/>
        </w:rPr>
        <w:t>2023,</w:t>
      </w:r>
      <w:r w:rsidRPr="00BB6614">
        <w:rPr>
          <w:rFonts w:ascii="Arial" w:hAnsi="Arial" w:cs="Arial"/>
          <w:sz w:val="24"/>
          <w:szCs w:val="24"/>
        </w:rPr>
        <w:t xml:space="preserve"> and the </w:t>
      </w:r>
      <w:r w:rsidRPr="00BB6614">
        <w:rPr>
          <w:rFonts w:ascii="Arial" w:hAnsi="Arial" w:cs="Arial"/>
          <w:i/>
          <w:iCs/>
          <w:sz w:val="24"/>
          <w:szCs w:val="24"/>
        </w:rPr>
        <w:t>Property Developers Act 2024</w:t>
      </w:r>
      <w:r w:rsidRPr="00BB6614">
        <w:rPr>
          <w:rFonts w:ascii="Arial" w:hAnsi="Arial" w:cs="Arial"/>
          <w:sz w:val="24"/>
          <w:szCs w:val="24"/>
        </w:rPr>
        <w:t xml:space="preserve"> as operational Acts, establishing their relevance for licensing purposes. </w:t>
      </w:r>
    </w:p>
    <w:p w14:paraId="7E4D2AD8" w14:textId="4F7E6C17" w:rsidR="00281875" w:rsidRPr="00970E21" w:rsidRDefault="00281875" w:rsidP="00A76E9F">
      <w:pPr>
        <w:pStyle w:val="Heading3"/>
        <w:ind w:left="1440" w:hanging="1440"/>
        <w:rPr>
          <w:rFonts w:cs="Arial"/>
        </w:rPr>
      </w:pPr>
      <w:r w:rsidRPr="00970E21">
        <w:rPr>
          <w:rFonts w:cs="Arial"/>
        </w:rPr>
        <w:t xml:space="preserve">Clause </w:t>
      </w:r>
      <w:r w:rsidR="003E6631" w:rsidRPr="00970E21">
        <w:rPr>
          <w:rFonts w:cs="Arial"/>
        </w:rPr>
        <w:t>38</w:t>
      </w:r>
      <w:r w:rsidRPr="00970E21">
        <w:rPr>
          <w:rFonts w:cs="Arial"/>
        </w:rPr>
        <w:tab/>
        <w:t>Notification requirements for licensees</w:t>
      </w:r>
      <w:r w:rsidR="00A76E9F">
        <w:rPr>
          <w:rFonts w:cs="Arial"/>
        </w:rPr>
        <w:br/>
      </w:r>
      <w:r w:rsidRPr="00970E21">
        <w:rPr>
          <w:rFonts w:cs="Arial"/>
        </w:rPr>
        <w:t>Section 26B (1)</w:t>
      </w:r>
    </w:p>
    <w:p w14:paraId="3FFD7A59" w14:textId="3D40F279" w:rsidR="00281875" w:rsidRPr="00BB6614" w:rsidRDefault="00281875" w:rsidP="00281875">
      <w:pPr>
        <w:rPr>
          <w:rFonts w:ascii="Arial" w:hAnsi="Arial" w:cs="Arial"/>
          <w:sz w:val="24"/>
          <w:szCs w:val="24"/>
        </w:rPr>
      </w:pPr>
      <w:r w:rsidRPr="00BB6614">
        <w:rPr>
          <w:rFonts w:ascii="Arial" w:hAnsi="Arial" w:cs="Arial"/>
          <w:sz w:val="24"/>
          <w:szCs w:val="24"/>
        </w:rPr>
        <w:t>This clause is a technical amendment to correct the punctuation.</w:t>
      </w:r>
    </w:p>
    <w:p w14:paraId="712941D3" w14:textId="661181AE" w:rsidR="00281875" w:rsidRPr="00970E21" w:rsidRDefault="00281875" w:rsidP="00281875">
      <w:pPr>
        <w:pStyle w:val="Heading3"/>
        <w:ind w:left="1440" w:hanging="1440"/>
        <w:rPr>
          <w:rFonts w:cs="Arial"/>
        </w:rPr>
      </w:pPr>
      <w:r w:rsidRPr="00970E21">
        <w:rPr>
          <w:rFonts w:cs="Arial"/>
        </w:rPr>
        <w:t xml:space="preserve">Clause </w:t>
      </w:r>
      <w:r w:rsidR="003E6631" w:rsidRPr="00970E21">
        <w:rPr>
          <w:rFonts w:cs="Arial"/>
        </w:rPr>
        <w:t>39</w:t>
      </w:r>
      <w:r w:rsidRPr="00970E21">
        <w:rPr>
          <w:rFonts w:cs="Arial"/>
        </w:rPr>
        <w:tab/>
        <w:t xml:space="preserve">Section 26B (1) (b) (ii) </w:t>
      </w:r>
    </w:p>
    <w:p w14:paraId="73EC4F9C" w14:textId="049EEEC5" w:rsidR="00281875" w:rsidRPr="00BB6614" w:rsidRDefault="00281875" w:rsidP="00281875">
      <w:pPr>
        <w:rPr>
          <w:rFonts w:ascii="Arial" w:hAnsi="Arial" w:cs="Arial"/>
          <w:sz w:val="24"/>
          <w:szCs w:val="24"/>
        </w:rPr>
      </w:pPr>
      <w:r w:rsidRPr="00BB6614">
        <w:rPr>
          <w:rFonts w:ascii="Arial" w:hAnsi="Arial" w:cs="Arial"/>
          <w:sz w:val="24"/>
          <w:szCs w:val="24"/>
        </w:rPr>
        <w:t xml:space="preserve">This clause </w:t>
      </w:r>
      <w:r w:rsidR="00D83FF0">
        <w:rPr>
          <w:rFonts w:ascii="Arial" w:hAnsi="Arial" w:cs="Arial"/>
          <w:sz w:val="24"/>
          <w:szCs w:val="24"/>
        </w:rPr>
        <w:t>substitutes</w:t>
      </w:r>
      <w:r w:rsidRPr="00BB6614">
        <w:rPr>
          <w:rFonts w:ascii="Arial" w:hAnsi="Arial" w:cs="Arial"/>
          <w:sz w:val="24"/>
          <w:szCs w:val="24"/>
        </w:rPr>
        <w:t xml:space="preserve"> section 26B</w:t>
      </w:r>
      <w:r w:rsidR="003E6631" w:rsidRPr="00BB6614">
        <w:rPr>
          <w:rFonts w:ascii="Arial" w:hAnsi="Arial" w:cs="Arial"/>
          <w:sz w:val="24"/>
          <w:szCs w:val="24"/>
        </w:rPr>
        <w:t xml:space="preserve"> </w:t>
      </w:r>
      <w:r w:rsidRPr="00BB6614">
        <w:rPr>
          <w:rFonts w:ascii="Arial" w:hAnsi="Arial" w:cs="Arial"/>
          <w:sz w:val="24"/>
          <w:szCs w:val="24"/>
        </w:rPr>
        <w:t>(1)</w:t>
      </w:r>
      <w:r w:rsidR="003E6631" w:rsidRPr="00BB6614">
        <w:rPr>
          <w:rFonts w:ascii="Arial" w:hAnsi="Arial" w:cs="Arial"/>
          <w:sz w:val="24"/>
          <w:szCs w:val="24"/>
        </w:rPr>
        <w:t xml:space="preserve"> </w:t>
      </w:r>
      <w:r w:rsidRPr="00BB6614">
        <w:rPr>
          <w:rFonts w:ascii="Arial" w:hAnsi="Arial" w:cs="Arial"/>
          <w:sz w:val="24"/>
          <w:szCs w:val="24"/>
        </w:rPr>
        <w:t>(b)</w:t>
      </w:r>
      <w:r w:rsidR="003E6631" w:rsidRPr="00BB6614">
        <w:rPr>
          <w:rFonts w:ascii="Arial" w:hAnsi="Arial" w:cs="Arial"/>
          <w:sz w:val="24"/>
          <w:szCs w:val="24"/>
        </w:rPr>
        <w:t xml:space="preserve"> </w:t>
      </w:r>
      <w:r w:rsidRPr="00BB6614">
        <w:rPr>
          <w:rFonts w:ascii="Arial" w:hAnsi="Arial" w:cs="Arial"/>
          <w:sz w:val="24"/>
          <w:szCs w:val="24"/>
        </w:rPr>
        <w:t xml:space="preserve">(ii) to ensure all circumstances in which a corporation is subject to winding up are fully captured. This correction addresses a </w:t>
      </w:r>
      <w:r w:rsidRPr="00BB6614">
        <w:rPr>
          <w:rFonts w:ascii="Arial" w:hAnsi="Arial" w:cs="Arial"/>
          <w:sz w:val="24"/>
          <w:szCs w:val="24"/>
        </w:rPr>
        <w:lastRenderedPageBreak/>
        <w:t>drafting oversight that previously omitted certain scenarios, such as voluntary winding up.</w:t>
      </w:r>
    </w:p>
    <w:p w14:paraId="2CE6ABC4" w14:textId="4B17F581" w:rsidR="00281875" w:rsidRPr="00970E21" w:rsidRDefault="00281875" w:rsidP="00281875">
      <w:pPr>
        <w:pStyle w:val="Heading3"/>
        <w:ind w:left="1440" w:hanging="1440"/>
        <w:rPr>
          <w:rFonts w:cs="Arial"/>
        </w:rPr>
      </w:pPr>
      <w:r w:rsidRPr="00970E21">
        <w:rPr>
          <w:rFonts w:cs="Arial"/>
        </w:rPr>
        <w:t xml:space="preserve">Clause </w:t>
      </w:r>
      <w:r w:rsidR="003E6631" w:rsidRPr="00970E21">
        <w:rPr>
          <w:rFonts w:cs="Arial"/>
        </w:rPr>
        <w:t>40</w:t>
      </w:r>
      <w:r w:rsidRPr="00970E21">
        <w:rPr>
          <w:rFonts w:cs="Arial"/>
        </w:rPr>
        <w:tab/>
        <w:t xml:space="preserve">Section 28 heading </w:t>
      </w:r>
    </w:p>
    <w:p w14:paraId="693CF557" w14:textId="5AEAA566" w:rsidR="00281875" w:rsidRPr="00D83FF0" w:rsidRDefault="00FC028E" w:rsidP="000E751E">
      <w:pPr>
        <w:rPr>
          <w:rFonts w:ascii="Arial" w:hAnsi="Arial" w:cs="Arial"/>
          <w:sz w:val="24"/>
          <w:szCs w:val="24"/>
        </w:rPr>
      </w:pPr>
      <w:r w:rsidRPr="00D83FF0">
        <w:rPr>
          <w:rFonts w:ascii="Arial" w:hAnsi="Arial" w:cs="Arial"/>
          <w:sz w:val="24"/>
          <w:szCs w:val="24"/>
        </w:rPr>
        <w:t xml:space="preserve">This clause amends the current heading to </w:t>
      </w:r>
      <w:r w:rsidR="00D83FF0">
        <w:rPr>
          <w:rFonts w:ascii="Arial" w:hAnsi="Arial" w:cs="Arial"/>
          <w:sz w:val="24"/>
          <w:szCs w:val="24"/>
        </w:rPr>
        <w:t>“</w:t>
      </w:r>
      <w:r w:rsidR="00D83FF0" w:rsidRPr="00D83FF0">
        <w:rPr>
          <w:rFonts w:ascii="Arial" w:hAnsi="Arial" w:cs="Arial"/>
          <w:sz w:val="24"/>
          <w:szCs w:val="24"/>
        </w:rPr>
        <w:t>Eligibility for licence—corporations and partnerships</w:t>
      </w:r>
      <w:r w:rsidR="00D83FF0">
        <w:rPr>
          <w:rFonts w:ascii="Arial" w:hAnsi="Arial" w:cs="Arial"/>
          <w:sz w:val="24"/>
          <w:szCs w:val="24"/>
        </w:rPr>
        <w:t xml:space="preserve">”, </w:t>
      </w:r>
      <w:r w:rsidRPr="00D83FF0">
        <w:rPr>
          <w:rFonts w:ascii="Arial" w:hAnsi="Arial" w:cs="Arial"/>
          <w:sz w:val="24"/>
          <w:szCs w:val="24"/>
        </w:rPr>
        <w:t>improv</w:t>
      </w:r>
      <w:r w:rsidR="00D83FF0">
        <w:rPr>
          <w:rFonts w:ascii="Arial" w:hAnsi="Arial" w:cs="Arial"/>
          <w:sz w:val="24"/>
          <w:szCs w:val="24"/>
        </w:rPr>
        <w:t>ing</w:t>
      </w:r>
      <w:r w:rsidRPr="00D83FF0">
        <w:rPr>
          <w:rFonts w:ascii="Arial" w:hAnsi="Arial" w:cs="Arial"/>
          <w:sz w:val="24"/>
          <w:szCs w:val="24"/>
        </w:rPr>
        <w:t xml:space="preserve"> clarity about the section’s focus and content. It is a consequential amendment arising from the changes made in clause 4</w:t>
      </w:r>
      <w:r w:rsidR="003E6631" w:rsidRPr="00D83FF0">
        <w:rPr>
          <w:rFonts w:ascii="Arial" w:hAnsi="Arial" w:cs="Arial"/>
          <w:sz w:val="24"/>
          <w:szCs w:val="24"/>
        </w:rPr>
        <w:t>2</w:t>
      </w:r>
      <w:r w:rsidRPr="00D83FF0">
        <w:rPr>
          <w:rFonts w:ascii="Arial" w:hAnsi="Arial" w:cs="Arial"/>
          <w:sz w:val="24"/>
          <w:szCs w:val="24"/>
        </w:rPr>
        <w:t>.</w:t>
      </w:r>
    </w:p>
    <w:p w14:paraId="0272800D" w14:textId="69096045" w:rsidR="00FC028E" w:rsidRPr="00970E21" w:rsidRDefault="00FC028E" w:rsidP="00FC028E">
      <w:pPr>
        <w:pStyle w:val="Heading3"/>
        <w:ind w:left="1440" w:hanging="1440"/>
        <w:rPr>
          <w:rFonts w:cs="Arial"/>
        </w:rPr>
      </w:pPr>
      <w:r w:rsidRPr="00970E21">
        <w:rPr>
          <w:rFonts w:cs="Arial"/>
        </w:rPr>
        <w:t>Clause 4</w:t>
      </w:r>
      <w:r w:rsidR="003E6631" w:rsidRPr="00970E21">
        <w:rPr>
          <w:rFonts w:cs="Arial"/>
        </w:rPr>
        <w:t>1</w:t>
      </w:r>
      <w:r w:rsidRPr="00970E21">
        <w:rPr>
          <w:rFonts w:cs="Arial"/>
        </w:rPr>
        <w:tab/>
        <w:t>Section 28 (5) to (8) and example</w:t>
      </w:r>
    </w:p>
    <w:p w14:paraId="37B3B1C7" w14:textId="5630E0CE" w:rsidR="000E751E" w:rsidRPr="00D83FF0" w:rsidRDefault="004F1CA6" w:rsidP="000E751E">
      <w:pPr>
        <w:rPr>
          <w:rFonts w:ascii="Arial" w:hAnsi="Arial" w:cs="Arial"/>
          <w:sz w:val="24"/>
          <w:szCs w:val="24"/>
        </w:rPr>
      </w:pPr>
      <w:r w:rsidRPr="00D83FF0">
        <w:rPr>
          <w:rFonts w:ascii="Arial" w:hAnsi="Arial" w:cs="Arial"/>
          <w:sz w:val="24"/>
          <w:szCs w:val="24"/>
        </w:rPr>
        <w:t xml:space="preserve">This clause </w:t>
      </w:r>
      <w:r w:rsidR="00A76E9F">
        <w:rPr>
          <w:rFonts w:ascii="Arial" w:hAnsi="Arial" w:cs="Arial"/>
          <w:sz w:val="24"/>
          <w:szCs w:val="24"/>
        </w:rPr>
        <w:t>omits</w:t>
      </w:r>
      <w:r w:rsidRPr="00D83FF0">
        <w:rPr>
          <w:rFonts w:ascii="Arial" w:hAnsi="Arial" w:cs="Arial"/>
          <w:sz w:val="24"/>
          <w:szCs w:val="24"/>
        </w:rPr>
        <w:t xml:space="preserve"> </w:t>
      </w:r>
      <w:r w:rsidR="00A76E9F">
        <w:rPr>
          <w:rFonts w:ascii="Arial" w:hAnsi="Arial" w:cs="Arial"/>
          <w:sz w:val="24"/>
          <w:szCs w:val="24"/>
        </w:rPr>
        <w:t>sub</w:t>
      </w:r>
      <w:r w:rsidRPr="00D83FF0">
        <w:rPr>
          <w:rFonts w:ascii="Arial" w:hAnsi="Arial" w:cs="Arial"/>
          <w:sz w:val="24"/>
          <w:szCs w:val="24"/>
        </w:rPr>
        <w:t>sections 28</w:t>
      </w:r>
      <w:r w:rsidR="003E6631" w:rsidRPr="00D83FF0">
        <w:rPr>
          <w:rFonts w:ascii="Arial" w:hAnsi="Arial" w:cs="Arial"/>
          <w:sz w:val="24"/>
          <w:szCs w:val="24"/>
        </w:rPr>
        <w:t xml:space="preserve"> </w:t>
      </w:r>
      <w:r w:rsidRPr="00D83FF0">
        <w:rPr>
          <w:rFonts w:ascii="Arial" w:hAnsi="Arial" w:cs="Arial"/>
          <w:sz w:val="24"/>
          <w:szCs w:val="24"/>
        </w:rPr>
        <w:t xml:space="preserve">(5) </w:t>
      </w:r>
      <w:r w:rsidR="00A76E9F">
        <w:rPr>
          <w:rFonts w:ascii="Arial" w:hAnsi="Arial" w:cs="Arial"/>
          <w:sz w:val="24"/>
          <w:szCs w:val="24"/>
        </w:rPr>
        <w:t>to</w:t>
      </w:r>
      <w:r w:rsidR="00A76E9F" w:rsidRPr="00D83FF0">
        <w:rPr>
          <w:rFonts w:ascii="Arial" w:hAnsi="Arial" w:cs="Arial"/>
          <w:sz w:val="24"/>
          <w:szCs w:val="24"/>
        </w:rPr>
        <w:t xml:space="preserve"> </w:t>
      </w:r>
      <w:r w:rsidRPr="00D83FF0">
        <w:rPr>
          <w:rFonts w:ascii="Arial" w:hAnsi="Arial" w:cs="Arial"/>
          <w:sz w:val="24"/>
          <w:szCs w:val="24"/>
        </w:rPr>
        <w:t>(8) and the associated example to facilitate the amendments in clause 4</w:t>
      </w:r>
      <w:r w:rsidR="003E6631" w:rsidRPr="00D83FF0">
        <w:rPr>
          <w:rFonts w:ascii="Arial" w:hAnsi="Arial" w:cs="Arial"/>
          <w:sz w:val="24"/>
          <w:szCs w:val="24"/>
        </w:rPr>
        <w:t>2</w:t>
      </w:r>
      <w:r w:rsidRPr="00D83FF0">
        <w:rPr>
          <w:rFonts w:ascii="Arial" w:hAnsi="Arial" w:cs="Arial"/>
          <w:sz w:val="24"/>
          <w:szCs w:val="24"/>
        </w:rPr>
        <w:t xml:space="preserve">, which will split the existing section 28 into two distinct sections. This separation aims to enhance clarity by clearly distinguishing those </w:t>
      </w:r>
      <w:r w:rsidR="00A76E9F">
        <w:rPr>
          <w:rFonts w:ascii="Arial" w:hAnsi="Arial" w:cs="Arial"/>
          <w:sz w:val="24"/>
          <w:szCs w:val="24"/>
        </w:rPr>
        <w:t>sub</w:t>
      </w:r>
      <w:r w:rsidRPr="00D83FF0">
        <w:rPr>
          <w:rFonts w:ascii="Arial" w:hAnsi="Arial" w:cs="Arial"/>
          <w:sz w:val="24"/>
          <w:szCs w:val="24"/>
        </w:rPr>
        <w:t>sections 28</w:t>
      </w:r>
      <w:r w:rsidR="003E6631" w:rsidRPr="00D83FF0">
        <w:rPr>
          <w:rFonts w:ascii="Arial" w:hAnsi="Arial" w:cs="Arial"/>
          <w:sz w:val="24"/>
          <w:szCs w:val="24"/>
        </w:rPr>
        <w:t xml:space="preserve"> </w:t>
      </w:r>
      <w:r w:rsidRPr="00D83FF0">
        <w:rPr>
          <w:rFonts w:ascii="Arial" w:hAnsi="Arial" w:cs="Arial"/>
          <w:sz w:val="24"/>
          <w:szCs w:val="24"/>
        </w:rPr>
        <w:t xml:space="preserve">(1) to (4) address corporation and partnership eligibility, while </w:t>
      </w:r>
      <w:r w:rsidR="00A76E9F">
        <w:rPr>
          <w:rFonts w:ascii="Arial" w:hAnsi="Arial" w:cs="Arial"/>
          <w:sz w:val="24"/>
          <w:szCs w:val="24"/>
        </w:rPr>
        <w:t>sub</w:t>
      </w:r>
      <w:r w:rsidRPr="00D83FF0">
        <w:rPr>
          <w:rFonts w:ascii="Arial" w:hAnsi="Arial" w:cs="Arial"/>
          <w:sz w:val="24"/>
          <w:szCs w:val="24"/>
        </w:rPr>
        <w:t>sections 28</w:t>
      </w:r>
      <w:r w:rsidR="003E6631" w:rsidRPr="00D83FF0">
        <w:rPr>
          <w:rFonts w:ascii="Arial" w:hAnsi="Arial" w:cs="Arial"/>
          <w:sz w:val="24"/>
          <w:szCs w:val="24"/>
        </w:rPr>
        <w:t xml:space="preserve"> </w:t>
      </w:r>
      <w:r w:rsidRPr="00D83FF0">
        <w:rPr>
          <w:rFonts w:ascii="Arial" w:hAnsi="Arial" w:cs="Arial"/>
          <w:sz w:val="24"/>
          <w:szCs w:val="24"/>
        </w:rPr>
        <w:t>(5) to (8) focus on the suitability of nominees. Clause 4</w:t>
      </w:r>
      <w:r w:rsidR="003E6631" w:rsidRPr="00D83FF0">
        <w:rPr>
          <w:rFonts w:ascii="Arial" w:hAnsi="Arial" w:cs="Arial"/>
          <w:sz w:val="24"/>
          <w:szCs w:val="24"/>
        </w:rPr>
        <w:t>2</w:t>
      </w:r>
      <w:r w:rsidRPr="00D83FF0">
        <w:rPr>
          <w:rFonts w:ascii="Arial" w:hAnsi="Arial" w:cs="Arial"/>
          <w:sz w:val="24"/>
          <w:szCs w:val="24"/>
        </w:rPr>
        <w:t xml:space="preserve"> will reintroduce these provisions as a separate section, further clarifying their distinct purposes.</w:t>
      </w:r>
    </w:p>
    <w:p w14:paraId="3190EEC3" w14:textId="02CECAE3" w:rsidR="004F1CA6" w:rsidRPr="00970E21" w:rsidRDefault="004F1CA6" w:rsidP="004F1CA6">
      <w:pPr>
        <w:pStyle w:val="Heading3"/>
        <w:ind w:left="1440" w:hanging="1440"/>
        <w:rPr>
          <w:rFonts w:cs="Arial"/>
        </w:rPr>
      </w:pPr>
      <w:r w:rsidRPr="00970E21">
        <w:rPr>
          <w:rFonts w:cs="Arial"/>
        </w:rPr>
        <w:t>Clause 4</w:t>
      </w:r>
      <w:r w:rsidR="003E6631" w:rsidRPr="00970E21">
        <w:rPr>
          <w:rFonts w:cs="Arial"/>
        </w:rPr>
        <w:t>2</w:t>
      </w:r>
      <w:r w:rsidRPr="00970E21">
        <w:rPr>
          <w:rFonts w:cs="Arial"/>
        </w:rPr>
        <w:tab/>
        <w:t>New section 28A</w:t>
      </w:r>
    </w:p>
    <w:p w14:paraId="11FBE2F2" w14:textId="02729278" w:rsidR="004F1CA6" w:rsidRPr="00D83FF0" w:rsidRDefault="004F1CA6" w:rsidP="004F1CA6">
      <w:pPr>
        <w:rPr>
          <w:rFonts w:ascii="Arial" w:hAnsi="Arial" w:cs="Arial"/>
          <w:sz w:val="24"/>
          <w:szCs w:val="24"/>
        </w:rPr>
      </w:pPr>
      <w:r w:rsidRPr="00D83FF0">
        <w:rPr>
          <w:rFonts w:ascii="Arial" w:hAnsi="Arial" w:cs="Arial"/>
          <w:sz w:val="24"/>
          <w:szCs w:val="24"/>
        </w:rPr>
        <w:t xml:space="preserve">This clause </w:t>
      </w:r>
      <w:r w:rsidR="00D83FF0">
        <w:rPr>
          <w:rFonts w:ascii="Arial" w:hAnsi="Arial" w:cs="Arial"/>
          <w:sz w:val="24"/>
          <w:szCs w:val="24"/>
        </w:rPr>
        <w:t>inserts a new section 28A,</w:t>
      </w:r>
      <w:r w:rsidRPr="00D83FF0">
        <w:rPr>
          <w:rFonts w:ascii="Arial" w:hAnsi="Arial" w:cs="Arial"/>
          <w:sz w:val="24"/>
          <w:szCs w:val="24"/>
        </w:rPr>
        <w:t xml:space="preserve"> by splitting it into two separate sections and introducing a new section 28A to improve clarity and understanding. Previously, section 28 </w:t>
      </w:r>
      <w:r w:rsidR="00A76E9F">
        <w:rPr>
          <w:rFonts w:ascii="Arial" w:hAnsi="Arial" w:cs="Arial"/>
          <w:sz w:val="24"/>
          <w:szCs w:val="24"/>
        </w:rPr>
        <w:t xml:space="preserve">only </w:t>
      </w:r>
      <w:r w:rsidRPr="00D83FF0">
        <w:rPr>
          <w:rFonts w:ascii="Arial" w:hAnsi="Arial" w:cs="Arial"/>
          <w:sz w:val="24"/>
          <w:szCs w:val="24"/>
        </w:rPr>
        <w:t xml:space="preserve">contained provisions related to both the eligibility criteria for corporations and partnerships, as well as the suitability requirements for nominees. </w:t>
      </w:r>
    </w:p>
    <w:p w14:paraId="382B0905" w14:textId="5EA6CB71" w:rsidR="004F1CA6" w:rsidRPr="00D83FF0" w:rsidRDefault="004F1CA6" w:rsidP="000E751E">
      <w:pPr>
        <w:rPr>
          <w:rFonts w:ascii="Arial" w:hAnsi="Arial" w:cs="Arial"/>
          <w:sz w:val="24"/>
          <w:szCs w:val="24"/>
        </w:rPr>
      </w:pPr>
      <w:r w:rsidRPr="00D83FF0">
        <w:rPr>
          <w:rFonts w:ascii="Arial" w:hAnsi="Arial" w:cs="Arial"/>
          <w:sz w:val="24"/>
          <w:szCs w:val="24"/>
        </w:rPr>
        <w:t>To better distinguish these distinct areas, clause 4</w:t>
      </w:r>
      <w:r w:rsidR="003E6631" w:rsidRPr="00D83FF0">
        <w:rPr>
          <w:rFonts w:ascii="Arial" w:hAnsi="Arial" w:cs="Arial"/>
          <w:sz w:val="24"/>
          <w:szCs w:val="24"/>
        </w:rPr>
        <w:t>1</w:t>
      </w:r>
      <w:r w:rsidRPr="00D83FF0">
        <w:rPr>
          <w:rFonts w:ascii="Arial" w:hAnsi="Arial" w:cs="Arial"/>
          <w:sz w:val="24"/>
          <w:szCs w:val="24"/>
        </w:rPr>
        <w:t xml:space="preserve"> deletes the existing </w:t>
      </w:r>
      <w:r w:rsidR="00A76E9F">
        <w:rPr>
          <w:rFonts w:ascii="Arial" w:hAnsi="Arial" w:cs="Arial"/>
          <w:sz w:val="24"/>
          <w:szCs w:val="24"/>
        </w:rPr>
        <w:t>sub</w:t>
      </w:r>
      <w:r w:rsidRPr="00D83FF0">
        <w:rPr>
          <w:rFonts w:ascii="Arial" w:hAnsi="Arial" w:cs="Arial"/>
          <w:sz w:val="24"/>
          <w:szCs w:val="24"/>
        </w:rPr>
        <w:t>sections 28</w:t>
      </w:r>
      <w:r w:rsidR="003E6631" w:rsidRPr="00D83FF0">
        <w:rPr>
          <w:rFonts w:ascii="Arial" w:hAnsi="Arial" w:cs="Arial"/>
          <w:sz w:val="24"/>
          <w:szCs w:val="24"/>
        </w:rPr>
        <w:t xml:space="preserve"> </w:t>
      </w:r>
      <w:r w:rsidRPr="00D83FF0">
        <w:rPr>
          <w:rFonts w:ascii="Arial" w:hAnsi="Arial" w:cs="Arial"/>
          <w:sz w:val="24"/>
          <w:szCs w:val="24"/>
        </w:rPr>
        <w:t>(5) through (8), which addressed nominee suitability, and the associated example. These provisions are then reintroduced as new section 28A, explicitly focusing on nominee suitability.</w:t>
      </w:r>
    </w:p>
    <w:p w14:paraId="69586F41" w14:textId="3CFBC9FA" w:rsidR="00B0654E" w:rsidRPr="00970E21" w:rsidRDefault="00B0654E" w:rsidP="00B0654E">
      <w:pPr>
        <w:pStyle w:val="Heading3"/>
        <w:ind w:left="1440" w:hanging="1440"/>
        <w:rPr>
          <w:rFonts w:cs="Arial"/>
        </w:rPr>
      </w:pPr>
      <w:r w:rsidRPr="00970E21">
        <w:rPr>
          <w:rFonts w:cs="Arial"/>
        </w:rPr>
        <w:t xml:space="preserve">Clause </w:t>
      </w:r>
      <w:r w:rsidR="004F1CA6" w:rsidRPr="00970E21">
        <w:rPr>
          <w:rFonts w:cs="Arial"/>
        </w:rPr>
        <w:t>4</w:t>
      </w:r>
      <w:r w:rsidR="003E6631" w:rsidRPr="00970E21">
        <w:rPr>
          <w:rFonts w:cs="Arial"/>
        </w:rPr>
        <w:t>3</w:t>
      </w:r>
      <w:r w:rsidRPr="00970E21">
        <w:rPr>
          <w:rFonts w:cs="Arial"/>
        </w:rPr>
        <w:tab/>
        <w:t>Rectification order-licensee or former licensee wound</w:t>
      </w:r>
      <w:r w:rsidR="00A76E9F">
        <w:rPr>
          <w:rFonts w:cs="Arial"/>
        </w:rPr>
        <w:br/>
      </w:r>
      <w:r w:rsidRPr="00970E21">
        <w:rPr>
          <w:rFonts w:cs="Arial"/>
        </w:rPr>
        <w:t>up etc before order made</w:t>
      </w:r>
      <w:r w:rsidR="00A76E9F">
        <w:rPr>
          <w:rFonts w:cs="Arial"/>
        </w:rPr>
        <w:br/>
      </w:r>
      <w:r w:rsidRPr="00970E21">
        <w:rPr>
          <w:rFonts w:cs="Arial"/>
        </w:rPr>
        <w:t>Section 39A</w:t>
      </w:r>
      <w:r w:rsidR="00445F19" w:rsidRPr="00970E21">
        <w:rPr>
          <w:rFonts w:cs="Arial"/>
        </w:rPr>
        <w:t xml:space="preserve"> </w:t>
      </w:r>
      <w:r w:rsidRPr="00970E21">
        <w:rPr>
          <w:rFonts w:cs="Arial"/>
        </w:rPr>
        <w:t>(1)</w:t>
      </w:r>
      <w:r w:rsidR="00445F19" w:rsidRPr="00970E21">
        <w:rPr>
          <w:rFonts w:cs="Arial"/>
        </w:rPr>
        <w:t xml:space="preserve"> </w:t>
      </w:r>
      <w:r w:rsidRPr="00970E21">
        <w:rPr>
          <w:rFonts w:cs="Arial"/>
        </w:rPr>
        <w:t>(</w:t>
      </w:r>
      <w:r w:rsidR="00445F19" w:rsidRPr="00970E21">
        <w:rPr>
          <w:rFonts w:cs="Arial"/>
        </w:rPr>
        <w:t>c</w:t>
      </w:r>
      <w:r w:rsidRPr="00970E21">
        <w:rPr>
          <w:rFonts w:cs="Arial"/>
        </w:rPr>
        <w:t>)</w:t>
      </w:r>
      <w:r w:rsidR="00445F19" w:rsidRPr="00970E21">
        <w:rPr>
          <w:rFonts w:cs="Arial"/>
        </w:rPr>
        <w:t xml:space="preserve"> </w:t>
      </w:r>
      <w:r w:rsidRPr="00970E21">
        <w:rPr>
          <w:rFonts w:cs="Arial"/>
        </w:rPr>
        <w:t>(ii)</w:t>
      </w:r>
    </w:p>
    <w:p w14:paraId="3BFD977B" w14:textId="01A7F4A8" w:rsidR="00B0654E" w:rsidRPr="00D83FF0" w:rsidRDefault="00B0654E" w:rsidP="00BF49AC">
      <w:pPr>
        <w:rPr>
          <w:rFonts w:ascii="Arial" w:hAnsi="Arial" w:cs="Arial"/>
          <w:sz w:val="24"/>
          <w:szCs w:val="24"/>
        </w:rPr>
      </w:pPr>
      <w:r w:rsidRPr="00D83FF0">
        <w:rPr>
          <w:rFonts w:ascii="Arial" w:hAnsi="Arial" w:cs="Arial"/>
          <w:sz w:val="24"/>
          <w:szCs w:val="24"/>
        </w:rPr>
        <w:t>This clause</w:t>
      </w:r>
      <w:r w:rsidR="00D83FF0">
        <w:rPr>
          <w:rFonts w:ascii="Arial" w:hAnsi="Arial" w:cs="Arial"/>
          <w:sz w:val="24"/>
          <w:szCs w:val="24"/>
        </w:rPr>
        <w:t xml:space="preserve"> substitutes</w:t>
      </w:r>
      <w:r w:rsidR="00EC55E3" w:rsidRPr="00D83FF0">
        <w:rPr>
          <w:rFonts w:ascii="Arial" w:hAnsi="Arial" w:cs="Arial"/>
          <w:sz w:val="24"/>
          <w:szCs w:val="24"/>
        </w:rPr>
        <w:t xml:space="preserve"> </w:t>
      </w:r>
      <w:r w:rsidR="00A76E9F">
        <w:rPr>
          <w:rFonts w:ascii="Arial" w:hAnsi="Arial" w:cs="Arial"/>
          <w:sz w:val="24"/>
          <w:szCs w:val="24"/>
        </w:rPr>
        <w:t>s</w:t>
      </w:r>
      <w:r w:rsidR="00EC55E3" w:rsidRPr="00D83FF0">
        <w:rPr>
          <w:rFonts w:ascii="Arial" w:hAnsi="Arial" w:cs="Arial"/>
          <w:sz w:val="24"/>
          <w:szCs w:val="24"/>
        </w:rPr>
        <w:t>ection 39A</w:t>
      </w:r>
      <w:r w:rsidR="003E6631" w:rsidRPr="00D83FF0">
        <w:rPr>
          <w:rFonts w:ascii="Arial" w:hAnsi="Arial" w:cs="Arial"/>
          <w:sz w:val="24"/>
          <w:szCs w:val="24"/>
        </w:rPr>
        <w:t xml:space="preserve"> </w:t>
      </w:r>
      <w:r w:rsidR="00EC55E3" w:rsidRPr="00D83FF0">
        <w:rPr>
          <w:rFonts w:ascii="Arial" w:hAnsi="Arial" w:cs="Arial"/>
          <w:sz w:val="24"/>
          <w:szCs w:val="24"/>
        </w:rPr>
        <w:t>(1)</w:t>
      </w:r>
      <w:r w:rsidR="003E6631" w:rsidRPr="00D83FF0">
        <w:rPr>
          <w:rFonts w:ascii="Arial" w:hAnsi="Arial" w:cs="Arial"/>
          <w:sz w:val="24"/>
          <w:szCs w:val="24"/>
        </w:rPr>
        <w:t xml:space="preserve"> </w:t>
      </w:r>
      <w:r w:rsidR="00EC55E3" w:rsidRPr="00D83FF0">
        <w:rPr>
          <w:rFonts w:ascii="Arial" w:hAnsi="Arial" w:cs="Arial"/>
          <w:sz w:val="24"/>
          <w:szCs w:val="24"/>
        </w:rPr>
        <w:t>(c)</w:t>
      </w:r>
      <w:r w:rsidR="003E6631" w:rsidRPr="00D83FF0">
        <w:rPr>
          <w:rFonts w:ascii="Arial" w:hAnsi="Arial" w:cs="Arial"/>
          <w:sz w:val="24"/>
          <w:szCs w:val="24"/>
        </w:rPr>
        <w:t xml:space="preserve"> </w:t>
      </w:r>
      <w:r w:rsidR="00EC55E3" w:rsidRPr="00D83FF0">
        <w:rPr>
          <w:rFonts w:ascii="Arial" w:hAnsi="Arial" w:cs="Arial"/>
          <w:sz w:val="24"/>
          <w:szCs w:val="24"/>
        </w:rPr>
        <w:t>(ii) of the legislation related to rectification orders to clarify the circumstances under which a rectification order can be made against a licensee or former licensee who has been wound up or otherwise ceased trading. It updates and clarifies the legal grounds for action against such entities, aligning with standard terminology and practices related to financial and corporate distress.</w:t>
      </w:r>
    </w:p>
    <w:p w14:paraId="62EE4B32" w14:textId="16EACBA4" w:rsidR="00EC55E3" w:rsidRPr="00970E21" w:rsidRDefault="00EC55E3" w:rsidP="00EC55E3">
      <w:pPr>
        <w:pStyle w:val="Heading3"/>
        <w:ind w:left="1440" w:hanging="1440"/>
        <w:rPr>
          <w:rFonts w:cs="Arial"/>
        </w:rPr>
      </w:pPr>
      <w:r w:rsidRPr="00970E21">
        <w:rPr>
          <w:rFonts w:cs="Arial"/>
        </w:rPr>
        <w:t xml:space="preserve">Clause </w:t>
      </w:r>
      <w:r w:rsidR="004F1CA6" w:rsidRPr="00970E21">
        <w:rPr>
          <w:rFonts w:cs="Arial"/>
        </w:rPr>
        <w:t>4</w:t>
      </w:r>
      <w:r w:rsidR="003E6631" w:rsidRPr="00970E21">
        <w:rPr>
          <w:rFonts w:cs="Arial"/>
        </w:rPr>
        <w:t>4</w:t>
      </w:r>
      <w:r w:rsidRPr="00970E21">
        <w:rPr>
          <w:rFonts w:cs="Arial"/>
        </w:rPr>
        <w:tab/>
        <w:t>Section 39A</w:t>
      </w:r>
      <w:r w:rsidR="00445F19" w:rsidRPr="00970E21">
        <w:rPr>
          <w:rFonts w:cs="Arial"/>
        </w:rPr>
        <w:t xml:space="preserve"> </w:t>
      </w:r>
      <w:r w:rsidRPr="00970E21">
        <w:rPr>
          <w:rFonts w:cs="Arial"/>
        </w:rPr>
        <w:t>(2)</w:t>
      </w:r>
      <w:r w:rsidR="00445F19" w:rsidRPr="00970E21">
        <w:rPr>
          <w:rFonts w:cs="Arial"/>
        </w:rPr>
        <w:t xml:space="preserve"> </w:t>
      </w:r>
      <w:r w:rsidRPr="00970E21">
        <w:rPr>
          <w:rFonts w:cs="Arial"/>
        </w:rPr>
        <w:t>(a)</w:t>
      </w:r>
    </w:p>
    <w:p w14:paraId="61DCC8C2" w14:textId="7BE4993A" w:rsidR="00EC55E3" w:rsidRPr="00D83FF0" w:rsidRDefault="00EC55E3" w:rsidP="00BF49AC">
      <w:pPr>
        <w:rPr>
          <w:rFonts w:ascii="Arial" w:hAnsi="Arial" w:cs="Arial"/>
          <w:sz w:val="24"/>
          <w:szCs w:val="24"/>
        </w:rPr>
      </w:pPr>
      <w:r w:rsidRPr="00D83FF0">
        <w:rPr>
          <w:rFonts w:ascii="Arial" w:hAnsi="Arial" w:cs="Arial"/>
          <w:sz w:val="24"/>
          <w:szCs w:val="24"/>
        </w:rPr>
        <w:t xml:space="preserve">This clause amends </w:t>
      </w:r>
      <w:r w:rsidR="00A76E9F">
        <w:rPr>
          <w:rFonts w:ascii="Arial" w:hAnsi="Arial" w:cs="Arial"/>
          <w:sz w:val="24"/>
          <w:szCs w:val="24"/>
        </w:rPr>
        <w:t>s</w:t>
      </w:r>
      <w:r w:rsidRPr="00D83FF0">
        <w:rPr>
          <w:rFonts w:ascii="Arial" w:hAnsi="Arial" w:cs="Arial"/>
          <w:sz w:val="24"/>
          <w:szCs w:val="24"/>
        </w:rPr>
        <w:t>ection 39A</w:t>
      </w:r>
      <w:r w:rsidR="006B55F4" w:rsidRPr="00D83FF0">
        <w:rPr>
          <w:rFonts w:ascii="Arial" w:hAnsi="Arial" w:cs="Arial"/>
          <w:sz w:val="24"/>
          <w:szCs w:val="24"/>
        </w:rPr>
        <w:t xml:space="preserve"> </w:t>
      </w:r>
      <w:r w:rsidRPr="00D83FF0">
        <w:rPr>
          <w:rFonts w:ascii="Arial" w:hAnsi="Arial" w:cs="Arial"/>
          <w:sz w:val="24"/>
          <w:szCs w:val="24"/>
        </w:rPr>
        <w:t>(2)</w:t>
      </w:r>
      <w:r w:rsidR="006B55F4" w:rsidRPr="00D83FF0">
        <w:rPr>
          <w:rFonts w:ascii="Arial" w:hAnsi="Arial" w:cs="Arial"/>
          <w:sz w:val="24"/>
          <w:szCs w:val="24"/>
        </w:rPr>
        <w:t xml:space="preserve"> </w:t>
      </w:r>
      <w:r w:rsidRPr="00D83FF0">
        <w:rPr>
          <w:rFonts w:ascii="Arial" w:hAnsi="Arial" w:cs="Arial"/>
          <w:sz w:val="24"/>
          <w:szCs w:val="24"/>
        </w:rPr>
        <w:t xml:space="preserve">(a) by removing the existing wording and replacing it with </w:t>
      </w:r>
      <w:r w:rsidR="00D83FF0">
        <w:rPr>
          <w:rFonts w:ascii="Arial" w:hAnsi="Arial" w:cs="Arial"/>
          <w:sz w:val="24"/>
          <w:szCs w:val="24"/>
        </w:rPr>
        <w:t>“</w:t>
      </w:r>
      <w:r w:rsidRPr="00D83FF0">
        <w:rPr>
          <w:rFonts w:ascii="Arial" w:hAnsi="Arial" w:cs="Arial"/>
          <w:sz w:val="24"/>
          <w:szCs w:val="24"/>
        </w:rPr>
        <w:t>placed into administration, receivership or liquidation or deregistered</w:t>
      </w:r>
      <w:r w:rsidR="00D83FF0">
        <w:rPr>
          <w:rFonts w:ascii="Arial" w:hAnsi="Arial" w:cs="Arial"/>
          <w:i/>
          <w:iCs/>
          <w:sz w:val="24"/>
          <w:szCs w:val="24"/>
        </w:rPr>
        <w:t>”</w:t>
      </w:r>
      <w:r w:rsidRPr="00D83FF0">
        <w:rPr>
          <w:rFonts w:ascii="Arial" w:hAnsi="Arial" w:cs="Arial"/>
          <w:i/>
          <w:iCs/>
          <w:sz w:val="24"/>
          <w:szCs w:val="24"/>
        </w:rPr>
        <w:t xml:space="preserve">, </w:t>
      </w:r>
      <w:r w:rsidRPr="00D83FF0">
        <w:rPr>
          <w:rFonts w:ascii="Arial" w:hAnsi="Arial" w:cs="Arial"/>
          <w:sz w:val="24"/>
          <w:szCs w:val="24"/>
        </w:rPr>
        <w:t>aligned with standard insolvency and corporate administration language.</w:t>
      </w:r>
    </w:p>
    <w:p w14:paraId="282B3667" w14:textId="4CFCE601" w:rsidR="00EC55E3" w:rsidRPr="00970E21" w:rsidRDefault="00EC55E3" w:rsidP="00EC55E3">
      <w:pPr>
        <w:pStyle w:val="Heading3"/>
        <w:ind w:left="1440" w:hanging="1440"/>
        <w:rPr>
          <w:rFonts w:cs="Arial"/>
        </w:rPr>
      </w:pPr>
      <w:r w:rsidRPr="00970E21">
        <w:rPr>
          <w:rFonts w:cs="Arial"/>
        </w:rPr>
        <w:lastRenderedPageBreak/>
        <w:t xml:space="preserve">Clause </w:t>
      </w:r>
      <w:r w:rsidR="004F1CA6" w:rsidRPr="00970E21">
        <w:rPr>
          <w:rFonts w:cs="Arial"/>
        </w:rPr>
        <w:t>4</w:t>
      </w:r>
      <w:r w:rsidR="003E6631" w:rsidRPr="00970E21">
        <w:rPr>
          <w:rFonts w:cs="Arial"/>
        </w:rPr>
        <w:t>5</w:t>
      </w:r>
      <w:r w:rsidRPr="00970E21">
        <w:rPr>
          <w:rFonts w:cs="Arial"/>
        </w:rPr>
        <w:tab/>
        <w:t>Section 39B heading</w:t>
      </w:r>
    </w:p>
    <w:p w14:paraId="1765FF28" w14:textId="5937FECF" w:rsidR="00EC55E3" w:rsidRPr="00D83FF0" w:rsidRDefault="00EC55E3" w:rsidP="00BF49AC">
      <w:pPr>
        <w:rPr>
          <w:rFonts w:ascii="Arial" w:hAnsi="Arial" w:cs="Arial"/>
          <w:sz w:val="24"/>
          <w:szCs w:val="24"/>
        </w:rPr>
      </w:pPr>
      <w:r w:rsidRPr="00D83FF0">
        <w:rPr>
          <w:rFonts w:ascii="Arial" w:hAnsi="Arial" w:cs="Arial"/>
          <w:sz w:val="24"/>
          <w:szCs w:val="24"/>
        </w:rPr>
        <w:t>This clause</w:t>
      </w:r>
      <w:r w:rsidR="00D83FF0">
        <w:rPr>
          <w:rFonts w:ascii="Arial" w:hAnsi="Arial" w:cs="Arial"/>
          <w:sz w:val="24"/>
          <w:szCs w:val="24"/>
        </w:rPr>
        <w:t xml:space="preserve"> substitutes</w:t>
      </w:r>
      <w:r w:rsidRPr="00D83FF0">
        <w:rPr>
          <w:rFonts w:ascii="Arial" w:hAnsi="Arial" w:cs="Arial"/>
          <w:sz w:val="24"/>
          <w:szCs w:val="24"/>
        </w:rPr>
        <w:t xml:space="preserve"> the heading to </w:t>
      </w:r>
      <w:r w:rsidR="00D83FF0">
        <w:rPr>
          <w:rFonts w:ascii="Arial" w:hAnsi="Arial" w:cs="Arial"/>
          <w:sz w:val="24"/>
          <w:szCs w:val="24"/>
        </w:rPr>
        <w:t>“</w:t>
      </w:r>
      <w:r w:rsidR="00D83FF0" w:rsidRPr="00D83FF0">
        <w:rPr>
          <w:rFonts w:ascii="Arial" w:hAnsi="Arial" w:cs="Arial"/>
          <w:sz w:val="24"/>
          <w:szCs w:val="24"/>
        </w:rPr>
        <w:t>Rectification order—licensee or former licensee wound up etc after order made</w:t>
      </w:r>
      <w:r w:rsidR="00D83FF0">
        <w:rPr>
          <w:rFonts w:ascii="Arial" w:hAnsi="Arial" w:cs="Arial"/>
          <w:sz w:val="24"/>
          <w:szCs w:val="24"/>
        </w:rPr>
        <w:t xml:space="preserve">” </w:t>
      </w:r>
      <w:r w:rsidRPr="00D83FF0">
        <w:rPr>
          <w:rFonts w:ascii="Arial" w:hAnsi="Arial" w:cs="Arial"/>
          <w:sz w:val="24"/>
          <w:szCs w:val="24"/>
        </w:rPr>
        <w:t>mak</w:t>
      </w:r>
      <w:r w:rsidR="00D83FF0">
        <w:rPr>
          <w:rFonts w:ascii="Arial" w:hAnsi="Arial" w:cs="Arial"/>
          <w:sz w:val="24"/>
          <w:szCs w:val="24"/>
        </w:rPr>
        <w:t>ing</w:t>
      </w:r>
      <w:r w:rsidRPr="00D83FF0">
        <w:rPr>
          <w:rFonts w:ascii="Arial" w:hAnsi="Arial" w:cs="Arial"/>
          <w:sz w:val="24"/>
          <w:szCs w:val="24"/>
        </w:rPr>
        <w:t xml:space="preserve"> the heading consistent with the heading for </w:t>
      </w:r>
      <w:r w:rsidR="00A76E9F">
        <w:rPr>
          <w:rFonts w:ascii="Arial" w:hAnsi="Arial" w:cs="Arial"/>
          <w:sz w:val="24"/>
          <w:szCs w:val="24"/>
        </w:rPr>
        <w:t>s</w:t>
      </w:r>
      <w:r w:rsidRPr="00D83FF0">
        <w:rPr>
          <w:rFonts w:ascii="Arial" w:hAnsi="Arial" w:cs="Arial"/>
          <w:sz w:val="24"/>
          <w:szCs w:val="24"/>
        </w:rPr>
        <w:t xml:space="preserve">ection 39A and ensure the heading accurately reflects the contents of the provision. </w:t>
      </w:r>
    </w:p>
    <w:p w14:paraId="34265569" w14:textId="218AB747" w:rsidR="00EC55E3" w:rsidRPr="00970E21" w:rsidRDefault="00EC55E3" w:rsidP="00EC55E3">
      <w:pPr>
        <w:pStyle w:val="Heading3"/>
        <w:ind w:left="1440" w:hanging="1440"/>
        <w:rPr>
          <w:rFonts w:cs="Arial"/>
        </w:rPr>
      </w:pPr>
      <w:r w:rsidRPr="00970E21">
        <w:rPr>
          <w:rFonts w:cs="Arial"/>
        </w:rPr>
        <w:t xml:space="preserve">Clause </w:t>
      </w:r>
      <w:r w:rsidR="004F1CA6" w:rsidRPr="00970E21">
        <w:rPr>
          <w:rFonts w:cs="Arial"/>
        </w:rPr>
        <w:t>4</w:t>
      </w:r>
      <w:r w:rsidR="003E6631" w:rsidRPr="00970E21">
        <w:rPr>
          <w:rFonts w:cs="Arial"/>
        </w:rPr>
        <w:t>6</w:t>
      </w:r>
      <w:r w:rsidRPr="00970E21">
        <w:rPr>
          <w:rFonts w:cs="Arial"/>
        </w:rPr>
        <w:tab/>
        <w:t>Section 39B (1)</w:t>
      </w:r>
      <w:r w:rsidR="00445F19" w:rsidRPr="00970E21">
        <w:rPr>
          <w:rFonts w:cs="Arial"/>
        </w:rPr>
        <w:t xml:space="preserve"> </w:t>
      </w:r>
      <w:r w:rsidRPr="00970E21">
        <w:rPr>
          <w:rFonts w:cs="Arial"/>
        </w:rPr>
        <w:t>(c)</w:t>
      </w:r>
      <w:r w:rsidR="00445F19" w:rsidRPr="00970E21">
        <w:rPr>
          <w:rFonts w:cs="Arial"/>
        </w:rPr>
        <w:t xml:space="preserve"> </w:t>
      </w:r>
      <w:r w:rsidRPr="00970E21">
        <w:rPr>
          <w:rFonts w:cs="Arial"/>
        </w:rPr>
        <w:t>(ii)</w:t>
      </w:r>
    </w:p>
    <w:p w14:paraId="4BDDDC97" w14:textId="0D8D5B50" w:rsidR="00EC55E3" w:rsidRPr="00D83FF0" w:rsidRDefault="00EC55E3" w:rsidP="00EC55E3">
      <w:pPr>
        <w:rPr>
          <w:rFonts w:ascii="Arial" w:hAnsi="Arial" w:cs="Arial"/>
          <w:sz w:val="24"/>
          <w:szCs w:val="24"/>
        </w:rPr>
      </w:pPr>
      <w:r w:rsidRPr="00D83FF0">
        <w:rPr>
          <w:rFonts w:ascii="Arial" w:hAnsi="Arial" w:cs="Arial"/>
          <w:sz w:val="24"/>
          <w:szCs w:val="24"/>
        </w:rPr>
        <w:t xml:space="preserve">This clause </w:t>
      </w:r>
      <w:r w:rsidR="00DC0D24">
        <w:rPr>
          <w:rFonts w:ascii="Arial" w:hAnsi="Arial" w:cs="Arial"/>
          <w:sz w:val="24"/>
          <w:szCs w:val="24"/>
        </w:rPr>
        <w:t>substitutes</w:t>
      </w:r>
      <w:r w:rsidR="00DC0D24" w:rsidRPr="00D83FF0">
        <w:rPr>
          <w:rFonts w:ascii="Arial" w:hAnsi="Arial" w:cs="Arial"/>
          <w:sz w:val="24"/>
          <w:szCs w:val="24"/>
        </w:rPr>
        <w:t xml:space="preserve"> </w:t>
      </w:r>
      <w:r w:rsidR="00A76E9F">
        <w:rPr>
          <w:rFonts w:ascii="Arial" w:hAnsi="Arial" w:cs="Arial"/>
          <w:sz w:val="24"/>
          <w:szCs w:val="24"/>
        </w:rPr>
        <w:t>s</w:t>
      </w:r>
      <w:r w:rsidRPr="00D83FF0">
        <w:rPr>
          <w:rFonts w:ascii="Arial" w:hAnsi="Arial" w:cs="Arial"/>
          <w:sz w:val="24"/>
          <w:szCs w:val="24"/>
        </w:rPr>
        <w:t>ection 39B</w:t>
      </w:r>
      <w:r w:rsidR="003E6631" w:rsidRPr="00D83FF0">
        <w:rPr>
          <w:rFonts w:ascii="Arial" w:hAnsi="Arial" w:cs="Arial"/>
          <w:sz w:val="24"/>
          <w:szCs w:val="24"/>
        </w:rPr>
        <w:t xml:space="preserve"> </w:t>
      </w:r>
      <w:r w:rsidRPr="00D83FF0">
        <w:rPr>
          <w:rFonts w:ascii="Arial" w:hAnsi="Arial" w:cs="Arial"/>
          <w:sz w:val="24"/>
          <w:szCs w:val="24"/>
        </w:rPr>
        <w:t>(1)</w:t>
      </w:r>
      <w:r w:rsidR="003E6631" w:rsidRPr="00D83FF0">
        <w:rPr>
          <w:rFonts w:ascii="Arial" w:hAnsi="Arial" w:cs="Arial"/>
          <w:sz w:val="24"/>
          <w:szCs w:val="24"/>
        </w:rPr>
        <w:t xml:space="preserve"> </w:t>
      </w:r>
      <w:r w:rsidRPr="00D83FF0">
        <w:rPr>
          <w:rFonts w:ascii="Arial" w:hAnsi="Arial" w:cs="Arial"/>
          <w:sz w:val="24"/>
          <w:szCs w:val="24"/>
        </w:rPr>
        <w:t>(c)</w:t>
      </w:r>
      <w:r w:rsidR="003E6631" w:rsidRPr="00D83FF0">
        <w:rPr>
          <w:rFonts w:ascii="Arial" w:hAnsi="Arial" w:cs="Arial"/>
          <w:sz w:val="24"/>
          <w:szCs w:val="24"/>
        </w:rPr>
        <w:t xml:space="preserve"> </w:t>
      </w:r>
      <w:r w:rsidRPr="00D83FF0">
        <w:rPr>
          <w:rFonts w:ascii="Arial" w:hAnsi="Arial" w:cs="Arial"/>
          <w:sz w:val="24"/>
          <w:szCs w:val="24"/>
        </w:rPr>
        <w:t>(ii</w:t>
      </w:r>
      <w:r w:rsidR="00A76E9F">
        <w:rPr>
          <w:rFonts w:ascii="Arial" w:hAnsi="Arial" w:cs="Arial"/>
          <w:sz w:val="24"/>
          <w:szCs w:val="24"/>
        </w:rPr>
        <w:t>)</w:t>
      </w:r>
      <w:r w:rsidRPr="00D83FF0">
        <w:rPr>
          <w:rFonts w:ascii="Arial" w:hAnsi="Arial" w:cs="Arial"/>
          <w:sz w:val="24"/>
          <w:szCs w:val="24"/>
        </w:rPr>
        <w:t xml:space="preserve"> with </w:t>
      </w:r>
      <w:r w:rsidR="00DC0D24">
        <w:rPr>
          <w:rFonts w:ascii="Arial" w:hAnsi="Arial" w:cs="Arial"/>
          <w:sz w:val="24"/>
          <w:szCs w:val="24"/>
        </w:rPr>
        <w:t>“</w:t>
      </w:r>
      <w:r w:rsidR="00DC0D24" w:rsidRPr="00DC0D24">
        <w:rPr>
          <w:rFonts w:ascii="Arial" w:hAnsi="Arial" w:cs="Arial"/>
          <w:sz w:val="24"/>
          <w:szCs w:val="24"/>
        </w:rPr>
        <w:t xml:space="preserve">the entity is </w:t>
      </w:r>
      <w:r w:rsidRPr="00D83FF0">
        <w:rPr>
          <w:rFonts w:ascii="Arial" w:hAnsi="Arial" w:cs="Arial"/>
          <w:sz w:val="24"/>
          <w:szCs w:val="24"/>
        </w:rPr>
        <w:t>placed into administration, receivership or liquidation</w:t>
      </w:r>
      <w:r w:rsidR="00DC0D24" w:rsidRPr="00D83FF0">
        <w:rPr>
          <w:rFonts w:ascii="Arial" w:hAnsi="Arial" w:cs="Arial"/>
          <w:sz w:val="24"/>
          <w:szCs w:val="24"/>
        </w:rPr>
        <w:t>; or</w:t>
      </w:r>
      <w:r w:rsidR="00DC0D24">
        <w:rPr>
          <w:rFonts w:ascii="Arial" w:hAnsi="Arial" w:cs="Arial"/>
          <w:i/>
          <w:iCs/>
          <w:sz w:val="24"/>
          <w:szCs w:val="24"/>
        </w:rPr>
        <w:t>”</w:t>
      </w:r>
      <w:r w:rsidRPr="00D83FF0">
        <w:rPr>
          <w:rFonts w:ascii="Arial" w:hAnsi="Arial" w:cs="Arial"/>
          <w:i/>
          <w:iCs/>
          <w:sz w:val="24"/>
          <w:szCs w:val="24"/>
        </w:rPr>
        <w:t xml:space="preserve"> </w:t>
      </w:r>
      <w:r w:rsidR="00DC0D24">
        <w:rPr>
          <w:rFonts w:ascii="Arial" w:hAnsi="Arial" w:cs="Arial"/>
          <w:sz w:val="24"/>
          <w:szCs w:val="24"/>
        </w:rPr>
        <w:t xml:space="preserve">to </w:t>
      </w:r>
      <w:r w:rsidRPr="00D83FF0">
        <w:rPr>
          <w:rFonts w:ascii="Arial" w:hAnsi="Arial" w:cs="Arial"/>
          <w:sz w:val="24"/>
          <w:szCs w:val="24"/>
        </w:rPr>
        <w:t>align with standard insolvency and corporate administration language.</w:t>
      </w:r>
    </w:p>
    <w:p w14:paraId="71FD3139" w14:textId="73533A38" w:rsidR="006C4B17" w:rsidRPr="00970E21" w:rsidRDefault="006C4B17" w:rsidP="006C4B17">
      <w:pPr>
        <w:pStyle w:val="Heading3"/>
        <w:ind w:left="1440" w:hanging="1440"/>
        <w:rPr>
          <w:rFonts w:cs="Arial"/>
        </w:rPr>
      </w:pPr>
      <w:r w:rsidRPr="00970E21">
        <w:rPr>
          <w:rFonts w:cs="Arial"/>
        </w:rPr>
        <w:t>Clause 4</w:t>
      </w:r>
      <w:r w:rsidR="006B55F4" w:rsidRPr="00970E21">
        <w:rPr>
          <w:rFonts w:cs="Arial"/>
        </w:rPr>
        <w:t>7</w:t>
      </w:r>
      <w:r w:rsidRPr="00970E21">
        <w:rPr>
          <w:rFonts w:cs="Arial"/>
        </w:rPr>
        <w:tab/>
        <w:t>Automatic suspension of corporate licence</w:t>
      </w:r>
      <w:r w:rsidR="00DC0D24">
        <w:rPr>
          <w:rFonts w:cs="Arial"/>
        </w:rPr>
        <w:br/>
      </w:r>
      <w:r w:rsidRPr="00970E21">
        <w:rPr>
          <w:rFonts w:cs="Arial"/>
        </w:rPr>
        <w:t>Section 49 (2) (b)</w:t>
      </w:r>
    </w:p>
    <w:p w14:paraId="72833FA6" w14:textId="16C4E7D8" w:rsidR="00FB7309" w:rsidRPr="00D83FF0" w:rsidRDefault="00FB7309" w:rsidP="00FB7309">
      <w:pPr>
        <w:rPr>
          <w:rFonts w:ascii="Arial" w:hAnsi="Arial" w:cs="Arial"/>
          <w:sz w:val="24"/>
          <w:szCs w:val="24"/>
        </w:rPr>
      </w:pPr>
      <w:r w:rsidRPr="00D83FF0">
        <w:rPr>
          <w:rFonts w:ascii="Arial" w:hAnsi="Arial" w:cs="Arial"/>
          <w:sz w:val="24"/>
          <w:szCs w:val="24"/>
        </w:rPr>
        <w:t xml:space="preserve">This clause </w:t>
      </w:r>
      <w:r w:rsidR="00DC0D24">
        <w:rPr>
          <w:rFonts w:ascii="Arial" w:hAnsi="Arial" w:cs="Arial"/>
          <w:sz w:val="24"/>
          <w:szCs w:val="24"/>
        </w:rPr>
        <w:t>substitutes</w:t>
      </w:r>
      <w:r w:rsidR="00DC0D24" w:rsidRPr="00D83FF0">
        <w:rPr>
          <w:rFonts w:ascii="Arial" w:hAnsi="Arial" w:cs="Arial"/>
          <w:sz w:val="24"/>
          <w:szCs w:val="24"/>
        </w:rPr>
        <w:t xml:space="preserve"> </w:t>
      </w:r>
      <w:r w:rsidRPr="00D83FF0">
        <w:rPr>
          <w:rFonts w:ascii="Arial" w:hAnsi="Arial" w:cs="Arial"/>
          <w:sz w:val="24"/>
          <w:szCs w:val="24"/>
        </w:rPr>
        <w:t>section 49</w:t>
      </w:r>
      <w:r w:rsidR="006B55F4" w:rsidRPr="00D83FF0">
        <w:rPr>
          <w:rFonts w:ascii="Arial" w:hAnsi="Arial" w:cs="Arial"/>
          <w:sz w:val="24"/>
          <w:szCs w:val="24"/>
        </w:rPr>
        <w:t xml:space="preserve"> </w:t>
      </w:r>
      <w:r w:rsidRPr="00D83FF0">
        <w:rPr>
          <w:rFonts w:ascii="Arial" w:hAnsi="Arial" w:cs="Arial"/>
          <w:sz w:val="24"/>
          <w:szCs w:val="24"/>
        </w:rPr>
        <w:t>(2)</w:t>
      </w:r>
      <w:r w:rsidR="006B55F4" w:rsidRPr="00D83FF0">
        <w:rPr>
          <w:rFonts w:ascii="Arial" w:hAnsi="Arial" w:cs="Arial"/>
          <w:sz w:val="24"/>
          <w:szCs w:val="24"/>
        </w:rPr>
        <w:t xml:space="preserve"> </w:t>
      </w:r>
      <w:r w:rsidRPr="00D83FF0">
        <w:rPr>
          <w:rFonts w:ascii="Arial" w:hAnsi="Arial" w:cs="Arial"/>
          <w:sz w:val="24"/>
          <w:szCs w:val="24"/>
        </w:rPr>
        <w:t xml:space="preserve">(b) to ensure all circumstances in which a corporation is subject to winding up are fully captured. This </w:t>
      </w:r>
      <w:r w:rsidR="00DC0D24">
        <w:rPr>
          <w:rFonts w:ascii="Arial" w:hAnsi="Arial" w:cs="Arial"/>
          <w:sz w:val="24"/>
          <w:szCs w:val="24"/>
        </w:rPr>
        <w:t>amendment</w:t>
      </w:r>
      <w:r w:rsidR="00DC0D24" w:rsidRPr="00D83FF0">
        <w:rPr>
          <w:rFonts w:ascii="Arial" w:hAnsi="Arial" w:cs="Arial"/>
          <w:sz w:val="24"/>
          <w:szCs w:val="24"/>
        </w:rPr>
        <w:t xml:space="preserve"> </w:t>
      </w:r>
      <w:r w:rsidRPr="00D83FF0">
        <w:rPr>
          <w:rFonts w:ascii="Arial" w:hAnsi="Arial" w:cs="Arial"/>
          <w:sz w:val="24"/>
          <w:szCs w:val="24"/>
        </w:rPr>
        <w:t>addresses a drafting oversight that previously omitted certain scenarios, such as voluntary winding up.</w:t>
      </w:r>
    </w:p>
    <w:p w14:paraId="7D0D4558" w14:textId="24328D6A" w:rsidR="006B55F4" w:rsidRPr="00970E21" w:rsidRDefault="006B55F4" w:rsidP="006B55F4">
      <w:pPr>
        <w:pStyle w:val="Heading3"/>
        <w:ind w:left="1440" w:hanging="1440"/>
        <w:rPr>
          <w:rFonts w:cs="Arial"/>
        </w:rPr>
      </w:pPr>
      <w:r w:rsidRPr="00970E21">
        <w:rPr>
          <w:rFonts w:cs="Arial"/>
        </w:rPr>
        <w:t>Clause 48</w:t>
      </w:r>
      <w:r w:rsidRPr="00970E21">
        <w:rPr>
          <w:rFonts w:cs="Arial"/>
        </w:rPr>
        <w:tab/>
        <w:t>Automatic suspension of licence – no nominee</w:t>
      </w:r>
      <w:r w:rsidR="00DC0D24">
        <w:rPr>
          <w:rFonts w:cs="Arial"/>
        </w:rPr>
        <w:br/>
      </w:r>
      <w:r w:rsidRPr="00970E21">
        <w:rPr>
          <w:rFonts w:cs="Arial"/>
        </w:rPr>
        <w:t>Section 50A (2), note</w:t>
      </w:r>
    </w:p>
    <w:p w14:paraId="40AE5A8C" w14:textId="77777777" w:rsidR="00CA00D0" w:rsidRPr="00CA00D0" w:rsidRDefault="00CA00D0" w:rsidP="00CA00D0">
      <w:pPr>
        <w:rPr>
          <w:rFonts w:ascii="Arial" w:hAnsi="Arial" w:cs="Arial"/>
          <w:sz w:val="24"/>
          <w:szCs w:val="24"/>
        </w:rPr>
      </w:pPr>
      <w:r w:rsidRPr="00CA00D0">
        <w:rPr>
          <w:rFonts w:ascii="Arial" w:hAnsi="Arial" w:cs="Arial"/>
          <w:sz w:val="24"/>
          <w:szCs w:val="24"/>
        </w:rPr>
        <w:t>This clause amends a legislative reference by replacing the cross-reference from section 28 to 28A, following the previous split of section 28. This omission and substitution ensure that the legal references remain accurate and consistent with the updated legislative structure.</w:t>
      </w:r>
    </w:p>
    <w:p w14:paraId="3BE819DF" w14:textId="218D3170" w:rsidR="00FB7309" w:rsidRPr="00970E21" w:rsidRDefault="00FB7309" w:rsidP="00FB7309">
      <w:pPr>
        <w:pStyle w:val="Heading3"/>
        <w:ind w:left="1440" w:hanging="1440"/>
        <w:rPr>
          <w:rFonts w:cs="Arial"/>
          <w:i/>
          <w:iCs/>
        </w:rPr>
      </w:pPr>
      <w:r w:rsidRPr="00970E21">
        <w:rPr>
          <w:rFonts w:cs="Arial"/>
        </w:rPr>
        <w:t xml:space="preserve">Clause </w:t>
      </w:r>
      <w:r w:rsidR="006B55F4" w:rsidRPr="00970E21">
        <w:rPr>
          <w:rFonts w:cs="Arial"/>
        </w:rPr>
        <w:t>49</w:t>
      </w:r>
      <w:r w:rsidRPr="00970E21">
        <w:rPr>
          <w:rFonts w:cs="Arial"/>
        </w:rPr>
        <w:tab/>
        <w:t xml:space="preserve">Dictionary, definition of </w:t>
      </w:r>
      <w:r w:rsidRPr="00970E21">
        <w:rPr>
          <w:rFonts w:cs="Arial"/>
          <w:i/>
          <w:iCs/>
        </w:rPr>
        <w:t>nominee</w:t>
      </w:r>
    </w:p>
    <w:p w14:paraId="3E2281EC" w14:textId="77777777" w:rsidR="00CA00D0" w:rsidRPr="00CA00D0" w:rsidRDefault="00FB7309" w:rsidP="00CA00D0">
      <w:pPr>
        <w:rPr>
          <w:rFonts w:ascii="Arial" w:hAnsi="Arial" w:cs="Arial"/>
          <w:sz w:val="24"/>
          <w:szCs w:val="24"/>
        </w:rPr>
      </w:pPr>
      <w:r w:rsidRPr="00CA00D0">
        <w:rPr>
          <w:rFonts w:ascii="Arial" w:hAnsi="Arial" w:cs="Arial"/>
          <w:sz w:val="24"/>
          <w:szCs w:val="24"/>
        </w:rPr>
        <w:t xml:space="preserve">This clause amends the dictionary reference </w:t>
      </w:r>
      <w:r w:rsidR="00CA00D0" w:rsidRPr="00CA00D0">
        <w:rPr>
          <w:rFonts w:ascii="Arial" w:hAnsi="Arial" w:cs="Arial"/>
          <w:sz w:val="24"/>
          <w:szCs w:val="24"/>
        </w:rPr>
        <w:t>by replacing the cross-reference from section 28 to 28A, following the previous split of section 28. This omission and substitution ensure that the legal references remain accurate and consistent with the updated legislative structure.</w:t>
      </w:r>
    </w:p>
    <w:p w14:paraId="39312DF9" w14:textId="4CDF02BD" w:rsidR="000E751E" w:rsidRPr="00CA00D0" w:rsidRDefault="000E751E" w:rsidP="000E751E">
      <w:pPr>
        <w:rPr>
          <w:rFonts w:ascii="Arial" w:hAnsi="Arial" w:cs="Arial"/>
          <w:sz w:val="24"/>
          <w:szCs w:val="24"/>
        </w:rPr>
      </w:pPr>
    </w:p>
    <w:p w14:paraId="09043C3A" w14:textId="5C6F8743" w:rsidR="00FB7309" w:rsidRPr="00CA00D0" w:rsidRDefault="00DC0D24" w:rsidP="00CA00D0">
      <w:pPr>
        <w:pStyle w:val="Heading3"/>
        <w:ind w:left="2160" w:hanging="2160"/>
        <w:rPr>
          <w:rFonts w:cs="Arial"/>
          <w:sz w:val="28"/>
          <w:szCs w:val="28"/>
        </w:rPr>
      </w:pPr>
      <w:r w:rsidRPr="00CA00D0">
        <w:rPr>
          <w:rFonts w:cs="Arial"/>
          <w:sz w:val="28"/>
          <w:szCs w:val="28"/>
        </w:rPr>
        <w:t xml:space="preserve">Part </w:t>
      </w:r>
      <w:r w:rsidR="00FB7309" w:rsidRPr="00CA00D0">
        <w:rPr>
          <w:rFonts w:cs="Arial"/>
          <w:sz w:val="28"/>
          <w:szCs w:val="28"/>
        </w:rPr>
        <w:t>5</w:t>
      </w:r>
      <w:r w:rsidR="00FB7309" w:rsidRPr="00CA00D0">
        <w:rPr>
          <w:rFonts w:cs="Arial"/>
          <w:sz w:val="28"/>
          <w:szCs w:val="28"/>
        </w:rPr>
        <w:tab/>
        <w:t>Construction Occupations</w:t>
      </w:r>
      <w:r>
        <w:rPr>
          <w:rFonts w:cs="Arial"/>
          <w:sz w:val="28"/>
          <w:szCs w:val="28"/>
        </w:rPr>
        <w:br/>
      </w:r>
      <w:r w:rsidR="00FB7309" w:rsidRPr="00CA00D0">
        <w:rPr>
          <w:rFonts w:cs="Arial"/>
          <w:sz w:val="28"/>
          <w:szCs w:val="28"/>
        </w:rPr>
        <w:t>(Licensing) Regulation 2004</w:t>
      </w:r>
    </w:p>
    <w:p w14:paraId="0E859EB5" w14:textId="066E22FC" w:rsidR="00FB7309" w:rsidRPr="00CA00D0" w:rsidRDefault="00445F19" w:rsidP="00194BF7">
      <w:pPr>
        <w:rPr>
          <w:rFonts w:ascii="Arial" w:hAnsi="Arial" w:cs="Arial"/>
          <w:sz w:val="24"/>
          <w:szCs w:val="24"/>
        </w:rPr>
      </w:pPr>
      <w:r w:rsidRPr="00CA00D0">
        <w:rPr>
          <w:rFonts w:ascii="Arial" w:hAnsi="Arial" w:cs="Arial"/>
          <w:sz w:val="24"/>
          <w:szCs w:val="24"/>
        </w:rPr>
        <w:t xml:space="preserve">This part makes amendments to the </w:t>
      </w:r>
      <w:r w:rsidRPr="00CA00D0">
        <w:rPr>
          <w:rFonts w:ascii="Arial" w:hAnsi="Arial" w:cs="Arial"/>
          <w:i/>
          <w:iCs/>
          <w:sz w:val="24"/>
          <w:szCs w:val="24"/>
        </w:rPr>
        <w:t>Construction Occupations (Licensing) Regulation 2004</w:t>
      </w:r>
      <w:r w:rsidR="003D57B9">
        <w:rPr>
          <w:rFonts w:ascii="Arial" w:hAnsi="Arial" w:cs="Arial"/>
          <w:sz w:val="24"/>
          <w:szCs w:val="24"/>
        </w:rPr>
        <w:t xml:space="preserve">, </w:t>
      </w:r>
      <w:r w:rsidR="00F91E13" w:rsidRPr="00CA00D0">
        <w:rPr>
          <w:rFonts w:ascii="Arial" w:hAnsi="Arial" w:cs="Arial"/>
          <w:sz w:val="24"/>
          <w:szCs w:val="24"/>
        </w:rPr>
        <w:t>consequen</w:t>
      </w:r>
      <w:r w:rsidR="003D57B9">
        <w:rPr>
          <w:rFonts w:ascii="Arial" w:hAnsi="Arial" w:cs="Arial"/>
          <w:sz w:val="24"/>
          <w:szCs w:val="24"/>
        </w:rPr>
        <w:t>tial</w:t>
      </w:r>
      <w:r w:rsidR="00F91E13" w:rsidRPr="00CA00D0">
        <w:rPr>
          <w:rFonts w:ascii="Arial" w:hAnsi="Arial" w:cs="Arial"/>
          <w:sz w:val="24"/>
          <w:szCs w:val="24"/>
        </w:rPr>
        <w:t xml:space="preserve"> to the amendments to the </w:t>
      </w:r>
      <w:r w:rsidR="00F91E13" w:rsidRPr="00CA00D0">
        <w:rPr>
          <w:rFonts w:ascii="Arial" w:hAnsi="Arial" w:cs="Arial"/>
          <w:i/>
          <w:iCs/>
          <w:sz w:val="24"/>
          <w:szCs w:val="24"/>
        </w:rPr>
        <w:t>Construction Occupations (Licensing) Act 2004</w:t>
      </w:r>
      <w:r w:rsidR="00F91E13" w:rsidRPr="00CA00D0">
        <w:rPr>
          <w:rFonts w:ascii="Arial" w:hAnsi="Arial" w:cs="Arial"/>
          <w:sz w:val="24"/>
          <w:szCs w:val="24"/>
        </w:rPr>
        <w:t xml:space="preserve"> at Part 4. </w:t>
      </w:r>
    </w:p>
    <w:p w14:paraId="1AECFE3D" w14:textId="3D7508FB" w:rsidR="00FB7309" w:rsidRPr="00970E21" w:rsidRDefault="00FB7309" w:rsidP="000E751E">
      <w:pPr>
        <w:pStyle w:val="Heading3"/>
        <w:ind w:left="1440" w:hanging="1440"/>
        <w:rPr>
          <w:rFonts w:cs="Arial"/>
        </w:rPr>
      </w:pPr>
      <w:r w:rsidRPr="00970E21">
        <w:rPr>
          <w:rFonts w:cs="Arial"/>
        </w:rPr>
        <w:lastRenderedPageBreak/>
        <w:t xml:space="preserve">Clause </w:t>
      </w:r>
      <w:r w:rsidR="00F91E13" w:rsidRPr="00970E21">
        <w:rPr>
          <w:rFonts w:cs="Arial"/>
        </w:rPr>
        <w:t>5</w:t>
      </w:r>
      <w:r w:rsidR="006B55F4" w:rsidRPr="00970E21">
        <w:rPr>
          <w:rFonts w:cs="Arial"/>
        </w:rPr>
        <w:t>0</w:t>
      </w:r>
      <w:r w:rsidRPr="00970E21">
        <w:rPr>
          <w:rFonts w:cs="Arial"/>
        </w:rPr>
        <w:tab/>
        <w:t>Section 19 heading</w:t>
      </w:r>
    </w:p>
    <w:p w14:paraId="1DB1DAE1" w14:textId="4108B406" w:rsidR="00FB7309" w:rsidRPr="00CA00D0" w:rsidRDefault="00FB7309" w:rsidP="00FB7309">
      <w:pPr>
        <w:rPr>
          <w:rFonts w:ascii="Arial" w:hAnsi="Arial" w:cs="Arial"/>
          <w:sz w:val="24"/>
          <w:szCs w:val="24"/>
        </w:rPr>
      </w:pPr>
      <w:r w:rsidRPr="00CA00D0">
        <w:rPr>
          <w:rFonts w:ascii="Arial" w:hAnsi="Arial" w:cs="Arial"/>
          <w:sz w:val="24"/>
          <w:szCs w:val="24"/>
        </w:rPr>
        <w:t>This clause</w:t>
      </w:r>
      <w:r w:rsidR="00CA00D0">
        <w:rPr>
          <w:rFonts w:ascii="Arial" w:hAnsi="Arial" w:cs="Arial"/>
          <w:sz w:val="24"/>
          <w:szCs w:val="24"/>
        </w:rPr>
        <w:t xml:space="preserve"> substitutes</w:t>
      </w:r>
      <w:r w:rsidRPr="00CA00D0">
        <w:rPr>
          <w:rFonts w:ascii="Arial" w:hAnsi="Arial" w:cs="Arial"/>
          <w:sz w:val="24"/>
          <w:szCs w:val="24"/>
        </w:rPr>
        <w:t xml:space="preserve"> </w:t>
      </w:r>
      <w:r w:rsidR="00CA00D0" w:rsidRPr="00CA00D0">
        <w:rPr>
          <w:rFonts w:ascii="Arial" w:hAnsi="Arial" w:cs="Arial"/>
          <w:sz w:val="24"/>
          <w:szCs w:val="24"/>
        </w:rPr>
        <w:t>the heading at section 19 with "Eligibility Requirements for Nominees—Act, s 28A (1) (a)" to refer to the new section introduced at clause 41, designated as section 28A.</w:t>
      </w:r>
    </w:p>
    <w:p w14:paraId="25353577" w14:textId="38FA5809" w:rsidR="00FB7309" w:rsidRPr="00970E21" w:rsidRDefault="00FB7309" w:rsidP="00FB7309">
      <w:pPr>
        <w:pStyle w:val="Heading3"/>
        <w:ind w:left="1440" w:hanging="1440"/>
        <w:rPr>
          <w:rFonts w:cs="Arial"/>
        </w:rPr>
      </w:pPr>
      <w:r w:rsidRPr="00970E21">
        <w:rPr>
          <w:rFonts w:cs="Arial"/>
        </w:rPr>
        <w:t xml:space="preserve">Clause </w:t>
      </w:r>
      <w:r w:rsidR="00F91E13" w:rsidRPr="00970E21">
        <w:rPr>
          <w:rFonts w:cs="Arial"/>
        </w:rPr>
        <w:t>5</w:t>
      </w:r>
      <w:r w:rsidR="006B55F4" w:rsidRPr="00970E21">
        <w:rPr>
          <w:rFonts w:cs="Arial"/>
        </w:rPr>
        <w:t>1</w:t>
      </w:r>
      <w:r w:rsidRPr="00970E21">
        <w:rPr>
          <w:rFonts w:cs="Arial"/>
        </w:rPr>
        <w:tab/>
        <w:t>Section 19</w:t>
      </w:r>
    </w:p>
    <w:p w14:paraId="4646D7A7" w14:textId="2552C21E" w:rsidR="0016784D" w:rsidRPr="00CA00D0" w:rsidRDefault="0016784D" w:rsidP="00EC55E3">
      <w:pPr>
        <w:pStyle w:val="Heading3"/>
        <w:rPr>
          <w:rFonts w:eastAsia="Times New Roman" w:cs="Arial"/>
          <w:b w:val="0"/>
        </w:rPr>
      </w:pPr>
      <w:r w:rsidRPr="00CA00D0">
        <w:rPr>
          <w:rFonts w:eastAsia="Times New Roman" w:cs="Arial"/>
          <w:b w:val="0"/>
        </w:rPr>
        <w:t xml:space="preserve">This clause </w:t>
      </w:r>
      <w:r w:rsidR="00CA00D0">
        <w:rPr>
          <w:rFonts w:eastAsia="Times New Roman" w:cs="Arial"/>
          <w:b w:val="0"/>
        </w:rPr>
        <w:t>omits everything before paragraph (a)</w:t>
      </w:r>
      <w:r w:rsidRPr="00CA00D0">
        <w:rPr>
          <w:rFonts w:eastAsia="Times New Roman" w:cs="Arial"/>
          <w:b w:val="0"/>
        </w:rPr>
        <w:t xml:space="preserve"> section 19 to clarify the eligibility criteria for an individual to serve as a nominee. This is a consequential amendment resulting from the broader changes introduced in clause 4</w:t>
      </w:r>
      <w:r w:rsidR="006B55F4" w:rsidRPr="00CA00D0">
        <w:rPr>
          <w:rFonts w:eastAsia="Times New Roman" w:cs="Arial"/>
          <w:b w:val="0"/>
        </w:rPr>
        <w:t>1</w:t>
      </w:r>
      <w:r w:rsidRPr="00CA00D0">
        <w:rPr>
          <w:rFonts w:eastAsia="Times New Roman" w:cs="Arial"/>
          <w:b w:val="0"/>
        </w:rPr>
        <w:t>.</w:t>
      </w:r>
    </w:p>
    <w:p w14:paraId="35D8F066" w14:textId="5F0CBC40" w:rsidR="0016784D" w:rsidRPr="00970E21" w:rsidRDefault="0016784D" w:rsidP="0016784D">
      <w:pPr>
        <w:pStyle w:val="Heading3"/>
        <w:ind w:left="1440" w:hanging="1440"/>
        <w:rPr>
          <w:rFonts w:cs="Arial"/>
        </w:rPr>
      </w:pPr>
      <w:r w:rsidRPr="00970E21">
        <w:rPr>
          <w:rFonts w:cs="Arial"/>
        </w:rPr>
        <w:t>Clause 5</w:t>
      </w:r>
      <w:r w:rsidR="006B55F4" w:rsidRPr="00970E21">
        <w:rPr>
          <w:rFonts w:cs="Arial"/>
        </w:rPr>
        <w:t>2</w:t>
      </w:r>
      <w:r w:rsidRPr="00970E21">
        <w:rPr>
          <w:rFonts w:cs="Arial"/>
        </w:rPr>
        <w:tab/>
        <w:t>Section 19</w:t>
      </w:r>
    </w:p>
    <w:p w14:paraId="51E64D75" w14:textId="77777777" w:rsidR="00AF2CE8" w:rsidRDefault="0016784D" w:rsidP="0016784D">
      <w:pPr>
        <w:rPr>
          <w:rFonts w:ascii="Arial" w:hAnsi="Arial" w:cs="Arial"/>
          <w:sz w:val="24"/>
          <w:szCs w:val="24"/>
        </w:rPr>
      </w:pPr>
      <w:r w:rsidRPr="64146B1A">
        <w:rPr>
          <w:rFonts w:ascii="Arial" w:hAnsi="Arial" w:cs="Arial"/>
          <w:sz w:val="24"/>
          <w:szCs w:val="24"/>
        </w:rPr>
        <w:t>This clause is a technical amendment to correct the punctuation</w:t>
      </w:r>
      <w:r w:rsidR="00F91E13" w:rsidRPr="64146B1A">
        <w:rPr>
          <w:rFonts w:ascii="Arial" w:hAnsi="Arial" w:cs="Arial"/>
          <w:sz w:val="24"/>
          <w:szCs w:val="24"/>
        </w:rPr>
        <w:t xml:space="preserve"> and will amend each paragraph in section 19</w:t>
      </w:r>
      <w:r w:rsidRPr="64146B1A">
        <w:rPr>
          <w:rFonts w:ascii="Arial" w:hAnsi="Arial" w:cs="Arial"/>
          <w:sz w:val="24"/>
          <w:szCs w:val="24"/>
        </w:rPr>
        <w:t>.</w:t>
      </w:r>
    </w:p>
    <w:p w14:paraId="63169F0E" w14:textId="53BB3AB1" w:rsidR="0016784D" w:rsidRPr="00CA00D0" w:rsidRDefault="0016784D" w:rsidP="0016784D">
      <w:pPr>
        <w:rPr>
          <w:rFonts w:ascii="Arial" w:hAnsi="Arial" w:cs="Arial"/>
          <w:sz w:val="24"/>
          <w:szCs w:val="24"/>
        </w:rPr>
      </w:pPr>
    </w:p>
    <w:p w14:paraId="5ADFAA5E" w14:textId="068314C5" w:rsidR="00EC55E3" w:rsidRPr="00CA00D0" w:rsidRDefault="00EC55E3" w:rsidP="00EC55E3">
      <w:pPr>
        <w:pStyle w:val="Heading3"/>
        <w:rPr>
          <w:rFonts w:cs="Arial"/>
          <w:sz w:val="28"/>
          <w:szCs w:val="28"/>
        </w:rPr>
      </w:pPr>
      <w:r w:rsidRPr="00CA00D0">
        <w:rPr>
          <w:rFonts w:cs="Arial"/>
          <w:sz w:val="28"/>
          <w:szCs w:val="28"/>
        </w:rPr>
        <w:t>P</w:t>
      </w:r>
      <w:r w:rsidR="003D57B9" w:rsidRPr="00CA00D0">
        <w:rPr>
          <w:rFonts w:cs="Arial"/>
          <w:sz w:val="28"/>
          <w:szCs w:val="28"/>
        </w:rPr>
        <w:t>art</w:t>
      </w:r>
      <w:r w:rsidRPr="00CA00D0">
        <w:rPr>
          <w:rFonts w:cs="Arial"/>
          <w:sz w:val="28"/>
          <w:szCs w:val="28"/>
        </w:rPr>
        <w:t xml:space="preserve"> </w:t>
      </w:r>
      <w:r w:rsidR="0016784D" w:rsidRPr="00CA00D0">
        <w:rPr>
          <w:rFonts w:cs="Arial"/>
          <w:sz w:val="28"/>
          <w:szCs w:val="28"/>
        </w:rPr>
        <w:t>6</w:t>
      </w:r>
      <w:r w:rsidRPr="00CA00D0">
        <w:rPr>
          <w:rFonts w:cs="Arial"/>
          <w:sz w:val="28"/>
          <w:szCs w:val="28"/>
        </w:rPr>
        <w:tab/>
      </w:r>
      <w:r w:rsidR="003D57B9" w:rsidRPr="00CA00D0">
        <w:rPr>
          <w:rFonts w:cs="Arial"/>
          <w:sz w:val="28"/>
          <w:szCs w:val="28"/>
        </w:rPr>
        <w:tab/>
      </w:r>
      <w:r w:rsidRPr="00CA00D0">
        <w:rPr>
          <w:rFonts w:cs="Arial"/>
          <w:sz w:val="28"/>
          <w:szCs w:val="28"/>
        </w:rPr>
        <w:t>Gas Safety Act 2000</w:t>
      </w:r>
    </w:p>
    <w:p w14:paraId="2D2A53BD" w14:textId="13809212" w:rsidR="00F91E13" w:rsidRPr="00CA00D0" w:rsidRDefault="00F91E13" w:rsidP="00F91E13">
      <w:pPr>
        <w:rPr>
          <w:rFonts w:ascii="Arial" w:hAnsi="Arial" w:cs="Arial"/>
          <w:sz w:val="24"/>
          <w:szCs w:val="24"/>
        </w:rPr>
      </w:pPr>
      <w:r w:rsidRPr="00CA00D0">
        <w:rPr>
          <w:rFonts w:ascii="Arial" w:hAnsi="Arial" w:cs="Arial"/>
          <w:sz w:val="24"/>
          <w:szCs w:val="24"/>
        </w:rPr>
        <w:t xml:space="preserve">This part makes an amendment to the </w:t>
      </w:r>
      <w:r w:rsidRPr="00CA00D0">
        <w:rPr>
          <w:rFonts w:ascii="Arial" w:hAnsi="Arial" w:cs="Arial"/>
          <w:i/>
          <w:iCs/>
          <w:sz w:val="24"/>
          <w:szCs w:val="24"/>
        </w:rPr>
        <w:t>Gas Safety Act 2000</w:t>
      </w:r>
      <w:r w:rsidRPr="00CA00D0">
        <w:rPr>
          <w:rFonts w:ascii="Arial" w:hAnsi="Arial" w:cs="Arial"/>
          <w:sz w:val="24"/>
          <w:szCs w:val="24"/>
        </w:rPr>
        <w:t xml:space="preserve"> to maintain a strong regulatory system. </w:t>
      </w:r>
    </w:p>
    <w:p w14:paraId="45FC9CCE" w14:textId="30C3CAE5" w:rsidR="00EC55E3" w:rsidRPr="00970E21" w:rsidRDefault="00EC55E3" w:rsidP="00EC55E3">
      <w:pPr>
        <w:pStyle w:val="Heading3"/>
        <w:ind w:left="1440" w:hanging="1440"/>
        <w:rPr>
          <w:rFonts w:cs="Arial"/>
        </w:rPr>
      </w:pPr>
      <w:r w:rsidRPr="64146B1A">
        <w:rPr>
          <w:rFonts w:cs="Arial"/>
        </w:rPr>
        <w:t xml:space="preserve">Clause </w:t>
      </w:r>
      <w:r w:rsidR="0016784D" w:rsidRPr="64146B1A">
        <w:rPr>
          <w:rFonts w:cs="Arial"/>
        </w:rPr>
        <w:t>5</w:t>
      </w:r>
      <w:r w:rsidR="006B55F4" w:rsidRPr="64146B1A">
        <w:rPr>
          <w:rFonts w:cs="Arial"/>
        </w:rPr>
        <w:t>3</w:t>
      </w:r>
      <w:r>
        <w:tab/>
      </w:r>
      <w:r w:rsidRPr="64146B1A">
        <w:rPr>
          <w:rFonts w:cs="Arial"/>
        </w:rPr>
        <w:t>Offence-unsafe medical gas system</w:t>
      </w:r>
      <w:r>
        <w:br/>
      </w:r>
      <w:r w:rsidRPr="64146B1A">
        <w:rPr>
          <w:rFonts w:cs="Arial"/>
        </w:rPr>
        <w:t>Section 12A</w:t>
      </w:r>
      <w:r w:rsidR="006B55F4" w:rsidRPr="64146B1A">
        <w:rPr>
          <w:rFonts w:cs="Arial"/>
        </w:rPr>
        <w:t xml:space="preserve"> </w:t>
      </w:r>
      <w:r w:rsidRPr="64146B1A">
        <w:rPr>
          <w:rFonts w:cs="Arial"/>
        </w:rPr>
        <w:t>(c)</w:t>
      </w:r>
      <w:r w:rsidR="006B55F4" w:rsidRPr="64146B1A">
        <w:rPr>
          <w:rFonts w:cs="Arial"/>
        </w:rPr>
        <w:t xml:space="preserve"> </w:t>
      </w:r>
      <w:r w:rsidRPr="64146B1A">
        <w:rPr>
          <w:rFonts w:cs="Arial"/>
        </w:rPr>
        <w:t>(ii)</w:t>
      </w:r>
    </w:p>
    <w:p w14:paraId="7766A0F1" w14:textId="7C393B90" w:rsidR="00EC55E3" w:rsidRDefault="00127E74" w:rsidP="00127E74">
      <w:pPr>
        <w:rPr>
          <w:rFonts w:ascii="Arial" w:hAnsi="Arial" w:cs="Arial"/>
          <w:sz w:val="24"/>
          <w:szCs w:val="24"/>
        </w:rPr>
      </w:pPr>
      <w:r w:rsidRPr="64146B1A">
        <w:rPr>
          <w:rFonts w:ascii="Arial" w:hAnsi="Arial" w:cs="Arial"/>
          <w:sz w:val="24"/>
          <w:szCs w:val="24"/>
        </w:rPr>
        <w:t>This clause updates the requirement to provide written notice of an identified risk, requiring it to be given to the Construction Occupations Registrar in addition to the person responsible for the medical gas system, as soon as practicable.</w:t>
      </w:r>
    </w:p>
    <w:p w14:paraId="431E0B6B" w14:textId="77777777" w:rsidR="00AF2CE8" w:rsidRPr="00CA00D0" w:rsidRDefault="00AF2CE8" w:rsidP="00127E74">
      <w:pPr>
        <w:rPr>
          <w:rFonts w:ascii="Arial" w:hAnsi="Arial" w:cs="Arial"/>
          <w:sz w:val="24"/>
          <w:szCs w:val="24"/>
        </w:rPr>
      </w:pPr>
    </w:p>
    <w:p w14:paraId="5F617C48" w14:textId="501D7F65" w:rsidR="00127E74" w:rsidRPr="00CA00D0" w:rsidRDefault="00401E2D" w:rsidP="00127E74">
      <w:pPr>
        <w:pStyle w:val="Heading3"/>
        <w:rPr>
          <w:rFonts w:cs="Arial"/>
          <w:sz w:val="28"/>
          <w:szCs w:val="28"/>
        </w:rPr>
      </w:pPr>
      <w:r w:rsidRPr="00CA00D0">
        <w:rPr>
          <w:rFonts w:cs="Arial"/>
          <w:sz w:val="28"/>
          <w:szCs w:val="28"/>
        </w:rPr>
        <w:t xml:space="preserve">Part </w:t>
      </w:r>
      <w:r w:rsidR="0016784D" w:rsidRPr="00CA00D0">
        <w:rPr>
          <w:rFonts w:cs="Arial"/>
          <w:sz w:val="28"/>
          <w:szCs w:val="28"/>
        </w:rPr>
        <w:t>7</w:t>
      </w:r>
      <w:r w:rsidR="00127E74" w:rsidRPr="00CA00D0">
        <w:rPr>
          <w:rFonts w:cs="Arial"/>
          <w:sz w:val="28"/>
          <w:szCs w:val="28"/>
        </w:rPr>
        <w:tab/>
      </w:r>
      <w:r w:rsidRPr="00CA00D0">
        <w:rPr>
          <w:rFonts w:cs="Arial"/>
          <w:sz w:val="28"/>
          <w:szCs w:val="28"/>
        </w:rPr>
        <w:tab/>
      </w:r>
      <w:r w:rsidR="00127E74" w:rsidRPr="00CA00D0">
        <w:rPr>
          <w:rFonts w:cs="Arial"/>
          <w:sz w:val="28"/>
          <w:szCs w:val="28"/>
        </w:rPr>
        <w:t>Professional Engineers Act 2023</w:t>
      </w:r>
    </w:p>
    <w:p w14:paraId="2421DC73" w14:textId="0F192B13" w:rsidR="0016784D" w:rsidRPr="00CA00D0" w:rsidRDefault="00F91E13" w:rsidP="00194BF7">
      <w:pPr>
        <w:rPr>
          <w:rFonts w:ascii="Arial" w:hAnsi="Arial" w:cs="Arial"/>
          <w:sz w:val="24"/>
          <w:szCs w:val="24"/>
        </w:rPr>
      </w:pPr>
      <w:r w:rsidRPr="64146B1A">
        <w:rPr>
          <w:rFonts w:ascii="Arial" w:hAnsi="Arial" w:cs="Arial"/>
          <w:sz w:val="24"/>
          <w:szCs w:val="24"/>
        </w:rPr>
        <w:t xml:space="preserve">This part makes an amendment to the </w:t>
      </w:r>
      <w:r w:rsidRPr="64146B1A">
        <w:rPr>
          <w:rFonts w:ascii="Arial" w:hAnsi="Arial" w:cs="Arial"/>
          <w:i/>
          <w:iCs/>
          <w:sz w:val="24"/>
          <w:szCs w:val="24"/>
        </w:rPr>
        <w:t>Professional Engineers Act 2023</w:t>
      </w:r>
      <w:r w:rsidRPr="64146B1A">
        <w:rPr>
          <w:rFonts w:ascii="Arial" w:hAnsi="Arial" w:cs="Arial"/>
          <w:sz w:val="24"/>
          <w:szCs w:val="24"/>
        </w:rPr>
        <w:t xml:space="preserve"> to amend the operation</w:t>
      </w:r>
      <w:r w:rsidR="00194BF7" w:rsidRPr="64146B1A">
        <w:rPr>
          <w:rFonts w:ascii="Arial" w:hAnsi="Arial" w:cs="Arial"/>
          <w:sz w:val="24"/>
          <w:szCs w:val="24"/>
        </w:rPr>
        <w:t>al</w:t>
      </w:r>
      <w:r w:rsidRPr="64146B1A">
        <w:rPr>
          <w:rFonts w:ascii="Arial" w:hAnsi="Arial" w:cs="Arial"/>
          <w:sz w:val="24"/>
          <w:szCs w:val="24"/>
        </w:rPr>
        <w:t xml:space="preserve"> Acts</w:t>
      </w:r>
      <w:r w:rsidR="00AF2CE8" w:rsidRPr="64146B1A">
        <w:rPr>
          <w:rFonts w:ascii="Arial" w:hAnsi="Arial" w:cs="Arial"/>
          <w:sz w:val="24"/>
          <w:szCs w:val="24"/>
        </w:rPr>
        <w:t xml:space="preserve"> and make minor technical amendments</w:t>
      </w:r>
      <w:r w:rsidRPr="64146B1A">
        <w:rPr>
          <w:rFonts w:ascii="Arial" w:hAnsi="Arial" w:cs="Arial"/>
          <w:sz w:val="24"/>
          <w:szCs w:val="24"/>
        </w:rPr>
        <w:t xml:space="preserve">. </w:t>
      </w:r>
    </w:p>
    <w:p w14:paraId="40459279" w14:textId="04F83278" w:rsidR="00127E74" w:rsidRPr="00970E21" w:rsidRDefault="00127E74" w:rsidP="00142811">
      <w:pPr>
        <w:pStyle w:val="Heading3"/>
        <w:ind w:left="1440" w:hanging="1440"/>
        <w:rPr>
          <w:rFonts w:cs="Arial"/>
        </w:rPr>
      </w:pPr>
      <w:bookmarkStart w:id="2" w:name="_Hlk210206742"/>
      <w:r w:rsidRPr="00970E21">
        <w:rPr>
          <w:rFonts w:cs="Arial"/>
        </w:rPr>
        <w:t xml:space="preserve">Clause </w:t>
      </w:r>
      <w:r w:rsidR="0016784D" w:rsidRPr="00970E21">
        <w:rPr>
          <w:rFonts w:cs="Arial"/>
        </w:rPr>
        <w:t>5</w:t>
      </w:r>
      <w:r w:rsidR="006B55F4" w:rsidRPr="00970E21">
        <w:rPr>
          <w:rFonts w:cs="Arial"/>
        </w:rPr>
        <w:t>4</w:t>
      </w:r>
      <w:r w:rsidRPr="00970E21">
        <w:rPr>
          <w:rFonts w:cs="Arial"/>
        </w:rPr>
        <w:tab/>
        <w:t>Definitions-div10.1</w:t>
      </w:r>
      <w:r w:rsidR="00142811">
        <w:rPr>
          <w:rFonts w:cs="Arial"/>
        </w:rPr>
        <w:tab/>
      </w:r>
      <w:r w:rsidR="00142811">
        <w:rPr>
          <w:rFonts w:cs="Arial"/>
        </w:rPr>
        <w:br/>
      </w:r>
      <w:r w:rsidRPr="00970E21">
        <w:rPr>
          <w:rFonts w:cs="Arial"/>
        </w:rPr>
        <w:t>Section 74</w:t>
      </w:r>
      <w:r w:rsidR="00194BF7" w:rsidRPr="00970E21">
        <w:rPr>
          <w:rFonts w:cs="Arial"/>
        </w:rPr>
        <w:t xml:space="preserve"> </w:t>
      </w:r>
      <w:r w:rsidRPr="00970E21">
        <w:rPr>
          <w:rFonts w:cs="Arial"/>
        </w:rPr>
        <w:t xml:space="preserve">(2), definition of </w:t>
      </w:r>
      <w:r w:rsidRPr="00970E21">
        <w:rPr>
          <w:rFonts w:cs="Arial"/>
          <w:i/>
          <w:iCs/>
        </w:rPr>
        <w:t>operational</w:t>
      </w:r>
      <w:r w:rsidRPr="00970E21">
        <w:rPr>
          <w:rFonts w:cs="Arial"/>
        </w:rPr>
        <w:t xml:space="preserve"> </w:t>
      </w:r>
      <w:r w:rsidRPr="00970E21">
        <w:rPr>
          <w:rFonts w:cs="Arial"/>
          <w:i/>
          <w:iCs/>
        </w:rPr>
        <w:t>Act</w:t>
      </w:r>
      <w:r w:rsidRPr="00970E21">
        <w:rPr>
          <w:rFonts w:cs="Arial"/>
        </w:rPr>
        <w:t>, new</w:t>
      </w:r>
      <w:r w:rsidR="00142811">
        <w:rPr>
          <w:rFonts w:cs="Arial"/>
        </w:rPr>
        <w:br/>
      </w:r>
      <w:r w:rsidRPr="00970E21">
        <w:rPr>
          <w:rFonts w:cs="Arial"/>
        </w:rPr>
        <w:t>paragraph (fa)</w:t>
      </w:r>
    </w:p>
    <w:bookmarkEnd w:id="2"/>
    <w:p w14:paraId="7C84880D" w14:textId="0EA56512" w:rsidR="00127E74" w:rsidRDefault="00127E74" w:rsidP="00127E74">
      <w:pPr>
        <w:rPr>
          <w:rFonts w:ascii="Arial" w:hAnsi="Arial" w:cs="Arial"/>
          <w:sz w:val="24"/>
          <w:szCs w:val="24"/>
        </w:rPr>
      </w:pPr>
      <w:r w:rsidRPr="64146B1A">
        <w:rPr>
          <w:rFonts w:ascii="Arial" w:hAnsi="Arial" w:cs="Arial"/>
          <w:sz w:val="24"/>
          <w:szCs w:val="24"/>
        </w:rPr>
        <w:t xml:space="preserve">This clause amends the </w:t>
      </w:r>
      <w:r w:rsidRPr="64146B1A">
        <w:rPr>
          <w:rFonts w:ascii="Arial" w:hAnsi="Arial" w:cs="Arial"/>
          <w:i/>
          <w:iCs/>
          <w:sz w:val="24"/>
          <w:szCs w:val="24"/>
        </w:rPr>
        <w:t>Professional Engineers Act 2023</w:t>
      </w:r>
      <w:r w:rsidRPr="64146B1A">
        <w:rPr>
          <w:rFonts w:ascii="Arial" w:hAnsi="Arial" w:cs="Arial"/>
          <w:sz w:val="24"/>
          <w:szCs w:val="24"/>
        </w:rPr>
        <w:t xml:space="preserve"> to include the </w:t>
      </w:r>
      <w:r w:rsidRPr="64146B1A">
        <w:rPr>
          <w:rFonts w:ascii="Arial" w:hAnsi="Arial" w:cs="Arial"/>
          <w:i/>
          <w:iCs/>
          <w:sz w:val="24"/>
          <w:szCs w:val="24"/>
        </w:rPr>
        <w:t>Property Developers Act 2024</w:t>
      </w:r>
      <w:r w:rsidRPr="64146B1A">
        <w:rPr>
          <w:rFonts w:ascii="Arial" w:hAnsi="Arial" w:cs="Arial"/>
          <w:sz w:val="24"/>
          <w:szCs w:val="24"/>
        </w:rPr>
        <w:t xml:space="preserve"> as an operational Act, establishing their relevance for regulatory purposes. </w:t>
      </w:r>
    </w:p>
    <w:p w14:paraId="1C51FE19" w14:textId="4FA3F443" w:rsidR="00E62874" w:rsidRPr="00970E21" w:rsidRDefault="00E62874" w:rsidP="00E62874">
      <w:pPr>
        <w:pStyle w:val="Heading3"/>
        <w:ind w:left="1440" w:hanging="1440"/>
        <w:rPr>
          <w:rFonts w:cs="Arial"/>
        </w:rPr>
      </w:pPr>
      <w:r w:rsidRPr="64146B1A">
        <w:rPr>
          <w:rFonts w:cs="Arial"/>
        </w:rPr>
        <w:lastRenderedPageBreak/>
        <w:t>Clause 55</w:t>
      </w:r>
      <w:r w:rsidR="268BE627" w:rsidRPr="64146B1A">
        <w:rPr>
          <w:rFonts w:cs="Arial"/>
        </w:rPr>
        <w:t xml:space="preserve"> </w:t>
      </w:r>
      <w:r>
        <w:tab/>
      </w:r>
      <w:r w:rsidRPr="64146B1A">
        <w:rPr>
          <w:rFonts w:cs="Arial"/>
        </w:rPr>
        <w:t>Incorporating, applying or adopting documents in</w:t>
      </w:r>
      <w:r>
        <w:br/>
      </w:r>
      <w:r w:rsidRPr="64146B1A">
        <w:rPr>
          <w:rFonts w:cs="Arial"/>
        </w:rPr>
        <w:t>regulations and certain instruments</w:t>
      </w:r>
      <w:r>
        <w:br/>
      </w:r>
      <w:r w:rsidRPr="64146B1A">
        <w:rPr>
          <w:rFonts w:cs="Arial"/>
        </w:rPr>
        <w:t>Section 87 (1) (b)</w:t>
      </w:r>
    </w:p>
    <w:p w14:paraId="2AA3FB2A" w14:textId="0F60F8D4" w:rsidR="0007586B" w:rsidRDefault="00BB14E7" w:rsidP="00127E74">
      <w:pPr>
        <w:rPr>
          <w:rFonts w:ascii="Arial" w:hAnsi="Arial" w:cs="Arial"/>
          <w:sz w:val="24"/>
          <w:szCs w:val="24"/>
        </w:rPr>
      </w:pPr>
      <w:r w:rsidRPr="64146B1A">
        <w:rPr>
          <w:rFonts w:ascii="Arial" w:hAnsi="Arial" w:cs="Arial"/>
          <w:sz w:val="24"/>
          <w:szCs w:val="24"/>
        </w:rPr>
        <w:t xml:space="preserve">This clause </w:t>
      </w:r>
      <w:r w:rsidR="0007586B" w:rsidRPr="64146B1A">
        <w:rPr>
          <w:rFonts w:ascii="Arial" w:hAnsi="Arial" w:cs="Arial"/>
          <w:sz w:val="24"/>
          <w:szCs w:val="24"/>
        </w:rPr>
        <w:t xml:space="preserve">provides that </w:t>
      </w:r>
      <w:r w:rsidR="00AF2CE8" w:rsidRPr="64146B1A">
        <w:rPr>
          <w:rFonts w:ascii="Arial" w:hAnsi="Arial" w:cs="Arial"/>
          <w:sz w:val="24"/>
          <w:szCs w:val="24"/>
        </w:rPr>
        <w:t xml:space="preserve">an instrument made under sections 83, 84 or 85 of the </w:t>
      </w:r>
      <w:r w:rsidR="00AF2CE8" w:rsidRPr="64146B1A">
        <w:rPr>
          <w:rFonts w:ascii="Arial" w:hAnsi="Arial" w:cs="Arial"/>
          <w:i/>
          <w:iCs/>
          <w:sz w:val="24"/>
          <w:szCs w:val="24"/>
        </w:rPr>
        <w:t>Professional Engineers Act 2023</w:t>
      </w:r>
      <w:r w:rsidR="0007586B" w:rsidRPr="64146B1A">
        <w:rPr>
          <w:rFonts w:ascii="Arial" w:hAnsi="Arial" w:cs="Arial"/>
          <w:sz w:val="24"/>
          <w:szCs w:val="24"/>
        </w:rPr>
        <w:t xml:space="preserve"> may incorporate, apply or adopt (with or without change or modification) a law</w:t>
      </w:r>
      <w:r w:rsidR="001C2A36" w:rsidRPr="64146B1A">
        <w:rPr>
          <w:rFonts w:ascii="Arial" w:hAnsi="Arial" w:cs="Arial"/>
          <w:sz w:val="24"/>
          <w:szCs w:val="24"/>
        </w:rPr>
        <w:t xml:space="preserve"> or</w:t>
      </w:r>
      <w:r w:rsidR="0007586B" w:rsidRPr="64146B1A">
        <w:rPr>
          <w:rFonts w:ascii="Arial" w:hAnsi="Arial" w:cs="Arial"/>
          <w:sz w:val="24"/>
          <w:szCs w:val="24"/>
        </w:rPr>
        <w:t xml:space="preserve"> </w:t>
      </w:r>
      <w:r w:rsidR="00AF7B70" w:rsidRPr="64146B1A">
        <w:rPr>
          <w:rFonts w:ascii="Arial" w:hAnsi="Arial" w:cs="Arial"/>
          <w:sz w:val="24"/>
          <w:szCs w:val="24"/>
        </w:rPr>
        <w:t>an Australian Standard as in force from time to time, or an instrument,</w:t>
      </w:r>
      <w:r w:rsidR="0007586B" w:rsidRPr="64146B1A">
        <w:rPr>
          <w:rFonts w:ascii="Arial" w:hAnsi="Arial" w:cs="Arial"/>
          <w:sz w:val="24"/>
          <w:szCs w:val="24"/>
        </w:rPr>
        <w:t xml:space="preserve"> as in force from time to time.</w:t>
      </w:r>
    </w:p>
    <w:p w14:paraId="25655DEA" w14:textId="0FE855CF" w:rsidR="0007586B" w:rsidRDefault="0007586B" w:rsidP="00127E74">
      <w:pPr>
        <w:rPr>
          <w:rFonts w:ascii="Arial" w:hAnsi="Arial" w:cs="Arial"/>
          <w:sz w:val="24"/>
          <w:szCs w:val="24"/>
        </w:rPr>
      </w:pPr>
      <w:r w:rsidRPr="64146B1A">
        <w:rPr>
          <w:rFonts w:ascii="Arial" w:hAnsi="Arial" w:cs="Arial"/>
          <w:sz w:val="24"/>
          <w:szCs w:val="24"/>
        </w:rPr>
        <w:t>This clause disapplies section 47 (5) and (6) of the </w:t>
      </w:r>
      <w:r w:rsidRPr="64146B1A">
        <w:rPr>
          <w:rFonts w:ascii="Arial" w:hAnsi="Arial" w:cs="Arial"/>
          <w:i/>
          <w:iCs/>
          <w:sz w:val="24"/>
          <w:szCs w:val="24"/>
        </w:rPr>
        <w:t>Legislation Act 2001</w:t>
      </w:r>
      <w:r w:rsidRPr="64146B1A">
        <w:rPr>
          <w:rFonts w:ascii="Arial" w:hAnsi="Arial" w:cs="Arial"/>
          <w:sz w:val="24"/>
          <w:szCs w:val="24"/>
        </w:rPr>
        <w:t xml:space="preserve"> (the </w:t>
      </w:r>
      <w:r w:rsidRPr="64146B1A">
        <w:rPr>
          <w:rFonts w:ascii="Arial" w:hAnsi="Arial" w:cs="Arial"/>
          <w:b/>
          <w:bCs/>
          <w:i/>
          <w:iCs/>
          <w:sz w:val="24"/>
          <w:szCs w:val="24"/>
        </w:rPr>
        <w:t>Legislation Act</w:t>
      </w:r>
      <w:r w:rsidRPr="64146B1A">
        <w:rPr>
          <w:rFonts w:ascii="Arial" w:hAnsi="Arial" w:cs="Arial"/>
          <w:sz w:val="24"/>
          <w:szCs w:val="24"/>
        </w:rPr>
        <w:t>)</w:t>
      </w:r>
      <w:r w:rsidR="00BB14E7" w:rsidRPr="64146B1A">
        <w:rPr>
          <w:rFonts w:ascii="Arial" w:hAnsi="Arial" w:cs="Arial"/>
          <w:sz w:val="24"/>
          <w:szCs w:val="24"/>
        </w:rPr>
        <w:t>. </w:t>
      </w:r>
      <w:r w:rsidRPr="64146B1A">
        <w:rPr>
          <w:rFonts w:ascii="Arial" w:hAnsi="Arial" w:cs="Arial"/>
          <w:sz w:val="24"/>
          <w:szCs w:val="24"/>
        </w:rPr>
        <w:t xml:space="preserve">This disapplication remedies a drafting error, where </w:t>
      </w:r>
      <w:r w:rsidR="00AF7B70" w:rsidRPr="64146B1A">
        <w:rPr>
          <w:rFonts w:ascii="Arial" w:hAnsi="Arial" w:cs="Arial"/>
          <w:sz w:val="24"/>
          <w:szCs w:val="24"/>
        </w:rPr>
        <w:t xml:space="preserve">an </w:t>
      </w:r>
      <w:r w:rsidRPr="64146B1A">
        <w:rPr>
          <w:rFonts w:ascii="Arial" w:hAnsi="Arial" w:cs="Arial"/>
          <w:sz w:val="24"/>
          <w:szCs w:val="24"/>
        </w:rPr>
        <w:t xml:space="preserve">instrument made under section 83 of the </w:t>
      </w:r>
      <w:r w:rsidRPr="64146B1A">
        <w:rPr>
          <w:rFonts w:ascii="Arial" w:hAnsi="Arial" w:cs="Arial"/>
          <w:i/>
          <w:iCs/>
          <w:sz w:val="24"/>
          <w:szCs w:val="24"/>
        </w:rPr>
        <w:t>Professional Engineers Act 2023</w:t>
      </w:r>
      <w:r w:rsidRPr="64146B1A">
        <w:rPr>
          <w:rFonts w:ascii="Arial" w:hAnsi="Arial" w:cs="Arial"/>
          <w:sz w:val="24"/>
          <w:szCs w:val="24"/>
        </w:rPr>
        <w:t>, w</w:t>
      </w:r>
      <w:r w:rsidR="00AF7B70" w:rsidRPr="64146B1A">
        <w:rPr>
          <w:rFonts w:ascii="Arial" w:hAnsi="Arial" w:cs="Arial"/>
          <w:sz w:val="24"/>
          <w:szCs w:val="24"/>
        </w:rPr>
        <w:t>as</w:t>
      </w:r>
      <w:r w:rsidRPr="64146B1A">
        <w:rPr>
          <w:rFonts w:ascii="Arial" w:hAnsi="Arial" w:cs="Arial"/>
          <w:sz w:val="24"/>
          <w:szCs w:val="24"/>
        </w:rPr>
        <w:t xml:space="preserve"> not subject to disapplication.</w:t>
      </w:r>
    </w:p>
    <w:p w14:paraId="5F492AD0" w14:textId="77777777" w:rsidR="00AF7B70" w:rsidRPr="00CA00D0" w:rsidRDefault="00AF7B70" w:rsidP="00127E74">
      <w:pPr>
        <w:rPr>
          <w:rFonts w:ascii="Arial" w:hAnsi="Arial" w:cs="Arial"/>
          <w:sz w:val="24"/>
          <w:szCs w:val="24"/>
        </w:rPr>
      </w:pPr>
    </w:p>
    <w:p w14:paraId="1238179F" w14:textId="054CC4D5" w:rsidR="00127E74" w:rsidRPr="00CA00D0" w:rsidRDefault="00127E74" w:rsidP="00127E74">
      <w:pPr>
        <w:pStyle w:val="Heading3"/>
        <w:rPr>
          <w:rFonts w:cs="Arial"/>
          <w:sz w:val="28"/>
          <w:szCs w:val="28"/>
        </w:rPr>
      </w:pPr>
      <w:r w:rsidRPr="00CA00D0">
        <w:rPr>
          <w:rFonts w:cs="Arial"/>
          <w:sz w:val="28"/>
          <w:szCs w:val="28"/>
        </w:rPr>
        <w:t>P</w:t>
      </w:r>
      <w:r w:rsidR="001202C2" w:rsidRPr="00CA00D0">
        <w:rPr>
          <w:rFonts w:cs="Arial"/>
          <w:sz w:val="28"/>
          <w:szCs w:val="28"/>
        </w:rPr>
        <w:t xml:space="preserve">art </w:t>
      </w:r>
      <w:r w:rsidR="0016784D" w:rsidRPr="00CA00D0">
        <w:rPr>
          <w:rFonts w:cs="Arial"/>
          <w:sz w:val="28"/>
          <w:szCs w:val="28"/>
        </w:rPr>
        <w:t>8</w:t>
      </w:r>
      <w:r w:rsidRPr="00CA00D0">
        <w:rPr>
          <w:rFonts w:cs="Arial"/>
          <w:sz w:val="28"/>
          <w:szCs w:val="28"/>
        </w:rPr>
        <w:tab/>
      </w:r>
      <w:r w:rsidR="001202C2" w:rsidRPr="00CA00D0">
        <w:rPr>
          <w:rFonts w:cs="Arial"/>
          <w:sz w:val="28"/>
          <w:szCs w:val="28"/>
        </w:rPr>
        <w:tab/>
      </w:r>
      <w:r w:rsidRPr="00CA00D0">
        <w:rPr>
          <w:rFonts w:cs="Arial"/>
          <w:sz w:val="28"/>
          <w:szCs w:val="28"/>
        </w:rPr>
        <w:t>Property Developers Act 2024</w:t>
      </w:r>
    </w:p>
    <w:p w14:paraId="161696BD" w14:textId="23BF4006" w:rsidR="0016784D" w:rsidRPr="00CA00D0" w:rsidRDefault="00F91E13" w:rsidP="00194BF7">
      <w:pPr>
        <w:rPr>
          <w:rFonts w:ascii="Arial" w:hAnsi="Arial" w:cs="Arial"/>
          <w:sz w:val="24"/>
          <w:szCs w:val="24"/>
        </w:rPr>
      </w:pPr>
      <w:r w:rsidRPr="00CA00D0">
        <w:rPr>
          <w:rFonts w:ascii="Arial" w:hAnsi="Arial" w:cs="Arial"/>
          <w:sz w:val="24"/>
          <w:szCs w:val="24"/>
        </w:rPr>
        <w:t xml:space="preserve">This part makes an amendment to the </w:t>
      </w:r>
      <w:r w:rsidRPr="00CA00D0">
        <w:rPr>
          <w:rFonts w:ascii="Arial" w:hAnsi="Arial" w:cs="Arial"/>
          <w:i/>
          <w:iCs/>
          <w:sz w:val="24"/>
          <w:szCs w:val="24"/>
        </w:rPr>
        <w:t>Property Developers Act 2024</w:t>
      </w:r>
      <w:r w:rsidRPr="00CA00D0">
        <w:rPr>
          <w:rFonts w:ascii="Arial" w:hAnsi="Arial" w:cs="Arial"/>
          <w:sz w:val="24"/>
          <w:szCs w:val="24"/>
        </w:rPr>
        <w:t xml:space="preserve"> to ensure the Act is fit for purpose and free of unnecessary obligations. </w:t>
      </w:r>
    </w:p>
    <w:p w14:paraId="2C335E87" w14:textId="7FB0691A" w:rsidR="00127E74" w:rsidRPr="00970E21" w:rsidRDefault="00127E74" w:rsidP="00127E74">
      <w:pPr>
        <w:pStyle w:val="Heading3"/>
        <w:ind w:left="1440" w:hanging="1440"/>
        <w:rPr>
          <w:rFonts w:cs="Arial"/>
        </w:rPr>
      </w:pPr>
      <w:r w:rsidRPr="64146B1A">
        <w:rPr>
          <w:rFonts w:cs="Arial"/>
        </w:rPr>
        <w:t xml:space="preserve">Clause </w:t>
      </w:r>
      <w:r w:rsidR="0016784D" w:rsidRPr="64146B1A">
        <w:rPr>
          <w:rFonts w:cs="Arial"/>
        </w:rPr>
        <w:t>5</w:t>
      </w:r>
      <w:r w:rsidR="00E62874" w:rsidRPr="64146B1A">
        <w:rPr>
          <w:rFonts w:cs="Arial"/>
        </w:rPr>
        <w:t>6</w:t>
      </w:r>
      <w:r>
        <w:tab/>
      </w:r>
      <w:r w:rsidRPr="64146B1A">
        <w:rPr>
          <w:rFonts w:cs="Arial"/>
        </w:rPr>
        <w:t>Registrar must keep register</w:t>
      </w:r>
      <w:r>
        <w:br/>
      </w:r>
      <w:r w:rsidRPr="64146B1A">
        <w:rPr>
          <w:rFonts w:cs="Arial"/>
        </w:rPr>
        <w:t>Section</w:t>
      </w:r>
      <w:r w:rsidR="007C4F7C" w:rsidRPr="64146B1A">
        <w:rPr>
          <w:rFonts w:cs="Arial"/>
        </w:rPr>
        <w:t xml:space="preserve"> </w:t>
      </w:r>
      <w:r w:rsidRPr="64146B1A">
        <w:rPr>
          <w:rFonts w:cs="Arial"/>
        </w:rPr>
        <w:t>25</w:t>
      </w:r>
      <w:r w:rsidR="00194BF7" w:rsidRPr="64146B1A">
        <w:rPr>
          <w:rFonts w:cs="Arial"/>
        </w:rPr>
        <w:t xml:space="preserve"> </w:t>
      </w:r>
      <w:r w:rsidRPr="64146B1A">
        <w:rPr>
          <w:rFonts w:cs="Arial"/>
        </w:rPr>
        <w:t>(2)</w:t>
      </w:r>
      <w:r w:rsidR="00194BF7" w:rsidRPr="64146B1A">
        <w:rPr>
          <w:rFonts w:cs="Arial"/>
        </w:rPr>
        <w:t xml:space="preserve"> </w:t>
      </w:r>
      <w:r w:rsidRPr="64146B1A">
        <w:rPr>
          <w:rFonts w:cs="Arial"/>
        </w:rPr>
        <w:t>(d)</w:t>
      </w:r>
    </w:p>
    <w:p w14:paraId="3E3F942E" w14:textId="62E0672F" w:rsidR="00127E74" w:rsidRPr="00CA00D0" w:rsidRDefault="00127E74" w:rsidP="00127E74">
      <w:pPr>
        <w:rPr>
          <w:rFonts w:ascii="Arial" w:hAnsi="Arial" w:cs="Arial"/>
          <w:sz w:val="24"/>
          <w:szCs w:val="24"/>
        </w:rPr>
      </w:pPr>
      <w:r w:rsidRPr="00CA00D0">
        <w:rPr>
          <w:rFonts w:ascii="Arial" w:hAnsi="Arial" w:cs="Arial"/>
          <w:sz w:val="24"/>
          <w:szCs w:val="24"/>
        </w:rPr>
        <w:t>This clause removes the requirement for the</w:t>
      </w:r>
      <w:r w:rsidR="00722F35" w:rsidRPr="00CA00D0">
        <w:rPr>
          <w:rFonts w:ascii="Arial" w:hAnsi="Arial" w:cs="Arial"/>
          <w:sz w:val="24"/>
          <w:szCs w:val="24"/>
        </w:rPr>
        <w:t xml:space="preserve"> r</w:t>
      </w:r>
      <w:r w:rsidRPr="00CA00D0">
        <w:rPr>
          <w:rFonts w:ascii="Arial" w:hAnsi="Arial" w:cs="Arial"/>
          <w:sz w:val="24"/>
          <w:szCs w:val="24"/>
        </w:rPr>
        <w:t>egistrar to include director identification numbers in the register</w:t>
      </w:r>
      <w:r w:rsidR="00913BD7" w:rsidRPr="00CA00D0">
        <w:rPr>
          <w:rFonts w:ascii="Arial" w:hAnsi="Arial" w:cs="Arial"/>
          <w:sz w:val="24"/>
          <w:szCs w:val="24"/>
        </w:rPr>
        <w:t xml:space="preserve"> of licensed property developers</w:t>
      </w:r>
      <w:r w:rsidRPr="00CA00D0">
        <w:rPr>
          <w:rFonts w:ascii="Arial" w:hAnsi="Arial" w:cs="Arial"/>
          <w:sz w:val="24"/>
          <w:szCs w:val="24"/>
        </w:rPr>
        <w:t xml:space="preserve">. </w:t>
      </w:r>
      <w:r w:rsidR="00722F35" w:rsidRPr="00CA00D0">
        <w:rPr>
          <w:rFonts w:ascii="Arial" w:hAnsi="Arial" w:cs="Arial"/>
          <w:sz w:val="24"/>
          <w:szCs w:val="24"/>
        </w:rPr>
        <w:t>The names of current and former directors for the licensed property developer and associated entities will still be published. It was not considered that the director identification number would provide additional information to assist and support consumers.</w:t>
      </w:r>
    </w:p>
    <w:p w14:paraId="4D886011" w14:textId="1FF6FF81" w:rsidR="00F14836" w:rsidRPr="00970E21" w:rsidRDefault="00F14836" w:rsidP="00F14836">
      <w:pPr>
        <w:pStyle w:val="Heading3"/>
        <w:ind w:left="1440" w:hanging="1440"/>
        <w:rPr>
          <w:rFonts w:cs="Arial"/>
        </w:rPr>
      </w:pPr>
      <w:r w:rsidRPr="64146B1A">
        <w:rPr>
          <w:rFonts w:cs="Arial"/>
        </w:rPr>
        <w:t xml:space="preserve">Clause </w:t>
      </w:r>
      <w:r w:rsidR="0016784D" w:rsidRPr="64146B1A">
        <w:rPr>
          <w:rFonts w:cs="Arial"/>
        </w:rPr>
        <w:t>5</w:t>
      </w:r>
      <w:r w:rsidR="00E62874" w:rsidRPr="64146B1A">
        <w:rPr>
          <w:rFonts w:cs="Arial"/>
        </w:rPr>
        <w:t>7</w:t>
      </w:r>
      <w:r>
        <w:tab/>
      </w:r>
      <w:r w:rsidRPr="64146B1A">
        <w:rPr>
          <w:rFonts w:cs="Arial"/>
        </w:rPr>
        <w:t>Section</w:t>
      </w:r>
      <w:r w:rsidR="007C4F7C" w:rsidRPr="64146B1A">
        <w:rPr>
          <w:rFonts w:cs="Arial"/>
        </w:rPr>
        <w:t xml:space="preserve"> </w:t>
      </w:r>
      <w:r w:rsidRPr="64146B1A">
        <w:rPr>
          <w:rFonts w:cs="Arial"/>
        </w:rPr>
        <w:t>25</w:t>
      </w:r>
      <w:r w:rsidR="00194BF7" w:rsidRPr="64146B1A">
        <w:rPr>
          <w:rFonts w:cs="Arial"/>
        </w:rPr>
        <w:t xml:space="preserve"> </w:t>
      </w:r>
      <w:r w:rsidRPr="64146B1A">
        <w:rPr>
          <w:rFonts w:cs="Arial"/>
        </w:rPr>
        <w:t>(2)</w:t>
      </w:r>
      <w:r w:rsidR="00194BF7" w:rsidRPr="64146B1A">
        <w:rPr>
          <w:rFonts w:cs="Arial"/>
        </w:rPr>
        <w:t xml:space="preserve"> </w:t>
      </w:r>
      <w:r w:rsidRPr="64146B1A">
        <w:rPr>
          <w:rFonts w:cs="Arial"/>
        </w:rPr>
        <w:t>(l)</w:t>
      </w:r>
      <w:r w:rsidR="00194BF7" w:rsidRPr="64146B1A">
        <w:rPr>
          <w:rFonts w:cs="Arial"/>
        </w:rPr>
        <w:t xml:space="preserve"> </w:t>
      </w:r>
      <w:r w:rsidRPr="64146B1A">
        <w:rPr>
          <w:rFonts w:cs="Arial"/>
        </w:rPr>
        <w:t>(iii)</w:t>
      </w:r>
    </w:p>
    <w:p w14:paraId="458D2076" w14:textId="1B2E3ED1" w:rsidR="00127E74" w:rsidRPr="00CA00D0" w:rsidRDefault="00F14836" w:rsidP="00F14836">
      <w:pPr>
        <w:rPr>
          <w:rFonts w:ascii="Arial" w:hAnsi="Arial" w:cs="Arial"/>
          <w:sz w:val="24"/>
          <w:szCs w:val="24"/>
        </w:rPr>
      </w:pPr>
      <w:r w:rsidRPr="00CA00D0">
        <w:rPr>
          <w:rFonts w:ascii="Arial" w:hAnsi="Arial" w:cs="Arial"/>
          <w:sz w:val="24"/>
          <w:szCs w:val="24"/>
        </w:rPr>
        <w:t xml:space="preserve">This clause </w:t>
      </w:r>
      <w:r w:rsidR="001202C2">
        <w:rPr>
          <w:rFonts w:ascii="Arial" w:hAnsi="Arial" w:cs="Arial"/>
          <w:sz w:val="24"/>
          <w:szCs w:val="24"/>
        </w:rPr>
        <w:t>omits</w:t>
      </w:r>
      <w:r w:rsidR="001202C2" w:rsidRPr="00CA00D0">
        <w:rPr>
          <w:rFonts w:ascii="Arial" w:hAnsi="Arial" w:cs="Arial"/>
          <w:sz w:val="24"/>
          <w:szCs w:val="24"/>
        </w:rPr>
        <w:t xml:space="preserve"> </w:t>
      </w:r>
      <w:r w:rsidRPr="00CA00D0">
        <w:rPr>
          <w:rFonts w:ascii="Arial" w:hAnsi="Arial" w:cs="Arial"/>
          <w:sz w:val="24"/>
          <w:szCs w:val="24"/>
        </w:rPr>
        <w:t>section 25</w:t>
      </w:r>
      <w:r w:rsidR="006B55F4" w:rsidRPr="00CA00D0">
        <w:rPr>
          <w:rFonts w:ascii="Arial" w:hAnsi="Arial" w:cs="Arial"/>
          <w:sz w:val="24"/>
          <w:szCs w:val="24"/>
        </w:rPr>
        <w:t xml:space="preserve"> </w:t>
      </w:r>
      <w:r w:rsidRPr="00CA00D0">
        <w:rPr>
          <w:rFonts w:ascii="Arial" w:hAnsi="Arial" w:cs="Arial"/>
          <w:sz w:val="24"/>
          <w:szCs w:val="24"/>
        </w:rPr>
        <w:t>(2)</w:t>
      </w:r>
      <w:r w:rsidR="006B55F4" w:rsidRPr="00CA00D0">
        <w:rPr>
          <w:rFonts w:ascii="Arial" w:hAnsi="Arial" w:cs="Arial"/>
          <w:sz w:val="24"/>
          <w:szCs w:val="24"/>
        </w:rPr>
        <w:t xml:space="preserve"> </w:t>
      </w:r>
      <w:r w:rsidRPr="00CA00D0">
        <w:rPr>
          <w:rFonts w:ascii="Arial" w:hAnsi="Arial" w:cs="Arial"/>
          <w:sz w:val="24"/>
          <w:szCs w:val="24"/>
        </w:rPr>
        <w:t>(l)</w:t>
      </w:r>
      <w:r w:rsidR="006B55F4" w:rsidRPr="00CA00D0">
        <w:rPr>
          <w:rFonts w:ascii="Arial" w:hAnsi="Arial" w:cs="Arial"/>
          <w:sz w:val="24"/>
          <w:szCs w:val="24"/>
        </w:rPr>
        <w:t xml:space="preserve"> </w:t>
      </w:r>
      <w:r w:rsidRPr="00CA00D0">
        <w:rPr>
          <w:rFonts w:ascii="Arial" w:hAnsi="Arial" w:cs="Arial"/>
          <w:sz w:val="24"/>
          <w:szCs w:val="24"/>
        </w:rPr>
        <w:t xml:space="preserve">(iii) in its entirety. </w:t>
      </w:r>
      <w:r w:rsidR="00913BD7" w:rsidRPr="00CA00D0">
        <w:rPr>
          <w:rFonts w:ascii="Arial" w:hAnsi="Arial" w:cs="Arial"/>
          <w:sz w:val="24"/>
          <w:szCs w:val="24"/>
        </w:rPr>
        <w:t>Section 25</w:t>
      </w:r>
      <w:r w:rsidR="006B55F4" w:rsidRPr="00CA00D0">
        <w:rPr>
          <w:rFonts w:ascii="Arial" w:hAnsi="Arial" w:cs="Arial"/>
          <w:sz w:val="24"/>
          <w:szCs w:val="24"/>
        </w:rPr>
        <w:t xml:space="preserve"> </w:t>
      </w:r>
      <w:r w:rsidR="00913BD7" w:rsidRPr="00CA00D0">
        <w:rPr>
          <w:rFonts w:ascii="Arial" w:hAnsi="Arial" w:cs="Arial"/>
          <w:sz w:val="24"/>
          <w:szCs w:val="24"/>
        </w:rPr>
        <w:t>(2)</w:t>
      </w:r>
      <w:r w:rsidR="006B55F4" w:rsidRPr="00CA00D0">
        <w:rPr>
          <w:rFonts w:ascii="Arial" w:hAnsi="Arial" w:cs="Arial"/>
          <w:sz w:val="24"/>
          <w:szCs w:val="24"/>
        </w:rPr>
        <w:t xml:space="preserve"> </w:t>
      </w:r>
      <w:r w:rsidR="00913BD7" w:rsidRPr="00CA00D0">
        <w:rPr>
          <w:rFonts w:ascii="Arial" w:hAnsi="Arial" w:cs="Arial"/>
          <w:sz w:val="24"/>
          <w:szCs w:val="24"/>
        </w:rPr>
        <w:t>(l)</w:t>
      </w:r>
      <w:r w:rsidR="006B55F4" w:rsidRPr="00CA00D0">
        <w:rPr>
          <w:rFonts w:ascii="Arial" w:hAnsi="Arial" w:cs="Arial"/>
          <w:sz w:val="24"/>
          <w:szCs w:val="24"/>
        </w:rPr>
        <w:t xml:space="preserve"> </w:t>
      </w:r>
      <w:r w:rsidR="00913BD7" w:rsidRPr="00CA00D0">
        <w:rPr>
          <w:rFonts w:ascii="Arial" w:hAnsi="Arial" w:cs="Arial"/>
          <w:sz w:val="24"/>
          <w:szCs w:val="24"/>
        </w:rPr>
        <w:t>(iii) requires the registrar to publish the details and status of any regulatory action (however described) taken against the licensed property developer or an associated entity. This section will be removed to protect the privacy and legal rights of a property developer, and to avoid prejudicing any regulatory action underway. The registrar will keep records of relevant regulatory actions to inform the licence assessment, including such information obtained from a ratings report, but will not publish these details.</w:t>
      </w:r>
      <w:r w:rsidRPr="00CA00D0">
        <w:rPr>
          <w:rFonts w:ascii="Arial" w:hAnsi="Arial" w:cs="Arial"/>
          <w:sz w:val="24"/>
          <w:szCs w:val="24"/>
        </w:rPr>
        <w:t xml:space="preserve"> The removal of section 25</w:t>
      </w:r>
      <w:r w:rsidR="001202C2">
        <w:rPr>
          <w:rFonts w:ascii="Arial" w:hAnsi="Arial" w:cs="Arial"/>
          <w:sz w:val="24"/>
          <w:szCs w:val="24"/>
        </w:rPr>
        <w:t> </w:t>
      </w:r>
      <w:r w:rsidRPr="00CA00D0">
        <w:rPr>
          <w:rFonts w:ascii="Arial" w:hAnsi="Arial" w:cs="Arial"/>
          <w:sz w:val="24"/>
          <w:szCs w:val="24"/>
        </w:rPr>
        <w:t>(2)</w:t>
      </w:r>
      <w:r w:rsidR="001202C2">
        <w:rPr>
          <w:rFonts w:ascii="Arial" w:hAnsi="Arial" w:cs="Arial"/>
          <w:sz w:val="24"/>
          <w:szCs w:val="24"/>
        </w:rPr>
        <w:t> </w:t>
      </w:r>
      <w:r w:rsidRPr="00CA00D0">
        <w:rPr>
          <w:rFonts w:ascii="Arial" w:hAnsi="Arial" w:cs="Arial"/>
          <w:sz w:val="24"/>
          <w:szCs w:val="24"/>
        </w:rPr>
        <w:t>(l)</w:t>
      </w:r>
      <w:r w:rsidR="001202C2">
        <w:rPr>
          <w:rFonts w:ascii="Arial" w:hAnsi="Arial" w:cs="Arial"/>
          <w:sz w:val="24"/>
          <w:szCs w:val="24"/>
        </w:rPr>
        <w:t> </w:t>
      </w:r>
      <w:r w:rsidRPr="00CA00D0">
        <w:rPr>
          <w:rFonts w:ascii="Arial" w:hAnsi="Arial" w:cs="Arial"/>
          <w:sz w:val="24"/>
          <w:szCs w:val="24"/>
        </w:rPr>
        <w:t>(iii) is justified on the grounds of operational practicality and effectiveness.</w:t>
      </w:r>
    </w:p>
    <w:p w14:paraId="3892730B" w14:textId="1297ED50" w:rsidR="00F14836" w:rsidRPr="00970E21" w:rsidRDefault="00F14836" w:rsidP="00F14836">
      <w:pPr>
        <w:pStyle w:val="Heading3"/>
        <w:ind w:left="1440" w:hanging="1440"/>
        <w:rPr>
          <w:rFonts w:cs="Arial"/>
        </w:rPr>
      </w:pPr>
      <w:r w:rsidRPr="64146B1A">
        <w:rPr>
          <w:rFonts w:cs="Arial"/>
        </w:rPr>
        <w:t xml:space="preserve">Clause </w:t>
      </w:r>
      <w:r w:rsidR="0016784D" w:rsidRPr="64146B1A">
        <w:rPr>
          <w:rFonts w:cs="Arial"/>
        </w:rPr>
        <w:t>5</w:t>
      </w:r>
      <w:r w:rsidR="00E62874" w:rsidRPr="64146B1A">
        <w:rPr>
          <w:rFonts w:cs="Arial"/>
        </w:rPr>
        <w:t>8</w:t>
      </w:r>
      <w:r>
        <w:tab/>
      </w:r>
      <w:r w:rsidRPr="64146B1A">
        <w:rPr>
          <w:rFonts w:cs="Arial"/>
        </w:rPr>
        <w:t>Section</w:t>
      </w:r>
      <w:r w:rsidR="007C4F7C" w:rsidRPr="64146B1A">
        <w:rPr>
          <w:rFonts w:cs="Arial"/>
        </w:rPr>
        <w:t xml:space="preserve"> </w:t>
      </w:r>
      <w:r w:rsidRPr="64146B1A">
        <w:rPr>
          <w:rFonts w:cs="Arial"/>
        </w:rPr>
        <w:t>25</w:t>
      </w:r>
      <w:r w:rsidR="006B55F4" w:rsidRPr="64146B1A">
        <w:rPr>
          <w:rFonts w:cs="Arial"/>
        </w:rPr>
        <w:t xml:space="preserve"> </w:t>
      </w:r>
      <w:r w:rsidRPr="64146B1A">
        <w:rPr>
          <w:rFonts w:cs="Arial"/>
        </w:rPr>
        <w:t>(2)</w:t>
      </w:r>
      <w:r w:rsidR="006B55F4" w:rsidRPr="64146B1A">
        <w:rPr>
          <w:rFonts w:cs="Arial"/>
        </w:rPr>
        <w:t xml:space="preserve"> </w:t>
      </w:r>
      <w:r w:rsidRPr="64146B1A">
        <w:rPr>
          <w:rFonts w:cs="Arial"/>
        </w:rPr>
        <w:t>(m)</w:t>
      </w:r>
    </w:p>
    <w:p w14:paraId="7A23270C" w14:textId="11ACBA21" w:rsidR="00127E74" w:rsidRPr="00CA00D0" w:rsidRDefault="00F14836" w:rsidP="00127E74">
      <w:pPr>
        <w:rPr>
          <w:rFonts w:ascii="Arial" w:hAnsi="Arial" w:cs="Arial"/>
          <w:sz w:val="24"/>
          <w:szCs w:val="24"/>
        </w:rPr>
      </w:pPr>
      <w:r w:rsidRPr="00CA00D0">
        <w:rPr>
          <w:rFonts w:ascii="Arial" w:hAnsi="Arial" w:cs="Arial"/>
          <w:sz w:val="24"/>
          <w:szCs w:val="24"/>
        </w:rPr>
        <w:t xml:space="preserve">This clause </w:t>
      </w:r>
      <w:r w:rsidR="001202C2">
        <w:rPr>
          <w:rFonts w:ascii="Arial" w:hAnsi="Arial" w:cs="Arial"/>
          <w:sz w:val="24"/>
          <w:szCs w:val="24"/>
        </w:rPr>
        <w:t>omits</w:t>
      </w:r>
      <w:r w:rsidR="001202C2" w:rsidRPr="00CA00D0">
        <w:rPr>
          <w:rFonts w:ascii="Arial" w:hAnsi="Arial" w:cs="Arial"/>
          <w:sz w:val="24"/>
          <w:szCs w:val="24"/>
        </w:rPr>
        <w:t xml:space="preserve"> </w:t>
      </w:r>
      <w:r w:rsidRPr="00CA00D0">
        <w:rPr>
          <w:rFonts w:ascii="Arial" w:hAnsi="Arial" w:cs="Arial"/>
          <w:sz w:val="24"/>
          <w:szCs w:val="24"/>
        </w:rPr>
        <w:t>section 25</w:t>
      </w:r>
      <w:r w:rsidR="006B55F4" w:rsidRPr="00CA00D0">
        <w:rPr>
          <w:rFonts w:ascii="Arial" w:hAnsi="Arial" w:cs="Arial"/>
          <w:sz w:val="24"/>
          <w:szCs w:val="24"/>
        </w:rPr>
        <w:t xml:space="preserve"> </w:t>
      </w:r>
      <w:r w:rsidRPr="00CA00D0">
        <w:rPr>
          <w:rFonts w:ascii="Arial" w:hAnsi="Arial" w:cs="Arial"/>
          <w:sz w:val="24"/>
          <w:szCs w:val="24"/>
        </w:rPr>
        <w:t>(2)</w:t>
      </w:r>
      <w:r w:rsidR="006B55F4" w:rsidRPr="00CA00D0">
        <w:rPr>
          <w:rFonts w:ascii="Arial" w:hAnsi="Arial" w:cs="Arial"/>
          <w:sz w:val="24"/>
          <w:szCs w:val="24"/>
        </w:rPr>
        <w:t xml:space="preserve"> </w:t>
      </w:r>
      <w:r w:rsidRPr="00CA00D0">
        <w:rPr>
          <w:rFonts w:ascii="Arial" w:hAnsi="Arial" w:cs="Arial"/>
          <w:sz w:val="24"/>
          <w:szCs w:val="24"/>
        </w:rPr>
        <w:t xml:space="preserve">(m) in its entirety. </w:t>
      </w:r>
      <w:r w:rsidR="00913BD7" w:rsidRPr="00CA00D0">
        <w:rPr>
          <w:rFonts w:ascii="Arial" w:hAnsi="Arial" w:cs="Arial"/>
          <w:sz w:val="24"/>
          <w:szCs w:val="24"/>
        </w:rPr>
        <w:t>Section 25</w:t>
      </w:r>
      <w:r w:rsidR="006B55F4" w:rsidRPr="00CA00D0">
        <w:rPr>
          <w:rFonts w:ascii="Arial" w:hAnsi="Arial" w:cs="Arial"/>
          <w:sz w:val="24"/>
          <w:szCs w:val="24"/>
        </w:rPr>
        <w:t xml:space="preserve"> </w:t>
      </w:r>
      <w:r w:rsidR="00913BD7" w:rsidRPr="00CA00D0">
        <w:rPr>
          <w:rFonts w:ascii="Arial" w:hAnsi="Arial" w:cs="Arial"/>
          <w:sz w:val="24"/>
          <w:szCs w:val="24"/>
        </w:rPr>
        <w:t>(2)</w:t>
      </w:r>
      <w:r w:rsidR="006B55F4" w:rsidRPr="00CA00D0">
        <w:rPr>
          <w:rFonts w:ascii="Arial" w:hAnsi="Arial" w:cs="Arial"/>
          <w:sz w:val="24"/>
          <w:szCs w:val="24"/>
        </w:rPr>
        <w:t xml:space="preserve"> </w:t>
      </w:r>
      <w:r w:rsidR="00913BD7" w:rsidRPr="00CA00D0">
        <w:rPr>
          <w:rFonts w:ascii="Arial" w:hAnsi="Arial" w:cs="Arial"/>
          <w:sz w:val="24"/>
          <w:szCs w:val="24"/>
        </w:rPr>
        <w:t xml:space="preserve">(m) requires the registrar to publish the details of past and current residential development activities undertaken by the licensee and associated entities. This section will be removed as it was considered ineffective, as developers often establish a corporate structure to </w:t>
      </w:r>
      <w:r w:rsidR="00913BD7" w:rsidRPr="00CA00D0">
        <w:rPr>
          <w:rFonts w:ascii="Arial" w:hAnsi="Arial" w:cs="Arial"/>
          <w:sz w:val="24"/>
          <w:szCs w:val="24"/>
        </w:rPr>
        <w:lastRenderedPageBreak/>
        <w:t xml:space="preserve">undertake a single development, then disband the structure. The registrar will keep records of residential development activities, including such information obtained from a ratings report, but will not publish these details. </w:t>
      </w:r>
      <w:r w:rsidRPr="00CA00D0">
        <w:rPr>
          <w:rFonts w:ascii="Arial" w:hAnsi="Arial" w:cs="Arial"/>
          <w:sz w:val="24"/>
          <w:szCs w:val="24"/>
        </w:rPr>
        <w:t>The removal of section 25</w:t>
      </w:r>
      <w:r w:rsidR="001202C2">
        <w:rPr>
          <w:rFonts w:ascii="Arial" w:hAnsi="Arial" w:cs="Arial"/>
          <w:sz w:val="24"/>
          <w:szCs w:val="24"/>
        </w:rPr>
        <w:t> </w:t>
      </w:r>
      <w:r w:rsidRPr="00CA00D0">
        <w:rPr>
          <w:rFonts w:ascii="Arial" w:hAnsi="Arial" w:cs="Arial"/>
          <w:sz w:val="24"/>
          <w:szCs w:val="24"/>
        </w:rPr>
        <w:t>(2)</w:t>
      </w:r>
      <w:r w:rsidR="001202C2">
        <w:rPr>
          <w:rFonts w:ascii="Arial" w:hAnsi="Arial" w:cs="Arial"/>
          <w:sz w:val="24"/>
          <w:szCs w:val="24"/>
        </w:rPr>
        <w:t> </w:t>
      </w:r>
      <w:r w:rsidRPr="00CA00D0">
        <w:rPr>
          <w:rFonts w:ascii="Arial" w:hAnsi="Arial" w:cs="Arial"/>
          <w:sz w:val="24"/>
          <w:szCs w:val="24"/>
        </w:rPr>
        <w:t>(m) is justified to enhance efficiency and reduce redundancy within the legislative framework.</w:t>
      </w:r>
    </w:p>
    <w:p w14:paraId="752E89D7" w14:textId="4421B922" w:rsidR="00F14836" w:rsidRPr="00970E21" w:rsidRDefault="00F14836" w:rsidP="00F14836">
      <w:pPr>
        <w:pStyle w:val="Heading3"/>
        <w:ind w:left="1440" w:hanging="1440"/>
        <w:rPr>
          <w:rFonts w:cs="Arial"/>
        </w:rPr>
      </w:pPr>
      <w:r w:rsidRPr="64146B1A">
        <w:rPr>
          <w:rFonts w:cs="Arial"/>
        </w:rPr>
        <w:t xml:space="preserve">Clause </w:t>
      </w:r>
      <w:r w:rsidR="0016784D" w:rsidRPr="64146B1A">
        <w:rPr>
          <w:rFonts w:cs="Arial"/>
        </w:rPr>
        <w:t>5</w:t>
      </w:r>
      <w:r w:rsidR="00E62874" w:rsidRPr="64146B1A">
        <w:rPr>
          <w:rFonts w:cs="Arial"/>
        </w:rPr>
        <w:t>9</w:t>
      </w:r>
      <w:r>
        <w:tab/>
      </w:r>
      <w:r w:rsidRPr="64146B1A">
        <w:rPr>
          <w:rFonts w:cs="Arial"/>
        </w:rPr>
        <w:t>Section</w:t>
      </w:r>
      <w:r w:rsidR="007C4F7C" w:rsidRPr="64146B1A">
        <w:rPr>
          <w:rFonts w:cs="Arial"/>
        </w:rPr>
        <w:t xml:space="preserve"> </w:t>
      </w:r>
      <w:r w:rsidRPr="64146B1A">
        <w:rPr>
          <w:rFonts w:cs="Arial"/>
        </w:rPr>
        <w:t>25</w:t>
      </w:r>
      <w:r w:rsidR="006B55F4" w:rsidRPr="64146B1A">
        <w:rPr>
          <w:rFonts w:cs="Arial"/>
        </w:rPr>
        <w:t xml:space="preserve"> </w:t>
      </w:r>
      <w:r w:rsidRPr="64146B1A">
        <w:rPr>
          <w:rFonts w:cs="Arial"/>
        </w:rPr>
        <w:t>(6)</w:t>
      </w:r>
    </w:p>
    <w:p w14:paraId="2760B4C9" w14:textId="17498ECA" w:rsidR="00127E74" w:rsidRPr="00CA00D0" w:rsidRDefault="00F14836" w:rsidP="00127E74">
      <w:pPr>
        <w:rPr>
          <w:rFonts w:ascii="Arial" w:hAnsi="Arial" w:cs="Arial"/>
          <w:sz w:val="24"/>
          <w:szCs w:val="24"/>
        </w:rPr>
      </w:pPr>
      <w:r w:rsidRPr="00CA00D0">
        <w:rPr>
          <w:rFonts w:ascii="Arial" w:hAnsi="Arial" w:cs="Arial"/>
          <w:sz w:val="24"/>
          <w:szCs w:val="24"/>
        </w:rPr>
        <w:t xml:space="preserve">This clause </w:t>
      </w:r>
      <w:r w:rsidR="001202C2">
        <w:rPr>
          <w:rFonts w:ascii="Arial" w:hAnsi="Arial" w:cs="Arial"/>
          <w:sz w:val="24"/>
          <w:szCs w:val="24"/>
        </w:rPr>
        <w:t>omits</w:t>
      </w:r>
      <w:r w:rsidR="001202C2" w:rsidRPr="00CA00D0">
        <w:rPr>
          <w:rFonts w:ascii="Arial" w:hAnsi="Arial" w:cs="Arial"/>
          <w:sz w:val="24"/>
          <w:szCs w:val="24"/>
        </w:rPr>
        <w:t xml:space="preserve"> </w:t>
      </w:r>
      <w:r w:rsidRPr="00CA00D0">
        <w:rPr>
          <w:rFonts w:ascii="Arial" w:hAnsi="Arial" w:cs="Arial"/>
          <w:sz w:val="24"/>
          <w:szCs w:val="24"/>
        </w:rPr>
        <w:t>section 25</w:t>
      </w:r>
      <w:r w:rsidR="006B55F4" w:rsidRPr="00CA00D0">
        <w:rPr>
          <w:rFonts w:ascii="Arial" w:hAnsi="Arial" w:cs="Arial"/>
          <w:sz w:val="24"/>
          <w:szCs w:val="24"/>
        </w:rPr>
        <w:t xml:space="preserve"> </w:t>
      </w:r>
      <w:r w:rsidRPr="00CA00D0">
        <w:rPr>
          <w:rFonts w:ascii="Arial" w:hAnsi="Arial" w:cs="Arial"/>
          <w:sz w:val="24"/>
          <w:szCs w:val="24"/>
        </w:rPr>
        <w:t xml:space="preserve">(6) in its entirety. This is a consequential </w:t>
      </w:r>
      <w:r w:rsidR="001202C2">
        <w:rPr>
          <w:rFonts w:ascii="Arial" w:hAnsi="Arial" w:cs="Arial"/>
          <w:sz w:val="24"/>
          <w:szCs w:val="24"/>
        </w:rPr>
        <w:t>to the</w:t>
      </w:r>
      <w:r w:rsidRPr="00CA00D0">
        <w:rPr>
          <w:rFonts w:ascii="Arial" w:hAnsi="Arial" w:cs="Arial"/>
          <w:sz w:val="24"/>
          <w:szCs w:val="24"/>
        </w:rPr>
        <w:t xml:space="preserve"> amendments made in clause </w:t>
      </w:r>
      <w:r w:rsidR="0099739E" w:rsidRPr="00CA00D0">
        <w:rPr>
          <w:rFonts w:ascii="Arial" w:hAnsi="Arial" w:cs="Arial"/>
          <w:sz w:val="24"/>
          <w:szCs w:val="24"/>
        </w:rPr>
        <w:t>55</w:t>
      </w:r>
      <w:r w:rsidRPr="00CA00D0">
        <w:rPr>
          <w:rFonts w:ascii="Arial" w:hAnsi="Arial" w:cs="Arial"/>
          <w:sz w:val="24"/>
          <w:szCs w:val="24"/>
        </w:rPr>
        <w:t>.</w:t>
      </w:r>
    </w:p>
    <w:p w14:paraId="4F61AEA6" w14:textId="6C4B6A38" w:rsidR="0016784D" w:rsidRPr="00970E21" w:rsidRDefault="0016784D" w:rsidP="0016784D">
      <w:pPr>
        <w:pStyle w:val="Heading3"/>
        <w:ind w:left="1440" w:hanging="1440"/>
        <w:rPr>
          <w:rFonts w:cs="Arial"/>
        </w:rPr>
      </w:pPr>
      <w:r w:rsidRPr="64146B1A">
        <w:rPr>
          <w:rFonts w:cs="Arial"/>
        </w:rPr>
        <w:t xml:space="preserve">Clause </w:t>
      </w:r>
      <w:r w:rsidR="00E62874" w:rsidRPr="64146B1A">
        <w:rPr>
          <w:rFonts w:cs="Arial"/>
        </w:rPr>
        <w:t>60</w:t>
      </w:r>
      <w:r>
        <w:tab/>
      </w:r>
      <w:r w:rsidRPr="64146B1A">
        <w:rPr>
          <w:rFonts w:cs="Arial"/>
        </w:rPr>
        <w:t xml:space="preserve">Dictionary, definition of </w:t>
      </w:r>
      <w:r w:rsidRPr="64146B1A">
        <w:rPr>
          <w:rFonts w:cs="Arial"/>
          <w:i/>
          <w:iCs/>
        </w:rPr>
        <w:t>relevant law</w:t>
      </w:r>
      <w:r w:rsidRPr="64146B1A">
        <w:rPr>
          <w:rFonts w:cs="Arial"/>
        </w:rPr>
        <w:t>, new paragraph (ca)</w:t>
      </w:r>
    </w:p>
    <w:p w14:paraId="3321D648" w14:textId="138EBB3A" w:rsidR="00EC55E3" w:rsidRPr="00CA00D0" w:rsidRDefault="0016784D" w:rsidP="00913BD7">
      <w:pPr>
        <w:rPr>
          <w:rFonts w:ascii="Arial" w:hAnsi="Arial" w:cs="Arial"/>
          <w:sz w:val="24"/>
          <w:szCs w:val="24"/>
        </w:rPr>
      </w:pPr>
      <w:r w:rsidRPr="00CA00D0">
        <w:rPr>
          <w:rFonts w:ascii="Arial" w:hAnsi="Arial" w:cs="Arial"/>
          <w:sz w:val="24"/>
          <w:szCs w:val="24"/>
        </w:rPr>
        <w:t xml:space="preserve">This clause </w:t>
      </w:r>
      <w:r w:rsidR="001202C2">
        <w:rPr>
          <w:rFonts w:ascii="Arial" w:hAnsi="Arial" w:cs="Arial"/>
          <w:sz w:val="24"/>
          <w:szCs w:val="24"/>
        </w:rPr>
        <w:t>inserts</w:t>
      </w:r>
      <w:r w:rsidR="001202C2" w:rsidRPr="00CA00D0">
        <w:rPr>
          <w:rFonts w:ascii="Arial" w:hAnsi="Arial" w:cs="Arial"/>
          <w:sz w:val="24"/>
          <w:szCs w:val="24"/>
        </w:rPr>
        <w:t xml:space="preserve"> </w:t>
      </w:r>
      <w:r w:rsidRPr="00CA00D0">
        <w:rPr>
          <w:rFonts w:ascii="Arial" w:hAnsi="Arial" w:cs="Arial"/>
          <w:sz w:val="24"/>
          <w:szCs w:val="24"/>
        </w:rPr>
        <w:t xml:space="preserve">the </w:t>
      </w:r>
      <w:r w:rsidRPr="00CA00D0">
        <w:rPr>
          <w:rFonts w:ascii="Arial" w:hAnsi="Arial" w:cs="Arial"/>
          <w:i/>
          <w:iCs/>
          <w:sz w:val="24"/>
          <w:szCs w:val="24"/>
        </w:rPr>
        <w:t>Community Housing Providers National Law (ACT)</w:t>
      </w:r>
      <w:r w:rsidRPr="00CA00D0">
        <w:rPr>
          <w:rFonts w:ascii="Arial" w:hAnsi="Arial" w:cs="Arial"/>
          <w:sz w:val="24"/>
          <w:szCs w:val="24"/>
        </w:rPr>
        <w:t xml:space="preserve"> as a relevant law for the purpose of ensuring compliance with the objects and objectives of the </w:t>
      </w:r>
      <w:r w:rsidRPr="00CA00D0">
        <w:rPr>
          <w:rFonts w:ascii="Arial" w:hAnsi="Arial" w:cs="Arial"/>
          <w:i/>
          <w:iCs/>
          <w:sz w:val="24"/>
          <w:szCs w:val="24"/>
        </w:rPr>
        <w:t>Property Developers Act 2024</w:t>
      </w:r>
      <w:r w:rsidRPr="00CA00D0">
        <w:rPr>
          <w:rFonts w:ascii="Arial" w:hAnsi="Arial" w:cs="Arial"/>
          <w:sz w:val="24"/>
          <w:szCs w:val="24"/>
        </w:rPr>
        <w:t>. It is intended to clarify that this inclusion does not alter or extend the scope or application beyond its original purpose.</w:t>
      </w:r>
    </w:p>
    <w:p w14:paraId="03BFF0E8" w14:textId="54E774EB" w:rsidR="0099739E" w:rsidRPr="00970E21" w:rsidRDefault="0099739E" w:rsidP="0099739E">
      <w:pPr>
        <w:pStyle w:val="Heading3"/>
        <w:ind w:left="1440" w:hanging="1440"/>
        <w:rPr>
          <w:rFonts w:cs="Arial"/>
        </w:rPr>
      </w:pPr>
      <w:r w:rsidRPr="64146B1A">
        <w:rPr>
          <w:rFonts w:cs="Arial"/>
        </w:rPr>
        <w:t>Clause 6</w:t>
      </w:r>
      <w:r w:rsidR="00E62874" w:rsidRPr="64146B1A">
        <w:rPr>
          <w:rFonts w:cs="Arial"/>
        </w:rPr>
        <w:t>1</w:t>
      </w:r>
      <w:r>
        <w:tab/>
      </w:r>
      <w:r w:rsidRPr="64146B1A">
        <w:rPr>
          <w:rFonts w:cs="Arial"/>
        </w:rPr>
        <w:t xml:space="preserve">Dictionary, definition of </w:t>
      </w:r>
      <w:r w:rsidRPr="64146B1A">
        <w:rPr>
          <w:rFonts w:cs="Arial"/>
          <w:i/>
          <w:iCs/>
        </w:rPr>
        <w:t>relevant law</w:t>
      </w:r>
      <w:r w:rsidRPr="64146B1A">
        <w:rPr>
          <w:rFonts w:cs="Arial"/>
        </w:rPr>
        <w:t>, new note</w:t>
      </w:r>
    </w:p>
    <w:p w14:paraId="52B0A01D" w14:textId="10750EF8" w:rsidR="0099739E" w:rsidRDefault="0099739E" w:rsidP="0099739E">
      <w:pPr>
        <w:rPr>
          <w:rFonts w:ascii="Arial" w:hAnsi="Arial" w:cs="Arial"/>
          <w:sz w:val="24"/>
          <w:szCs w:val="24"/>
        </w:rPr>
      </w:pPr>
      <w:r w:rsidRPr="64146B1A">
        <w:rPr>
          <w:rFonts w:ascii="Arial" w:hAnsi="Arial" w:cs="Arial"/>
          <w:sz w:val="24"/>
          <w:szCs w:val="24"/>
        </w:rPr>
        <w:t xml:space="preserve">This clause </w:t>
      </w:r>
      <w:r w:rsidR="001202C2" w:rsidRPr="64146B1A">
        <w:rPr>
          <w:rFonts w:ascii="Arial" w:hAnsi="Arial" w:cs="Arial"/>
          <w:sz w:val="24"/>
          <w:szCs w:val="24"/>
        </w:rPr>
        <w:t xml:space="preserve">inserts </w:t>
      </w:r>
      <w:r w:rsidRPr="64146B1A">
        <w:rPr>
          <w:rFonts w:ascii="Arial" w:hAnsi="Arial" w:cs="Arial"/>
          <w:sz w:val="24"/>
          <w:szCs w:val="24"/>
        </w:rPr>
        <w:t xml:space="preserve">a note clarifying that section 7 of the </w:t>
      </w:r>
      <w:r w:rsidRPr="64146B1A">
        <w:rPr>
          <w:rFonts w:ascii="Arial" w:hAnsi="Arial" w:cs="Arial"/>
          <w:i/>
          <w:iCs/>
          <w:sz w:val="24"/>
          <w:szCs w:val="24"/>
        </w:rPr>
        <w:t>Community Housing Providers National Law (ACT) Act 2013</w:t>
      </w:r>
      <w:r w:rsidRPr="64146B1A">
        <w:rPr>
          <w:rFonts w:ascii="Arial" w:hAnsi="Arial" w:cs="Arial"/>
          <w:sz w:val="24"/>
          <w:szCs w:val="24"/>
        </w:rPr>
        <w:t xml:space="preserve"> adopts and applies the national law as if it were local ACT law. This ensures clarity that the national law functions within ACT law, following proper drafting standards.</w:t>
      </w:r>
    </w:p>
    <w:p w14:paraId="7FAF1D7F" w14:textId="77777777" w:rsidR="00AF7B70" w:rsidRPr="00CA00D0" w:rsidRDefault="00AF7B70" w:rsidP="0099739E">
      <w:pPr>
        <w:rPr>
          <w:rFonts w:ascii="Arial" w:hAnsi="Arial" w:cs="Arial"/>
          <w:b/>
          <w:sz w:val="24"/>
          <w:szCs w:val="24"/>
        </w:rPr>
      </w:pPr>
    </w:p>
    <w:p w14:paraId="6DF6E81E" w14:textId="74AAD3FB" w:rsidR="0016784D" w:rsidRPr="00CA00D0" w:rsidRDefault="0016784D" w:rsidP="0016784D">
      <w:pPr>
        <w:pStyle w:val="Heading3"/>
        <w:rPr>
          <w:rFonts w:cs="Arial"/>
          <w:sz w:val="28"/>
          <w:szCs w:val="28"/>
        </w:rPr>
      </w:pPr>
      <w:r w:rsidRPr="00CA00D0">
        <w:rPr>
          <w:rFonts w:cs="Arial"/>
          <w:sz w:val="28"/>
          <w:szCs w:val="28"/>
        </w:rPr>
        <w:t>Schedule 1</w:t>
      </w:r>
      <w:r w:rsidRPr="00CA00D0">
        <w:rPr>
          <w:rFonts w:cs="Arial"/>
          <w:sz w:val="28"/>
          <w:szCs w:val="28"/>
        </w:rPr>
        <w:tab/>
      </w:r>
      <w:r w:rsidR="001202C2" w:rsidRPr="00CA00D0">
        <w:rPr>
          <w:rFonts w:cs="Arial"/>
          <w:sz w:val="28"/>
          <w:szCs w:val="28"/>
        </w:rPr>
        <w:tab/>
      </w:r>
      <w:r w:rsidRPr="00CA00D0">
        <w:rPr>
          <w:rFonts w:cs="Arial"/>
          <w:sz w:val="28"/>
          <w:szCs w:val="28"/>
        </w:rPr>
        <w:t>Consequential amendments</w:t>
      </w:r>
    </w:p>
    <w:p w14:paraId="4320AE90" w14:textId="76F25BEE" w:rsidR="00E06F53" w:rsidRPr="00CA00D0" w:rsidRDefault="00E06F53" w:rsidP="00E06F53">
      <w:pPr>
        <w:rPr>
          <w:rFonts w:ascii="Arial" w:hAnsi="Arial" w:cs="Arial"/>
          <w:sz w:val="24"/>
          <w:szCs w:val="24"/>
        </w:rPr>
      </w:pPr>
      <w:r w:rsidRPr="00CA00D0">
        <w:rPr>
          <w:rFonts w:ascii="Arial" w:hAnsi="Arial" w:cs="Arial"/>
          <w:sz w:val="24"/>
          <w:szCs w:val="24"/>
        </w:rPr>
        <w:t xml:space="preserve">The amendments to the </w:t>
      </w:r>
      <w:r w:rsidRPr="00CA00D0">
        <w:rPr>
          <w:rFonts w:ascii="Arial" w:hAnsi="Arial" w:cs="Arial"/>
          <w:i/>
          <w:iCs/>
          <w:sz w:val="24"/>
          <w:szCs w:val="24"/>
        </w:rPr>
        <w:t>Civil Law (Sale or Residential Property) Regulation 2004</w:t>
      </w:r>
      <w:r w:rsidRPr="00CA00D0">
        <w:rPr>
          <w:rFonts w:ascii="Arial" w:hAnsi="Arial" w:cs="Arial"/>
          <w:sz w:val="24"/>
          <w:szCs w:val="24"/>
        </w:rPr>
        <w:t xml:space="preserve"> and </w:t>
      </w:r>
      <w:r w:rsidRPr="00CA00D0">
        <w:rPr>
          <w:rFonts w:ascii="Arial" w:hAnsi="Arial" w:cs="Arial"/>
          <w:i/>
          <w:iCs/>
          <w:sz w:val="24"/>
          <w:szCs w:val="24"/>
        </w:rPr>
        <w:t>Residential Tenancies Regulation 1998</w:t>
      </w:r>
      <w:r w:rsidRPr="00CA00D0">
        <w:rPr>
          <w:rFonts w:ascii="Arial" w:hAnsi="Arial" w:cs="Arial"/>
          <w:sz w:val="24"/>
          <w:szCs w:val="24"/>
        </w:rPr>
        <w:t xml:space="preserve"> are consequential to the amendments being made to the </w:t>
      </w:r>
      <w:r w:rsidRPr="00CA00D0">
        <w:rPr>
          <w:rFonts w:ascii="Arial" w:hAnsi="Arial" w:cs="Arial"/>
          <w:i/>
          <w:iCs/>
          <w:sz w:val="24"/>
          <w:szCs w:val="24"/>
        </w:rPr>
        <w:t>Building Act 2004</w:t>
      </w:r>
      <w:r w:rsidRPr="00CA00D0">
        <w:rPr>
          <w:rFonts w:ascii="Arial" w:hAnsi="Arial" w:cs="Arial"/>
          <w:sz w:val="24"/>
          <w:szCs w:val="24"/>
        </w:rPr>
        <w:t xml:space="preserve"> at Part 2. </w:t>
      </w:r>
    </w:p>
    <w:p w14:paraId="7F04DD1A" w14:textId="6C02094A" w:rsidR="0016784D" w:rsidRPr="00CA00D0" w:rsidRDefault="0016784D" w:rsidP="00CA00D0">
      <w:pPr>
        <w:pStyle w:val="Heading3"/>
        <w:ind w:left="1440" w:hanging="1440"/>
        <w:rPr>
          <w:rFonts w:cs="Arial"/>
          <w:sz w:val="28"/>
          <w:szCs w:val="28"/>
        </w:rPr>
      </w:pPr>
      <w:r w:rsidRPr="00CA00D0">
        <w:rPr>
          <w:rFonts w:cs="Arial"/>
          <w:sz w:val="28"/>
          <w:szCs w:val="28"/>
        </w:rPr>
        <w:t>P</w:t>
      </w:r>
      <w:r w:rsidR="001202C2" w:rsidRPr="00CA00D0">
        <w:rPr>
          <w:rFonts w:cs="Arial"/>
          <w:sz w:val="28"/>
          <w:szCs w:val="28"/>
        </w:rPr>
        <w:t>art</w:t>
      </w:r>
      <w:r w:rsidRPr="00CA00D0">
        <w:rPr>
          <w:rFonts w:cs="Arial"/>
          <w:sz w:val="28"/>
          <w:szCs w:val="28"/>
        </w:rPr>
        <w:t xml:space="preserve"> 1.1 </w:t>
      </w:r>
      <w:r w:rsidRPr="00CA00D0">
        <w:rPr>
          <w:rFonts w:cs="Arial"/>
          <w:sz w:val="28"/>
          <w:szCs w:val="28"/>
        </w:rPr>
        <w:tab/>
        <w:t>Civil Law (Sale of Residential</w:t>
      </w:r>
      <w:r w:rsidR="001561DA">
        <w:rPr>
          <w:rFonts w:cs="Arial"/>
          <w:sz w:val="28"/>
          <w:szCs w:val="28"/>
        </w:rPr>
        <w:t xml:space="preserve"> </w:t>
      </w:r>
      <w:r w:rsidRPr="00CA00D0">
        <w:rPr>
          <w:rFonts w:cs="Arial"/>
          <w:sz w:val="28"/>
          <w:szCs w:val="28"/>
        </w:rPr>
        <w:t>Property) Regulation 2004</w:t>
      </w:r>
    </w:p>
    <w:p w14:paraId="77A72CE1" w14:textId="2D05E695" w:rsidR="0016784D" w:rsidRPr="00970E21" w:rsidRDefault="00E06F53" w:rsidP="00E06F53">
      <w:pPr>
        <w:pStyle w:val="Heading3"/>
        <w:ind w:left="1440" w:hanging="1440"/>
        <w:rPr>
          <w:rFonts w:cs="Arial"/>
        </w:rPr>
      </w:pPr>
      <w:r w:rsidRPr="00970E21">
        <w:rPr>
          <w:rFonts w:cs="Arial"/>
        </w:rPr>
        <w:t>Clause 1.1</w:t>
      </w:r>
      <w:r w:rsidRPr="00970E21">
        <w:rPr>
          <w:rFonts w:cs="Arial"/>
        </w:rPr>
        <w:tab/>
        <w:t>Section 10B (1) and (2)</w:t>
      </w:r>
    </w:p>
    <w:p w14:paraId="7C8C14E6" w14:textId="637F6B57" w:rsidR="00E06F53" w:rsidRPr="00CA00D0" w:rsidRDefault="00E06F53" w:rsidP="00E06F53">
      <w:pPr>
        <w:rPr>
          <w:rFonts w:ascii="Arial" w:hAnsi="Arial" w:cs="Arial"/>
          <w:sz w:val="24"/>
          <w:szCs w:val="24"/>
        </w:rPr>
      </w:pPr>
      <w:r w:rsidRPr="00CA00D0">
        <w:rPr>
          <w:rFonts w:ascii="Arial" w:hAnsi="Arial" w:cs="Arial"/>
          <w:sz w:val="24"/>
          <w:szCs w:val="24"/>
        </w:rPr>
        <w:t xml:space="preserve">This </w:t>
      </w:r>
      <w:r w:rsidR="0095780B">
        <w:rPr>
          <w:rFonts w:ascii="Arial" w:hAnsi="Arial" w:cs="Arial"/>
          <w:sz w:val="24"/>
          <w:szCs w:val="24"/>
        </w:rPr>
        <w:t>clause amends</w:t>
      </w:r>
      <w:r w:rsidRPr="00CA00D0">
        <w:rPr>
          <w:rFonts w:ascii="Arial" w:hAnsi="Arial" w:cs="Arial"/>
          <w:sz w:val="24"/>
          <w:szCs w:val="24"/>
        </w:rPr>
        <w:t xml:space="preserve"> subsection 10B (1) and (2), replacing the phrase "</w:t>
      </w:r>
      <w:r w:rsidR="00CA00D0">
        <w:rPr>
          <w:rFonts w:ascii="Arial" w:hAnsi="Arial" w:cs="Arial"/>
          <w:sz w:val="24"/>
          <w:szCs w:val="24"/>
        </w:rPr>
        <w:t>compliance certificate</w:t>
      </w:r>
      <w:r w:rsidRPr="00CA00D0">
        <w:rPr>
          <w:rFonts w:ascii="Arial" w:hAnsi="Arial" w:cs="Arial"/>
          <w:sz w:val="24"/>
          <w:szCs w:val="24"/>
        </w:rPr>
        <w:t>" with "compliance status certificate." The update ensures consistent and precise terminology and is a consequential adjustment resulting from the amendments made in clause 9.</w:t>
      </w:r>
    </w:p>
    <w:p w14:paraId="0957DED1" w14:textId="54048145" w:rsidR="00E06F53" w:rsidRPr="00970E21" w:rsidRDefault="00E06F53" w:rsidP="00E06F53">
      <w:pPr>
        <w:pStyle w:val="Heading3"/>
        <w:ind w:left="1440" w:hanging="1440"/>
        <w:rPr>
          <w:rFonts w:cs="Arial"/>
          <w:i/>
          <w:iCs/>
        </w:rPr>
      </w:pPr>
      <w:r w:rsidRPr="00970E21">
        <w:rPr>
          <w:rFonts w:cs="Arial"/>
        </w:rPr>
        <w:t>Clause 1.2</w:t>
      </w:r>
      <w:r w:rsidRPr="00970E21">
        <w:rPr>
          <w:rFonts w:cs="Arial"/>
        </w:rPr>
        <w:tab/>
        <w:t>Section 10B</w:t>
      </w:r>
      <w:r w:rsidR="0099739E" w:rsidRPr="00970E21">
        <w:rPr>
          <w:rFonts w:cs="Arial"/>
        </w:rPr>
        <w:t xml:space="preserve"> </w:t>
      </w:r>
      <w:r w:rsidRPr="00970E21">
        <w:rPr>
          <w:rFonts w:cs="Arial"/>
        </w:rPr>
        <w:t xml:space="preserve">(3), definition of </w:t>
      </w:r>
      <w:r w:rsidR="00CA00D0">
        <w:rPr>
          <w:rFonts w:cs="Arial"/>
          <w:i/>
          <w:iCs/>
        </w:rPr>
        <w:t>compliance certificate</w:t>
      </w:r>
    </w:p>
    <w:p w14:paraId="631B753C" w14:textId="70BE29B4" w:rsidR="0099739E" w:rsidRPr="00CA00D0" w:rsidRDefault="0099739E" w:rsidP="0099739E">
      <w:pPr>
        <w:rPr>
          <w:rFonts w:ascii="Arial" w:hAnsi="Arial" w:cs="Arial"/>
          <w:sz w:val="24"/>
          <w:szCs w:val="24"/>
        </w:rPr>
      </w:pPr>
      <w:r w:rsidRPr="00CA00D0">
        <w:rPr>
          <w:rFonts w:ascii="Arial" w:hAnsi="Arial" w:cs="Arial"/>
          <w:sz w:val="24"/>
          <w:szCs w:val="24"/>
        </w:rPr>
        <w:t xml:space="preserve">This clause </w:t>
      </w:r>
      <w:r w:rsidR="001202C2">
        <w:rPr>
          <w:rFonts w:ascii="Arial" w:hAnsi="Arial" w:cs="Arial"/>
          <w:sz w:val="24"/>
          <w:szCs w:val="24"/>
        </w:rPr>
        <w:t>substitutes</w:t>
      </w:r>
      <w:r w:rsidR="001202C2" w:rsidRPr="00CA00D0">
        <w:rPr>
          <w:rFonts w:ascii="Arial" w:hAnsi="Arial" w:cs="Arial"/>
          <w:sz w:val="24"/>
          <w:szCs w:val="24"/>
        </w:rPr>
        <w:t xml:space="preserve"> </w:t>
      </w:r>
      <w:r w:rsidRPr="00CA00D0">
        <w:rPr>
          <w:rFonts w:ascii="Arial" w:hAnsi="Arial" w:cs="Arial"/>
          <w:sz w:val="24"/>
          <w:szCs w:val="24"/>
        </w:rPr>
        <w:t>the current definition of "</w:t>
      </w:r>
      <w:r w:rsidR="00CA00D0" w:rsidRPr="00CA00D0">
        <w:rPr>
          <w:rFonts w:ascii="Arial" w:hAnsi="Arial" w:cs="Arial"/>
          <w:sz w:val="24"/>
          <w:szCs w:val="24"/>
        </w:rPr>
        <w:t>compliance certificate</w:t>
      </w:r>
      <w:r w:rsidRPr="00CA00D0">
        <w:rPr>
          <w:rFonts w:ascii="Arial" w:hAnsi="Arial" w:cs="Arial"/>
          <w:sz w:val="24"/>
          <w:szCs w:val="24"/>
        </w:rPr>
        <w:t xml:space="preserve">" and introduces a new definition "compliance status certificate." This change follows the updated definition in clause 9. The revised definition clarifies that the certificate indicates the status of a swimming pool, specifying that it can confirm both </w:t>
      </w:r>
      <w:r w:rsidRPr="00CA00D0">
        <w:rPr>
          <w:rFonts w:ascii="Arial" w:hAnsi="Arial" w:cs="Arial"/>
          <w:sz w:val="24"/>
          <w:szCs w:val="24"/>
        </w:rPr>
        <w:lastRenderedPageBreak/>
        <w:t>compliance and non-compliance. This update only changes the name; the content and legal validity of existing certificates remain unaffected.</w:t>
      </w:r>
    </w:p>
    <w:p w14:paraId="3DB40AA6" w14:textId="0337B230" w:rsidR="00E06F53" w:rsidRPr="00970E21" w:rsidRDefault="00E06F53" w:rsidP="00E06F53">
      <w:pPr>
        <w:pStyle w:val="Heading3"/>
        <w:ind w:left="1440" w:hanging="1440"/>
        <w:rPr>
          <w:rFonts w:cs="Arial"/>
        </w:rPr>
      </w:pPr>
      <w:r w:rsidRPr="00970E21">
        <w:rPr>
          <w:rFonts w:cs="Arial"/>
        </w:rPr>
        <w:t>Clause 1.</w:t>
      </w:r>
      <w:r w:rsidR="0099739E" w:rsidRPr="00970E21">
        <w:rPr>
          <w:rFonts w:cs="Arial"/>
        </w:rPr>
        <w:t>3</w:t>
      </w:r>
      <w:r w:rsidRPr="00970E21">
        <w:rPr>
          <w:rFonts w:cs="Arial"/>
        </w:rPr>
        <w:tab/>
        <w:t>Section 10B (1) to (3)</w:t>
      </w:r>
    </w:p>
    <w:p w14:paraId="3F0962D0" w14:textId="687CFB9A" w:rsidR="00E06F53" w:rsidRPr="00CA00D0" w:rsidRDefault="00E06F53" w:rsidP="00E06F53">
      <w:pPr>
        <w:rPr>
          <w:rFonts w:ascii="Arial" w:hAnsi="Arial" w:cs="Arial"/>
          <w:sz w:val="24"/>
          <w:szCs w:val="24"/>
        </w:rPr>
      </w:pPr>
      <w:r w:rsidRPr="00CA00D0">
        <w:rPr>
          <w:rFonts w:ascii="Arial" w:hAnsi="Arial" w:cs="Arial"/>
          <w:sz w:val="24"/>
          <w:szCs w:val="24"/>
        </w:rPr>
        <w:t xml:space="preserve">This </w:t>
      </w:r>
      <w:r w:rsidR="001202C2">
        <w:rPr>
          <w:rFonts w:ascii="Arial" w:hAnsi="Arial" w:cs="Arial"/>
          <w:sz w:val="24"/>
          <w:szCs w:val="24"/>
        </w:rPr>
        <w:t>clause omits</w:t>
      </w:r>
      <w:r w:rsidR="001202C2" w:rsidRPr="00CA00D0">
        <w:rPr>
          <w:rFonts w:ascii="Arial" w:hAnsi="Arial" w:cs="Arial"/>
          <w:sz w:val="24"/>
          <w:szCs w:val="24"/>
        </w:rPr>
        <w:t xml:space="preserve"> </w:t>
      </w:r>
      <w:r w:rsidRPr="00CA00D0">
        <w:rPr>
          <w:rFonts w:ascii="Arial" w:hAnsi="Arial" w:cs="Arial"/>
          <w:sz w:val="24"/>
          <w:szCs w:val="24"/>
        </w:rPr>
        <w:t>subsection 10B (1) to (3</w:t>
      </w:r>
      <w:r w:rsidR="00CA00D0" w:rsidRPr="00CA00D0">
        <w:rPr>
          <w:rFonts w:ascii="Arial" w:hAnsi="Arial" w:cs="Arial"/>
          <w:sz w:val="24"/>
          <w:szCs w:val="24"/>
        </w:rPr>
        <w:t>) and</w:t>
      </w:r>
      <w:r w:rsidR="001202C2">
        <w:rPr>
          <w:rFonts w:ascii="Arial" w:hAnsi="Arial" w:cs="Arial"/>
          <w:sz w:val="24"/>
          <w:szCs w:val="24"/>
        </w:rPr>
        <w:t xml:space="preserve"> substitutes</w:t>
      </w:r>
      <w:r w:rsidR="001202C2" w:rsidRPr="00CA00D0">
        <w:rPr>
          <w:rFonts w:ascii="Arial" w:hAnsi="Arial" w:cs="Arial"/>
          <w:sz w:val="24"/>
          <w:szCs w:val="24"/>
        </w:rPr>
        <w:t xml:space="preserve"> </w:t>
      </w:r>
      <w:r w:rsidRPr="00CA00D0">
        <w:rPr>
          <w:rFonts w:ascii="Arial" w:hAnsi="Arial" w:cs="Arial"/>
          <w:sz w:val="24"/>
          <w:szCs w:val="24"/>
        </w:rPr>
        <w:t>the phrase "</w:t>
      </w:r>
      <w:r w:rsidR="00CA00D0">
        <w:rPr>
          <w:rFonts w:ascii="Arial" w:hAnsi="Arial" w:cs="Arial"/>
          <w:sz w:val="24"/>
          <w:szCs w:val="24"/>
        </w:rPr>
        <w:t>compliance certificate</w:t>
      </w:r>
      <w:r w:rsidRPr="00CA00D0">
        <w:rPr>
          <w:rFonts w:ascii="Arial" w:hAnsi="Arial" w:cs="Arial"/>
          <w:sz w:val="24"/>
          <w:szCs w:val="24"/>
        </w:rPr>
        <w:t>" with "compliance status certificate." The update ensures consistent and precise terminology and is a consequential adjustment resulting from the amendments made in clause 9.</w:t>
      </w:r>
    </w:p>
    <w:p w14:paraId="360C9C9A" w14:textId="6300E3BB" w:rsidR="00E06F53" w:rsidRPr="00970E21" w:rsidRDefault="00E06F53" w:rsidP="00E06F53">
      <w:pPr>
        <w:pStyle w:val="Heading3"/>
        <w:ind w:left="1440" w:hanging="1440"/>
        <w:rPr>
          <w:rFonts w:cs="Arial"/>
          <w:i/>
          <w:iCs/>
        </w:rPr>
      </w:pPr>
      <w:r w:rsidRPr="00970E21">
        <w:rPr>
          <w:rFonts w:cs="Arial"/>
        </w:rPr>
        <w:t>Clause 1.</w:t>
      </w:r>
      <w:r w:rsidR="0099739E" w:rsidRPr="00970E21">
        <w:rPr>
          <w:rFonts w:cs="Arial"/>
        </w:rPr>
        <w:t>4</w:t>
      </w:r>
      <w:r w:rsidRPr="00970E21">
        <w:rPr>
          <w:rFonts w:cs="Arial"/>
        </w:rPr>
        <w:tab/>
        <w:t xml:space="preserve">Section 10B (4), definition of </w:t>
      </w:r>
      <w:r w:rsidR="00CA00D0">
        <w:rPr>
          <w:rFonts w:cs="Arial"/>
          <w:i/>
          <w:iCs/>
        </w:rPr>
        <w:t>compliance certificate</w:t>
      </w:r>
    </w:p>
    <w:p w14:paraId="7EDCCC9B" w14:textId="06C816EE" w:rsidR="0099739E" w:rsidRDefault="0099739E" w:rsidP="0099739E">
      <w:pPr>
        <w:rPr>
          <w:rFonts w:ascii="Arial" w:hAnsi="Arial" w:cs="Arial"/>
          <w:sz w:val="24"/>
          <w:szCs w:val="24"/>
        </w:rPr>
      </w:pPr>
      <w:r w:rsidRPr="64146B1A">
        <w:rPr>
          <w:rFonts w:ascii="Arial" w:hAnsi="Arial" w:cs="Arial"/>
          <w:sz w:val="24"/>
          <w:szCs w:val="24"/>
        </w:rPr>
        <w:t>This clause removes the current definition of "</w:t>
      </w:r>
      <w:r w:rsidR="00CA00D0" w:rsidRPr="64146B1A">
        <w:rPr>
          <w:rFonts w:ascii="Arial" w:hAnsi="Arial" w:cs="Arial"/>
          <w:sz w:val="24"/>
          <w:szCs w:val="24"/>
        </w:rPr>
        <w:t>compliance certificate</w:t>
      </w:r>
      <w:r w:rsidRPr="64146B1A">
        <w:rPr>
          <w:rFonts w:ascii="Arial" w:hAnsi="Arial" w:cs="Arial"/>
          <w:sz w:val="24"/>
          <w:szCs w:val="24"/>
        </w:rPr>
        <w:t>" and introduces a new definition "compliance status certificate." This change follows the updated definition in clause 9. The revised definition clarifies that the certificate indicates the status of a swimming pool, specifying that it can confirm both compliance and non-compliance. This update only changes the name; the content and legal validity of existing certificates remain unaffected.</w:t>
      </w:r>
    </w:p>
    <w:p w14:paraId="78601C8F" w14:textId="77777777" w:rsidR="00AF7B70" w:rsidRPr="00CA00D0" w:rsidRDefault="00AF7B70" w:rsidP="0099739E">
      <w:pPr>
        <w:rPr>
          <w:rFonts w:ascii="Arial" w:hAnsi="Arial" w:cs="Arial"/>
          <w:sz w:val="24"/>
          <w:szCs w:val="24"/>
        </w:rPr>
      </w:pPr>
    </w:p>
    <w:p w14:paraId="4D91F0AA" w14:textId="10F85AD3" w:rsidR="00E06F53" w:rsidRPr="00CA00D0" w:rsidRDefault="00E06F53" w:rsidP="00CA00D0">
      <w:pPr>
        <w:pStyle w:val="Heading3"/>
        <w:ind w:left="1440" w:hanging="1440"/>
        <w:rPr>
          <w:rFonts w:cs="Arial"/>
          <w:sz w:val="28"/>
          <w:szCs w:val="28"/>
        </w:rPr>
      </w:pPr>
      <w:r w:rsidRPr="00CA00D0">
        <w:rPr>
          <w:rFonts w:cs="Arial"/>
          <w:sz w:val="28"/>
          <w:szCs w:val="28"/>
        </w:rPr>
        <w:t>P</w:t>
      </w:r>
      <w:r w:rsidR="001202C2" w:rsidRPr="00CA00D0">
        <w:rPr>
          <w:rFonts w:cs="Arial"/>
          <w:sz w:val="28"/>
          <w:szCs w:val="28"/>
        </w:rPr>
        <w:t>art</w:t>
      </w:r>
      <w:r w:rsidRPr="00CA00D0">
        <w:rPr>
          <w:rFonts w:cs="Arial"/>
          <w:sz w:val="28"/>
          <w:szCs w:val="28"/>
        </w:rPr>
        <w:t xml:space="preserve"> 1.2 </w:t>
      </w:r>
      <w:r w:rsidRPr="00CA00D0">
        <w:rPr>
          <w:rFonts w:cs="Arial"/>
          <w:sz w:val="28"/>
          <w:szCs w:val="28"/>
        </w:rPr>
        <w:tab/>
        <w:t>Residential Tenancies</w:t>
      </w:r>
      <w:r w:rsidR="001561DA">
        <w:rPr>
          <w:rFonts w:cs="Arial"/>
          <w:sz w:val="28"/>
          <w:szCs w:val="28"/>
        </w:rPr>
        <w:t xml:space="preserve"> </w:t>
      </w:r>
      <w:r w:rsidRPr="00CA00D0">
        <w:rPr>
          <w:rFonts w:cs="Arial"/>
          <w:sz w:val="28"/>
          <w:szCs w:val="28"/>
        </w:rPr>
        <w:t>Regulation 1998</w:t>
      </w:r>
    </w:p>
    <w:p w14:paraId="501C966A" w14:textId="26E3F3AF" w:rsidR="003221B6" w:rsidRPr="00970E21" w:rsidRDefault="003221B6" w:rsidP="003221B6">
      <w:pPr>
        <w:pStyle w:val="Heading3"/>
        <w:ind w:left="1440" w:hanging="1440"/>
        <w:rPr>
          <w:rFonts w:cs="Arial"/>
        </w:rPr>
      </w:pPr>
      <w:r w:rsidRPr="00970E21">
        <w:rPr>
          <w:rFonts w:cs="Arial"/>
        </w:rPr>
        <w:t>Clause 1.</w:t>
      </w:r>
      <w:r w:rsidR="0099739E" w:rsidRPr="00970E21">
        <w:rPr>
          <w:rFonts w:cs="Arial"/>
        </w:rPr>
        <w:t>5</w:t>
      </w:r>
      <w:r w:rsidRPr="00970E21">
        <w:rPr>
          <w:rFonts w:cs="Arial"/>
        </w:rPr>
        <w:tab/>
        <w:t>Section 1AAB (3) and (4)</w:t>
      </w:r>
    </w:p>
    <w:p w14:paraId="73C3358C" w14:textId="20E1C11A" w:rsidR="003221B6" w:rsidRPr="00CA00D0" w:rsidRDefault="003221B6" w:rsidP="003221B6">
      <w:pPr>
        <w:rPr>
          <w:rFonts w:ascii="Arial" w:hAnsi="Arial" w:cs="Arial"/>
          <w:sz w:val="24"/>
          <w:szCs w:val="24"/>
        </w:rPr>
      </w:pPr>
      <w:r w:rsidRPr="00CA00D0">
        <w:rPr>
          <w:rFonts w:ascii="Arial" w:hAnsi="Arial" w:cs="Arial"/>
          <w:sz w:val="24"/>
          <w:szCs w:val="24"/>
        </w:rPr>
        <w:t xml:space="preserve">This </w:t>
      </w:r>
      <w:r w:rsidR="0095780B">
        <w:rPr>
          <w:rFonts w:ascii="Arial" w:hAnsi="Arial" w:cs="Arial"/>
          <w:sz w:val="24"/>
          <w:szCs w:val="24"/>
        </w:rPr>
        <w:t>clause amends</w:t>
      </w:r>
      <w:r w:rsidRPr="00CA00D0">
        <w:rPr>
          <w:rFonts w:ascii="Arial" w:hAnsi="Arial" w:cs="Arial"/>
          <w:sz w:val="24"/>
          <w:szCs w:val="24"/>
        </w:rPr>
        <w:t xml:space="preserve"> subsection 1AAB (3) and (4), replacing the phrase "</w:t>
      </w:r>
      <w:r w:rsidR="00CA00D0">
        <w:rPr>
          <w:rFonts w:ascii="Arial" w:hAnsi="Arial" w:cs="Arial"/>
          <w:sz w:val="24"/>
          <w:szCs w:val="24"/>
        </w:rPr>
        <w:t>compliance certificate</w:t>
      </w:r>
      <w:r w:rsidRPr="00CA00D0">
        <w:rPr>
          <w:rFonts w:ascii="Arial" w:hAnsi="Arial" w:cs="Arial"/>
          <w:sz w:val="24"/>
          <w:szCs w:val="24"/>
        </w:rPr>
        <w:t>" with "compliance status certificate." The update ensures consistent and precise terminology and is a consequential adjustment resulting from the amendments made in clause 9.</w:t>
      </w:r>
    </w:p>
    <w:p w14:paraId="22EA4248" w14:textId="62FDAAF9" w:rsidR="003221B6" w:rsidRPr="00970E21" w:rsidRDefault="003221B6" w:rsidP="003221B6">
      <w:pPr>
        <w:pStyle w:val="Heading3"/>
        <w:ind w:left="1440" w:hanging="1440"/>
        <w:rPr>
          <w:rFonts w:cs="Arial"/>
          <w:i/>
          <w:iCs/>
        </w:rPr>
      </w:pPr>
      <w:r w:rsidRPr="00970E21">
        <w:rPr>
          <w:rFonts w:cs="Arial"/>
        </w:rPr>
        <w:t>Clause 1.</w:t>
      </w:r>
      <w:r w:rsidR="0099739E" w:rsidRPr="00970E21">
        <w:rPr>
          <w:rFonts w:cs="Arial"/>
        </w:rPr>
        <w:t>6</w:t>
      </w:r>
      <w:r w:rsidRPr="00970E21">
        <w:rPr>
          <w:rFonts w:cs="Arial"/>
        </w:rPr>
        <w:tab/>
        <w:t xml:space="preserve">Section 1AAB (6), definition of </w:t>
      </w:r>
      <w:r w:rsidR="00CA00D0">
        <w:rPr>
          <w:rFonts w:cs="Arial"/>
          <w:i/>
          <w:iCs/>
        </w:rPr>
        <w:t>compliance certificate</w:t>
      </w:r>
    </w:p>
    <w:p w14:paraId="6DB6EE62" w14:textId="46F751BA" w:rsidR="0099739E" w:rsidRPr="00CA00D0" w:rsidRDefault="0099739E" w:rsidP="0099739E">
      <w:pPr>
        <w:rPr>
          <w:rFonts w:ascii="Arial" w:hAnsi="Arial" w:cs="Arial"/>
          <w:sz w:val="24"/>
          <w:szCs w:val="24"/>
        </w:rPr>
      </w:pPr>
      <w:r w:rsidRPr="00CA00D0">
        <w:rPr>
          <w:rFonts w:ascii="Arial" w:hAnsi="Arial" w:cs="Arial"/>
          <w:sz w:val="24"/>
          <w:szCs w:val="24"/>
        </w:rPr>
        <w:t>This clause removes the current definition of "</w:t>
      </w:r>
      <w:r w:rsidR="00CA00D0">
        <w:rPr>
          <w:rFonts w:ascii="Arial" w:hAnsi="Arial" w:cs="Arial"/>
          <w:sz w:val="24"/>
          <w:szCs w:val="24"/>
        </w:rPr>
        <w:t>compliance certificate</w:t>
      </w:r>
      <w:r w:rsidRPr="00CA00D0">
        <w:rPr>
          <w:rFonts w:ascii="Arial" w:hAnsi="Arial" w:cs="Arial"/>
          <w:sz w:val="24"/>
          <w:szCs w:val="24"/>
        </w:rPr>
        <w:t>" and introduces a new definition "compliance status certificate." This change follows the updated definition in clause 9. The revised definition clarifies that the certificate indicates the status of a swimming pool, specifying that it can confirm both compliance and non-compliance. This update only changes the name; the content and legal validity of existing certificates remain unaffected.</w:t>
      </w:r>
    </w:p>
    <w:p w14:paraId="313F553A" w14:textId="77777777" w:rsidR="00E06F53" w:rsidRPr="00CA00D0" w:rsidRDefault="00E06F53" w:rsidP="00E06F53">
      <w:pPr>
        <w:rPr>
          <w:rFonts w:ascii="Arial" w:hAnsi="Arial" w:cs="Arial"/>
          <w:sz w:val="24"/>
          <w:szCs w:val="24"/>
        </w:rPr>
      </w:pPr>
    </w:p>
    <w:sectPr w:rsidR="00E06F53" w:rsidRPr="00CA00D0" w:rsidSect="003C60D2">
      <w:footerReference w:type="default" r:id="rId19"/>
      <w:footerReference w:type="first" r:id="rId20"/>
      <w:pgSz w:w="11906" w:h="16838"/>
      <w:pgMar w:top="1276" w:right="1440" w:bottom="1440" w:left="1440" w:header="709" w:footer="6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C4E63" w14:textId="77777777" w:rsidR="00FB04B6" w:rsidRDefault="00FB04B6">
      <w:pPr>
        <w:spacing w:after="0" w:line="240" w:lineRule="auto"/>
      </w:pPr>
      <w:r>
        <w:separator/>
      </w:r>
    </w:p>
  </w:endnote>
  <w:endnote w:type="continuationSeparator" w:id="0">
    <w:p w14:paraId="7F7FBDAE" w14:textId="77777777" w:rsidR="00FB04B6" w:rsidRDefault="00FB04B6">
      <w:pPr>
        <w:spacing w:after="0" w:line="240" w:lineRule="auto"/>
      </w:pPr>
      <w:r>
        <w:continuationSeparator/>
      </w:r>
    </w:p>
  </w:endnote>
  <w:endnote w:type="continuationNotice" w:id="1">
    <w:p w14:paraId="334DF0BD" w14:textId="77777777" w:rsidR="00FB04B6" w:rsidRDefault="00FB0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2AF" w14:textId="77777777" w:rsidR="00684354" w:rsidRDefault="00684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1966" w14:textId="6370AE2D" w:rsidR="003C60D2" w:rsidRPr="00C93BF2" w:rsidRDefault="00C93BF2" w:rsidP="00C93BF2">
    <w:pPr>
      <w:pStyle w:val="Footer"/>
      <w:jc w:val="center"/>
      <w:rPr>
        <w:rFonts w:cs="Arial"/>
        <w:bCs/>
        <w:sz w:val="14"/>
      </w:rPr>
    </w:pPr>
    <w:r w:rsidRPr="00C93BF2">
      <w:rPr>
        <w:rFonts w:cs="Arial"/>
        <w:bCs/>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7F91" w14:textId="77777777"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5384437A" w14:textId="74D6E470" w:rsidR="00684354" w:rsidRPr="00C93BF2" w:rsidRDefault="00C93BF2" w:rsidP="00C93BF2">
    <w:pPr>
      <w:pStyle w:val="Footer"/>
      <w:spacing w:before="60" w:line="240" w:lineRule="auto"/>
      <w:jc w:val="center"/>
      <w:rPr>
        <w:rFonts w:cs="Arial"/>
        <w:sz w:val="14"/>
      </w:rPr>
    </w:pPr>
    <w:r w:rsidRPr="00C93BF2">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75DD" w14:textId="7777777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1887" w14:textId="77777777" w:rsidR="00FB04B6" w:rsidRDefault="00FB04B6">
      <w:pPr>
        <w:spacing w:after="0" w:line="240" w:lineRule="auto"/>
      </w:pPr>
      <w:r>
        <w:separator/>
      </w:r>
    </w:p>
  </w:footnote>
  <w:footnote w:type="continuationSeparator" w:id="0">
    <w:p w14:paraId="1B9A7E11" w14:textId="77777777" w:rsidR="00FB04B6" w:rsidRDefault="00FB04B6">
      <w:pPr>
        <w:spacing w:after="0" w:line="240" w:lineRule="auto"/>
      </w:pPr>
      <w:r>
        <w:continuationSeparator/>
      </w:r>
    </w:p>
  </w:footnote>
  <w:footnote w:type="continuationNotice" w:id="1">
    <w:p w14:paraId="73D20181" w14:textId="77777777" w:rsidR="00FB04B6" w:rsidRDefault="00FB04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9452" w14:textId="77777777" w:rsidR="00684354" w:rsidRDefault="00684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ECFE" w14:textId="3BC897A4" w:rsidR="003C60D2" w:rsidRPr="0034792B" w:rsidRDefault="003C60D2" w:rsidP="003C60D2">
    <w:pPr>
      <w:pStyle w:val="Footer"/>
      <w:jc w:val="center"/>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EA2C" w14:textId="77777777" w:rsidR="00684354" w:rsidRDefault="00684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9D3"/>
    <w:multiLevelType w:val="hybridMultilevel"/>
    <w:tmpl w:val="584A7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A1387D"/>
    <w:multiLevelType w:val="multilevel"/>
    <w:tmpl w:val="9264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74ACB"/>
    <w:multiLevelType w:val="multilevel"/>
    <w:tmpl w:val="117A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5D17F8"/>
    <w:multiLevelType w:val="multilevel"/>
    <w:tmpl w:val="87BA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97745"/>
    <w:multiLevelType w:val="multilevel"/>
    <w:tmpl w:val="C1FC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C3418"/>
    <w:multiLevelType w:val="hybridMultilevel"/>
    <w:tmpl w:val="86A83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61D4B"/>
    <w:multiLevelType w:val="multilevel"/>
    <w:tmpl w:val="EF9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847CBF"/>
    <w:multiLevelType w:val="hybridMultilevel"/>
    <w:tmpl w:val="18F27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7C4B52"/>
    <w:multiLevelType w:val="multilevel"/>
    <w:tmpl w:val="9FD4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C4880"/>
    <w:multiLevelType w:val="hybridMultilevel"/>
    <w:tmpl w:val="329031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AE7361"/>
    <w:multiLevelType w:val="multilevel"/>
    <w:tmpl w:val="36DC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266701"/>
    <w:multiLevelType w:val="multilevel"/>
    <w:tmpl w:val="DABE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076840"/>
    <w:multiLevelType w:val="multilevel"/>
    <w:tmpl w:val="3396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D42307"/>
    <w:multiLevelType w:val="multilevel"/>
    <w:tmpl w:val="DB3C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F61EC8"/>
    <w:multiLevelType w:val="multilevel"/>
    <w:tmpl w:val="0602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C50D93"/>
    <w:multiLevelType w:val="hybridMultilevel"/>
    <w:tmpl w:val="F4725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A92FA2"/>
    <w:multiLevelType w:val="multilevel"/>
    <w:tmpl w:val="3616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B55364"/>
    <w:multiLevelType w:val="multilevel"/>
    <w:tmpl w:val="CC04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D16551"/>
    <w:multiLevelType w:val="hybridMultilevel"/>
    <w:tmpl w:val="1BD2C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DF3EB8"/>
    <w:multiLevelType w:val="multilevel"/>
    <w:tmpl w:val="CA74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5E1708"/>
    <w:multiLevelType w:val="multilevel"/>
    <w:tmpl w:val="74F6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F14007"/>
    <w:multiLevelType w:val="hybridMultilevel"/>
    <w:tmpl w:val="37225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67033E"/>
    <w:multiLevelType w:val="hybridMultilevel"/>
    <w:tmpl w:val="1922A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BC2ACB"/>
    <w:multiLevelType w:val="multilevel"/>
    <w:tmpl w:val="B3C6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2C5D43"/>
    <w:multiLevelType w:val="multilevel"/>
    <w:tmpl w:val="1D8C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0972D6"/>
    <w:multiLevelType w:val="multilevel"/>
    <w:tmpl w:val="B314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2A3C0E"/>
    <w:multiLevelType w:val="multilevel"/>
    <w:tmpl w:val="3712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F631D2"/>
    <w:multiLevelType w:val="multilevel"/>
    <w:tmpl w:val="DFFC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0" w15:restartNumberingAfterBreak="0">
    <w:nsid w:val="77B94A52"/>
    <w:multiLevelType w:val="multilevel"/>
    <w:tmpl w:val="E43A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16cid:durableId="1740588216">
    <w:abstractNumId w:val="29"/>
  </w:num>
  <w:num w:numId="2" w16cid:durableId="932786162">
    <w:abstractNumId w:val="31"/>
  </w:num>
  <w:num w:numId="3" w16cid:durableId="30037818">
    <w:abstractNumId w:val="3"/>
  </w:num>
  <w:num w:numId="4" w16cid:durableId="1804230436">
    <w:abstractNumId w:val="16"/>
  </w:num>
  <w:num w:numId="5" w16cid:durableId="727993879">
    <w:abstractNumId w:val="6"/>
  </w:num>
  <w:num w:numId="6" w16cid:durableId="997802443">
    <w:abstractNumId w:val="22"/>
  </w:num>
  <w:num w:numId="7" w16cid:durableId="1543781599">
    <w:abstractNumId w:val="0"/>
  </w:num>
  <w:num w:numId="8" w16cid:durableId="301424968">
    <w:abstractNumId w:val="23"/>
  </w:num>
  <w:num w:numId="9" w16cid:durableId="1817408036">
    <w:abstractNumId w:val="10"/>
  </w:num>
  <w:num w:numId="10" w16cid:durableId="1460563596">
    <w:abstractNumId w:val="19"/>
  </w:num>
  <w:num w:numId="11" w16cid:durableId="1156608511">
    <w:abstractNumId w:val="8"/>
  </w:num>
  <w:num w:numId="12" w16cid:durableId="686949988">
    <w:abstractNumId w:val="11"/>
  </w:num>
  <w:num w:numId="13" w16cid:durableId="172115618">
    <w:abstractNumId w:val="17"/>
  </w:num>
  <w:num w:numId="14" w16cid:durableId="425806025">
    <w:abstractNumId w:val="14"/>
  </w:num>
  <w:num w:numId="15" w16cid:durableId="525338637">
    <w:abstractNumId w:val="7"/>
  </w:num>
  <w:num w:numId="16" w16cid:durableId="380906089">
    <w:abstractNumId w:val="5"/>
  </w:num>
  <w:num w:numId="17" w16cid:durableId="1773546113">
    <w:abstractNumId w:val="20"/>
  </w:num>
  <w:num w:numId="18" w16cid:durableId="668599835">
    <w:abstractNumId w:val="27"/>
  </w:num>
  <w:num w:numId="19" w16cid:durableId="1844927849">
    <w:abstractNumId w:val="18"/>
  </w:num>
  <w:num w:numId="20" w16cid:durableId="161438851">
    <w:abstractNumId w:val="30"/>
  </w:num>
  <w:num w:numId="21" w16cid:durableId="1558937146">
    <w:abstractNumId w:val="24"/>
  </w:num>
  <w:num w:numId="22" w16cid:durableId="768894129">
    <w:abstractNumId w:val="1"/>
  </w:num>
  <w:num w:numId="23" w16cid:durableId="1112214484">
    <w:abstractNumId w:val="15"/>
  </w:num>
  <w:num w:numId="24" w16cid:durableId="602684612">
    <w:abstractNumId w:val="26"/>
  </w:num>
  <w:num w:numId="25" w16cid:durableId="1181160234">
    <w:abstractNumId w:val="21"/>
  </w:num>
  <w:num w:numId="26" w16cid:durableId="1472406497">
    <w:abstractNumId w:val="4"/>
  </w:num>
  <w:num w:numId="27" w16cid:durableId="1785078717">
    <w:abstractNumId w:val="25"/>
  </w:num>
  <w:num w:numId="28" w16cid:durableId="1075394673">
    <w:abstractNumId w:val="28"/>
  </w:num>
  <w:num w:numId="29" w16cid:durableId="1784614465">
    <w:abstractNumId w:val="9"/>
  </w:num>
  <w:num w:numId="30" w16cid:durableId="415595122">
    <w:abstractNumId w:val="13"/>
  </w:num>
  <w:num w:numId="31" w16cid:durableId="2014608360">
    <w:abstractNumId w:val="12"/>
  </w:num>
  <w:num w:numId="32" w16cid:durableId="236538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78"/>
    <w:rsid w:val="000017F2"/>
    <w:rsid w:val="000030E7"/>
    <w:rsid w:val="00003193"/>
    <w:rsid w:val="000031D2"/>
    <w:rsid w:val="000037CA"/>
    <w:rsid w:val="00003B06"/>
    <w:rsid w:val="00003E8C"/>
    <w:rsid w:val="00003E9C"/>
    <w:rsid w:val="000044DF"/>
    <w:rsid w:val="00005792"/>
    <w:rsid w:val="00006514"/>
    <w:rsid w:val="000065F2"/>
    <w:rsid w:val="00006A9D"/>
    <w:rsid w:val="00006CBF"/>
    <w:rsid w:val="00007947"/>
    <w:rsid w:val="00007EB9"/>
    <w:rsid w:val="00010E45"/>
    <w:rsid w:val="00010F19"/>
    <w:rsid w:val="000119D8"/>
    <w:rsid w:val="00011F35"/>
    <w:rsid w:val="00012074"/>
    <w:rsid w:val="000122F3"/>
    <w:rsid w:val="00012F60"/>
    <w:rsid w:val="00013402"/>
    <w:rsid w:val="00013580"/>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3D33"/>
    <w:rsid w:val="00024137"/>
    <w:rsid w:val="00024DD6"/>
    <w:rsid w:val="000273A7"/>
    <w:rsid w:val="000274AB"/>
    <w:rsid w:val="000276C7"/>
    <w:rsid w:val="00030373"/>
    <w:rsid w:val="00030D9D"/>
    <w:rsid w:val="000310D8"/>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A40"/>
    <w:rsid w:val="00040CF4"/>
    <w:rsid w:val="00040D12"/>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28AC"/>
    <w:rsid w:val="0005382B"/>
    <w:rsid w:val="00054677"/>
    <w:rsid w:val="0005467E"/>
    <w:rsid w:val="00054C1D"/>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437"/>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586B"/>
    <w:rsid w:val="00075DBD"/>
    <w:rsid w:val="00076249"/>
    <w:rsid w:val="000762EC"/>
    <w:rsid w:val="00076783"/>
    <w:rsid w:val="00077549"/>
    <w:rsid w:val="00077D2E"/>
    <w:rsid w:val="00081B40"/>
    <w:rsid w:val="00081E18"/>
    <w:rsid w:val="00082855"/>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6FBB"/>
    <w:rsid w:val="000A76D9"/>
    <w:rsid w:val="000A7D8D"/>
    <w:rsid w:val="000B080D"/>
    <w:rsid w:val="000B136E"/>
    <w:rsid w:val="000B13E0"/>
    <w:rsid w:val="000B14AF"/>
    <w:rsid w:val="000B168E"/>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1A3"/>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2A7C"/>
    <w:rsid w:val="000E368C"/>
    <w:rsid w:val="000E3C40"/>
    <w:rsid w:val="000E43D7"/>
    <w:rsid w:val="000E47FE"/>
    <w:rsid w:val="000E4BD4"/>
    <w:rsid w:val="000E508E"/>
    <w:rsid w:val="000E6447"/>
    <w:rsid w:val="000E661D"/>
    <w:rsid w:val="000E6FF4"/>
    <w:rsid w:val="000E751E"/>
    <w:rsid w:val="000F01C9"/>
    <w:rsid w:val="000F060C"/>
    <w:rsid w:val="000F1D43"/>
    <w:rsid w:val="000F2B96"/>
    <w:rsid w:val="000F3093"/>
    <w:rsid w:val="000F3799"/>
    <w:rsid w:val="000F4294"/>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27B"/>
    <w:rsid w:val="00110892"/>
    <w:rsid w:val="00110938"/>
    <w:rsid w:val="001112B8"/>
    <w:rsid w:val="00111686"/>
    <w:rsid w:val="001117FA"/>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02C2"/>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74"/>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2811"/>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1DA"/>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835"/>
    <w:rsid w:val="00166CA8"/>
    <w:rsid w:val="00166D97"/>
    <w:rsid w:val="0016784D"/>
    <w:rsid w:val="00170239"/>
    <w:rsid w:val="00170455"/>
    <w:rsid w:val="00171533"/>
    <w:rsid w:val="001720BD"/>
    <w:rsid w:val="0017277A"/>
    <w:rsid w:val="00172AA2"/>
    <w:rsid w:val="001756D8"/>
    <w:rsid w:val="0017626F"/>
    <w:rsid w:val="001773B7"/>
    <w:rsid w:val="00177C96"/>
    <w:rsid w:val="00177EEA"/>
    <w:rsid w:val="00180319"/>
    <w:rsid w:val="00180A76"/>
    <w:rsid w:val="00181F6C"/>
    <w:rsid w:val="001834A4"/>
    <w:rsid w:val="00183532"/>
    <w:rsid w:val="00183AD3"/>
    <w:rsid w:val="00183CBC"/>
    <w:rsid w:val="00183D5B"/>
    <w:rsid w:val="00183FD9"/>
    <w:rsid w:val="0018406A"/>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BF7"/>
    <w:rsid w:val="00194D63"/>
    <w:rsid w:val="0019677F"/>
    <w:rsid w:val="001A0E08"/>
    <w:rsid w:val="001A168A"/>
    <w:rsid w:val="001A190E"/>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044"/>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196"/>
    <w:rsid w:val="001B6376"/>
    <w:rsid w:val="001B69AD"/>
    <w:rsid w:val="001B6AFA"/>
    <w:rsid w:val="001B6B07"/>
    <w:rsid w:val="001B7090"/>
    <w:rsid w:val="001B7472"/>
    <w:rsid w:val="001B760A"/>
    <w:rsid w:val="001B7731"/>
    <w:rsid w:val="001C0F8B"/>
    <w:rsid w:val="001C1DB2"/>
    <w:rsid w:val="001C1E66"/>
    <w:rsid w:val="001C1F12"/>
    <w:rsid w:val="001C2A36"/>
    <w:rsid w:val="001C3D42"/>
    <w:rsid w:val="001C42EE"/>
    <w:rsid w:val="001C43BB"/>
    <w:rsid w:val="001C49B8"/>
    <w:rsid w:val="001C4B20"/>
    <w:rsid w:val="001C53A2"/>
    <w:rsid w:val="001C54AB"/>
    <w:rsid w:val="001C59DB"/>
    <w:rsid w:val="001C6204"/>
    <w:rsid w:val="001C69F4"/>
    <w:rsid w:val="001C7271"/>
    <w:rsid w:val="001D0F73"/>
    <w:rsid w:val="001D22AD"/>
    <w:rsid w:val="001D2447"/>
    <w:rsid w:val="001D25BC"/>
    <w:rsid w:val="001D27E5"/>
    <w:rsid w:val="001D2A06"/>
    <w:rsid w:val="001D4C4A"/>
    <w:rsid w:val="001D4CA4"/>
    <w:rsid w:val="001D5235"/>
    <w:rsid w:val="001D5852"/>
    <w:rsid w:val="001D5E8F"/>
    <w:rsid w:val="001D60F6"/>
    <w:rsid w:val="001D6F31"/>
    <w:rsid w:val="001D7199"/>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741"/>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2741"/>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2770C"/>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785"/>
    <w:rsid w:val="00257DA0"/>
    <w:rsid w:val="00261E42"/>
    <w:rsid w:val="00262B78"/>
    <w:rsid w:val="00263243"/>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382A"/>
    <w:rsid w:val="00274090"/>
    <w:rsid w:val="0027423C"/>
    <w:rsid w:val="00274DC3"/>
    <w:rsid w:val="00274F51"/>
    <w:rsid w:val="0027734B"/>
    <w:rsid w:val="002774DB"/>
    <w:rsid w:val="00277A64"/>
    <w:rsid w:val="00277CA0"/>
    <w:rsid w:val="0028000F"/>
    <w:rsid w:val="00280425"/>
    <w:rsid w:val="0028089A"/>
    <w:rsid w:val="00280C5C"/>
    <w:rsid w:val="00281181"/>
    <w:rsid w:val="00281563"/>
    <w:rsid w:val="00281875"/>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5B3"/>
    <w:rsid w:val="0029681B"/>
    <w:rsid w:val="002974AE"/>
    <w:rsid w:val="00297A3D"/>
    <w:rsid w:val="002A0ADA"/>
    <w:rsid w:val="002A11EA"/>
    <w:rsid w:val="002A12A5"/>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2D94"/>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603"/>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6723"/>
    <w:rsid w:val="002F7A86"/>
    <w:rsid w:val="00300933"/>
    <w:rsid w:val="00301047"/>
    <w:rsid w:val="00301378"/>
    <w:rsid w:val="00301B9A"/>
    <w:rsid w:val="00301D68"/>
    <w:rsid w:val="003021AD"/>
    <w:rsid w:val="0030222E"/>
    <w:rsid w:val="0030249C"/>
    <w:rsid w:val="003026A5"/>
    <w:rsid w:val="00302897"/>
    <w:rsid w:val="00303432"/>
    <w:rsid w:val="003036E9"/>
    <w:rsid w:val="003046D5"/>
    <w:rsid w:val="00304A15"/>
    <w:rsid w:val="00304DA9"/>
    <w:rsid w:val="00304DF7"/>
    <w:rsid w:val="00305D57"/>
    <w:rsid w:val="00305F1F"/>
    <w:rsid w:val="00305F74"/>
    <w:rsid w:val="00306A96"/>
    <w:rsid w:val="00307033"/>
    <w:rsid w:val="00307340"/>
    <w:rsid w:val="00307E87"/>
    <w:rsid w:val="00310DE4"/>
    <w:rsid w:val="003119D9"/>
    <w:rsid w:val="003124D6"/>
    <w:rsid w:val="00312B5F"/>
    <w:rsid w:val="00312E3D"/>
    <w:rsid w:val="0031311E"/>
    <w:rsid w:val="0031372C"/>
    <w:rsid w:val="00313B38"/>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1B6"/>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395"/>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2B"/>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5EB6"/>
    <w:rsid w:val="00366277"/>
    <w:rsid w:val="00366ED8"/>
    <w:rsid w:val="00367061"/>
    <w:rsid w:val="0036776D"/>
    <w:rsid w:val="00367C46"/>
    <w:rsid w:val="00367E81"/>
    <w:rsid w:val="00370C00"/>
    <w:rsid w:val="00370D36"/>
    <w:rsid w:val="003713CE"/>
    <w:rsid w:val="00371A18"/>
    <w:rsid w:val="00371C4D"/>
    <w:rsid w:val="00371D0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0C3B"/>
    <w:rsid w:val="00381626"/>
    <w:rsid w:val="00381BF5"/>
    <w:rsid w:val="00381C38"/>
    <w:rsid w:val="00381D4B"/>
    <w:rsid w:val="003827A9"/>
    <w:rsid w:val="00382E5F"/>
    <w:rsid w:val="00383ECA"/>
    <w:rsid w:val="0038423E"/>
    <w:rsid w:val="00384870"/>
    <w:rsid w:val="0038506B"/>
    <w:rsid w:val="003854A9"/>
    <w:rsid w:val="003864A6"/>
    <w:rsid w:val="003876E9"/>
    <w:rsid w:val="003877B2"/>
    <w:rsid w:val="00387CEA"/>
    <w:rsid w:val="0039021B"/>
    <w:rsid w:val="00390B90"/>
    <w:rsid w:val="00391355"/>
    <w:rsid w:val="003915E8"/>
    <w:rsid w:val="0039212F"/>
    <w:rsid w:val="00392D0C"/>
    <w:rsid w:val="003930D0"/>
    <w:rsid w:val="003937C4"/>
    <w:rsid w:val="00393B1B"/>
    <w:rsid w:val="00393BD4"/>
    <w:rsid w:val="00394AA9"/>
    <w:rsid w:val="003953C7"/>
    <w:rsid w:val="003959A3"/>
    <w:rsid w:val="00396D87"/>
    <w:rsid w:val="00397193"/>
    <w:rsid w:val="00397DC1"/>
    <w:rsid w:val="00397F6D"/>
    <w:rsid w:val="003A0B00"/>
    <w:rsid w:val="003A15A4"/>
    <w:rsid w:val="003A15E1"/>
    <w:rsid w:val="003A1799"/>
    <w:rsid w:val="003A1D52"/>
    <w:rsid w:val="003A2378"/>
    <w:rsid w:val="003A2BC4"/>
    <w:rsid w:val="003A2FA7"/>
    <w:rsid w:val="003A371E"/>
    <w:rsid w:val="003A3CAD"/>
    <w:rsid w:val="003A5B5A"/>
    <w:rsid w:val="003A5C68"/>
    <w:rsid w:val="003A631F"/>
    <w:rsid w:val="003A6448"/>
    <w:rsid w:val="003A677A"/>
    <w:rsid w:val="003A6D12"/>
    <w:rsid w:val="003A7637"/>
    <w:rsid w:val="003B074C"/>
    <w:rsid w:val="003B13BC"/>
    <w:rsid w:val="003B1449"/>
    <w:rsid w:val="003B1869"/>
    <w:rsid w:val="003B1D23"/>
    <w:rsid w:val="003B2D57"/>
    <w:rsid w:val="003B2E0F"/>
    <w:rsid w:val="003B2F27"/>
    <w:rsid w:val="003B31FE"/>
    <w:rsid w:val="003B32A3"/>
    <w:rsid w:val="003B3A43"/>
    <w:rsid w:val="003B3BF4"/>
    <w:rsid w:val="003B409E"/>
    <w:rsid w:val="003B43CC"/>
    <w:rsid w:val="003B491D"/>
    <w:rsid w:val="003B509F"/>
    <w:rsid w:val="003B51E1"/>
    <w:rsid w:val="003B5572"/>
    <w:rsid w:val="003B55B1"/>
    <w:rsid w:val="003B5F3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0D2"/>
    <w:rsid w:val="003C65B0"/>
    <w:rsid w:val="003C6F4F"/>
    <w:rsid w:val="003C707C"/>
    <w:rsid w:val="003C70DD"/>
    <w:rsid w:val="003C770B"/>
    <w:rsid w:val="003D0D12"/>
    <w:rsid w:val="003D15A0"/>
    <w:rsid w:val="003D247B"/>
    <w:rsid w:val="003D2BBF"/>
    <w:rsid w:val="003D32D8"/>
    <w:rsid w:val="003D396E"/>
    <w:rsid w:val="003D4B4B"/>
    <w:rsid w:val="003D57B9"/>
    <w:rsid w:val="003D5E14"/>
    <w:rsid w:val="003D6070"/>
    <w:rsid w:val="003D61A1"/>
    <w:rsid w:val="003D628F"/>
    <w:rsid w:val="003D6500"/>
    <w:rsid w:val="003D65CF"/>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631"/>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1E2D"/>
    <w:rsid w:val="00401E5B"/>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9A7"/>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0CB9"/>
    <w:rsid w:val="00431900"/>
    <w:rsid w:val="00433B49"/>
    <w:rsid w:val="0043422C"/>
    <w:rsid w:val="004343AE"/>
    <w:rsid w:val="00434E9C"/>
    <w:rsid w:val="0043575C"/>
    <w:rsid w:val="00435777"/>
    <w:rsid w:val="004366F6"/>
    <w:rsid w:val="00436B13"/>
    <w:rsid w:val="00436B4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5F19"/>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5E88"/>
    <w:rsid w:val="004660FA"/>
    <w:rsid w:val="00466772"/>
    <w:rsid w:val="004667B4"/>
    <w:rsid w:val="00466B7A"/>
    <w:rsid w:val="004670CC"/>
    <w:rsid w:val="00467C07"/>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4F56"/>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6A94"/>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D81"/>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9BE"/>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CA6"/>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1D77"/>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33F"/>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46D"/>
    <w:rsid w:val="005736BC"/>
    <w:rsid w:val="0057382D"/>
    <w:rsid w:val="005748C8"/>
    <w:rsid w:val="00574972"/>
    <w:rsid w:val="00574A1A"/>
    <w:rsid w:val="00574FFB"/>
    <w:rsid w:val="0057516B"/>
    <w:rsid w:val="0057588B"/>
    <w:rsid w:val="005759E3"/>
    <w:rsid w:val="00575D66"/>
    <w:rsid w:val="00575FC7"/>
    <w:rsid w:val="005772AA"/>
    <w:rsid w:val="00577F77"/>
    <w:rsid w:val="005805C1"/>
    <w:rsid w:val="00582246"/>
    <w:rsid w:val="0058269D"/>
    <w:rsid w:val="00582D0F"/>
    <w:rsid w:val="005834C4"/>
    <w:rsid w:val="005845F0"/>
    <w:rsid w:val="00584942"/>
    <w:rsid w:val="00585947"/>
    <w:rsid w:val="005865E5"/>
    <w:rsid w:val="00586606"/>
    <w:rsid w:val="005866CC"/>
    <w:rsid w:val="0058680E"/>
    <w:rsid w:val="005878DD"/>
    <w:rsid w:val="00587BF0"/>
    <w:rsid w:val="005909D2"/>
    <w:rsid w:val="00590C62"/>
    <w:rsid w:val="00591318"/>
    <w:rsid w:val="00591E3D"/>
    <w:rsid w:val="005929C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4F83"/>
    <w:rsid w:val="005A5CEE"/>
    <w:rsid w:val="005A5D50"/>
    <w:rsid w:val="005A5E03"/>
    <w:rsid w:val="005A743D"/>
    <w:rsid w:val="005A779A"/>
    <w:rsid w:val="005A7945"/>
    <w:rsid w:val="005A7AC7"/>
    <w:rsid w:val="005B0FB6"/>
    <w:rsid w:val="005B23A3"/>
    <w:rsid w:val="005B2C3F"/>
    <w:rsid w:val="005B36E3"/>
    <w:rsid w:val="005B3751"/>
    <w:rsid w:val="005B38F2"/>
    <w:rsid w:val="005B3FCE"/>
    <w:rsid w:val="005B452D"/>
    <w:rsid w:val="005B5BE1"/>
    <w:rsid w:val="005B6270"/>
    <w:rsid w:val="005B6457"/>
    <w:rsid w:val="005B6A08"/>
    <w:rsid w:val="005B6C48"/>
    <w:rsid w:val="005B6E2F"/>
    <w:rsid w:val="005B77A2"/>
    <w:rsid w:val="005B7C06"/>
    <w:rsid w:val="005B7F41"/>
    <w:rsid w:val="005C13CA"/>
    <w:rsid w:val="005C18A0"/>
    <w:rsid w:val="005C20C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307"/>
    <w:rsid w:val="005E09A7"/>
    <w:rsid w:val="005E0B8D"/>
    <w:rsid w:val="005E209D"/>
    <w:rsid w:val="005E2196"/>
    <w:rsid w:val="005E3C5C"/>
    <w:rsid w:val="005E3E13"/>
    <w:rsid w:val="005E41D4"/>
    <w:rsid w:val="005E4415"/>
    <w:rsid w:val="005E486E"/>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5F6E8A"/>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0026"/>
    <w:rsid w:val="006116AE"/>
    <w:rsid w:val="00613333"/>
    <w:rsid w:val="00613BC5"/>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5F5"/>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32B"/>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5F2D"/>
    <w:rsid w:val="006662D8"/>
    <w:rsid w:val="00666A23"/>
    <w:rsid w:val="00667B63"/>
    <w:rsid w:val="00670515"/>
    <w:rsid w:val="00670A76"/>
    <w:rsid w:val="00670B9F"/>
    <w:rsid w:val="00670E1C"/>
    <w:rsid w:val="00672775"/>
    <w:rsid w:val="0067305E"/>
    <w:rsid w:val="006739F7"/>
    <w:rsid w:val="00673DA9"/>
    <w:rsid w:val="00674074"/>
    <w:rsid w:val="006740F0"/>
    <w:rsid w:val="00674703"/>
    <w:rsid w:val="006756AD"/>
    <w:rsid w:val="0067665D"/>
    <w:rsid w:val="00676836"/>
    <w:rsid w:val="00676F9A"/>
    <w:rsid w:val="006774F3"/>
    <w:rsid w:val="00677558"/>
    <w:rsid w:val="0068019C"/>
    <w:rsid w:val="00681143"/>
    <w:rsid w:val="00681520"/>
    <w:rsid w:val="00682BC2"/>
    <w:rsid w:val="00683C94"/>
    <w:rsid w:val="00684354"/>
    <w:rsid w:val="00684943"/>
    <w:rsid w:val="00684B2B"/>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1C2"/>
    <w:rsid w:val="006B2278"/>
    <w:rsid w:val="006B2605"/>
    <w:rsid w:val="006B3751"/>
    <w:rsid w:val="006B3C87"/>
    <w:rsid w:val="006B4237"/>
    <w:rsid w:val="006B4296"/>
    <w:rsid w:val="006B457D"/>
    <w:rsid w:val="006B5051"/>
    <w:rsid w:val="006B5124"/>
    <w:rsid w:val="006B523E"/>
    <w:rsid w:val="006B5571"/>
    <w:rsid w:val="006B55F4"/>
    <w:rsid w:val="006B6D43"/>
    <w:rsid w:val="006B7358"/>
    <w:rsid w:val="006B772D"/>
    <w:rsid w:val="006B7797"/>
    <w:rsid w:val="006B7A2D"/>
    <w:rsid w:val="006C022B"/>
    <w:rsid w:val="006C0386"/>
    <w:rsid w:val="006C0AEC"/>
    <w:rsid w:val="006C0D0C"/>
    <w:rsid w:val="006C0D5A"/>
    <w:rsid w:val="006C1F5F"/>
    <w:rsid w:val="006C23C8"/>
    <w:rsid w:val="006C2A39"/>
    <w:rsid w:val="006C387C"/>
    <w:rsid w:val="006C46F2"/>
    <w:rsid w:val="006C4B17"/>
    <w:rsid w:val="006C5843"/>
    <w:rsid w:val="006C584A"/>
    <w:rsid w:val="006C5BDB"/>
    <w:rsid w:val="006C5CFC"/>
    <w:rsid w:val="006C5D20"/>
    <w:rsid w:val="006C630D"/>
    <w:rsid w:val="006C64E5"/>
    <w:rsid w:val="006C673F"/>
    <w:rsid w:val="006C6BB7"/>
    <w:rsid w:val="006C778C"/>
    <w:rsid w:val="006C7E56"/>
    <w:rsid w:val="006D02A4"/>
    <w:rsid w:val="006D02FD"/>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D6F32"/>
    <w:rsid w:val="006E045B"/>
    <w:rsid w:val="006E0A09"/>
    <w:rsid w:val="006E0F39"/>
    <w:rsid w:val="006E118B"/>
    <w:rsid w:val="006E130B"/>
    <w:rsid w:val="006E19AD"/>
    <w:rsid w:val="006E1ABF"/>
    <w:rsid w:val="006E25AB"/>
    <w:rsid w:val="006E2A78"/>
    <w:rsid w:val="006E2B03"/>
    <w:rsid w:val="006E2C3E"/>
    <w:rsid w:val="006E3269"/>
    <w:rsid w:val="006E34B6"/>
    <w:rsid w:val="006E36E8"/>
    <w:rsid w:val="006E3AC1"/>
    <w:rsid w:val="006E444E"/>
    <w:rsid w:val="006E56F6"/>
    <w:rsid w:val="006E58A4"/>
    <w:rsid w:val="006E5D1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461"/>
    <w:rsid w:val="00716B26"/>
    <w:rsid w:val="00716CF2"/>
    <w:rsid w:val="00717873"/>
    <w:rsid w:val="00717F5B"/>
    <w:rsid w:val="00720270"/>
    <w:rsid w:val="007210A0"/>
    <w:rsid w:val="00721B81"/>
    <w:rsid w:val="00722591"/>
    <w:rsid w:val="00722F35"/>
    <w:rsid w:val="00723025"/>
    <w:rsid w:val="007237B9"/>
    <w:rsid w:val="00723963"/>
    <w:rsid w:val="00723DC8"/>
    <w:rsid w:val="007241FA"/>
    <w:rsid w:val="007242F9"/>
    <w:rsid w:val="007249E0"/>
    <w:rsid w:val="00724A1B"/>
    <w:rsid w:val="00726D56"/>
    <w:rsid w:val="0072726A"/>
    <w:rsid w:val="007273A3"/>
    <w:rsid w:val="00727415"/>
    <w:rsid w:val="0072744D"/>
    <w:rsid w:val="007274C5"/>
    <w:rsid w:val="00727673"/>
    <w:rsid w:val="00727821"/>
    <w:rsid w:val="0073020C"/>
    <w:rsid w:val="00731B17"/>
    <w:rsid w:val="00731B43"/>
    <w:rsid w:val="00731C7C"/>
    <w:rsid w:val="0073209E"/>
    <w:rsid w:val="0073211C"/>
    <w:rsid w:val="007326D7"/>
    <w:rsid w:val="0073275A"/>
    <w:rsid w:val="00732F80"/>
    <w:rsid w:val="00733369"/>
    <w:rsid w:val="00734236"/>
    <w:rsid w:val="007349B8"/>
    <w:rsid w:val="0073546A"/>
    <w:rsid w:val="00735E50"/>
    <w:rsid w:val="00735FB3"/>
    <w:rsid w:val="00736109"/>
    <w:rsid w:val="00736C5D"/>
    <w:rsid w:val="007371FC"/>
    <w:rsid w:val="00737475"/>
    <w:rsid w:val="00737843"/>
    <w:rsid w:val="00737AD9"/>
    <w:rsid w:val="00737E4C"/>
    <w:rsid w:val="00737FE2"/>
    <w:rsid w:val="00740038"/>
    <w:rsid w:val="00740183"/>
    <w:rsid w:val="007407E0"/>
    <w:rsid w:val="00740AFF"/>
    <w:rsid w:val="007416B7"/>
    <w:rsid w:val="007417F0"/>
    <w:rsid w:val="00741C4A"/>
    <w:rsid w:val="007423E1"/>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131"/>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1F06"/>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09C"/>
    <w:rsid w:val="00781C4A"/>
    <w:rsid w:val="00781DFE"/>
    <w:rsid w:val="00781E2B"/>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0D4D"/>
    <w:rsid w:val="007B1507"/>
    <w:rsid w:val="007B169D"/>
    <w:rsid w:val="007B2457"/>
    <w:rsid w:val="007B26C9"/>
    <w:rsid w:val="007B2C29"/>
    <w:rsid w:val="007B2F68"/>
    <w:rsid w:val="007B32B4"/>
    <w:rsid w:val="007B32D3"/>
    <w:rsid w:val="007B3957"/>
    <w:rsid w:val="007B4AFD"/>
    <w:rsid w:val="007B5402"/>
    <w:rsid w:val="007B5875"/>
    <w:rsid w:val="007B62AB"/>
    <w:rsid w:val="007B648B"/>
    <w:rsid w:val="007B6799"/>
    <w:rsid w:val="007B6A78"/>
    <w:rsid w:val="007B6E5F"/>
    <w:rsid w:val="007B7384"/>
    <w:rsid w:val="007B7D8D"/>
    <w:rsid w:val="007C00CB"/>
    <w:rsid w:val="007C0124"/>
    <w:rsid w:val="007C01CE"/>
    <w:rsid w:val="007C09D4"/>
    <w:rsid w:val="007C1200"/>
    <w:rsid w:val="007C173C"/>
    <w:rsid w:val="007C1F79"/>
    <w:rsid w:val="007C2779"/>
    <w:rsid w:val="007C3C4B"/>
    <w:rsid w:val="007C42CE"/>
    <w:rsid w:val="007C44D3"/>
    <w:rsid w:val="007C4E6A"/>
    <w:rsid w:val="007C4F7C"/>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1BF7"/>
    <w:rsid w:val="007E2928"/>
    <w:rsid w:val="007E2D4C"/>
    <w:rsid w:val="007E2E79"/>
    <w:rsid w:val="007E390F"/>
    <w:rsid w:val="007E3DCE"/>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A88"/>
    <w:rsid w:val="00817CB1"/>
    <w:rsid w:val="00817F7D"/>
    <w:rsid w:val="00820438"/>
    <w:rsid w:val="00820623"/>
    <w:rsid w:val="00820F19"/>
    <w:rsid w:val="008210DB"/>
    <w:rsid w:val="00821208"/>
    <w:rsid w:val="008212BF"/>
    <w:rsid w:val="008216D5"/>
    <w:rsid w:val="00821873"/>
    <w:rsid w:val="00821BE4"/>
    <w:rsid w:val="008222EE"/>
    <w:rsid w:val="00822823"/>
    <w:rsid w:val="0082339B"/>
    <w:rsid w:val="008233C7"/>
    <w:rsid w:val="00823827"/>
    <w:rsid w:val="00823B52"/>
    <w:rsid w:val="00824861"/>
    <w:rsid w:val="00824BBB"/>
    <w:rsid w:val="008253D9"/>
    <w:rsid w:val="00825420"/>
    <w:rsid w:val="0082634B"/>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D8B"/>
    <w:rsid w:val="00833F21"/>
    <w:rsid w:val="00834657"/>
    <w:rsid w:val="0083465B"/>
    <w:rsid w:val="00834E67"/>
    <w:rsid w:val="00834FC9"/>
    <w:rsid w:val="00835744"/>
    <w:rsid w:val="0083590B"/>
    <w:rsid w:val="00835A11"/>
    <w:rsid w:val="00836082"/>
    <w:rsid w:val="008362E5"/>
    <w:rsid w:val="0083680C"/>
    <w:rsid w:val="00836976"/>
    <w:rsid w:val="00836BB3"/>
    <w:rsid w:val="00836C7D"/>
    <w:rsid w:val="008375E3"/>
    <w:rsid w:val="00837F00"/>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069"/>
    <w:rsid w:val="00850800"/>
    <w:rsid w:val="00850C21"/>
    <w:rsid w:val="00851A3D"/>
    <w:rsid w:val="00851B3B"/>
    <w:rsid w:val="00851BBA"/>
    <w:rsid w:val="0085209F"/>
    <w:rsid w:val="00852760"/>
    <w:rsid w:val="00853725"/>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54A"/>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02E"/>
    <w:rsid w:val="008C225D"/>
    <w:rsid w:val="008C2C28"/>
    <w:rsid w:val="008C2D23"/>
    <w:rsid w:val="008C2FC1"/>
    <w:rsid w:val="008C380B"/>
    <w:rsid w:val="008C3B92"/>
    <w:rsid w:val="008C439C"/>
    <w:rsid w:val="008C5355"/>
    <w:rsid w:val="008C56A5"/>
    <w:rsid w:val="008C5A45"/>
    <w:rsid w:val="008C5ADD"/>
    <w:rsid w:val="008C6DE5"/>
    <w:rsid w:val="008C7431"/>
    <w:rsid w:val="008C75B8"/>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9F2"/>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0E3"/>
    <w:rsid w:val="009024FA"/>
    <w:rsid w:val="009028C1"/>
    <w:rsid w:val="00903D67"/>
    <w:rsid w:val="00903D85"/>
    <w:rsid w:val="00903F2A"/>
    <w:rsid w:val="00904319"/>
    <w:rsid w:val="00906221"/>
    <w:rsid w:val="00906793"/>
    <w:rsid w:val="00906922"/>
    <w:rsid w:val="00907043"/>
    <w:rsid w:val="0090760B"/>
    <w:rsid w:val="00907962"/>
    <w:rsid w:val="009106BC"/>
    <w:rsid w:val="00911372"/>
    <w:rsid w:val="00911B87"/>
    <w:rsid w:val="009123C3"/>
    <w:rsid w:val="00912445"/>
    <w:rsid w:val="009125F6"/>
    <w:rsid w:val="00912AE3"/>
    <w:rsid w:val="009137CB"/>
    <w:rsid w:val="00913BD7"/>
    <w:rsid w:val="00913C69"/>
    <w:rsid w:val="009147D6"/>
    <w:rsid w:val="00915159"/>
    <w:rsid w:val="0091545D"/>
    <w:rsid w:val="00915470"/>
    <w:rsid w:val="009158E3"/>
    <w:rsid w:val="0091788D"/>
    <w:rsid w:val="00917CF2"/>
    <w:rsid w:val="00920748"/>
    <w:rsid w:val="009216C1"/>
    <w:rsid w:val="00922BD7"/>
    <w:rsid w:val="00923485"/>
    <w:rsid w:val="00923B75"/>
    <w:rsid w:val="00923F8C"/>
    <w:rsid w:val="00924911"/>
    <w:rsid w:val="00925DE4"/>
    <w:rsid w:val="009267CC"/>
    <w:rsid w:val="009269AB"/>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5780B"/>
    <w:rsid w:val="00957940"/>
    <w:rsid w:val="0096049E"/>
    <w:rsid w:val="00960746"/>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5F2"/>
    <w:rsid w:val="00967E48"/>
    <w:rsid w:val="00967E64"/>
    <w:rsid w:val="009705AB"/>
    <w:rsid w:val="00970CAB"/>
    <w:rsid w:val="00970E21"/>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39E"/>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0D2"/>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8F3"/>
    <w:rsid w:val="009C39FB"/>
    <w:rsid w:val="009C3A1D"/>
    <w:rsid w:val="009C3AA2"/>
    <w:rsid w:val="009C44C7"/>
    <w:rsid w:val="009C458F"/>
    <w:rsid w:val="009C5C21"/>
    <w:rsid w:val="009C6375"/>
    <w:rsid w:val="009C6628"/>
    <w:rsid w:val="009C73FF"/>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4C4"/>
    <w:rsid w:val="009E2DD1"/>
    <w:rsid w:val="009E2DD4"/>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5F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3EF2"/>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0644"/>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6E9F"/>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1C6"/>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CE8"/>
    <w:rsid w:val="00AF2D52"/>
    <w:rsid w:val="00AF34F6"/>
    <w:rsid w:val="00AF3625"/>
    <w:rsid w:val="00AF5538"/>
    <w:rsid w:val="00AF56C4"/>
    <w:rsid w:val="00AF66F9"/>
    <w:rsid w:val="00AF6745"/>
    <w:rsid w:val="00AF6C23"/>
    <w:rsid w:val="00AF7568"/>
    <w:rsid w:val="00AF7B70"/>
    <w:rsid w:val="00AF7F1B"/>
    <w:rsid w:val="00B00B35"/>
    <w:rsid w:val="00B00F8B"/>
    <w:rsid w:val="00B00FC9"/>
    <w:rsid w:val="00B01571"/>
    <w:rsid w:val="00B01827"/>
    <w:rsid w:val="00B01960"/>
    <w:rsid w:val="00B02596"/>
    <w:rsid w:val="00B02D9C"/>
    <w:rsid w:val="00B03D7F"/>
    <w:rsid w:val="00B03E5E"/>
    <w:rsid w:val="00B03F5D"/>
    <w:rsid w:val="00B0439C"/>
    <w:rsid w:val="00B04422"/>
    <w:rsid w:val="00B05046"/>
    <w:rsid w:val="00B0569F"/>
    <w:rsid w:val="00B05D6D"/>
    <w:rsid w:val="00B05E0A"/>
    <w:rsid w:val="00B064DF"/>
    <w:rsid w:val="00B0654E"/>
    <w:rsid w:val="00B070BE"/>
    <w:rsid w:val="00B07591"/>
    <w:rsid w:val="00B076E3"/>
    <w:rsid w:val="00B10C81"/>
    <w:rsid w:val="00B10DEA"/>
    <w:rsid w:val="00B10F0E"/>
    <w:rsid w:val="00B10F57"/>
    <w:rsid w:val="00B1103C"/>
    <w:rsid w:val="00B118D2"/>
    <w:rsid w:val="00B1211B"/>
    <w:rsid w:val="00B12745"/>
    <w:rsid w:val="00B12B7F"/>
    <w:rsid w:val="00B13C95"/>
    <w:rsid w:val="00B13D78"/>
    <w:rsid w:val="00B143B1"/>
    <w:rsid w:val="00B14650"/>
    <w:rsid w:val="00B147E9"/>
    <w:rsid w:val="00B14C4A"/>
    <w:rsid w:val="00B15339"/>
    <w:rsid w:val="00B156E7"/>
    <w:rsid w:val="00B15C49"/>
    <w:rsid w:val="00B16156"/>
    <w:rsid w:val="00B1658A"/>
    <w:rsid w:val="00B166A6"/>
    <w:rsid w:val="00B16AB1"/>
    <w:rsid w:val="00B20B5E"/>
    <w:rsid w:val="00B21A71"/>
    <w:rsid w:val="00B21E45"/>
    <w:rsid w:val="00B21F9A"/>
    <w:rsid w:val="00B23781"/>
    <w:rsid w:val="00B25570"/>
    <w:rsid w:val="00B25A3E"/>
    <w:rsid w:val="00B26973"/>
    <w:rsid w:val="00B26AF2"/>
    <w:rsid w:val="00B26E53"/>
    <w:rsid w:val="00B27697"/>
    <w:rsid w:val="00B27BB2"/>
    <w:rsid w:val="00B302CB"/>
    <w:rsid w:val="00B307EB"/>
    <w:rsid w:val="00B30AC6"/>
    <w:rsid w:val="00B31797"/>
    <w:rsid w:val="00B31BC3"/>
    <w:rsid w:val="00B31CA9"/>
    <w:rsid w:val="00B32064"/>
    <w:rsid w:val="00B322A4"/>
    <w:rsid w:val="00B32B2F"/>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4D1"/>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0FFC"/>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64E7E"/>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2D9"/>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07"/>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4E7"/>
    <w:rsid w:val="00BB1A5D"/>
    <w:rsid w:val="00BB2279"/>
    <w:rsid w:val="00BB28E7"/>
    <w:rsid w:val="00BB3183"/>
    <w:rsid w:val="00BB3587"/>
    <w:rsid w:val="00BB387E"/>
    <w:rsid w:val="00BB396F"/>
    <w:rsid w:val="00BB3991"/>
    <w:rsid w:val="00BB3C7F"/>
    <w:rsid w:val="00BB4265"/>
    <w:rsid w:val="00BB5BB8"/>
    <w:rsid w:val="00BB6406"/>
    <w:rsid w:val="00BB6614"/>
    <w:rsid w:val="00BB695E"/>
    <w:rsid w:val="00BB79B5"/>
    <w:rsid w:val="00BB7B42"/>
    <w:rsid w:val="00BC069F"/>
    <w:rsid w:val="00BC0A98"/>
    <w:rsid w:val="00BC0FB8"/>
    <w:rsid w:val="00BC14F6"/>
    <w:rsid w:val="00BC168D"/>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45E"/>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E79D8"/>
    <w:rsid w:val="00BF0070"/>
    <w:rsid w:val="00BF012E"/>
    <w:rsid w:val="00BF01C7"/>
    <w:rsid w:val="00BF107D"/>
    <w:rsid w:val="00BF122D"/>
    <w:rsid w:val="00BF141D"/>
    <w:rsid w:val="00BF1684"/>
    <w:rsid w:val="00BF3094"/>
    <w:rsid w:val="00BF31F0"/>
    <w:rsid w:val="00BF3E82"/>
    <w:rsid w:val="00BF3F4C"/>
    <w:rsid w:val="00BF49AC"/>
    <w:rsid w:val="00BF4F87"/>
    <w:rsid w:val="00BF5F4B"/>
    <w:rsid w:val="00BF685D"/>
    <w:rsid w:val="00BF7178"/>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6A51"/>
    <w:rsid w:val="00C07C1B"/>
    <w:rsid w:val="00C101D5"/>
    <w:rsid w:val="00C10320"/>
    <w:rsid w:val="00C108B4"/>
    <w:rsid w:val="00C10AB3"/>
    <w:rsid w:val="00C10D85"/>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27758"/>
    <w:rsid w:val="00C3027F"/>
    <w:rsid w:val="00C308EC"/>
    <w:rsid w:val="00C31F95"/>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4EF0"/>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6A"/>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4FC5"/>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3BF2"/>
    <w:rsid w:val="00C9437C"/>
    <w:rsid w:val="00C943E1"/>
    <w:rsid w:val="00C9524F"/>
    <w:rsid w:val="00C964AD"/>
    <w:rsid w:val="00C971AF"/>
    <w:rsid w:val="00C97827"/>
    <w:rsid w:val="00C97964"/>
    <w:rsid w:val="00C97C71"/>
    <w:rsid w:val="00CA00D0"/>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B7FAD"/>
    <w:rsid w:val="00CC00D8"/>
    <w:rsid w:val="00CC0719"/>
    <w:rsid w:val="00CC0D71"/>
    <w:rsid w:val="00CC1A4A"/>
    <w:rsid w:val="00CC2100"/>
    <w:rsid w:val="00CC2EF2"/>
    <w:rsid w:val="00CC34DB"/>
    <w:rsid w:val="00CC3915"/>
    <w:rsid w:val="00CC3C3B"/>
    <w:rsid w:val="00CC5DAA"/>
    <w:rsid w:val="00CC623B"/>
    <w:rsid w:val="00CC62ED"/>
    <w:rsid w:val="00CC6423"/>
    <w:rsid w:val="00CC728B"/>
    <w:rsid w:val="00CC75A4"/>
    <w:rsid w:val="00CD0696"/>
    <w:rsid w:val="00CD1130"/>
    <w:rsid w:val="00CD14B2"/>
    <w:rsid w:val="00CD164E"/>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1F89"/>
    <w:rsid w:val="00CF2E99"/>
    <w:rsid w:val="00CF3A27"/>
    <w:rsid w:val="00CF3B54"/>
    <w:rsid w:val="00CF3FF1"/>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1F3"/>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821"/>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4CBC"/>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5254"/>
    <w:rsid w:val="00D361D5"/>
    <w:rsid w:val="00D36A79"/>
    <w:rsid w:val="00D3776B"/>
    <w:rsid w:val="00D37DC0"/>
    <w:rsid w:val="00D4031A"/>
    <w:rsid w:val="00D405D9"/>
    <w:rsid w:val="00D4082B"/>
    <w:rsid w:val="00D408B4"/>
    <w:rsid w:val="00D41091"/>
    <w:rsid w:val="00D4178E"/>
    <w:rsid w:val="00D41C8C"/>
    <w:rsid w:val="00D421F3"/>
    <w:rsid w:val="00D424C6"/>
    <w:rsid w:val="00D43DEC"/>
    <w:rsid w:val="00D43E85"/>
    <w:rsid w:val="00D4401A"/>
    <w:rsid w:val="00D44828"/>
    <w:rsid w:val="00D45602"/>
    <w:rsid w:val="00D46393"/>
    <w:rsid w:val="00D47072"/>
    <w:rsid w:val="00D47D37"/>
    <w:rsid w:val="00D47FCA"/>
    <w:rsid w:val="00D521BD"/>
    <w:rsid w:val="00D529C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5BBE"/>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A45"/>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3FF0"/>
    <w:rsid w:val="00D84125"/>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3E21"/>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4E5"/>
    <w:rsid w:val="00DB5819"/>
    <w:rsid w:val="00DB5A12"/>
    <w:rsid w:val="00DB6E48"/>
    <w:rsid w:val="00DC090E"/>
    <w:rsid w:val="00DC0A9B"/>
    <w:rsid w:val="00DC0D24"/>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0502"/>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823"/>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6F53"/>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0F4F"/>
    <w:rsid w:val="00E615A2"/>
    <w:rsid w:val="00E61614"/>
    <w:rsid w:val="00E61EF5"/>
    <w:rsid w:val="00E62279"/>
    <w:rsid w:val="00E622DE"/>
    <w:rsid w:val="00E625A8"/>
    <w:rsid w:val="00E62874"/>
    <w:rsid w:val="00E63E9E"/>
    <w:rsid w:val="00E63FC3"/>
    <w:rsid w:val="00E64750"/>
    <w:rsid w:val="00E648DF"/>
    <w:rsid w:val="00E6518E"/>
    <w:rsid w:val="00E6522C"/>
    <w:rsid w:val="00E65AA5"/>
    <w:rsid w:val="00E65D67"/>
    <w:rsid w:val="00E65D98"/>
    <w:rsid w:val="00E66123"/>
    <w:rsid w:val="00E66D0E"/>
    <w:rsid w:val="00E672E1"/>
    <w:rsid w:val="00E709C8"/>
    <w:rsid w:val="00E71675"/>
    <w:rsid w:val="00E716B0"/>
    <w:rsid w:val="00E71B64"/>
    <w:rsid w:val="00E71E95"/>
    <w:rsid w:val="00E72325"/>
    <w:rsid w:val="00E73255"/>
    <w:rsid w:val="00E742A0"/>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97EEE"/>
    <w:rsid w:val="00EA0274"/>
    <w:rsid w:val="00EA09A2"/>
    <w:rsid w:val="00EA0AB2"/>
    <w:rsid w:val="00EA11B2"/>
    <w:rsid w:val="00EA18FF"/>
    <w:rsid w:val="00EA1A00"/>
    <w:rsid w:val="00EA1D07"/>
    <w:rsid w:val="00EA2BB3"/>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29F7"/>
    <w:rsid w:val="00EB3DDA"/>
    <w:rsid w:val="00EB4D36"/>
    <w:rsid w:val="00EB528D"/>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48C"/>
    <w:rsid w:val="00EC3612"/>
    <w:rsid w:val="00EC3635"/>
    <w:rsid w:val="00EC38A3"/>
    <w:rsid w:val="00EC3BC2"/>
    <w:rsid w:val="00EC44A3"/>
    <w:rsid w:val="00EC45EE"/>
    <w:rsid w:val="00EC53B1"/>
    <w:rsid w:val="00EC5428"/>
    <w:rsid w:val="00EC55E3"/>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3FF4"/>
    <w:rsid w:val="00EE4289"/>
    <w:rsid w:val="00EE531D"/>
    <w:rsid w:val="00EE5969"/>
    <w:rsid w:val="00EE5A8D"/>
    <w:rsid w:val="00EE6459"/>
    <w:rsid w:val="00EE6FE4"/>
    <w:rsid w:val="00EE77D6"/>
    <w:rsid w:val="00EF132E"/>
    <w:rsid w:val="00EF136D"/>
    <w:rsid w:val="00EF1554"/>
    <w:rsid w:val="00EF1FEE"/>
    <w:rsid w:val="00EF2A05"/>
    <w:rsid w:val="00EF2D06"/>
    <w:rsid w:val="00EF33DE"/>
    <w:rsid w:val="00EF3A49"/>
    <w:rsid w:val="00EF42B9"/>
    <w:rsid w:val="00EF43B6"/>
    <w:rsid w:val="00EF4639"/>
    <w:rsid w:val="00EF548E"/>
    <w:rsid w:val="00EF6383"/>
    <w:rsid w:val="00EF704D"/>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389C"/>
    <w:rsid w:val="00F14836"/>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9D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125"/>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66F"/>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E13"/>
    <w:rsid w:val="00F91FCE"/>
    <w:rsid w:val="00F929D6"/>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4B6"/>
    <w:rsid w:val="00FB0CED"/>
    <w:rsid w:val="00FB17C3"/>
    <w:rsid w:val="00FB18A5"/>
    <w:rsid w:val="00FB27EE"/>
    <w:rsid w:val="00FB3244"/>
    <w:rsid w:val="00FB361C"/>
    <w:rsid w:val="00FB416D"/>
    <w:rsid w:val="00FB4676"/>
    <w:rsid w:val="00FB52EB"/>
    <w:rsid w:val="00FB5A21"/>
    <w:rsid w:val="00FB64F8"/>
    <w:rsid w:val="00FB7309"/>
    <w:rsid w:val="00FB765E"/>
    <w:rsid w:val="00FB781B"/>
    <w:rsid w:val="00FB798F"/>
    <w:rsid w:val="00FB7FCC"/>
    <w:rsid w:val="00FC012F"/>
    <w:rsid w:val="00FC028E"/>
    <w:rsid w:val="00FC05A3"/>
    <w:rsid w:val="00FC0DB0"/>
    <w:rsid w:val="00FC1F59"/>
    <w:rsid w:val="00FC208F"/>
    <w:rsid w:val="00FC2541"/>
    <w:rsid w:val="00FC25B9"/>
    <w:rsid w:val="00FC4021"/>
    <w:rsid w:val="00FC4B81"/>
    <w:rsid w:val="00FC54C4"/>
    <w:rsid w:val="00FC5C42"/>
    <w:rsid w:val="00FC628A"/>
    <w:rsid w:val="00FC6438"/>
    <w:rsid w:val="00FC67E9"/>
    <w:rsid w:val="00FC6DF4"/>
    <w:rsid w:val="00FC6E85"/>
    <w:rsid w:val="00FC733E"/>
    <w:rsid w:val="00FC78FE"/>
    <w:rsid w:val="00FC7A66"/>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CC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 w:val="096D80F4"/>
    <w:rsid w:val="18D8B98E"/>
    <w:rsid w:val="199055B3"/>
    <w:rsid w:val="1CB35FA5"/>
    <w:rsid w:val="1F5A91A2"/>
    <w:rsid w:val="268BE627"/>
    <w:rsid w:val="2D3416A5"/>
    <w:rsid w:val="2F3D04ED"/>
    <w:rsid w:val="313D31F6"/>
    <w:rsid w:val="32563160"/>
    <w:rsid w:val="35ADC5B3"/>
    <w:rsid w:val="35E54E9E"/>
    <w:rsid w:val="37F8463B"/>
    <w:rsid w:val="3990296E"/>
    <w:rsid w:val="529CA57F"/>
    <w:rsid w:val="5845CBCE"/>
    <w:rsid w:val="5F5B676A"/>
    <w:rsid w:val="632E0A2F"/>
    <w:rsid w:val="64146B1A"/>
    <w:rsid w:val="6B918E03"/>
    <w:rsid w:val="76652832"/>
    <w:rsid w:val="775BA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Paragraphtext">
    <w:name w:val="Paragraph text"/>
    <w:basedOn w:val="Normal"/>
    <w:link w:val="ParagraphtextChar"/>
    <w:qFormat/>
    <w:rsid w:val="008E19F2"/>
    <w:pPr>
      <w:spacing w:after="16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8E19F2"/>
    <w:rPr>
      <w:rFonts w:eastAsia="Calibri" w:cs="Times New Roman"/>
      <w:color w:val="000000"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687">
      <w:bodyDiv w:val="1"/>
      <w:marLeft w:val="0"/>
      <w:marRight w:val="0"/>
      <w:marTop w:val="0"/>
      <w:marBottom w:val="0"/>
      <w:divBdr>
        <w:top w:val="none" w:sz="0" w:space="0" w:color="auto"/>
        <w:left w:val="none" w:sz="0" w:space="0" w:color="auto"/>
        <w:bottom w:val="none" w:sz="0" w:space="0" w:color="auto"/>
        <w:right w:val="none" w:sz="0" w:space="0" w:color="auto"/>
      </w:divBdr>
    </w:div>
    <w:div w:id="190727842">
      <w:bodyDiv w:val="1"/>
      <w:marLeft w:val="0"/>
      <w:marRight w:val="0"/>
      <w:marTop w:val="0"/>
      <w:marBottom w:val="0"/>
      <w:divBdr>
        <w:top w:val="none" w:sz="0" w:space="0" w:color="auto"/>
        <w:left w:val="none" w:sz="0" w:space="0" w:color="auto"/>
        <w:bottom w:val="none" w:sz="0" w:space="0" w:color="auto"/>
        <w:right w:val="none" w:sz="0" w:space="0" w:color="auto"/>
      </w:divBdr>
    </w:div>
    <w:div w:id="211305819">
      <w:bodyDiv w:val="1"/>
      <w:marLeft w:val="0"/>
      <w:marRight w:val="0"/>
      <w:marTop w:val="0"/>
      <w:marBottom w:val="0"/>
      <w:divBdr>
        <w:top w:val="none" w:sz="0" w:space="0" w:color="auto"/>
        <w:left w:val="none" w:sz="0" w:space="0" w:color="auto"/>
        <w:bottom w:val="none" w:sz="0" w:space="0" w:color="auto"/>
        <w:right w:val="none" w:sz="0" w:space="0" w:color="auto"/>
      </w:divBdr>
    </w:div>
    <w:div w:id="278488145">
      <w:bodyDiv w:val="1"/>
      <w:marLeft w:val="0"/>
      <w:marRight w:val="0"/>
      <w:marTop w:val="0"/>
      <w:marBottom w:val="0"/>
      <w:divBdr>
        <w:top w:val="none" w:sz="0" w:space="0" w:color="auto"/>
        <w:left w:val="none" w:sz="0" w:space="0" w:color="auto"/>
        <w:bottom w:val="none" w:sz="0" w:space="0" w:color="auto"/>
        <w:right w:val="none" w:sz="0" w:space="0" w:color="auto"/>
      </w:divBdr>
    </w:div>
    <w:div w:id="334918482">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421026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549652871">
      <w:bodyDiv w:val="1"/>
      <w:marLeft w:val="0"/>
      <w:marRight w:val="0"/>
      <w:marTop w:val="0"/>
      <w:marBottom w:val="0"/>
      <w:divBdr>
        <w:top w:val="none" w:sz="0" w:space="0" w:color="auto"/>
        <w:left w:val="none" w:sz="0" w:space="0" w:color="auto"/>
        <w:bottom w:val="none" w:sz="0" w:space="0" w:color="auto"/>
        <w:right w:val="none" w:sz="0" w:space="0" w:color="auto"/>
      </w:divBdr>
    </w:div>
    <w:div w:id="564952680">
      <w:bodyDiv w:val="1"/>
      <w:marLeft w:val="0"/>
      <w:marRight w:val="0"/>
      <w:marTop w:val="0"/>
      <w:marBottom w:val="0"/>
      <w:divBdr>
        <w:top w:val="none" w:sz="0" w:space="0" w:color="auto"/>
        <w:left w:val="none" w:sz="0" w:space="0" w:color="auto"/>
        <w:bottom w:val="none" w:sz="0" w:space="0" w:color="auto"/>
        <w:right w:val="none" w:sz="0" w:space="0" w:color="auto"/>
      </w:divBdr>
    </w:div>
    <w:div w:id="675426414">
      <w:bodyDiv w:val="1"/>
      <w:marLeft w:val="0"/>
      <w:marRight w:val="0"/>
      <w:marTop w:val="0"/>
      <w:marBottom w:val="0"/>
      <w:divBdr>
        <w:top w:val="none" w:sz="0" w:space="0" w:color="auto"/>
        <w:left w:val="none" w:sz="0" w:space="0" w:color="auto"/>
        <w:bottom w:val="none" w:sz="0" w:space="0" w:color="auto"/>
        <w:right w:val="none" w:sz="0" w:space="0" w:color="auto"/>
      </w:divBdr>
    </w:div>
    <w:div w:id="687485134">
      <w:bodyDiv w:val="1"/>
      <w:marLeft w:val="0"/>
      <w:marRight w:val="0"/>
      <w:marTop w:val="0"/>
      <w:marBottom w:val="0"/>
      <w:divBdr>
        <w:top w:val="none" w:sz="0" w:space="0" w:color="auto"/>
        <w:left w:val="none" w:sz="0" w:space="0" w:color="auto"/>
        <w:bottom w:val="none" w:sz="0" w:space="0" w:color="auto"/>
        <w:right w:val="none" w:sz="0" w:space="0" w:color="auto"/>
      </w:divBdr>
    </w:div>
    <w:div w:id="786200964">
      <w:bodyDiv w:val="1"/>
      <w:marLeft w:val="0"/>
      <w:marRight w:val="0"/>
      <w:marTop w:val="0"/>
      <w:marBottom w:val="0"/>
      <w:divBdr>
        <w:top w:val="none" w:sz="0" w:space="0" w:color="auto"/>
        <w:left w:val="none" w:sz="0" w:space="0" w:color="auto"/>
        <w:bottom w:val="none" w:sz="0" w:space="0" w:color="auto"/>
        <w:right w:val="none" w:sz="0" w:space="0" w:color="auto"/>
      </w:divBdr>
    </w:div>
    <w:div w:id="843323612">
      <w:bodyDiv w:val="1"/>
      <w:marLeft w:val="0"/>
      <w:marRight w:val="0"/>
      <w:marTop w:val="0"/>
      <w:marBottom w:val="0"/>
      <w:divBdr>
        <w:top w:val="none" w:sz="0" w:space="0" w:color="auto"/>
        <w:left w:val="none" w:sz="0" w:space="0" w:color="auto"/>
        <w:bottom w:val="none" w:sz="0" w:space="0" w:color="auto"/>
        <w:right w:val="none" w:sz="0" w:space="0" w:color="auto"/>
      </w:divBdr>
    </w:div>
    <w:div w:id="848062041">
      <w:bodyDiv w:val="1"/>
      <w:marLeft w:val="0"/>
      <w:marRight w:val="0"/>
      <w:marTop w:val="0"/>
      <w:marBottom w:val="0"/>
      <w:divBdr>
        <w:top w:val="none" w:sz="0" w:space="0" w:color="auto"/>
        <w:left w:val="none" w:sz="0" w:space="0" w:color="auto"/>
        <w:bottom w:val="none" w:sz="0" w:space="0" w:color="auto"/>
        <w:right w:val="none" w:sz="0" w:space="0" w:color="auto"/>
      </w:divBdr>
      <w:divsChild>
        <w:div w:id="1382827900">
          <w:marLeft w:val="0"/>
          <w:marRight w:val="0"/>
          <w:marTop w:val="0"/>
          <w:marBottom w:val="0"/>
          <w:divBdr>
            <w:top w:val="none" w:sz="0" w:space="0" w:color="auto"/>
            <w:left w:val="none" w:sz="0" w:space="0" w:color="auto"/>
            <w:bottom w:val="none" w:sz="0" w:space="0" w:color="auto"/>
            <w:right w:val="none" w:sz="0" w:space="0" w:color="auto"/>
          </w:divBdr>
          <w:divsChild>
            <w:div w:id="977564479">
              <w:marLeft w:val="0"/>
              <w:marRight w:val="0"/>
              <w:marTop w:val="0"/>
              <w:marBottom w:val="0"/>
              <w:divBdr>
                <w:top w:val="none" w:sz="0" w:space="0" w:color="auto"/>
                <w:left w:val="none" w:sz="0" w:space="0" w:color="auto"/>
                <w:bottom w:val="none" w:sz="0" w:space="0" w:color="auto"/>
                <w:right w:val="none" w:sz="0" w:space="0" w:color="auto"/>
              </w:divBdr>
              <w:divsChild>
                <w:div w:id="1082215944">
                  <w:marLeft w:val="0"/>
                  <w:marRight w:val="0"/>
                  <w:marTop w:val="0"/>
                  <w:marBottom w:val="0"/>
                  <w:divBdr>
                    <w:top w:val="none" w:sz="0" w:space="0" w:color="auto"/>
                    <w:left w:val="none" w:sz="0" w:space="0" w:color="auto"/>
                    <w:bottom w:val="none" w:sz="0" w:space="0" w:color="auto"/>
                    <w:right w:val="none" w:sz="0" w:space="0" w:color="auto"/>
                  </w:divBdr>
                  <w:divsChild>
                    <w:div w:id="1459761040">
                      <w:marLeft w:val="0"/>
                      <w:marRight w:val="0"/>
                      <w:marTop w:val="0"/>
                      <w:marBottom w:val="0"/>
                      <w:divBdr>
                        <w:top w:val="none" w:sz="0" w:space="0" w:color="auto"/>
                        <w:left w:val="none" w:sz="0" w:space="0" w:color="auto"/>
                        <w:bottom w:val="none" w:sz="0" w:space="0" w:color="auto"/>
                        <w:right w:val="none" w:sz="0" w:space="0" w:color="auto"/>
                      </w:divBdr>
                      <w:divsChild>
                        <w:div w:id="1572234916">
                          <w:marLeft w:val="0"/>
                          <w:marRight w:val="0"/>
                          <w:marTop w:val="0"/>
                          <w:marBottom w:val="0"/>
                          <w:divBdr>
                            <w:top w:val="none" w:sz="0" w:space="0" w:color="auto"/>
                            <w:left w:val="none" w:sz="0" w:space="0" w:color="auto"/>
                            <w:bottom w:val="none" w:sz="0" w:space="0" w:color="auto"/>
                            <w:right w:val="none" w:sz="0" w:space="0" w:color="auto"/>
                          </w:divBdr>
                          <w:divsChild>
                            <w:div w:id="2062901524">
                              <w:marLeft w:val="0"/>
                              <w:marRight w:val="0"/>
                              <w:marTop w:val="0"/>
                              <w:marBottom w:val="0"/>
                              <w:divBdr>
                                <w:top w:val="none" w:sz="0" w:space="0" w:color="auto"/>
                                <w:left w:val="none" w:sz="0" w:space="0" w:color="auto"/>
                                <w:bottom w:val="none" w:sz="0" w:space="0" w:color="auto"/>
                                <w:right w:val="none" w:sz="0" w:space="0" w:color="auto"/>
                              </w:divBdr>
                              <w:divsChild>
                                <w:div w:id="1517384311">
                                  <w:marLeft w:val="0"/>
                                  <w:marRight w:val="0"/>
                                  <w:marTop w:val="0"/>
                                  <w:marBottom w:val="0"/>
                                  <w:divBdr>
                                    <w:top w:val="none" w:sz="0" w:space="0" w:color="auto"/>
                                    <w:left w:val="none" w:sz="0" w:space="0" w:color="auto"/>
                                    <w:bottom w:val="none" w:sz="0" w:space="0" w:color="auto"/>
                                    <w:right w:val="none" w:sz="0" w:space="0" w:color="auto"/>
                                  </w:divBdr>
                                  <w:divsChild>
                                    <w:div w:id="19471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42884">
      <w:bodyDiv w:val="1"/>
      <w:marLeft w:val="0"/>
      <w:marRight w:val="0"/>
      <w:marTop w:val="0"/>
      <w:marBottom w:val="0"/>
      <w:divBdr>
        <w:top w:val="none" w:sz="0" w:space="0" w:color="auto"/>
        <w:left w:val="none" w:sz="0" w:space="0" w:color="auto"/>
        <w:bottom w:val="none" w:sz="0" w:space="0" w:color="auto"/>
        <w:right w:val="none" w:sz="0" w:space="0" w:color="auto"/>
      </w:divBdr>
    </w:div>
    <w:div w:id="887110902">
      <w:bodyDiv w:val="1"/>
      <w:marLeft w:val="0"/>
      <w:marRight w:val="0"/>
      <w:marTop w:val="0"/>
      <w:marBottom w:val="0"/>
      <w:divBdr>
        <w:top w:val="none" w:sz="0" w:space="0" w:color="auto"/>
        <w:left w:val="none" w:sz="0" w:space="0" w:color="auto"/>
        <w:bottom w:val="none" w:sz="0" w:space="0" w:color="auto"/>
        <w:right w:val="none" w:sz="0" w:space="0" w:color="auto"/>
      </w:divBdr>
      <w:divsChild>
        <w:div w:id="1180779993">
          <w:marLeft w:val="0"/>
          <w:marRight w:val="0"/>
          <w:marTop w:val="0"/>
          <w:marBottom w:val="0"/>
          <w:divBdr>
            <w:top w:val="none" w:sz="0" w:space="0" w:color="auto"/>
            <w:left w:val="none" w:sz="0" w:space="0" w:color="auto"/>
            <w:bottom w:val="none" w:sz="0" w:space="0" w:color="auto"/>
            <w:right w:val="none" w:sz="0" w:space="0" w:color="auto"/>
          </w:divBdr>
          <w:divsChild>
            <w:div w:id="426655046">
              <w:marLeft w:val="0"/>
              <w:marRight w:val="0"/>
              <w:marTop w:val="0"/>
              <w:marBottom w:val="0"/>
              <w:divBdr>
                <w:top w:val="none" w:sz="0" w:space="0" w:color="auto"/>
                <w:left w:val="none" w:sz="0" w:space="0" w:color="auto"/>
                <w:bottom w:val="none" w:sz="0" w:space="0" w:color="auto"/>
                <w:right w:val="none" w:sz="0" w:space="0" w:color="auto"/>
              </w:divBdr>
              <w:divsChild>
                <w:div w:id="1805394023">
                  <w:marLeft w:val="0"/>
                  <w:marRight w:val="0"/>
                  <w:marTop w:val="0"/>
                  <w:marBottom w:val="0"/>
                  <w:divBdr>
                    <w:top w:val="none" w:sz="0" w:space="0" w:color="auto"/>
                    <w:left w:val="none" w:sz="0" w:space="0" w:color="auto"/>
                    <w:bottom w:val="none" w:sz="0" w:space="0" w:color="auto"/>
                    <w:right w:val="none" w:sz="0" w:space="0" w:color="auto"/>
                  </w:divBdr>
                  <w:divsChild>
                    <w:div w:id="141775527">
                      <w:marLeft w:val="0"/>
                      <w:marRight w:val="0"/>
                      <w:marTop w:val="0"/>
                      <w:marBottom w:val="0"/>
                      <w:divBdr>
                        <w:top w:val="none" w:sz="0" w:space="0" w:color="auto"/>
                        <w:left w:val="none" w:sz="0" w:space="0" w:color="auto"/>
                        <w:bottom w:val="none" w:sz="0" w:space="0" w:color="auto"/>
                        <w:right w:val="none" w:sz="0" w:space="0" w:color="auto"/>
                      </w:divBdr>
                      <w:divsChild>
                        <w:div w:id="374351998">
                          <w:marLeft w:val="0"/>
                          <w:marRight w:val="0"/>
                          <w:marTop w:val="0"/>
                          <w:marBottom w:val="0"/>
                          <w:divBdr>
                            <w:top w:val="none" w:sz="0" w:space="0" w:color="auto"/>
                            <w:left w:val="none" w:sz="0" w:space="0" w:color="auto"/>
                            <w:bottom w:val="none" w:sz="0" w:space="0" w:color="auto"/>
                            <w:right w:val="none" w:sz="0" w:space="0" w:color="auto"/>
                          </w:divBdr>
                          <w:divsChild>
                            <w:div w:id="1690526390">
                              <w:marLeft w:val="0"/>
                              <w:marRight w:val="0"/>
                              <w:marTop w:val="0"/>
                              <w:marBottom w:val="0"/>
                              <w:divBdr>
                                <w:top w:val="none" w:sz="0" w:space="0" w:color="auto"/>
                                <w:left w:val="none" w:sz="0" w:space="0" w:color="auto"/>
                                <w:bottom w:val="none" w:sz="0" w:space="0" w:color="auto"/>
                                <w:right w:val="none" w:sz="0" w:space="0" w:color="auto"/>
                              </w:divBdr>
                              <w:divsChild>
                                <w:div w:id="2075351085">
                                  <w:marLeft w:val="0"/>
                                  <w:marRight w:val="0"/>
                                  <w:marTop w:val="0"/>
                                  <w:marBottom w:val="0"/>
                                  <w:divBdr>
                                    <w:top w:val="none" w:sz="0" w:space="0" w:color="auto"/>
                                    <w:left w:val="none" w:sz="0" w:space="0" w:color="auto"/>
                                    <w:bottom w:val="none" w:sz="0" w:space="0" w:color="auto"/>
                                    <w:right w:val="none" w:sz="0" w:space="0" w:color="auto"/>
                                  </w:divBdr>
                                  <w:divsChild>
                                    <w:div w:id="139435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929497">
      <w:bodyDiv w:val="1"/>
      <w:marLeft w:val="0"/>
      <w:marRight w:val="0"/>
      <w:marTop w:val="0"/>
      <w:marBottom w:val="0"/>
      <w:divBdr>
        <w:top w:val="none" w:sz="0" w:space="0" w:color="auto"/>
        <w:left w:val="none" w:sz="0" w:space="0" w:color="auto"/>
        <w:bottom w:val="none" w:sz="0" w:space="0" w:color="auto"/>
        <w:right w:val="none" w:sz="0" w:space="0" w:color="auto"/>
      </w:divBdr>
    </w:div>
    <w:div w:id="949319010">
      <w:bodyDiv w:val="1"/>
      <w:marLeft w:val="0"/>
      <w:marRight w:val="0"/>
      <w:marTop w:val="0"/>
      <w:marBottom w:val="0"/>
      <w:divBdr>
        <w:top w:val="none" w:sz="0" w:space="0" w:color="auto"/>
        <w:left w:val="none" w:sz="0" w:space="0" w:color="auto"/>
        <w:bottom w:val="none" w:sz="0" w:space="0" w:color="auto"/>
        <w:right w:val="none" w:sz="0" w:space="0" w:color="auto"/>
      </w:divBdr>
    </w:div>
    <w:div w:id="952401367">
      <w:bodyDiv w:val="1"/>
      <w:marLeft w:val="0"/>
      <w:marRight w:val="0"/>
      <w:marTop w:val="0"/>
      <w:marBottom w:val="0"/>
      <w:divBdr>
        <w:top w:val="none" w:sz="0" w:space="0" w:color="auto"/>
        <w:left w:val="none" w:sz="0" w:space="0" w:color="auto"/>
        <w:bottom w:val="none" w:sz="0" w:space="0" w:color="auto"/>
        <w:right w:val="none" w:sz="0" w:space="0" w:color="auto"/>
      </w:divBdr>
    </w:div>
    <w:div w:id="959723616">
      <w:bodyDiv w:val="1"/>
      <w:marLeft w:val="0"/>
      <w:marRight w:val="0"/>
      <w:marTop w:val="0"/>
      <w:marBottom w:val="0"/>
      <w:divBdr>
        <w:top w:val="none" w:sz="0" w:space="0" w:color="auto"/>
        <w:left w:val="none" w:sz="0" w:space="0" w:color="auto"/>
        <w:bottom w:val="none" w:sz="0" w:space="0" w:color="auto"/>
        <w:right w:val="none" w:sz="0" w:space="0" w:color="auto"/>
      </w:divBdr>
    </w:div>
    <w:div w:id="963314344">
      <w:bodyDiv w:val="1"/>
      <w:marLeft w:val="0"/>
      <w:marRight w:val="0"/>
      <w:marTop w:val="0"/>
      <w:marBottom w:val="0"/>
      <w:divBdr>
        <w:top w:val="none" w:sz="0" w:space="0" w:color="auto"/>
        <w:left w:val="none" w:sz="0" w:space="0" w:color="auto"/>
        <w:bottom w:val="none" w:sz="0" w:space="0" w:color="auto"/>
        <w:right w:val="none" w:sz="0" w:space="0" w:color="auto"/>
      </w:divBdr>
    </w:div>
    <w:div w:id="967011125">
      <w:bodyDiv w:val="1"/>
      <w:marLeft w:val="0"/>
      <w:marRight w:val="0"/>
      <w:marTop w:val="0"/>
      <w:marBottom w:val="0"/>
      <w:divBdr>
        <w:top w:val="none" w:sz="0" w:space="0" w:color="auto"/>
        <w:left w:val="none" w:sz="0" w:space="0" w:color="auto"/>
        <w:bottom w:val="none" w:sz="0" w:space="0" w:color="auto"/>
        <w:right w:val="none" w:sz="0" w:space="0" w:color="auto"/>
      </w:divBdr>
    </w:div>
    <w:div w:id="1037777517">
      <w:bodyDiv w:val="1"/>
      <w:marLeft w:val="0"/>
      <w:marRight w:val="0"/>
      <w:marTop w:val="0"/>
      <w:marBottom w:val="0"/>
      <w:divBdr>
        <w:top w:val="none" w:sz="0" w:space="0" w:color="auto"/>
        <w:left w:val="none" w:sz="0" w:space="0" w:color="auto"/>
        <w:bottom w:val="none" w:sz="0" w:space="0" w:color="auto"/>
        <w:right w:val="none" w:sz="0" w:space="0" w:color="auto"/>
      </w:divBdr>
      <w:divsChild>
        <w:div w:id="1058673203">
          <w:marLeft w:val="0"/>
          <w:marRight w:val="0"/>
          <w:marTop w:val="0"/>
          <w:marBottom w:val="0"/>
          <w:divBdr>
            <w:top w:val="none" w:sz="0" w:space="0" w:color="auto"/>
            <w:left w:val="none" w:sz="0" w:space="0" w:color="auto"/>
            <w:bottom w:val="none" w:sz="0" w:space="0" w:color="auto"/>
            <w:right w:val="none" w:sz="0" w:space="0" w:color="auto"/>
          </w:divBdr>
          <w:divsChild>
            <w:div w:id="514467526">
              <w:marLeft w:val="0"/>
              <w:marRight w:val="0"/>
              <w:marTop w:val="0"/>
              <w:marBottom w:val="0"/>
              <w:divBdr>
                <w:top w:val="none" w:sz="0" w:space="0" w:color="auto"/>
                <w:left w:val="none" w:sz="0" w:space="0" w:color="auto"/>
                <w:bottom w:val="none" w:sz="0" w:space="0" w:color="auto"/>
                <w:right w:val="none" w:sz="0" w:space="0" w:color="auto"/>
              </w:divBdr>
            </w:div>
            <w:div w:id="477765778">
              <w:marLeft w:val="0"/>
              <w:marRight w:val="0"/>
              <w:marTop w:val="0"/>
              <w:marBottom w:val="0"/>
              <w:divBdr>
                <w:top w:val="none" w:sz="0" w:space="0" w:color="auto"/>
                <w:left w:val="none" w:sz="0" w:space="0" w:color="auto"/>
                <w:bottom w:val="none" w:sz="0" w:space="0" w:color="auto"/>
                <w:right w:val="none" w:sz="0" w:space="0" w:color="auto"/>
              </w:divBdr>
            </w:div>
            <w:div w:id="168182921">
              <w:marLeft w:val="0"/>
              <w:marRight w:val="0"/>
              <w:marTop w:val="0"/>
              <w:marBottom w:val="0"/>
              <w:divBdr>
                <w:top w:val="none" w:sz="0" w:space="0" w:color="auto"/>
                <w:left w:val="none" w:sz="0" w:space="0" w:color="auto"/>
                <w:bottom w:val="none" w:sz="0" w:space="0" w:color="auto"/>
                <w:right w:val="none" w:sz="0" w:space="0" w:color="auto"/>
              </w:divBdr>
            </w:div>
            <w:div w:id="1757558654">
              <w:marLeft w:val="0"/>
              <w:marRight w:val="0"/>
              <w:marTop w:val="0"/>
              <w:marBottom w:val="0"/>
              <w:divBdr>
                <w:top w:val="none" w:sz="0" w:space="0" w:color="auto"/>
                <w:left w:val="none" w:sz="0" w:space="0" w:color="auto"/>
                <w:bottom w:val="none" w:sz="0" w:space="0" w:color="auto"/>
                <w:right w:val="none" w:sz="0" w:space="0" w:color="auto"/>
              </w:divBdr>
            </w:div>
            <w:div w:id="23411048">
              <w:marLeft w:val="0"/>
              <w:marRight w:val="0"/>
              <w:marTop w:val="0"/>
              <w:marBottom w:val="0"/>
              <w:divBdr>
                <w:top w:val="none" w:sz="0" w:space="0" w:color="auto"/>
                <w:left w:val="none" w:sz="0" w:space="0" w:color="auto"/>
                <w:bottom w:val="none" w:sz="0" w:space="0" w:color="auto"/>
                <w:right w:val="none" w:sz="0" w:space="0" w:color="auto"/>
              </w:divBdr>
            </w:div>
            <w:div w:id="1495878012">
              <w:marLeft w:val="0"/>
              <w:marRight w:val="0"/>
              <w:marTop w:val="0"/>
              <w:marBottom w:val="0"/>
              <w:divBdr>
                <w:top w:val="none" w:sz="0" w:space="0" w:color="auto"/>
                <w:left w:val="none" w:sz="0" w:space="0" w:color="auto"/>
                <w:bottom w:val="none" w:sz="0" w:space="0" w:color="auto"/>
                <w:right w:val="none" w:sz="0" w:space="0" w:color="auto"/>
              </w:divBdr>
            </w:div>
            <w:div w:id="1082339312">
              <w:marLeft w:val="0"/>
              <w:marRight w:val="0"/>
              <w:marTop w:val="0"/>
              <w:marBottom w:val="0"/>
              <w:divBdr>
                <w:top w:val="none" w:sz="0" w:space="0" w:color="auto"/>
                <w:left w:val="none" w:sz="0" w:space="0" w:color="auto"/>
                <w:bottom w:val="none" w:sz="0" w:space="0" w:color="auto"/>
                <w:right w:val="none" w:sz="0" w:space="0" w:color="auto"/>
              </w:divBdr>
            </w:div>
            <w:div w:id="590430032">
              <w:marLeft w:val="0"/>
              <w:marRight w:val="0"/>
              <w:marTop w:val="0"/>
              <w:marBottom w:val="0"/>
              <w:divBdr>
                <w:top w:val="none" w:sz="0" w:space="0" w:color="auto"/>
                <w:left w:val="none" w:sz="0" w:space="0" w:color="auto"/>
                <w:bottom w:val="none" w:sz="0" w:space="0" w:color="auto"/>
                <w:right w:val="none" w:sz="0" w:space="0" w:color="auto"/>
              </w:divBdr>
            </w:div>
            <w:div w:id="1948853371">
              <w:marLeft w:val="0"/>
              <w:marRight w:val="0"/>
              <w:marTop w:val="0"/>
              <w:marBottom w:val="0"/>
              <w:divBdr>
                <w:top w:val="none" w:sz="0" w:space="0" w:color="auto"/>
                <w:left w:val="none" w:sz="0" w:space="0" w:color="auto"/>
                <w:bottom w:val="none" w:sz="0" w:space="0" w:color="auto"/>
                <w:right w:val="none" w:sz="0" w:space="0" w:color="auto"/>
              </w:divBdr>
            </w:div>
            <w:div w:id="164902636">
              <w:marLeft w:val="0"/>
              <w:marRight w:val="0"/>
              <w:marTop w:val="0"/>
              <w:marBottom w:val="0"/>
              <w:divBdr>
                <w:top w:val="none" w:sz="0" w:space="0" w:color="auto"/>
                <w:left w:val="none" w:sz="0" w:space="0" w:color="auto"/>
                <w:bottom w:val="none" w:sz="0" w:space="0" w:color="auto"/>
                <w:right w:val="none" w:sz="0" w:space="0" w:color="auto"/>
              </w:divBdr>
            </w:div>
            <w:div w:id="48695881">
              <w:marLeft w:val="0"/>
              <w:marRight w:val="0"/>
              <w:marTop w:val="0"/>
              <w:marBottom w:val="0"/>
              <w:divBdr>
                <w:top w:val="none" w:sz="0" w:space="0" w:color="auto"/>
                <w:left w:val="none" w:sz="0" w:space="0" w:color="auto"/>
                <w:bottom w:val="none" w:sz="0" w:space="0" w:color="auto"/>
                <w:right w:val="none" w:sz="0" w:space="0" w:color="auto"/>
              </w:divBdr>
            </w:div>
            <w:div w:id="1216425672">
              <w:marLeft w:val="0"/>
              <w:marRight w:val="0"/>
              <w:marTop w:val="0"/>
              <w:marBottom w:val="0"/>
              <w:divBdr>
                <w:top w:val="none" w:sz="0" w:space="0" w:color="auto"/>
                <w:left w:val="none" w:sz="0" w:space="0" w:color="auto"/>
                <w:bottom w:val="none" w:sz="0" w:space="0" w:color="auto"/>
                <w:right w:val="none" w:sz="0" w:space="0" w:color="auto"/>
              </w:divBdr>
            </w:div>
            <w:div w:id="8874559">
              <w:marLeft w:val="0"/>
              <w:marRight w:val="0"/>
              <w:marTop w:val="0"/>
              <w:marBottom w:val="0"/>
              <w:divBdr>
                <w:top w:val="none" w:sz="0" w:space="0" w:color="auto"/>
                <w:left w:val="none" w:sz="0" w:space="0" w:color="auto"/>
                <w:bottom w:val="none" w:sz="0" w:space="0" w:color="auto"/>
                <w:right w:val="none" w:sz="0" w:space="0" w:color="auto"/>
              </w:divBdr>
            </w:div>
            <w:div w:id="1595551000">
              <w:marLeft w:val="0"/>
              <w:marRight w:val="0"/>
              <w:marTop w:val="0"/>
              <w:marBottom w:val="0"/>
              <w:divBdr>
                <w:top w:val="none" w:sz="0" w:space="0" w:color="auto"/>
                <w:left w:val="none" w:sz="0" w:space="0" w:color="auto"/>
                <w:bottom w:val="none" w:sz="0" w:space="0" w:color="auto"/>
                <w:right w:val="none" w:sz="0" w:space="0" w:color="auto"/>
              </w:divBdr>
            </w:div>
            <w:div w:id="1586452553">
              <w:marLeft w:val="0"/>
              <w:marRight w:val="0"/>
              <w:marTop w:val="0"/>
              <w:marBottom w:val="0"/>
              <w:divBdr>
                <w:top w:val="none" w:sz="0" w:space="0" w:color="auto"/>
                <w:left w:val="none" w:sz="0" w:space="0" w:color="auto"/>
                <w:bottom w:val="none" w:sz="0" w:space="0" w:color="auto"/>
                <w:right w:val="none" w:sz="0" w:space="0" w:color="auto"/>
              </w:divBdr>
            </w:div>
            <w:div w:id="724454361">
              <w:marLeft w:val="0"/>
              <w:marRight w:val="0"/>
              <w:marTop w:val="0"/>
              <w:marBottom w:val="0"/>
              <w:divBdr>
                <w:top w:val="none" w:sz="0" w:space="0" w:color="auto"/>
                <w:left w:val="none" w:sz="0" w:space="0" w:color="auto"/>
                <w:bottom w:val="none" w:sz="0" w:space="0" w:color="auto"/>
                <w:right w:val="none" w:sz="0" w:space="0" w:color="auto"/>
              </w:divBdr>
            </w:div>
            <w:div w:id="1998072257">
              <w:marLeft w:val="0"/>
              <w:marRight w:val="0"/>
              <w:marTop w:val="0"/>
              <w:marBottom w:val="0"/>
              <w:divBdr>
                <w:top w:val="none" w:sz="0" w:space="0" w:color="auto"/>
                <w:left w:val="none" w:sz="0" w:space="0" w:color="auto"/>
                <w:bottom w:val="none" w:sz="0" w:space="0" w:color="auto"/>
                <w:right w:val="none" w:sz="0" w:space="0" w:color="auto"/>
              </w:divBdr>
            </w:div>
            <w:div w:id="1728067680">
              <w:marLeft w:val="0"/>
              <w:marRight w:val="0"/>
              <w:marTop w:val="0"/>
              <w:marBottom w:val="0"/>
              <w:divBdr>
                <w:top w:val="none" w:sz="0" w:space="0" w:color="auto"/>
                <w:left w:val="none" w:sz="0" w:space="0" w:color="auto"/>
                <w:bottom w:val="none" w:sz="0" w:space="0" w:color="auto"/>
                <w:right w:val="none" w:sz="0" w:space="0" w:color="auto"/>
              </w:divBdr>
            </w:div>
            <w:div w:id="1156190265">
              <w:marLeft w:val="0"/>
              <w:marRight w:val="0"/>
              <w:marTop w:val="0"/>
              <w:marBottom w:val="0"/>
              <w:divBdr>
                <w:top w:val="none" w:sz="0" w:space="0" w:color="auto"/>
                <w:left w:val="none" w:sz="0" w:space="0" w:color="auto"/>
                <w:bottom w:val="none" w:sz="0" w:space="0" w:color="auto"/>
                <w:right w:val="none" w:sz="0" w:space="0" w:color="auto"/>
              </w:divBdr>
            </w:div>
            <w:div w:id="1432164565">
              <w:marLeft w:val="0"/>
              <w:marRight w:val="0"/>
              <w:marTop w:val="0"/>
              <w:marBottom w:val="0"/>
              <w:divBdr>
                <w:top w:val="none" w:sz="0" w:space="0" w:color="auto"/>
                <w:left w:val="none" w:sz="0" w:space="0" w:color="auto"/>
                <w:bottom w:val="none" w:sz="0" w:space="0" w:color="auto"/>
                <w:right w:val="none" w:sz="0" w:space="0" w:color="auto"/>
              </w:divBdr>
            </w:div>
          </w:divsChild>
        </w:div>
        <w:div w:id="307978958">
          <w:marLeft w:val="0"/>
          <w:marRight w:val="0"/>
          <w:marTop w:val="0"/>
          <w:marBottom w:val="0"/>
          <w:divBdr>
            <w:top w:val="none" w:sz="0" w:space="0" w:color="auto"/>
            <w:left w:val="none" w:sz="0" w:space="0" w:color="auto"/>
            <w:bottom w:val="none" w:sz="0" w:space="0" w:color="auto"/>
            <w:right w:val="none" w:sz="0" w:space="0" w:color="auto"/>
          </w:divBdr>
          <w:divsChild>
            <w:div w:id="621764182">
              <w:marLeft w:val="0"/>
              <w:marRight w:val="0"/>
              <w:marTop w:val="0"/>
              <w:marBottom w:val="0"/>
              <w:divBdr>
                <w:top w:val="none" w:sz="0" w:space="0" w:color="auto"/>
                <w:left w:val="none" w:sz="0" w:space="0" w:color="auto"/>
                <w:bottom w:val="none" w:sz="0" w:space="0" w:color="auto"/>
                <w:right w:val="none" w:sz="0" w:space="0" w:color="auto"/>
              </w:divBdr>
            </w:div>
            <w:div w:id="2018802164">
              <w:marLeft w:val="0"/>
              <w:marRight w:val="0"/>
              <w:marTop w:val="0"/>
              <w:marBottom w:val="0"/>
              <w:divBdr>
                <w:top w:val="none" w:sz="0" w:space="0" w:color="auto"/>
                <w:left w:val="none" w:sz="0" w:space="0" w:color="auto"/>
                <w:bottom w:val="none" w:sz="0" w:space="0" w:color="auto"/>
                <w:right w:val="none" w:sz="0" w:space="0" w:color="auto"/>
              </w:divBdr>
            </w:div>
            <w:div w:id="879054764">
              <w:marLeft w:val="0"/>
              <w:marRight w:val="0"/>
              <w:marTop w:val="0"/>
              <w:marBottom w:val="0"/>
              <w:divBdr>
                <w:top w:val="none" w:sz="0" w:space="0" w:color="auto"/>
                <w:left w:val="none" w:sz="0" w:space="0" w:color="auto"/>
                <w:bottom w:val="none" w:sz="0" w:space="0" w:color="auto"/>
                <w:right w:val="none" w:sz="0" w:space="0" w:color="auto"/>
              </w:divBdr>
            </w:div>
            <w:div w:id="425813272">
              <w:marLeft w:val="0"/>
              <w:marRight w:val="0"/>
              <w:marTop w:val="0"/>
              <w:marBottom w:val="0"/>
              <w:divBdr>
                <w:top w:val="none" w:sz="0" w:space="0" w:color="auto"/>
                <w:left w:val="none" w:sz="0" w:space="0" w:color="auto"/>
                <w:bottom w:val="none" w:sz="0" w:space="0" w:color="auto"/>
                <w:right w:val="none" w:sz="0" w:space="0" w:color="auto"/>
              </w:divBdr>
            </w:div>
            <w:div w:id="41516872">
              <w:marLeft w:val="0"/>
              <w:marRight w:val="0"/>
              <w:marTop w:val="0"/>
              <w:marBottom w:val="0"/>
              <w:divBdr>
                <w:top w:val="none" w:sz="0" w:space="0" w:color="auto"/>
                <w:left w:val="none" w:sz="0" w:space="0" w:color="auto"/>
                <w:bottom w:val="none" w:sz="0" w:space="0" w:color="auto"/>
                <w:right w:val="none" w:sz="0" w:space="0" w:color="auto"/>
              </w:divBdr>
            </w:div>
            <w:div w:id="1810777992">
              <w:marLeft w:val="0"/>
              <w:marRight w:val="0"/>
              <w:marTop w:val="0"/>
              <w:marBottom w:val="0"/>
              <w:divBdr>
                <w:top w:val="none" w:sz="0" w:space="0" w:color="auto"/>
                <w:left w:val="none" w:sz="0" w:space="0" w:color="auto"/>
                <w:bottom w:val="none" w:sz="0" w:space="0" w:color="auto"/>
                <w:right w:val="none" w:sz="0" w:space="0" w:color="auto"/>
              </w:divBdr>
            </w:div>
            <w:div w:id="1477526296">
              <w:marLeft w:val="0"/>
              <w:marRight w:val="0"/>
              <w:marTop w:val="0"/>
              <w:marBottom w:val="0"/>
              <w:divBdr>
                <w:top w:val="none" w:sz="0" w:space="0" w:color="auto"/>
                <w:left w:val="none" w:sz="0" w:space="0" w:color="auto"/>
                <w:bottom w:val="none" w:sz="0" w:space="0" w:color="auto"/>
                <w:right w:val="none" w:sz="0" w:space="0" w:color="auto"/>
              </w:divBdr>
            </w:div>
            <w:div w:id="1615595415">
              <w:marLeft w:val="0"/>
              <w:marRight w:val="0"/>
              <w:marTop w:val="0"/>
              <w:marBottom w:val="0"/>
              <w:divBdr>
                <w:top w:val="none" w:sz="0" w:space="0" w:color="auto"/>
                <w:left w:val="none" w:sz="0" w:space="0" w:color="auto"/>
                <w:bottom w:val="none" w:sz="0" w:space="0" w:color="auto"/>
                <w:right w:val="none" w:sz="0" w:space="0" w:color="auto"/>
              </w:divBdr>
            </w:div>
            <w:div w:id="475487852">
              <w:marLeft w:val="0"/>
              <w:marRight w:val="0"/>
              <w:marTop w:val="0"/>
              <w:marBottom w:val="0"/>
              <w:divBdr>
                <w:top w:val="none" w:sz="0" w:space="0" w:color="auto"/>
                <w:left w:val="none" w:sz="0" w:space="0" w:color="auto"/>
                <w:bottom w:val="none" w:sz="0" w:space="0" w:color="auto"/>
                <w:right w:val="none" w:sz="0" w:space="0" w:color="auto"/>
              </w:divBdr>
            </w:div>
            <w:div w:id="77870931">
              <w:marLeft w:val="0"/>
              <w:marRight w:val="0"/>
              <w:marTop w:val="0"/>
              <w:marBottom w:val="0"/>
              <w:divBdr>
                <w:top w:val="none" w:sz="0" w:space="0" w:color="auto"/>
                <w:left w:val="none" w:sz="0" w:space="0" w:color="auto"/>
                <w:bottom w:val="none" w:sz="0" w:space="0" w:color="auto"/>
                <w:right w:val="none" w:sz="0" w:space="0" w:color="auto"/>
              </w:divBdr>
            </w:div>
            <w:div w:id="358358218">
              <w:marLeft w:val="0"/>
              <w:marRight w:val="0"/>
              <w:marTop w:val="0"/>
              <w:marBottom w:val="0"/>
              <w:divBdr>
                <w:top w:val="none" w:sz="0" w:space="0" w:color="auto"/>
                <w:left w:val="none" w:sz="0" w:space="0" w:color="auto"/>
                <w:bottom w:val="none" w:sz="0" w:space="0" w:color="auto"/>
                <w:right w:val="none" w:sz="0" w:space="0" w:color="auto"/>
              </w:divBdr>
            </w:div>
            <w:div w:id="1922980619">
              <w:marLeft w:val="0"/>
              <w:marRight w:val="0"/>
              <w:marTop w:val="0"/>
              <w:marBottom w:val="0"/>
              <w:divBdr>
                <w:top w:val="none" w:sz="0" w:space="0" w:color="auto"/>
                <w:left w:val="none" w:sz="0" w:space="0" w:color="auto"/>
                <w:bottom w:val="none" w:sz="0" w:space="0" w:color="auto"/>
                <w:right w:val="none" w:sz="0" w:space="0" w:color="auto"/>
              </w:divBdr>
            </w:div>
            <w:div w:id="1513181071">
              <w:marLeft w:val="0"/>
              <w:marRight w:val="0"/>
              <w:marTop w:val="0"/>
              <w:marBottom w:val="0"/>
              <w:divBdr>
                <w:top w:val="none" w:sz="0" w:space="0" w:color="auto"/>
                <w:left w:val="none" w:sz="0" w:space="0" w:color="auto"/>
                <w:bottom w:val="none" w:sz="0" w:space="0" w:color="auto"/>
                <w:right w:val="none" w:sz="0" w:space="0" w:color="auto"/>
              </w:divBdr>
            </w:div>
            <w:div w:id="1187795609">
              <w:marLeft w:val="0"/>
              <w:marRight w:val="0"/>
              <w:marTop w:val="0"/>
              <w:marBottom w:val="0"/>
              <w:divBdr>
                <w:top w:val="none" w:sz="0" w:space="0" w:color="auto"/>
                <w:left w:val="none" w:sz="0" w:space="0" w:color="auto"/>
                <w:bottom w:val="none" w:sz="0" w:space="0" w:color="auto"/>
                <w:right w:val="none" w:sz="0" w:space="0" w:color="auto"/>
              </w:divBdr>
            </w:div>
            <w:div w:id="1526363452">
              <w:marLeft w:val="0"/>
              <w:marRight w:val="0"/>
              <w:marTop w:val="0"/>
              <w:marBottom w:val="0"/>
              <w:divBdr>
                <w:top w:val="none" w:sz="0" w:space="0" w:color="auto"/>
                <w:left w:val="none" w:sz="0" w:space="0" w:color="auto"/>
                <w:bottom w:val="none" w:sz="0" w:space="0" w:color="auto"/>
                <w:right w:val="none" w:sz="0" w:space="0" w:color="auto"/>
              </w:divBdr>
            </w:div>
            <w:div w:id="540441317">
              <w:marLeft w:val="0"/>
              <w:marRight w:val="0"/>
              <w:marTop w:val="0"/>
              <w:marBottom w:val="0"/>
              <w:divBdr>
                <w:top w:val="none" w:sz="0" w:space="0" w:color="auto"/>
                <w:left w:val="none" w:sz="0" w:space="0" w:color="auto"/>
                <w:bottom w:val="none" w:sz="0" w:space="0" w:color="auto"/>
                <w:right w:val="none" w:sz="0" w:space="0" w:color="auto"/>
              </w:divBdr>
            </w:div>
            <w:div w:id="1306086678">
              <w:marLeft w:val="0"/>
              <w:marRight w:val="0"/>
              <w:marTop w:val="0"/>
              <w:marBottom w:val="0"/>
              <w:divBdr>
                <w:top w:val="none" w:sz="0" w:space="0" w:color="auto"/>
                <w:left w:val="none" w:sz="0" w:space="0" w:color="auto"/>
                <w:bottom w:val="none" w:sz="0" w:space="0" w:color="auto"/>
                <w:right w:val="none" w:sz="0" w:space="0" w:color="auto"/>
              </w:divBdr>
            </w:div>
            <w:div w:id="1796560370">
              <w:marLeft w:val="0"/>
              <w:marRight w:val="0"/>
              <w:marTop w:val="0"/>
              <w:marBottom w:val="0"/>
              <w:divBdr>
                <w:top w:val="none" w:sz="0" w:space="0" w:color="auto"/>
                <w:left w:val="none" w:sz="0" w:space="0" w:color="auto"/>
                <w:bottom w:val="none" w:sz="0" w:space="0" w:color="auto"/>
                <w:right w:val="none" w:sz="0" w:space="0" w:color="auto"/>
              </w:divBdr>
            </w:div>
            <w:div w:id="1480881005">
              <w:marLeft w:val="0"/>
              <w:marRight w:val="0"/>
              <w:marTop w:val="0"/>
              <w:marBottom w:val="0"/>
              <w:divBdr>
                <w:top w:val="none" w:sz="0" w:space="0" w:color="auto"/>
                <w:left w:val="none" w:sz="0" w:space="0" w:color="auto"/>
                <w:bottom w:val="none" w:sz="0" w:space="0" w:color="auto"/>
                <w:right w:val="none" w:sz="0" w:space="0" w:color="auto"/>
              </w:divBdr>
            </w:div>
            <w:div w:id="1449162677">
              <w:marLeft w:val="0"/>
              <w:marRight w:val="0"/>
              <w:marTop w:val="0"/>
              <w:marBottom w:val="0"/>
              <w:divBdr>
                <w:top w:val="none" w:sz="0" w:space="0" w:color="auto"/>
                <w:left w:val="none" w:sz="0" w:space="0" w:color="auto"/>
                <w:bottom w:val="none" w:sz="0" w:space="0" w:color="auto"/>
                <w:right w:val="none" w:sz="0" w:space="0" w:color="auto"/>
              </w:divBdr>
            </w:div>
          </w:divsChild>
        </w:div>
        <w:div w:id="1577588881">
          <w:marLeft w:val="0"/>
          <w:marRight w:val="0"/>
          <w:marTop w:val="0"/>
          <w:marBottom w:val="0"/>
          <w:divBdr>
            <w:top w:val="none" w:sz="0" w:space="0" w:color="auto"/>
            <w:left w:val="none" w:sz="0" w:space="0" w:color="auto"/>
            <w:bottom w:val="none" w:sz="0" w:space="0" w:color="auto"/>
            <w:right w:val="none" w:sz="0" w:space="0" w:color="auto"/>
          </w:divBdr>
          <w:divsChild>
            <w:div w:id="808353444">
              <w:marLeft w:val="0"/>
              <w:marRight w:val="0"/>
              <w:marTop w:val="0"/>
              <w:marBottom w:val="0"/>
              <w:divBdr>
                <w:top w:val="none" w:sz="0" w:space="0" w:color="auto"/>
                <w:left w:val="none" w:sz="0" w:space="0" w:color="auto"/>
                <w:bottom w:val="none" w:sz="0" w:space="0" w:color="auto"/>
                <w:right w:val="none" w:sz="0" w:space="0" w:color="auto"/>
              </w:divBdr>
            </w:div>
            <w:div w:id="249657041">
              <w:marLeft w:val="0"/>
              <w:marRight w:val="0"/>
              <w:marTop w:val="0"/>
              <w:marBottom w:val="0"/>
              <w:divBdr>
                <w:top w:val="none" w:sz="0" w:space="0" w:color="auto"/>
                <w:left w:val="none" w:sz="0" w:space="0" w:color="auto"/>
                <w:bottom w:val="none" w:sz="0" w:space="0" w:color="auto"/>
                <w:right w:val="none" w:sz="0" w:space="0" w:color="auto"/>
              </w:divBdr>
            </w:div>
            <w:div w:id="1366101632">
              <w:marLeft w:val="0"/>
              <w:marRight w:val="0"/>
              <w:marTop w:val="0"/>
              <w:marBottom w:val="0"/>
              <w:divBdr>
                <w:top w:val="none" w:sz="0" w:space="0" w:color="auto"/>
                <w:left w:val="none" w:sz="0" w:space="0" w:color="auto"/>
                <w:bottom w:val="none" w:sz="0" w:space="0" w:color="auto"/>
                <w:right w:val="none" w:sz="0" w:space="0" w:color="auto"/>
              </w:divBdr>
            </w:div>
            <w:div w:id="1231305611">
              <w:marLeft w:val="0"/>
              <w:marRight w:val="0"/>
              <w:marTop w:val="0"/>
              <w:marBottom w:val="0"/>
              <w:divBdr>
                <w:top w:val="none" w:sz="0" w:space="0" w:color="auto"/>
                <w:left w:val="none" w:sz="0" w:space="0" w:color="auto"/>
                <w:bottom w:val="none" w:sz="0" w:space="0" w:color="auto"/>
                <w:right w:val="none" w:sz="0" w:space="0" w:color="auto"/>
              </w:divBdr>
            </w:div>
            <w:div w:id="1526478900">
              <w:marLeft w:val="0"/>
              <w:marRight w:val="0"/>
              <w:marTop w:val="0"/>
              <w:marBottom w:val="0"/>
              <w:divBdr>
                <w:top w:val="none" w:sz="0" w:space="0" w:color="auto"/>
                <w:left w:val="none" w:sz="0" w:space="0" w:color="auto"/>
                <w:bottom w:val="none" w:sz="0" w:space="0" w:color="auto"/>
                <w:right w:val="none" w:sz="0" w:space="0" w:color="auto"/>
              </w:divBdr>
            </w:div>
            <w:div w:id="919293379">
              <w:marLeft w:val="0"/>
              <w:marRight w:val="0"/>
              <w:marTop w:val="0"/>
              <w:marBottom w:val="0"/>
              <w:divBdr>
                <w:top w:val="none" w:sz="0" w:space="0" w:color="auto"/>
                <w:left w:val="none" w:sz="0" w:space="0" w:color="auto"/>
                <w:bottom w:val="none" w:sz="0" w:space="0" w:color="auto"/>
                <w:right w:val="none" w:sz="0" w:space="0" w:color="auto"/>
              </w:divBdr>
            </w:div>
            <w:div w:id="1268270108">
              <w:marLeft w:val="0"/>
              <w:marRight w:val="0"/>
              <w:marTop w:val="0"/>
              <w:marBottom w:val="0"/>
              <w:divBdr>
                <w:top w:val="none" w:sz="0" w:space="0" w:color="auto"/>
                <w:left w:val="none" w:sz="0" w:space="0" w:color="auto"/>
                <w:bottom w:val="none" w:sz="0" w:space="0" w:color="auto"/>
                <w:right w:val="none" w:sz="0" w:space="0" w:color="auto"/>
              </w:divBdr>
            </w:div>
            <w:div w:id="310670338">
              <w:marLeft w:val="0"/>
              <w:marRight w:val="0"/>
              <w:marTop w:val="0"/>
              <w:marBottom w:val="0"/>
              <w:divBdr>
                <w:top w:val="none" w:sz="0" w:space="0" w:color="auto"/>
                <w:left w:val="none" w:sz="0" w:space="0" w:color="auto"/>
                <w:bottom w:val="none" w:sz="0" w:space="0" w:color="auto"/>
                <w:right w:val="none" w:sz="0" w:space="0" w:color="auto"/>
              </w:divBdr>
            </w:div>
            <w:div w:id="481696815">
              <w:marLeft w:val="0"/>
              <w:marRight w:val="0"/>
              <w:marTop w:val="0"/>
              <w:marBottom w:val="0"/>
              <w:divBdr>
                <w:top w:val="none" w:sz="0" w:space="0" w:color="auto"/>
                <w:left w:val="none" w:sz="0" w:space="0" w:color="auto"/>
                <w:bottom w:val="none" w:sz="0" w:space="0" w:color="auto"/>
                <w:right w:val="none" w:sz="0" w:space="0" w:color="auto"/>
              </w:divBdr>
            </w:div>
            <w:div w:id="1134978816">
              <w:marLeft w:val="0"/>
              <w:marRight w:val="0"/>
              <w:marTop w:val="0"/>
              <w:marBottom w:val="0"/>
              <w:divBdr>
                <w:top w:val="none" w:sz="0" w:space="0" w:color="auto"/>
                <w:left w:val="none" w:sz="0" w:space="0" w:color="auto"/>
                <w:bottom w:val="none" w:sz="0" w:space="0" w:color="auto"/>
                <w:right w:val="none" w:sz="0" w:space="0" w:color="auto"/>
              </w:divBdr>
            </w:div>
            <w:div w:id="3483830">
              <w:marLeft w:val="0"/>
              <w:marRight w:val="0"/>
              <w:marTop w:val="0"/>
              <w:marBottom w:val="0"/>
              <w:divBdr>
                <w:top w:val="none" w:sz="0" w:space="0" w:color="auto"/>
                <w:left w:val="none" w:sz="0" w:space="0" w:color="auto"/>
                <w:bottom w:val="none" w:sz="0" w:space="0" w:color="auto"/>
                <w:right w:val="none" w:sz="0" w:space="0" w:color="auto"/>
              </w:divBdr>
            </w:div>
            <w:div w:id="1634941706">
              <w:marLeft w:val="0"/>
              <w:marRight w:val="0"/>
              <w:marTop w:val="0"/>
              <w:marBottom w:val="0"/>
              <w:divBdr>
                <w:top w:val="none" w:sz="0" w:space="0" w:color="auto"/>
                <w:left w:val="none" w:sz="0" w:space="0" w:color="auto"/>
                <w:bottom w:val="none" w:sz="0" w:space="0" w:color="auto"/>
                <w:right w:val="none" w:sz="0" w:space="0" w:color="auto"/>
              </w:divBdr>
            </w:div>
            <w:div w:id="2050370488">
              <w:marLeft w:val="0"/>
              <w:marRight w:val="0"/>
              <w:marTop w:val="0"/>
              <w:marBottom w:val="0"/>
              <w:divBdr>
                <w:top w:val="none" w:sz="0" w:space="0" w:color="auto"/>
                <w:left w:val="none" w:sz="0" w:space="0" w:color="auto"/>
                <w:bottom w:val="none" w:sz="0" w:space="0" w:color="auto"/>
                <w:right w:val="none" w:sz="0" w:space="0" w:color="auto"/>
              </w:divBdr>
            </w:div>
            <w:div w:id="902909847">
              <w:marLeft w:val="0"/>
              <w:marRight w:val="0"/>
              <w:marTop w:val="0"/>
              <w:marBottom w:val="0"/>
              <w:divBdr>
                <w:top w:val="none" w:sz="0" w:space="0" w:color="auto"/>
                <w:left w:val="none" w:sz="0" w:space="0" w:color="auto"/>
                <w:bottom w:val="none" w:sz="0" w:space="0" w:color="auto"/>
                <w:right w:val="none" w:sz="0" w:space="0" w:color="auto"/>
              </w:divBdr>
            </w:div>
            <w:div w:id="1719696149">
              <w:marLeft w:val="0"/>
              <w:marRight w:val="0"/>
              <w:marTop w:val="0"/>
              <w:marBottom w:val="0"/>
              <w:divBdr>
                <w:top w:val="none" w:sz="0" w:space="0" w:color="auto"/>
                <w:left w:val="none" w:sz="0" w:space="0" w:color="auto"/>
                <w:bottom w:val="none" w:sz="0" w:space="0" w:color="auto"/>
                <w:right w:val="none" w:sz="0" w:space="0" w:color="auto"/>
              </w:divBdr>
            </w:div>
            <w:div w:id="562984948">
              <w:marLeft w:val="0"/>
              <w:marRight w:val="0"/>
              <w:marTop w:val="0"/>
              <w:marBottom w:val="0"/>
              <w:divBdr>
                <w:top w:val="none" w:sz="0" w:space="0" w:color="auto"/>
                <w:left w:val="none" w:sz="0" w:space="0" w:color="auto"/>
                <w:bottom w:val="none" w:sz="0" w:space="0" w:color="auto"/>
                <w:right w:val="none" w:sz="0" w:space="0" w:color="auto"/>
              </w:divBdr>
            </w:div>
            <w:div w:id="556357108">
              <w:marLeft w:val="0"/>
              <w:marRight w:val="0"/>
              <w:marTop w:val="0"/>
              <w:marBottom w:val="0"/>
              <w:divBdr>
                <w:top w:val="none" w:sz="0" w:space="0" w:color="auto"/>
                <w:left w:val="none" w:sz="0" w:space="0" w:color="auto"/>
                <w:bottom w:val="none" w:sz="0" w:space="0" w:color="auto"/>
                <w:right w:val="none" w:sz="0" w:space="0" w:color="auto"/>
              </w:divBdr>
            </w:div>
            <w:div w:id="103382151">
              <w:marLeft w:val="0"/>
              <w:marRight w:val="0"/>
              <w:marTop w:val="0"/>
              <w:marBottom w:val="0"/>
              <w:divBdr>
                <w:top w:val="none" w:sz="0" w:space="0" w:color="auto"/>
                <w:left w:val="none" w:sz="0" w:space="0" w:color="auto"/>
                <w:bottom w:val="none" w:sz="0" w:space="0" w:color="auto"/>
                <w:right w:val="none" w:sz="0" w:space="0" w:color="auto"/>
              </w:divBdr>
            </w:div>
            <w:div w:id="1068574171">
              <w:marLeft w:val="0"/>
              <w:marRight w:val="0"/>
              <w:marTop w:val="0"/>
              <w:marBottom w:val="0"/>
              <w:divBdr>
                <w:top w:val="none" w:sz="0" w:space="0" w:color="auto"/>
                <w:left w:val="none" w:sz="0" w:space="0" w:color="auto"/>
                <w:bottom w:val="none" w:sz="0" w:space="0" w:color="auto"/>
                <w:right w:val="none" w:sz="0" w:space="0" w:color="auto"/>
              </w:divBdr>
            </w:div>
            <w:div w:id="1533610904">
              <w:marLeft w:val="0"/>
              <w:marRight w:val="0"/>
              <w:marTop w:val="0"/>
              <w:marBottom w:val="0"/>
              <w:divBdr>
                <w:top w:val="none" w:sz="0" w:space="0" w:color="auto"/>
                <w:left w:val="none" w:sz="0" w:space="0" w:color="auto"/>
                <w:bottom w:val="none" w:sz="0" w:space="0" w:color="auto"/>
                <w:right w:val="none" w:sz="0" w:space="0" w:color="auto"/>
              </w:divBdr>
            </w:div>
          </w:divsChild>
        </w:div>
        <w:div w:id="111826699">
          <w:marLeft w:val="0"/>
          <w:marRight w:val="0"/>
          <w:marTop w:val="0"/>
          <w:marBottom w:val="0"/>
          <w:divBdr>
            <w:top w:val="none" w:sz="0" w:space="0" w:color="auto"/>
            <w:left w:val="none" w:sz="0" w:space="0" w:color="auto"/>
            <w:bottom w:val="none" w:sz="0" w:space="0" w:color="auto"/>
            <w:right w:val="none" w:sz="0" w:space="0" w:color="auto"/>
          </w:divBdr>
        </w:div>
        <w:div w:id="1577742423">
          <w:marLeft w:val="0"/>
          <w:marRight w:val="0"/>
          <w:marTop w:val="0"/>
          <w:marBottom w:val="0"/>
          <w:divBdr>
            <w:top w:val="none" w:sz="0" w:space="0" w:color="auto"/>
            <w:left w:val="none" w:sz="0" w:space="0" w:color="auto"/>
            <w:bottom w:val="none" w:sz="0" w:space="0" w:color="auto"/>
            <w:right w:val="none" w:sz="0" w:space="0" w:color="auto"/>
          </w:divBdr>
        </w:div>
        <w:div w:id="1877888252">
          <w:marLeft w:val="0"/>
          <w:marRight w:val="0"/>
          <w:marTop w:val="0"/>
          <w:marBottom w:val="0"/>
          <w:divBdr>
            <w:top w:val="none" w:sz="0" w:space="0" w:color="auto"/>
            <w:left w:val="none" w:sz="0" w:space="0" w:color="auto"/>
            <w:bottom w:val="none" w:sz="0" w:space="0" w:color="auto"/>
            <w:right w:val="none" w:sz="0" w:space="0" w:color="auto"/>
          </w:divBdr>
        </w:div>
        <w:div w:id="1801343859">
          <w:marLeft w:val="0"/>
          <w:marRight w:val="0"/>
          <w:marTop w:val="0"/>
          <w:marBottom w:val="0"/>
          <w:divBdr>
            <w:top w:val="none" w:sz="0" w:space="0" w:color="auto"/>
            <w:left w:val="none" w:sz="0" w:space="0" w:color="auto"/>
            <w:bottom w:val="none" w:sz="0" w:space="0" w:color="auto"/>
            <w:right w:val="none" w:sz="0" w:space="0" w:color="auto"/>
          </w:divBdr>
        </w:div>
        <w:div w:id="280771057">
          <w:marLeft w:val="0"/>
          <w:marRight w:val="0"/>
          <w:marTop w:val="0"/>
          <w:marBottom w:val="0"/>
          <w:divBdr>
            <w:top w:val="none" w:sz="0" w:space="0" w:color="auto"/>
            <w:left w:val="none" w:sz="0" w:space="0" w:color="auto"/>
            <w:bottom w:val="none" w:sz="0" w:space="0" w:color="auto"/>
            <w:right w:val="none" w:sz="0" w:space="0" w:color="auto"/>
          </w:divBdr>
        </w:div>
        <w:div w:id="1992635580">
          <w:marLeft w:val="0"/>
          <w:marRight w:val="0"/>
          <w:marTop w:val="0"/>
          <w:marBottom w:val="0"/>
          <w:divBdr>
            <w:top w:val="none" w:sz="0" w:space="0" w:color="auto"/>
            <w:left w:val="none" w:sz="0" w:space="0" w:color="auto"/>
            <w:bottom w:val="none" w:sz="0" w:space="0" w:color="auto"/>
            <w:right w:val="none" w:sz="0" w:space="0" w:color="auto"/>
          </w:divBdr>
        </w:div>
        <w:div w:id="738213415">
          <w:marLeft w:val="0"/>
          <w:marRight w:val="0"/>
          <w:marTop w:val="0"/>
          <w:marBottom w:val="0"/>
          <w:divBdr>
            <w:top w:val="none" w:sz="0" w:space="0" w:color="auto"/>
            <w:left w:val="none" w:sz="0" w:space="0" w:color="auto"/>
            <w:bottom w:val="none" w:sz="0" w:space="0" w:color="auto"/>
            <w:right w:val="none" w:sz="0" w:space="0" w:color="auto"/>
          </w:divBdr>
        </w:div>
        <w:div w:id="2106028580">
          <w:marLeft w:val="0"/>
          <w:marRight w:val="0"/>
          <w:marTop w:val="0"/>
          <w:marBottom w:val="0"/>
          <w:divBdr>
            <w:top w:val="none" w:sz="0" w:space="0" w:color="auto"/>
            <w:left w:val="none" w:sz="0" w:space="0" w:color="auto"/>
            <w:bottom w:val="none" w:sz="0" w:space="0" w:color="auto"/>
            <w:right w:val="none" w:sz="0" w:space="0" w:color="auto"/>
          </w:divBdr>
        </w:div>
        <w:div w:id="143593510">
          <w:marLeft w:val="0"/>
          <w:marRight w:val="0"/>
          <w:marTop w:val="0"/>
          <w:marBottom w:val="0"/>
          <w:divBdr>
            <w:top w:val="none" w:sz="0" w:space="0" w:color="auto"/>
            <w:left w:val="none" w:sz="0" w:space="0" w:color="auto"/>
            <w:bottom w:val="none" w:sz="0" w:space="0" w:color="auto"/>
            <w:right w:val="none" w:sz="0" w:space="0" w:color="auto"/>
          </w:divBdr>
        </w:div>
        <w:div w:id="296375841">
          <w:marLeft w:val="0"/>
          <w:marRight w:val="0"/>
          <w:marTop w:val="0"/>
          <w:marBottom w:val="0"/>
          <w:divBdr>
            <w:top w:val="none" w:sz="0" w:space="0" w:color="auto"/>
            <w:left w:val="none" w:sz="0" w:space="0" w:color="auto"/>
            <w:bottom w:val="none" w:sz="0" w:space="0" w:color="auto"/>
            <w:right w:val="none" w:sz="0" w:space="0" w:color="auto"/>
          </w:divBdr>
        </w:div>
        <w:div w:id="1130392365">
          <w:marLeft w:val="0"/>
          <w:marRight w:val="0"/>
          <w:marTop w:val="0"/>
          <w:marBottom w:val="0"/>
          <w:divBdr>
            <w:top w:val="none" w:sz="0" w:space="0" w:color="auto"/>
            <w:left w:val="none" w:sz="0" w:space="0" w:color="auto"/>
            <w:bottom w:val="none" w:sz="0" w:space="0" w:color="auto"/>
            <w:right w:val="none" w:sz="0" w:space="0" w:color="auto"/>
          </w:divBdr>
        </w:div>
        <w:div w:id="875192011">
          <w:marLeft w:val="0"/>
          <w:marRight w:val="0"/>
          <w:marTop w:val="0"/>
          <w:marBottom w:val="0"/>
          <w:divBdr>
            <w:top w:val="none" w:sz="0" w:space="0" w:color="auto"/>
            <w:left w:val="none" w:sz="0" w:space="0" w:color="auto"/>
            <w:bottom w:val="none" w:sz="0" w:space="0" w:color="auto"/>
            <w:right w:val="none" w:sz="0" w:space="0" w:color="auto"/>
          </w:divBdr>
        </w:div>
        <w:div w:id="941910696">
          <w:marLeft w:val="0"/>
          <w:marRight w:val="0"/>
          <w:marTop w:val="0"/>
          <w:marBottom w:val="0"/>
          <w:divBdr>
            <w:top w:val="none" w:sz="0" w:space="0" w:color="auto"/>
            <w:left w:val="none" w:sz="0" w:space="0" w:color="auto"/>
            <w:bottom w:val="none" w:sz="0" w:space="0" w:color="auto"/>
            <w:right w:val="none" w:sz="0" w:space="0" w:color="auto"/>
          </w:divBdr>
        </w:div>
        <w:div w:id="1637877806">
          <w:marLeft w:val="0"/>
          <w:marRight w:val="0"/>
          <w:marTop w:val="0"/>
          <w:marBottom w:val="0"/>
          <w:divBdr>
            <w:top w:val="none" w:sz="0" w:space="0" w:color="auto"/>
            <w:left w:val="none" w:sz="0" w:space="0" w:color="auto"/>
            <w:bottom w:val="none" w:sz="0" w:space="0" w:color="auto"/>
            <w:right w:val="none" w:sz="0" w:space="0" w:color="auto"/>
          </w:divBdr>
        </w:div>
        <w:div w:id="1408965960">
          <w:marLeft w:val="0"/>
          <w:marRight w:val="0"/>
          <w:marTop w:val="0"/>
          <w:marBottom w:val="0"/>
          <w:divBdr>
            <w:top w:val="none" w:sz="0" w:space="0" w:color="auto"/>
            <w:left w:val="none" w:sz="0" w:space="0" w:color="auto"/>
            <w:bottom w:val="none" w:sz="0" w:space="0" w:color="auto"/>
            <w:right w:val="none" w:sz="0" w:space="0" w:color="auto"/>
          </w:divBdr>
        </w:div>
        <w:div w:id="1775972909">
          <w:marLeft w:val="0"/>
          <w:marRight w:val="0"/>
          <w:marTop w:val="0"/>
          <w:marBottom w:val="0"/>
          <w:divBdr>
            <w:top w:val="none" w:sz="0" w:space="0" w:color="auto"/>
            <w:left w:val="none" w:sz="0" w:space="0" w:color="auto"/>
            <w:bottom w:val="none" w:sz="0" w:space="0" w:color="auto"/>
            <w:right w:val="none" w:sz="0" w:space="0" w:color="auto"/>
          </w:divBdr>
        </w:div>
        <w:div w:id="238104416">
          <w:marLeft w:val="0"/>
          <w:marRight w:val="0"/>
          <w:marTop w:val="0"/>
          <w:marBottom w:val="0"/>
          <w:divBdr>
            <w:top w:val="none" w:sz="0" w:space="0" w:color="auto"/>
            <w:left w:val="none" w:sz="0" w:space="0" w:color="auto"/>
            <w:bottom w:val="none" w:sz="0" w:space="0" w:color="auto"/>
            <w:right w:val="none" w:sz="0" w:space="0" w:color="auto"/>
          </w:divBdr>
        </w:div>
        <w:div w:id="335158704">
          <w:marLeft w:val="0"/>
          <w:marRight w:val="0"/>
          <w:marTop w:val="0"/>
          <w:marBottom w:val="0"/>
          <w:divBdr>
            <w:top w:val="none" w:sz="0" w:space="0" w:color="auto"/>
            <w:left w:val="none" w:sz="0" w:space="0" w:color="auto"/>
            <w:bottom w:val="none" w:sz="0" w:space="0" w:color="auto"/>
            <w:right w:val="none" w:sz="0" w:space="0" w:color="auto"/>
          </w:divBdr>
        </w:div>
        <w:div w:id="2104374731">
          <w:marLeft w:val="0"/>
          <w:marRight w:val="0"/>
          <w:marTop w:val="0"/>
          <w:marBottom w:val="0"/>
          <w:divBdr>
            <w:top w:val="none" w:sz="0" w:space="0" w:color="auto"/>
            <w:left w:val="none" w:sz="0" w:space="0" w:color="auto"/>
            <w:bottom w:val="none" w:sz="0" w:space="0" w:color="auto"/>
            <w:right w:val="none" w:sz="0" w:space="0" w:color="auto"/>
          </w:divBdr>
        </w:div>
        <w:div w:id="1052851646">
          <w:marLeft w:val="0"/>
          <w:marRight w:val="0"/>
          <w:marTop w:val="0"/>
          <w:marBottom w:val="0"/>
          <w:divBdr>
            <w:top w:val="none" w:sz="0" w:space="0" w:color="auto"/>
            <w:left w:val="none" w:sz="0" w:space="0" w:color="auto"/>
            <w:bottom w:val="none" w:sz="0" w:space="0" w:color="auto"/>
            <w:right w:val="none" w:sz="0" w:space="0" w:color="auto"/>
          </w:divBdr>
        </w:div>
        <w:div w:id="1727800569">
          <w:marLeft w:val="0"/>
          <w:marRight w:val="0"/>
          <w:marTop w:val="0"/>
          <w:marBottom w:val="0"/>
          <w:divBdr>
            <w:top w:val="none" w:sz="0" w:space="0" w:color="auto"/>
            <w:left w:val="none" w:sz="0" w:space="0" w:color="auto"/>
            <w:bottom w:val="none" w:sz="0" w:space="0" w:color="auto"/>
            <w:right w:val="none" w:sz="0" w:space="0" w:color="auto"/>
          </w:divBdr>
          <w:divsChild>
            <w:div w:id="1253976983">
              <w:marLeft w:val="0"/>
              <w:marRight w:val="0"/>
              <w:marTop w:val="0"/>
              <w:marBottom w:val="0"/>
              <w:divBdr>
                <w:top w:val="none" w:sz="0" w:space="0" w:color="auto"/>
                <w:left w:val="none" w:sz="0" w:space="0" w:color="auto"/>
                <w:bottom w:val="none" w:sz="0" w:space="0" w:color="auto"/>
                <w:right w:val="none" w:sz="0" w:space="0" w:color="auto"/>
              </w:divBdr>
            </w:div>
            <w:div w:id="1491364769">
              <w:marLeft w:val="0"/>
              <w:marRight w:val="0"/>
              <w:marTop w:val="0"/>
              <w:marBottom w:val="0"/>
              <w:divBdr>
                <w:top w:val="none" w:sz="0" w:space="0" w:color="auto"/>
                <w:left w:val="none" w:sz="0" w:space="0" w:color="auto"/>
                <w:bottom w:val="none" w:sz="0" w:space="0" w:color="auto"/>
                <w:right w:val="none" w:sz="0" w:space="0" w:color="auto"/>
              </w:divBdr>
            </w:div>
            <w:div w:id="392579466">
              <w:marLeft w:val="0"/>
              <w:marRight w:val="0"/>
              <w:marTop w:val="0"/>
              <w:marBottom w:val="0"/>
              <w:divBdr>
                <w:top w:val="none" w:sz="0" w:space="0" w:color="auto"/>
                <w:left w:val="none" w:sz="0" w:space="0" w:color="auto"/>
                <w:bottom w:val="none" w:sz="0" w:space="0" w:color="auto"/>
                <w:right w:val="none" w:sz="0" w:space="0" w:color="auto"/>
              </w:divBdr>
            </w:div>
            <w:div w:id="1533030120">
              <w:marLeft w:val="0"/>
              <w:marRight w:val="0"/>
              <w:marTop w:val="0"/>
              <w:marBottom w:val="0"/>
              <w:divBdr>
                <w:top w:val="none" w:sz="0" w:space="0" w:color="auto"/>
                <w:left w:val="none" w:sz="0" w:space="0" w:color="auto"/>
                <w:bottom w:val="none" w:sz="0" w:space="0" w:color="auto"/>
                <w:right w:val="none" w:sz="0" w:space="0" w:color="auto"/>
              </w:divBdr>
            </w:div>
            <w:div w:id="372583540">
              <w:marLeft w:val="0"/>
              <w:marRight w:val="0"/>
              <w:marTop w:val="0"/>
              <w:marBottom w:val="0"/>
              <w:divBdr>
                <w:top w:val="none" w:sz="0" w:space="0" w:color="auto"/>
                <w:left w:val="none" w:sz="0" w:space="0" w:color="auto"/>
                <w:bottom w:val="none" w:sz="0" w:space="0" w:color="auto"/>
                <w:right w:val="none" w:sz="0" w:space="0" w:color="auto"/>
              </w:divBdr>
            </w:div>
            <w:div w:id="333339671">
              <w:marLeft w:val="0"/>
              <w:marRight w:val="0"/>
              <w:marTop w:val="0"/>
              <w:marBottom w:val="0"/>
              <w:divBdr>
                <w:top w:val="none" w:sz="0" w:space="0" w:color="auto"/>
                <w:left w:val="none" w:sz="0" w:space="0" w:color="auto"/>
                <w:bottom w:val="none" w:sz="0" w:space="0" w:color="auto"/>
                <w:right w:val="none" w:sz="0" w:space="0" w:color="auto"/>
              </w:divBdr>
            </w:div>
            <w:div w:id="1423599550">
              <w:marLeft w:val="0"/>
              <w:marRight w:val="0"/>
              <w:marTop w:val="0"/>
              <w:marBottom w:val="0"/>
              <w:divBdr>
                <w:top w:val="none" w:sz="0" w:space="0" w:color="auto"/>
                <w:left w:val="none" w:sz="0" w:space="0" w:color="auto"/>
                <w:bottom w:val="none" w:sz="0" w:space="0" w:color="auto"/>
                <w:right w:val="none" w:sz="0" w:space="0" w:color="auto"/>
              </w:divBdr>
            </w:div>
            <w:div w:id="1938295260">
              <w:marLeft w:val="0"/>
              <w:marRight w:val="0"/>
              <w:marTop w:val="0"/>
              <w:marBottom w:val="0"/>
              <w:divBdr>
                <w:top w:val="none" w:sz="0" w:space="0" w:color="auto"/>
                <w:left w:val="none" w:sz="0" w:space="0" w:color="auto"/>
                <w:bottom w:val="none" w:sz="0" w:space="0" w:color="auto"/>
                <w:right w:val="none" w:sz="0" w:space="0" w:color="auto"/>
              </w:divBdr>
            </w:div>
            <w:div w:id="1241255655">
              <w:marLeft w:val="0"/>
              <w:marRight w:val="0"/>
              <w:marTop w:val="0"/>
              <w:marBottom w:val="0"/>
              <w:divBdr>
                <w:top w:val="none" w:sz="0" w:space="0" w:color="auto"/>
                <w:left w:val="none" w:sz="0" w:space="0" w:color="auto"/>
                <w:bottom w:val="none" w:sz="0" w:space="0" w:color="auto"/>
                <w:right w:val="none" w:sz="0" w:space="0" w:color="auto"/>
              </w:divBdr>
            </w:div>
            <w:div w:id="973366542">
              <w:marLeft w:val="0"/>
              <w:marRight w:val="0"/>
              <w:marTop w:val="0"/>
              <w:marBottom w:val="0"/>
              <w:divBdr>
                <w:top w:val="none" w:sz="0" w:space="0" w:color="auto"/>
                <w:left w:val="none" w:sz="0" w:space="0" w:color="auto"/>
                <w:bottom w:val="none" w:sz="0" w:space="0" w:color="auto"/>
                <w:right w:val="none" w:sz="0" w:space="0" w:color="auto"/>
              </w:divBdr>
            </w:div>
            <w:div w:id="1842967997">
              <w:marLeft w:val="0"/>
              <w:marRight w:val="0"/>
              <w:marTop w:val="0"/>
              <w:marBottom w:val="0"/>
              <w:divBdr>
                <w:top w:val="none" w:sz="0" w:space="0" w:color="auto"/>
                <w:left w:val="none" w:sz="0" w:space="0" w:color="auto"/>
                <w:bottom w:val="none" w:sz="0" w:space="0" w:color="auto"/>
                <w:right w:val="none" w:sz="0" w:space="0" w:color="auto"/>
              </w:divBdr>
            </w:div>
            <w:div w:id="2118214170">
              <w:marLeft w:val="0"/>
              <w:marRight w:val="0"/>
              <w:marTop w:val="0"/>
              <w:marBottom w:val="0"/>
              <w:divBdr>
                <w:top w:val="none" w:sz="0" w:space="0" w:color="auto"/>
                <w:left w:val="none" w:sz="0" w:space="0" w:color="auto"/>
                <w:bottom w:val="none" w:sz="0" w:space="0" w:color="auto"/>
                <w:right w:val="none" w:sz="0" w:space="0" w:color="auto"/>
              </w:divBdr>
            </w:div>
            <w:div w:id="343944251">
              <w:marLeft w:val="0"/>
              <w:marRight w:val="0"/>
              <w:marTop w:val="0"/>
              <w:marBottom w:val="0"/>
              <w:divBdr>
                <w:top w:val="none" w:sz="0" w:space="0" w:color="auto"/>
                <w:left w:val="none" w:sz="0" w:space="0" w:color="auto"/>
                <w:bottom w:val="none" w:sz="0" w:space="0" w:color="auto"/>
                <w:right w:val="none" w:sz="0" w:space="0" w:color="auto"/>
              </w:divBdr>
            </w:div>
            <w:div w:id="1618945462">
              <w:marLeft w:val="0"/>
              <w:marRight w:val="0"/>
              <w:marTop w:val="0"/>
              <w:marBottom w:val="0"/>
              <w:divBdr>
                <w:top w:val="none" w:sz="0" w:space="0" w:color="auto"/>
                <w:left w:val="none" w:sz="0" w:space="0" w:color="auto"/>
                <w:bottom w:val="none" w:sz="0" w:space="0" w:color="auto"/>
                <w:right w:val="none" w:sz="0" w:space="0" w:color="auto"/>
              </w:divBdr>
            </w:div>
            <w:div w:id="1120344705">
              <w:marLeft w:val="0"/>
              <w:marRight w:val="0"/>
              <w:marTop w:val="0"/>
              <w:marBottom w:val="0"/>
              <w:divBdr>
                <w:top w:val="none" w:sz="0" w:space="0" w:color="auto"/>
                <w:left w:val="none" w:sz="0" w:space="0" w:color="auto"/>
                <w:bottom w:val="none" w:sz="0" w:space="0" w:color="auto"/>
                <w:right w:val="none" w:sz="0" w:space="0" w:color="auto"/>
              </w:divBdr>
            </w:div>
            <w:div w:id="1148934308">
              <w:marLeft w:val="0"/>
              <w:marRight w:val="0"/>
              <w:marTop w:val="0"/>
              <w:marBottom w:val="0"/>
              <w:divBdr>
                <w:top w:val="none" w:sz="0" w:space="0" w:color="auto"/>
                <w:left w:val="none" w:sz="0" w:space="0" w:color="auto"/>
                <w:bottom w:val="none" w:sz="0" w:space="0" w:color="auto"/>
                <w:right w:val="none" w:sz="0" w:space="0" w:color="auto"/>
              </w:divBdr>
            </w:div>
            <w:div w:id="665476593">
              <w:marLeft w:val="0"/>
              <w:marRight w:val="0"/>
              <w:marTop w:val="0"/>
              <w:marBottom w:val="0"/>
              <w:divBdr>
                <w:top w:val="none" w:sz="0" w:space="0" w:color="auto"/>
                <w:left w:val="none" w:sz="0" w:space="0" w:color="auto"/>
                <w:bottom w:val="none" w:sz="0" w:space="0" w:color="auto"/>
                <w:right w:val="none" w:sz="0" w:space="0" w:color="auto"/>
              </w:divBdr>
            </w:div>
            <w:div w:id="2089645029">
              <w:marLeft w:val="0"/>
              <w:marRight w:val="0"/>
              <w:marTop w:val="0"/>
              <w:marBottom w:val="0"/>
              <w:divBdr>
                <w:top w:val="none" w:sz="0" w:space="0" w:color="auto"/>
                <w:left w:val="none" w:sz="0" w:space="0" w:color="auto"/>
                <w:bottom w:val="none" w:sz="0" w:space="0" w:color="auto"/>
                <w:right w:val="none" w:sz="0" w:space="0" w:color="auto"/>
              </w:divBdr>
            </w:div>
            <w:div w:id="931932185">
              <w:marLeft w:val="0"/>
              <w:marRight w:val="0"/>
              <w:marTop w:val="0"/>
              <w:marBottom w:val="0"/>
              <w:divBdr>
                <w:top w:val="none" w:sz="0" w:space="0" w:color="auto"/>
                <w:left w:val="none" w:sz="0" w:space="0" w:color="auto"/>
                <w:bottom w:val="none" w:sz="0" w:space="0" w:color="auto"/>
                <w:right w:val="none" w:sz="0" w:space="0" w:color="auto"/>
              </w:divBdr>
            </w:div>
            <w:div w:id="1661228122">
              <w:marLeft w:val="0"/>
              <w:marRight w:val="0"/>
              <w:marTop w:val="0"/>
              <w:marBottom w:val="0"/>
              <w:divBdr>
                <w:top w:val="none" w:sz="0" w:space="0" w:color="auto"/>
                <w:left w:val="none" w:sz="0" w:space="0" w:color="auto"/>
                <w:bottom w:val="none" w:sz="0" w:space="0" w:color="auto"/>
                <w:right w:val="none" w:sz="0" w:space="0" w:color="auto"/>
              </w:divBdr>
            </w:div>
            <w:div w:id="674695688">
              <w:marLeft w:val="0"/>
              <w:marRight w:val="0"/>
              <w:marTop w:val="0"/>
              <w:marBottom w:val="0"/>
              <w:divBdr>
                <w:top w:val="none" w:sz="0" w:space="0" w:color="auto"/>
                <w:left w:val="none" w:sz="0" w:space="0" w:color="auto"/>
                <w:bottom w:val="none" w:sz="0" w:space="0" w:color="auto"/>
                <w:right w:val="none" w:sz="0" w:space="0" w:color="auto"/>
              </w:divBdr>
            </w:div>
          </w:divsChild>
        </w:div>
        <w:div w:id="2018654989">
          <w:marLeft w:val="0"/>
          <w:marRight w:val="0"/>
          <w:marTop w:val="0"/>
          <w:marBottom w:val="0"/>
          <w:divBdr>
            <w:top w:val="none" w:sz="0" w:space="0" w:color="auto"/>
            <w:left w:val="none" w:sz="0" w:space="0" w:color="auto"/>
            <w:bottom w:val="none" w:sz="0" w:space="0" w:color="auto"/>
            <w:right w:val="none" w:sz="0" w:space="0" w:color="auto"/>
          </w:divBdr>
        </w:div>
        <w:div w:id="1784613150">
          <w:marLeft w:val="0"/>
          <w:marRight w:val="0"/>
          <w:marTop w:val="0"/>
          <w:marBottom w:val="0"/>
          <w:divBdr>
            <w:top w:val="none" w:sz="0" w:space="0" w:color="auto"/>
            <w:left w:val="none" w:sz="0" w:space="0" w:color="auto"/>
            <w:bottom w:val="none" w:sz="0" w:space="0" w:color="auto"/>
            <w:right w:val="none" w:sz="0" w:space="0" w:color="auto"/>
          </w:divBdr>
        </w:div>
      </w:divsChild>
    </w:div>
    <w:div w:id="1157919923">
      <w:bodyDiv w:val="1"/>
      <w:marLeft w:val="0"/>
      <w:marRight w:val="0"/>
      <w:marTop w:val="0"/>
      <w:marBottom w:val="0"/>
      <w:divBdr>
        <w:top w:val="none" w:sz="0" w:space="0" w:color="auto"/>
        <w:left w:val="none" w:sz="0" w:space="0" w:color="auto"/>
        <w:bottom w:val="none" w:sz="0" w:space="0" w:color="auto"/>
        <w:right w:val="none" w:sz="0" w:space="0" w:color="auto"/>
      </w:divBdr>
    </w:div>
    <w:div w:id="1204753782">
      <w:bodyDiv w:val="1"/>
      <w:marLeft w:val="0"/>
      <w:marRight w:val="0"/>
      <w:marTop w:val="0"/>
      <w:marBottom w:val="0"/>
      <w:divBdr>
        <w:top w:val="none" w:sz="0" w:space="0" w:color="auto"/>
        <w:left w:val="none" w:sz="0" w:space="0" w:color="auto"/>
        <w:bottom w:val="none" w:sz="0" w:space="0" w:color="auto"/>
        <w:right w:val="none" w:sz="0" w:space="0" w:color="auto"/>
      </w:divBdr>
    </w:div>
    <w:div w:id="1211570042">
      <w:bodyDiv w:val="1"/>
      <w:marLeft w:val="0"/>
      <w:marRight w:val="0"/>
      <w:marTop w:val="0"/>
      <w:marBottom w:val="0"/>
      <w:divBdr>
        <w:top w:val="none" w:sz="0" w:space="0" w:color="auto"/>
        <w:left w:val="none" w:sz="0" w:space="0" w:color="auto"/>
        <w:bottom w:val="none" w:sz="0" w:space="0" w:color="auto"/>
        <w:right w:val="none" w:sz="0" w:space="0" w:color="auto"/>
      </w:divBdr>
    </w:div>
    <w:div w:id="1216503964">
      <w:bodyDiv w:val="1"/>
      <w:marLeft w:val="0"/>
      <w:marRight w:val="0"/>
      <w:marTop w:val="0"/>
      <w:marBottom w:val="0"/>
      <w:divBdr>
        <w:top w:val="none" w:sz="0" w:space="0" w:color="auto"/>
        <w:left w:val="none" w:sz="0" w:space="0" w:color="auto"/>
        <w:bottom w:val="none" w:sz="0" w:space="0" w:color="auto"/>
        <w:right w:val="none" w:sz="0" w:space="0" w:color="auto"/>
      </w:divBdr>
    </w:div>
    <w:div w:id="1229339967">
      <w:bodyDiv w:val="1"/>
      <w:marLeft w:val="0"/>
      <w:marRight w:val="0"/>
      <w:marTop w:val="0"/>
      <w:marBottom w:val="0"/>
      <w:divBdr>
        <w:top w:val="none" w:sz="0" w:space="0" w:color="auto"/>
        <w:left w:val="none" w:sz="0" w:space="0" w:color="auto"/>
        <w:bottom w:val="none" w:sz="0" w:space="0" w:color="auto"/>
        <w:right w:val="none" w:sz="0" w:space="0" w:color="auto"/>
      </w:divBdr>
      <w:divsChild>
        <w:div w:id="1580407598">
          <w:marLeft w:val="0"/>
          <w:marRight w:val="0"/>
          <w:marTop w:val="0"/>
          <w:marBottom w:val="0"/>
          <w:divBdr>
            <w:top w:val="none" w:sz="0" w:space="0" w:color="auto"/>
            <w:left w:val="none" w:sz="0" w:space="0" w:color="auto"/>
            <w:bottom w:val="none" w:sz="0" w:space="0" w:color="auto"/>
            <w:right w:val="none" w:sz="0" w:space="0" w:color="auto"/>
          </w:divBdr>
          <w:divsChild>
            <w:div w:id="1821457198">
              <w:marLeft w:val="0"/>
              <w:marRight w:val="0"/>
              <w:marTop w:val="0"/>
              <w:marBottom w:val="0"/>
              <w:divBdr>
                <w:top w:val="none" w:sz="0" w:space="0" w:color="auto"/>
                <w:left w:val="none" w:sz="0" w:space="0" w:color="auto"/>
                <w:bottom w:val="none" w:sz="0" w:space="0" w:color="auto"/>
                <w:right w:val="none" w:sz="0" w:space="0" w:color="auto"/>
              </w:divBdr>
            </w:div>
            <w:div w:id="1601601118">
              <w:marLeft w:val="0"/>
              <w:marRight w:val="0"/>
              <w:marTop w:val="0"/>
              <w:marBottom w:val="0"/>
              <w:divBdr>
                <w:top w:val="none" w:sz="0" w:space="0" w:color="auto"/>
                <w:left w:val="none" w:sz="0" w:space="0" w:color="auto"/>
                <w:bottom w:val="none" w:sz="0" w:space="0" w:color="auto"/>
                <w:right w:val="none" w:sz="0" w:space="0" w:color="auto"/>
              </w:divBdr>
            </w:div>
            <w:div w:id="406852992">
              <w:marLeft w:val="0"/>
              <w:marRight w:val="0"/>
              <w:marTop w:val="0"/>
              <w:marBottom w:val="0"/>
              <w:divBdr>
                <w:top w:val="none" w:sz="0" w:space="0" w:color="auto"/>
                <w:left w:val="none" w:sz="0" w:space="0" w:color="auto"/>
                <w:bottom w:val="none" w:sz="0" w:space="0" w:color="auto"/>
                <w:right w:val="none" w:sz="0" w:space="0" w:color="auto"/>
              </w:divBdr>
            </w:div>
            <w:div w:id="1480734325">
              <w:marLeft w:val="0"/>
              <w:marRight w:val="0"/>
              <w:marTop w:val="0"/>
              <w:marBottom w:val="0"/>
              <w:divBdr>
                <w:top w:val="none" w:sz="0" w:space="0" w:color="auto"/>
                <w:left w:val="none" w:sz="0" w:space="0" w:color="auto"/>
                <w:bottom w:val="none" w:sz="0" w:space="0" w:color="auto"/>
                <w:right w:val="none" w:sz="0" w:space="0" w:color="auto"/>
              </w:divBdr>
            </w:div>
            <w:div w:id="1241450354">
              <w:marLeft w:val="0"/>
              <w:marRight w:val="0"/>
              <w:marTop w:val="0"/>
              <w:marBottom w:val="0"/>
              <w:divBdr>
                <w:top w:val="none" w:sz="0" w:space="0" w:color="auto"/>
                <w:left w:val="none" w:sz="0" w:space="0" w:color="auto"/>
                <w:bottom w:val="none" w:sz="0" w:space="0" w:color="auto"/>
                <w:right w:val="none" w:sz="0" w:space="0" w:color="auto"/>
              </w:divBdr>
            </w:div>
            <w:div w:id="945045124">
              <w:marLeft w:val="0"/>
              <w:marRight w:val="0"/>
              <w:marTop w:val="0"/>
              <w:marBottom w:val="0"/>
              <w:divBdr>
                <w:top w:val="none" w:sz="0" w:space="0" w:color="auto"/>
                <w:left w:val="none" w:sz="0" w:space="0" w:color="auto"/>
                <w:bottom w:val="none" w:sz="0" w:space="0" w:color="auto"/>
                <w:right w:val="none" w:sz="0" w:space="0" w:color="auto"/>
              </w:divBdr>
            </w:div>
            <w:div w:id="1973901687">
              <w:marLeft w:val="0"/>
              <w:marRight w:val="0"/>
              <w:marTop w:val="0"/>
              <w:marBottom w:val="0"/>
              <w:divBdr>
                <w:top w:val="none" w:sz="0" w:space="0" w:color="auto"/>
                <w:left w:val="none" w:sz="0" w:space="0" w:color="auto"/>
                <w:bottom w:val="none" w:sz="0" w:space="0" w:color="auto"/>
                <w:right w:val="none" w:sz="0" w:space="0" w:color="auto"/>
              </w:divBdr>
            </w:div>
            <w:div w:id="1324434059">
              <w:marLeft w:val="0"/>
              <w:marRight w:val="0"/>
              <w:marTop w:val="0"/>
              <w:marBottom w:val="0"/>
              <w:divBdr>
                <w:top w:val="none" w:sz="0" w:space="0" w:color="auto"/>
                <w:left w:val="none" w:sz="0" w:space="0" w:color="auto"/>
                <w:bottom w:val="none" w:sz="0" w:space="0" w:color="auto"/>
                <w:right w:val="none" w:sz="0" w:space="0" w:color="auto"/>
              </w:divBdr>
            </w:div>
            <w:div w:id="2021392863">
              <w:marLeft w:val="0"/>
              <w:marRight w:val="0"/>
              <w:marTop w:val="0"/>
              <w:marBottom w:val="0"/>
              <w:divBdr>
                <w:top w:val="none" w:sz="0" w:space="0" w:color="auto"/>
                <w:left w:val="none" w:sz="0" w:space="0" w:color="auto"/>
                <w:bottom w:val="none" w:sz="0" w:space="0" w:color="auto"/>
                <w:right w:val="none" w:sz="0" w:space="0" w:color="auto"/>
              </w:divBdr>
            </w:div>
            <w:div w:id="1055466595">
              <w:marLeft w:val="0"/>
              <w:marRight w:val="0"/>
              <w:marTop w:val="0"/>
              <w:marBottom w:val="0"/>
              <w:divBdr>
                <w:top w:val="none" w:sz="0" w:space="0" w:color="auto"/>
                <w:left w:val="none" w:sz="0" w:space="0" w:color="auto"/>
                <w:bottom w:val="none" w:sz="0" w:space="0" w:color="auto"/>
                <w:right w:val="none" w:sz="0" w:space="0" w:color="auto"/>
              </w:divBdr>
            </w:div>
            <w:div w:id="1966883078">
              <w:marLeft w:val="0"/>
              <w:marRight w:val="0"/>
              <w:marTop w:val="0"/>
              <w:marBottom w:val="0"/>
              <w:divBdr>
                <w:top w:val="none" w:sz="0" w:space="0" w:color="auto"/>
                <w:left w:val="none" w:sz="0" w:space="0" w:color="auto"/>
                <w:bottom w:val="none" w:sz="0" w:space="0" w:color="auto"/>
                <w:right w:val="none" w:sz="0" w:space="0" w:color="auto"/>
              </w:divBdr>
            </w:div>
            <w:div w:id="1327594286">
              <w:marLeft w:val="0"/>
              <w:marRight w:val="0"/>
              <w:marTop w:val="0"/>
              <w:marBottom w:val="0"/>
              <w:divBdr>
                <w:top w:val="none" w:sz="0" w:space="0" w:color="auto"/>
                <w:left w:val="none" w:sz="0" w:space="0" w:color="auto"/>
                <w:bottom w:val="none" w:sz="0" w:space="0" w:color="auto"/>
                <w:right w:val="none" w:sz="0" w:space="0" w:color="auto"/>
              </w:divBdr>
            </w:div>
            <w:div w:id="92625931">
              <w:marLeft w:val="0"/>
              <w:marRight w:val="0"/>
              <w:marTop w:val="0"/>
              <w:marBottom w:val="0"/>
              <w:divBdr>
                <w:top w:val="none" w:sz="0" w:space="0" w:color="auto"/>
                <w:left w:val="none" w:sz="0" w:space="0" w:color="auto"/>
                <w:bottom w:val="none" w:sz="0" w:space="0" w:color="auto"/>
                <w:right w:val="none" w:sz="0" w:space="0" w:color="auto"/>
              </w:divBdr>
            </w:div>
            <w:div w:id="351226319">
              <w:marLeft w:val="0"/>
              <w:marRight w:val="0"/>
              <w:marTop w:val="0"/>
              <w:marBottom w:val="0"/>
              <w:divBdr>
                <w:top w:val="none" w:sz="0" w:space="0" w:color="auto"/>
                <w:left w:val="none" w:sz="0" w:space="0" w:color="auto"/>
                <w:bottom w:val="none" w:sz="0" w:space="0" w:color="auto"/>
                <w:right w:val="none" w:sz="0" w:space="0" w:color="auto"/>
              </w:divBdr>
            </w:div>
            <w:div w:id="108621886">
              <w:marLeft w:val="0"/>
              <w:marRight w:val="0"/>
              <w:marTop w:val="0"/>
              <w:marBottom w:val="0"/>
              <w:divBdr>
                <w:top w:val="none" w:sz="0" w:space="0" w:color="auto"/>
                <w:left w:val="none" w:sz="0" w:space="0" w:color="auto"/>
                <w:bottom w:val="none" w:sz="0" w:space="0" w:color="auto"/>
                <w:right w:val="none" w:sz="0" w:space="0" w:color="auto"/>
              </w:divBdr>
            </w:div>
            <w:div w:id="1058821288">
              <w:marLeft w:val="0"/>
              <w:marRight w:val="0"/>
              <w:marTop w:val="0"/>
              <w:marBottom w:val="0"/>
              <w:divBdr>
                <w:top w:val="none" w:sz="0" w:space="0" w:color="auto"/>
                <w:left w:val="none" w:sz="0" w:space="0" w:color="auto"/>
                <w:bottom w:val="none" w:sz="0" w:space="0" w:color="auto"/>
                <w:right w:val="none" w:sz="0" w:space="0" w:color="auto"/>
              </w:divBdr>
            </w:div>
            <w:div w:id="1246572436">
              <w:marLeft w:val="0"/>
              <w:marRight w:val="0"/>
              <w:marTop w:val="0"/>
              <w:marBottom w:val="0"/>
              <w:divBdr>
                <w:top w:val="none" w:sz="0" w:space="0" w:color="auto"/>
                <w:left w:val="none" w:sz="0" w:space="0" w:color="auto"/>
                <w:bottom w:val="none" w:sz="0" w:space="0" w:color="auto"/>
                <w:right w:val="none" w:sz="0" w:space="0" w:color="auto"/>
              </w:divBdr>
            </w:div>
            <w:div w:id="1604262557">
              <w:marLeft w:val="0"/>
              <w:marRight w:val="0"/>
              <w:marTop w:val="0"/>
              <w:marBottom w:val="0"/>
              <w:divBdr>
                <w:top w:val="none" w:sz="0" w:space="0" w:color="auto"/>
                <w:left w:val="none" w:sz="0" w:space="0" w:color="auto"/>
                <w:bottom w:val="none" w:sz="0" w:space="0" w:color="auto"/>
                <w:right w:val="none" w:sz="0" w:space="0" w:color="auto"/>
              </w:divBdr>
            </w:div>
            <w:div w:id="359554962">
              <w:marLeft w:val="0"/>
              <w:marRight w:val="0"/>
              <w:marTop w:val="0"/>
              <w:marBottom w:val="0"/>
              <w:divBdr>
                <w:top w:val="none" w:sz="0" w:space="0" w:color="auto"/>
                <w:left w:val="none" w:sz="0" w:space="0" w:color="auto"/>
                <w:bottom w:val="none" w:sz="0" w:space="0" w:color="auto"/>
                <w:right w:val="none" w:sz="0" w:space="0" w:color="auto"/>
              </w:divBdr>
            </w:div>
            <w:div w:id="123544250">
              <w:marLeft w:val="0"/>
              <w:marRight w:val="0"/>
              <w:marTop w:val="0"/>
              <w:marBottom w:val="0"/>
              <w:divBdr>
                <w:top w:val="none" w:sz="0" w:space="0" w:color="auto"/>
                <w:left w:val="none" w:sz="0" w:space="0" w:color="auto"/>
                <w:bottom w:val="none" w:sz="0" w:space="0" w:color="auto"/>
                <w:right w:val="none" w:sz="0" w:space="0" w:color="auto"/>
              </w:divBdr>
            </w:div>
          </w:divsChild>
        </w:div>
        <w:div w:id="1110584120">
          <w:marLeft w:val="0"/>
          <w:marRight w:val="0"/>
          <w:marTop w:val="0"/>
          <w:marBottom w:val="0"/>
          <w:divBdr>
            <w:top w:val="none" w:sz="0" w:space="0" w:color="auto"/>
            <w:left w:val="none" w:sz="0" w:space="0" w:color="auto"/>
            <w:bottom w:val="none" w:sz="0" w:space="0" w:color="auto"/>
            <w:right w:val="none" w:sz="0" w:space="0" w:color="auto"/>
          </w:divBdr>
          <w:divsChild>
            <w:div w:id="1615285640">
              <w:marLeft w:val="0"/>
              <w:marRight w:val="0"/>
              <w:marTop w:val="0"/>
              <w:marBottom w:val="0"/>
              <w:divBdr>
                <w:top w:val="none" w:sz="0" w:space="0" w:color="auto"/>
                <w:left w:val="none" w:sz="0" w:space="0" w:color="auto"/>
                <w:bottom w:val="none" w:sz="0" w:space="0" w:color="auto"/>
                <w:right w:val="none" w:sz="0" w:space="0" w:color="auto"/>
              </w:divBdr>
            </w:div>
            <w:div w:id="1494567907">
              <w:marLeft w:val="0"/>
              <w:marRight w:val="0"/>
              <w:marTop w:val="0"/>
              <w:marBottom w:val="0"/>
              <w:divBdr>
                <w:top w:val="none" w:sz="0" w:space="0" w:color="auto"/>
                <w:left w:val="none" w:sz="0" w:space="0" w:color="auto"/>
                <w:bottom w:val="none" w:sz="0" w:space="0" w:color="auto"/>
                <w:right w:val="none" w:sz="0" w:space="0" w:color="auto"/>
              </w:divBdr>
            </w:div>
            <w:div w:id="1814830711">
              <w:marLeft w:val="0"/>
              <w:marRight w:val="0"/>
              <w:marTop w:val="0"/>
              <w:marBottom w:val="0"/>
              <w:divBdr>
                <w:top w:val="none" w:sz="0" w:space="0" w:color="auto"/>
                <w:left w:val="none" w:sz="0" w:space="0" w:color="auto"/>
                <w:bottom w:val="none" w:sz="0" w:space="0" w:color="auto"/>
                <w:right w:val="none" w:sz="0" w:space="0" w:color="auto"/>
              </w:divBdr>
            </w:div>
            <w:div w:id="1060983238">
              <w:marLeft w:val="0"/>
              <w:marRight w:val="0"/>
              <w:marTop w:val="0"/>
              <w:marBottom w:val="0"/>
              <w:divBdr>
                <w:top w:val="none" w:sz="0" w:space="0" w:color="auto"/>
                <w:left w:val="none" w:sz="0" w:space="0" w:color="auto"/>
                <w:bottom w:val="none" w:sz="0" w:space="0" w:color="auto"/>
                <w:right w:val="none" w:sz="0" w:space="0" w:color="auto"/>
              </w:divBdr>
            </w:div>
            <w:div w:id="1219051945">
              <w:marLeft w:val="0"/>
              <w:marRight w:val="0"/>
              <w:marTop w:val="0"/>
              <w:marBottom w:val="0"/>
              <w:divBdr>
                <w:top w:val="none" w:sz="0" w:space="0" w:color="auto"/>
                <w:left w:val="none" w:sz="0" w:space="0" w:color="auto"/>
                <w:bottom w:val="none" w:sz="0" w:space="0" w:color="auto"/>
                <w:right w:val="none" w:sz="0" w:space="0" w:color="auto"/>
              </w:divBdr>
            </w:div>
            <w:div w:id="588392125">
              <w:marLeft w:val="0"/>
              <w:marRight w:val="0"/>
              <w:marTop w:val="0"/>
              <w:marBottom w:val="0"/>
              <w:divBdr>
                <w:top w:val="none" w:sz="0" w:space="0" w:color="auto"/>
                <w:left w:val="none" w:sz="0" w:space="0" w:color="auto"/>
                <w:bottom w:val="none" w:sz="0" w:space="0" w:color="auto"/>
                <w:right w:val="none" w:sz="0" w:space="0" w:color="auto"/>
              </w:divBdr>
            </w:div>
            <w:div w:id="52313027">
              <w:marLeft w:val="0"/>
              <w:marRight w:val="0"/>
              <w:marTop w:val="0"/>
              <w:marBottom w:val="0"/>
              <w:divBdr>
                <w:top w:val="none" w:sz="0" w:space="0" w:color="auto"/>
                <w:left w:val="none" w:sz="0" w:space="0" w:color="auto"/>
                <w:bottom w:val="none" w:sz="0" w:space="0" w:color="auto"/>
                <w:right w:val="none" w:sz="0" w:space="0" w:color="auto"/>
              </w:divBdr>
            </w:div>
            <w:div w:id="1526289679">
              <w:marLeft w:val="0"/>
              <w:marRight w:val="0"/>
              <w:marTop w:val="0"/>
              <w:marBottom w:val="0"/>
              <w:divBdr>
                <w:top w:val="none" w:sz="0" w:space="0" w:color="auto"/>
                <w:left w:val="none" w:sz="0" w:space="0" w:color="auto"/>
                <w:bottom w:val="none" w:sz="0" w:space="0" w:color="auto"/>
                <w:right w:val="none" w:sz="0" w:space="0" w:color="auto"/>
              </w:divBdr>
            </w:div>
            <w:div w:id="2001079781">
              <w:marLeft w:val="0"/>
              <w:marRight w:val="0"/>
              <w:marTop w:val="0"/>
              <w:marBottom w:val="0"/>
              <w:divBdr>
                <w:top w:val="none" w:sz="0" w:space="0" w:color="auto"/>
                <w:left w:val="none" w:sz="0" w:space="0" w:color="auto"/>
                <w:bottom w:val="none" w:sz="0" w:space="0" w:color="auto"/>
                <w:right w:val="none" w:sz="0" w:space="0" w:color="auto"/>
              </w:divBdr>
            </w:div>
            <w:div w:id="297959216">
              <w:marLeft w:val="0"/>
              <w:marRight w:val="0"/>
              <w:marTop w:val="0"/>
              <w:marBottom w:val="0"/>
              <w:divBdr>
                <w:top w:val="none" w:sz="0" w:space="0" w:color="auto"/>
                <w:left w:val="none" w:sz="0" w:space="0" w:color="auto"/>
                <w:bottom w:val="none" w:sz="0" w:space="0" w:color="auto"/>
                <w:right w:val="none" w:sz="0" w:space="0" w:color="auto"/>
              </w:divBdr>
            </w:div>
            <w:div w:id="191505282">
              <w:marLeft w:val="0"/>
              <w:marRight w:val="0"/>
              <w:marTop w:val="0"/>
              <w:marBottom w:val="0"/>
              <w:divBdr>
                <w:top w:val="none" w:sz="0" w:space="0" w:color="auto"/>
                <w:left w:val="none" w:sz="0" w:space="0" w:color="auto"/>
                <w:bottom w:val="none" w:sz="0" w:space="0" w:color="auto"/>
                <w:right w:val="none" w:sz="0" w:space="0" w:color="auto"/>
              </w:divBdr>
            </w:div>
            <w:div w:id="1277299077">
              <w:marLeft w:val="0"/>
              <w:marRight w:val="0"/>
              <w:marTop w:val="0"/>
              <w:marBottom w:val="0"/>
              <w:divBdr>
                <w:top w:val="none" w:sz="0" w:space="0" w:color="auto"/>
                <w:left w:val="none" w:sz="0" w:space="0" w:color="auto"/>
                <w:bottom w:val="none" w:sz="0" w:space="0" w:color="auto"/>
                <w:right w:val="none" w:sz="0" w:space="0" w:color="auto"/>
              </w:divBdr>
            </w:div>
            <w:div w:id="728967340">
              <w:marLeft w:val="0"/>
              <w:marRight w:val="0"/>
              <w:marTop w:val="0"/>
              <w:marBottom w:val="0"/>
              <w:divBdr>
                <w:top w:val="none" w:sz="0" w:space="0" w:color="auto"/>
                <w:left w:val="none" w:sz="0" w:space="0" w:color="auto"/>
                <w:bottom w:val="none" w:sz="0" w:space="0" w:color="auto"/>
                <w:right w:val="none" w:sz="0" w:space="0" w:color="auto"/>
              </w:divBdr>
            </w:div>
            <w:div w:id="1849365132">
              <w:marLeft w:val="0"/>
              <w:marRight w:val="0"/>
              <w:marTop w:val="0"/>
              <w:marBottom w:val="0"/>
              <w:divBdr>
                <w:top w:val="none" w:sz="0" w:space="0" w:color="auto"/>
                <w:left w:val="none" w:sz="0" w:space="0" w:color="auto"/>
                <w:bottom w:val="none" w:sz="0" w:space="0" w:color="auto"/>
                <w:right w:val="none" w:sz="0" w:space="0" w:color="auto"/>
              </w:divBdr>
            </w:div>
            <w:div w:id="502555160">
              <w:marLeft w:val="0"/>
              <w:marRight w:val="0"/>
              <w:marTop w:val="0"/>
              <w:marBottom w:val="0"/>
              <w:divBdr>
                <w:top w:val="none" w:sz="0" w:space="0" w:color="auto"/>
                <w:left w:val="none" w:sz="0" w:space="0" w:color="auto"/>
                <w:bottom w:val="none" w:sz="0" w:space="0" w:color="auto"/>
                <w:right w:val="none" w:sz="0" w:space="0" w:color="auto"/>
              </w:divBdr>
            </w:div>
            <w:div w:id="1172063382">
              <w:marLeft w:val="0"/>
              <w:marRight w:val="0"/>
              <w:marTop w:val="0"/>
              <w:marBottom w:val="0"/>
              <w:divBdr>
                <w:top w:val="none" w:sz="0" w:space="0" w:color="auto"/>
                <w:left w:val="none" w:sz="0" w:space="0" w:color="auto"/>
                <w:bottom w:val="none" w:sz="0" w:space="0" w:color="auto"/>
                <w:right w:val="none" w:sz="0" w:space="0" w:color="auto"/>
              </w:divBdr>
            </w:div>
            <w:div w:id="935287300">
              <w:marLeft w:val="0"/>
              <w:marRight w:val="0"/>
              <w:marTop w:val="0"/>
              <w:marBottom w:val="0"/>
              <w:divBdr>
                <w:top w:val="none" w:sz="0" w:space="0" w:color="auto"/>
                <w:left w:val="none" w:sz="0" w:space="0" w:color="auto"/>
                <w:bottom w:val="none" w:sz="0" w:space="0" w:color="auto"/>
                <w:right w:val="none" w:sz="0" w:space="0" w:color="auto"/>
              </w:divBdr>
            </w:div>
            <w:div w:id="2106926107">
              <w:marLeft w:val="0"/>
              <w:marRight w:val="0"/>
              <w:marTop w:val="0"/>
              <w:marBottom w:val="0"/>
              <w:divBdr>
                <w:top w:val="none" w:sz="0" w:space="0" w:color="auto"/>
                <w:left w:val="none" w:sz="0" w:space="0" w:color="auto"/>
                <w:bottom w:val="none" w:sz="0" w:space="0" w:color="auto"/>
                <w:right w:val="none" w:sz="0" w:space="0" w:color="auto"/>
              </w:divBdr>
            </w:div>
            <w:div w:id="837235907">
              <w:marLeft w:val="0"/>
              <w:marRight w:val="0"/>
              <w:marTop w:val="0"/>
              <w:marBottom w:val="0"/>
              <w:divBdr>
                <w:top w:val="none" w:sz="0" w:space="0" w:color="auto"/>
                <w:left w:val="none" w:sz="0" w:space="0" w:color="auto"/>
                <w:bottom w:val="none" w:sz="0" w:space="0" w:color="auto"/>
                <w:right w:val="none" w:sz="0" w:space="0" w:color="auto"/>
              </w:divBdr>
            </w:div>
            <w:div w:id="754203674">
              <w:marLeft w:val="0"/>
              <w:marRight w:val="0"/>
              <w:marTop w:val="0"/>
              <w:marBottom w:val="0"/>
              <w:divBdr>
                <w:top w:val="none" w:sz="0" w:space="0" w:color="auto"/>
                <w:left w:val="none" w:sz="0" w:space="0" w:color="auto"/>
                <w:bottom w:val="none" w:sz="0" w:space="0" w:color="auto"/>
                <w:right w:val="none" w:sz="0" w:space="0" w:color="auto"/>
              </w:divBdr>
            </w:div>
          </w:divsChild>
        </w:div>
        <w:div w:id="1881043952">
          <w:marLeft w:val="0"/>
          <w:marRight w:val="0"/>
          <w:marTop w:val="0"/>
          <w:marBottom w:val="0"/>
          <w:divBdr>
            <w:top w:val="none" w:sz="0" w:space="0" w:color="auto"/>
            <w:left w:val="none" w:sz="0" w:space="0" w:color="auto"/>
            <w:bottom w:val="none" w:sz="0" w:space="0" w:color="auto"/>
            <w:right w:val="none" w:sz="0" w:space="0" w:color="auto"/>
          </w:divBdr>
          <w:divsChild>
            <w:div w:id="498664614">
              <w:marLeft w:val="0"/>
              <w:marRight w:val="0"/>
              <w:marTop w:val="0"/>
              <w:marBottom w:val="0"/>
              <w:divBdr>
                <w:top w:val="none" w:sz="0" w:space="0" w:color="auto"/>
                <w:left w:val="none" w:sz="0" w:space="0" w:color="auto"/>
                <w:bottom w:val="none" w:sz="0" w:space="0" w:color="auto"/>
                <w:right w:val="none" w:sz="0" w:space="0" w:color="auto"/>
              </w:divBdr>
            </w:div>
            <w:div w:id="1521891521">
              <w:marLeft w:val="0"/>
              <w:marRight w:val="0"/>
              <w:marTop w:val="0"/>
              <w:marBottom w:val="0"/>
              <w:divBdr>
                <w:top w:val="none" w:sz="0" w:space="0" w:color="auto"/>
                <w:left w:val="none" w:sz="0" w:space="0" w:color="auto"/>
                <w:bottom w:val="none" w:sz="0" w:space="0" w:color="auto"/>
                <w:right w:val="none" w:sz="0" w:space="0" w:color="auto"/>
              </w:divBdr>
            </w:div>
            <w:div w:id="1794135226">
              <w:marLeft w:val="0"/>
              <w:marRight w:val="0"/>
              <w:marTop w:val="0"/>
              <w:marBottom w:val="0"/>
              <w:divBdr>
                <w:top w:val="none" w:sz="0" w:space="0" w:color="auto"/>
                <w:left w:val="none" w:sz="0" w:space="0" w:color="auto"/>
                <w:bottom w:val="none" w:sz="0" w:space="0" w:color="auto"/>
                <w:right w:val="none" w:sz="0" w:space="0" w:color="auto"/>
              </w:divBdr>
            </w:div>
            <w:div w:id="2003043946">
              <w:marLeft w:val="0"/>
              <w:marRight w:val="0"/>
              <w:marTop w:val="0"/>
              <w:marBottom w:val="0"/>
              <w:divBdr>
                <w:top w:val="none" w:sz="0" w:space="0" w:color="auto"/>
                <w:left w:val="none" w:sz="0" w:space="0" w:color="auto"/>
                <w:bottom w:val="none" w:sz="0" w:space="0" w:color="auto"/>
                <w:right w:val="none" w:sz="0" w:space="0" w:color="auto"/>
              </w:divBdr>
            </w:div>
            <w:div w:id="144592939">
              <w:marLeft w:val="0"/>
              <w:marRight w:val="0"/>
              <w:marTop w:val="0"/>
              <w:marBottom w:val="0"/>
              <w:divBdr>
                <w:top w:val="none" w:sz="0" w:space="0" w:color="auto"/>
                <w:left w:val="none" w:sz="0" w:space="0" w:color="auto"/>
                <w:bottom w:val="none" w:sz="0" w:space="0" w:color="auto"/>
                <w:right w:val="none" w:sz="0" w:space="0" w:color="auto"/>
              </w:divBdr>
            </w:div>
            <w:div w:id="296952017">
              <w:marLeft w:val="0"/>
              <w:marRight w:val="0"/>
              <w:marTop w:val="0"/>
              <w:marBottom w:val="0"/>
              <w:divBdr>
                <w:top w:val="none" w:sz="0" w:space="0" w:color="auto"/>
                <w:left w:val="none" w:sz="0" w:space="0" w:color="auto"/>
                <w:bottom w:val="none" w:sz="0" w:space="0" w:color="auto"/>
                <w:right w:val="none" w:sz="0" w:space="0" w:color="auto"/>
              </w:divBdr>
            </w:div>
            <w:div w:id="169830213">
              <w:marLeft w:val="0"/>
              <w:marRight w:val="0"/>
              <w:marTop w:val="0"/>
              <w:marBottom w:val="0"/>
              <w:divBdr>
                <w:top w:val="none" w:sz="0" w:space="0" w:color="auto"/>
                <w:left w:val="none" w:sz="0" w:space="0" w:color="auto"/>
                <w:bottom w:val="none" w:sz="0" w:space="0" w:color="auto"/>
                <w:right w:val="none" w:sz="0" w:space="0" w:color="auto"/>
              </w:divBdr>
            </w:div>
            <w:div w:id="1621716163">
              <w:marLeft w:val="0"/>
              <w:marRight w:val="0"/>
              <w:marTop w:val="0"/>
              <w:marBottom w:val="0"/>
              <w:divBdr>
                <w:top w:val="none" w:sz="0" w:space="0" w:color="auto"/>
                <w:left w:val="none" w:sz="0" w:space="0" w:color="auto"/>
                <w:bottom w:val="none" w:sz="0" w:space="0" w:color="auto"/>
                <w:right w:val="none" w:sz="0" w:space="0" w:color="auto"/>
              </w:divBdr>
            </w:div>
            <w:div w:id="601956940">
              <w:marLeft w:val="0"/>
              <w:marRight w:val="0"/>
              <w:marTop w:val="0"/>
              <w:marBottom w:val="0"/>
              <w:divBdr>
                <w:top w:val="none" w:sz="0" w:space="0" w:color="auto"/>
                <w:left w:val="none" w:sz="0" w:space="0" w:color="auto"/>
                <w:bottom w:val="none" w:sz="0" w:space="0" w:color="auto"/>
                <w:right w:val="none" w:sz="0" w:space="0" w:color="auto"/>
              </w:divBdr>
            </w:div>
            <w:div w:id="1546915260">
              <w:marLeft w:val="0"/>
              <w:marRight w:val="0"/>
              <w:marTop w:val="0"/>
              <w:marBottom w:val="0"/>
              <w:divBdr>
                <w:top w:val="none" w:sz="0" w:space="0" w:color="auto"/>
                <w:left w:val="none" w:sz="0" w:space="0" w:color="auto"/>
                <w:bottom w:val="none" w:sz="0" w:space="0" w:color="auto"/>
                <w:right w:val="none" w:sz="0" w:space="0" w:color="auto"/>
              </w:divBdr>
            </w:div>
            <w:div w:id="50886021">
              <w:marLeft w:val="0"/>
              <w:marRight w:val="0"/>
              <w:marTop w:val="0"/>
              <w:marBottom w:val="0"/>
              <w:divBdr>
                <w:top w:val="none" w:sz="0" w:space="0" w:color="auto"/>
                <w:left w:val="none" w:sz="0" w:space="0" w:color="auto"/>
                <w:bottom w:val="none" w:sz="0" w:space="0" w:color="auto"/>
                <w:right w:val="none" w:sz="0" w:space="0" w:color="auto"/>
              </w:divBdr>
            </w:div>
            <w:div w:id="485323704">
              <w:marLeft w:val="0"/>
              <w:marRight w:val="0"/>
              <w:marTop w:val="0"/>
              <w:marBottom w:val="0"/>
              <w:divBdr>
                <w:top w:val="none" w:sz="0" w:space="0" w:color="auto"/>
                <w:left w:val="none" w:sz="0" w:space="0" w:color="auto"/>
                <w:bottom w:val="none" w:sz="0" w:space="0" w:color="auto"/>
                <w:right w:val="none" w:sz="0" w:space="0" w:color="auto"/>
              </w:divBdr>
            </w:div>
            <w:div w:id="327831231">
              <w:marLeft w:val="0"/>
              <w:marRight w:val="0"/>
              <w:marTop w:val="0"/>
              <w:marBottom w:val="0"/>
              <w:divBdr>
                <w:top w:val="none" w:sz="0" w:space="0" w:color="auto"/>
                <w:left w:val="none" w:sz="0" w:space="0" w:color="auto"/>
                <w:bottom w:val="none" w:sz="0" w:space="0" w:color="auto"/>
                <w:right w:val="none" w:sz="0" w:space="0" w:color="auto"/>
              </w:divBdr>
            </w:div>
            <w:div w:id="391347665">
              <w:marLeft w:val="0"/>
              <w:marRight w:val="0"/>
              <w:marTop w:val="0"/>
              <w:marBottom w:val="0"/>
              <w:divBdr>
                <w:top w:val="none" w:sz="0" w:space="0" w:color="auto"/>
                <w:left w:val="none" w:sz="0" w:space="0" w:color="auto"/>
                <w:bottom w:val="none" w:sz="0" w:space="0" w:color="auto"/>
                <w:right w:val="none" w:sz="0" w:space="0" w:color="auto"/>
              </w:divBdr>
            </w:div>
            <w:div w:id="1922324136">
              <w:marLeft w:val="0"/>
              <w:marRight w:val="0"/>
              <w:marTop w:val="0"/>
              <w:marBottom w:val="0"/>
              <w:divBdr>
                <w:top w:val="none" w:sz="0" w:space="0" w:color="auto"/>
                <w:left w:val="none" w:sz="0" w:space="0" w:color="auto"/>
                <w:bottom w:val="none" w:sz="0" w:space="0" w:color="auto"/>
                <w:right w:val="none" w:sz="0" w:space="0" w:color="auto"/>
              </w:divBdr>
            </w:div>
            <w:div w:id="924846793">
              <w:marLeft w:val="0"/>
              <w:marRight w:val="0"/>
              <w:marTop w:val="0"/>
              <w:marBottom w:val="0"/>
              <w:divBdr>
                <w:top w:val="none" w:sz="0" w:space="0" w:color="auto"/>
                <w:left w:val="none" w:sz="0" w:space="0" w:color="auto"/>
                <w:bottom w:val="none" w:sz="0" w:space="0" w:color="auto"/>
                <w:right w:val="none" w:sz="0" w:space="0" w:color="auto"/>
              </w:divBdr>
            </w:div>
            <w:div w:id="882133593">
              <w:marLeft w:val="0"/>
              <w:marRight w:val="0"/>
              <w:marTop w:val="0"/>
              <w:marBottom w:val="0"/>
              <w:divBdr>
                <w:top w:val="none" w:sz="0" w:space="0" w:color="auto"/>
                <w:left w:val="none" w:sz="0" w:space="0" w:color="auto"/>
                <w:bottom w:val="none" w:sz="0" w:space="0" w:color="auto"/>
                <w:right w:val="none" w:sz="0" w:space="0" w:color="auto"/>
              </w:divBdr>
            </w:div>
            <w:div w:id="342979459">
              <w:marLeft w:val="0"/>
              <w:marRight w:val="0"/>
              <w:marTop w:val="0"/>
              <w:marBottom w:val="0"/>
              <w:divBdr>
                <w:top w:val="none" w:sz="0" w:space="0" w:color="auto"/>
                <w:left w:val="none" w:sz="0" w:space="0" w:color="auto"/>
                <w:bottom w:val="none" w:sz="0" w:space="0" w:color="auto"/>
                <w:right w:val="none" w:sz="0" w:space="0" w:color="auto"/>
              </w:divBdr>
            </w:div>
            <w:div w:id="40056206">
              <w:marLeft w:val="0"/>
              <w:marRight w:val="0"/>
              <w:marTop w:val="0"/>
              <w:marBottom w:val="0"/>
              <w:divBdr>
                <w:top w:val="none" w:sz="0" w:space="0" w:color="auto"/>
                <w:left w:val="none" w:sz="0" w:space="0" w:color="auto"/>
                <w:bottom w:val="none" w:sz="0" w:space="0" w:color="auto"/>
                <w:right w:val="none" w:sz="0" w:space="0" w:color="auto"/>
              </w:divBdr>
            </w:div>
            <w:div w:id="413433471">
              <w:marLeft w:val="0"/>
              <w:marRight w:val="0"/>
              <w:marTop w:val="0"/>
              <w:marBottom w:val="0"/>
              <w:divBdr>
                <w:top w:val="none" w:sz="0" w:space="0" w:color="auto"/>
                <w:left w:val="none" w:sz="0" w:space="0" w:color="auto"/>
                <w:bottom w:val="none" w:sz="0" w:space="0" w:color="auto"/>
                <w:right w:val="none" w:sz="0" w:space="0" w:color="auto"/>
              </w:divBdr>
            </w:div>
          </w:divsChild>
        </w:div>
        <w:div w:id="1856455892">
          <w:marLeft w:val="0"/>
          <w:marRight w:val="0"/>
          <w:marTop w:val="0"/>
          <w:marBottom w:val="0"/>
          <w:divBdr>
            <w:top w:val="none" w:sz="0" w:space="0" w:color="auto"/>
            <w:left w:val="none" w:sz="0" w:space="0" w:color="auto"/>
            <w:bottom w:val="none" w:sz="0" w:space="0" w:color="auto"/>
            <w:right w:val="none" w:sz="0" w:space="0" w:color="auto"/>
          </w:divBdr>
        </w:div>
        <w:div w:id="611664968">
          <w:marLeft w:val="0"/>
          <w:marRight w:val="0"/>
          <w:marTop w:val="0"/>
          <w:marBottom w:val="0"/>
          <w:divBdr>
            <w:top w:val="none" w:sz="0" w:space="0" w:color="auto"/>
            <w:left w:val="none" w:sz="0" w:space="0" w:color="auto"/>
            <w:bottom w:val="none" w:sz="0" w:space="0" w:color="auto"/>
            <w:right w:val="none" w:sz="0" w:space="0" w:color="auto"/>
          </w:divBdr>
        </w:div>
        <w:div w:id="753626477">
          <w:marLeft w:val="0"/>
          <w:marRight w:val="0"/>
          <w:marTop w:val="0"/>
          <w:marBottom w:val="0"/>
          <w:divBdr>
            <w:top w:val="none" w:sz="0" w:space="0" w:color="auto"/>
            <w:left w:val="none" w:sz="0" w:space="0" w:color="auto"/>
            <w:bottom w:val="none" w:sz="0" w:space="0" w:color="auto"/>
            <w:right w:val="none" w:sz="0" w:space="0" w:color="auto"/>
          </w:divBdr>
        </w:div>
        <w:div w:id="384260642">
          <w:marLeft w:val="0"/>
          <w:marRight w:val="0"/>
          <w:marTop w:val="0"/>
          <w:marBottom w:val="0"/>
          <w:divBdr>
            <w:top w:val="none" w:sz="0" w:space="0" w:color="auto"/>
            <w:left w:val="none" w:sz="0" w:space="0" w:color="auto"/>
            <w:bottom w:val="none" w:sz="0" w:space="0" w:color="auto"/>
            <w:right w:val="none" w:sz="0" w:space="0" w:color="auto"/>
          </w:divBdr>
        </w:div>
        <w:div w:id="1687706680">
          <w:marLeft w:val="0"/>
          <w:marRight w:val="0"/>
          <w:marTop w:val="0"/>
          <w:marBottom w:val="0"/>
          <w:divBdr>
            <w:top w:val="none" w:sz="0" w:space="0" w:color="auto"/>
            <w:left w:val="none" w:sz="0" w:space="0" w:color="auto"/>
            <w:bottom w:val="none" w:sz="0" w:space="0" w:color="auto"/>
            <w:right w:val="none" w:sz="0" w:space="0" w:color="auto"/>
          </w:divBdr>
        </w:div>
        <w:div w:id="15691695">
          <w:marLeft w:val="0"/>
          <w:marRight w:val="0"/>
          <w:marTop w:val="0"/>
          <w:marBottom w:val="0"/>
          <w:divBdr>
            <w:top w:val="none" w:sz="0" w:space="0" w:color="auto"/>
            <w:left w:val="none" w:sz="0" w:space="0" w:color="auto"/>
            <w:bottom w:val="none" w:sz="0" w:space="0" w:color="auto"/>
            <w:right w:val="none" w:sz="0" w:space="0" w:color="auto"/>
          </w:divBdr>
        </w:div>
        <w:div w:id="940381904">
          <w:marLeft w:val="0"/>
          <w:marRight w:val="0"/>
          <w:marTop w:val="0"/>
          <w:marBottom w:val="0"/>
          <w:divBdr>
            <w:top w:val="none" w:sz="0" w:space="0" w:color="auto"/>
            <w:left w:val="none" w:sz="0" w:space="0" w:color="auto"/>
            <w:bottom w:val="none" w:sz="0" w:space="0" w:color="auto"/>
            <w:right w:val="none" w:sz="0" w:space="0" w:color="auto"/>
          </w:divBdr>
        </w:div>
        <w:div w:id="839855327">
          <w:marLeft w:val="0"/>
          <w:marRight w:val="0"/>
          <w:marTop w:val="0"/>
          <w:marBottom w:val="0"/>
          <w:divBdr>
            <w:top w:val="none" w:sz="0" w:space="0" w:color="auto"/>
            <w:left w:val="none" w:sz="0" w:space="0" w:color="auto"/>
            <w:bottom w:val="none" w:sz="0" w:space="0" w:color="auto"/>
            <w:right w:val="none" w:sz="0" w:space="0" w:color="auto"/>
          </w:divBdr>
        </w:div>
        <w:div w:id="1956328722">
          <w:marLeft w:val="0"/>
          <w:marRight w:val="0"/>
          <w:marTop w:val="0"/>
          <w:marBottom w:val="0"/>
          <w:divBdr>
            <w:top w:val="none" w:sz="0" w:space="0" w:color="auto"/>
            <w:left w:val="none" w:sz="0" w:space="0" w:color="auto"/>
            <w:bottom w:val="none" w:sz="0" w:space="0" w:color="auto"/>
            <w:right w:val="none" w:sz="0" w:space="0" w:color="auto"/>
          </w:divBdr>
        </w:div>
        <w:div w:id="312494599">
          <w:marLeft w:val="0"/>
          <w:marRight w:val="0"/>
          <w:marTop w:val="0"/>
          <w:marBottom w:val="0"/>
          <w:divBdr>
            <w:top w:val="none" w:sz="0" w:space="0" w:color="auto"/>
            <w:left w:val="none" w:sz="0" w:space="0" w:color="auto"/>
            <w:bottom w:val="none" w:sz="0" w:space="0" w:color="auto"/>
            <w:right w:val="none" w:sz="0" w:space="0" w:color="auto"/>
          </w:divBdr>
        </w:div>
        <w:div w:id="470949757">
          <w:marLeft w:val="0"/>
          <w:marRight w:val="0"/>
          <w:marTop w:val="0"/>
          <w:marBottom w:val="0"/>
          <w:divBdr>
            <w:top w:val="none" w:sz="0" w:space="0" w:color="auto"/>
            <w:left w:val="none" w:sz="0" w:space="0" w:color="auto"/>
            <w:bottom w:val="none" w:sz="0" w:space="0" w:color="auto"/>
            <w:right w:val="none" w:sz="0" w:space="0" w:color="auto"/>
          </w:divBdr>
        </w:div>
        <w:div w:id="73204205">
          <w:marLeft w:val="0"/>
          <w:marRight w:val="0"/>
          <w:marTop w:val="0"/>
          <w:marBottom w:val="0"/>
          <w:divBdr>
            <w:top w:val="none" w:sz="0" w:space="0" w:color="auto"/>
            <w:left w:val="none" w:sz="0" w:space="0" w:color="auto"/>
            <w:bottom w:val="none" w:sz="0" w:space="0" w:color="auto"/>
            <w:right w:val="none" w:sz="0" w:space="0" w:color="auto"/>
          </w:divBdr>
        </w:div>
        <w:div w:id="1969895729">
          <w:marLeft w:val="0"/>
          <w:marRight w:val="0"/>
          <w:marTop w:val="0"/>
          <w:marBottom w:val="0"/>
          <w:divBdr>
            <w:top w:val="none" w:sz="0" w:space="0" w:color="auto"/>
            <w:left w:val="none" w:sz="0" w:space="0" w:color="auto"/>
            <w:bottom w:val="none" w:sz="0" w:space="0" w:color="auto"/>
            <w:right w:val="none" w:sz="0" w:space="0" w:color="auto"/>
          </w:divBdr>
        </w:div>
        <w:div w:id="405303801">
          <w:marLeft w:val="0"/>
          <w:marRight w:val="0"/>
          <w:marTop w:val="0"/>
          <w:marBottom w:val="0"/>
          <w:divBdr>
            <w:top w:val="none" w:sz="0" w:space="0" w:color="auto"/>
            <w:left w:val="none" w:sz="0" w:space="0" w:color="auto"/>
            <w:bottom w:val="none" w:sz="0" w:space="0" w:color="auto"/>
            <w:right w:val="none" w:sz="0" w:space="0" w:color="auto"/>
          </w:divBdr>
        </w:div>
        <w:div w:id="166946584">
          <w:marLeft w:val="0"/>
          <w:marRight w:val="0"/>
          <w:marTop w:val="0"/>
          <w:marBottom w:val="0"/>
          <w:divBdr>
            <w:top w:val="none" w:sz="0" w:space="0" w:color="auto"/>
            <w:left w:val="none" w:sz="0" w:space="0" w:color="auto"/>
            <w:bottom w:val="none" w:sz="0" w:space="0" w:color="auto"/>
            <w:right w:val="none" w:sz="0" w:space="0" w:color="auto"/>
          </w:divBdr>
        </w:div>
        <w:div w:id="998769169">
          <w:marLeft w:val="0"/>
          <w:marRight w:val="0"/>
          <w:marTop w:val="0"/>
          <w:marBottom w:val="0"/>
          <w:divBdr>
            <w:top w:val="none" w:sz="0" w:space="0" w:color="auto"/>
            <w:left w:val="none" w:sz="0" w:space="0" w:color="auto"/>
            <w:bottom w:val="none" w:sz="0" w:space="0" w:color="auto"/>
            <w:right w:val="none" w:sz="0" w:space="0" w:color="auto"/>
          </w:divBdr>
        </w:div>
        <w:div w:id="1127357554">
          <w:marLeft w:val="0"/>
          <w:marRight w:val="0"/>
          <w:marTop w:val="0"/>
          <w:marBottom w:val="0"/>
          <w:divBdr>
            <w:top w:val="none" w:sz="0" w:space="0" w:color="auto"/>
            <w:left w:val="none" w:sz="0" w:space="0" w:color="auto"/>
            <w:bottom w:val="none" w:sz="0" w:space="0" w:color="auto"/>
            <w:right w:val="none" w:sz="0" w:space="0" w:color="auto"/>
          </w:divBdr>
        </w:div>
        <w:div w:id="1519005377">
          <w:marLeft w:val="0"/>
          <w:marRight w:val="0"/>
          <w:marTop w:val="0"/>
          <w:marBottom w:val="0"/>
          <w:divBdr>
            <w:top w:val="none" w:sz="0" w:space="0" w:color="auto"/>
            <w:left w:val="none" w:sz="0" w:space="0" w:color="auto"/>
            <w:bottom w:val="none" w:sz="0" w:space="0" w:color="auto"/>
            <w:right w:val="none" w:sz="0" w:space="0" w:color="auto"/>
          </w:divBdr>
        </w:div>
        <w:div w:id="677583091">
          <w:marLeft w:val="0"/>
          <w:marRight w:val="0"/>
          <w:marTop w:val="0"/>
          <w:marBottom w:val="0"/>
          <w:divBdr>
            <w:top w:val="none" w:sz="0" w:space="0" w:color="auto"/>
            <w:left w:val="none" w:sz="0" w:space="0" w:color="auto"/>
            <w:bottom w:val="none" w:sz="0" w:space="0" w:color="auto"/>
            <w:right w:val="none" w:sz="0" w:space="0" w:color="auto"/>
          </w:divBdr>
        </w:div>
        <w:div w:id="864944942">
          <w:marLeft w:val="0"/>
          <w:marRight w:val="0"/>
          <w:marTop w:val="0"/>
          <w:marBottom w:val="0"/>
          <w:divBdr>
            <w:top w:val="none" w:sz="0" w:space="0" w:color="auto"/>
            <w:left w:val="none" w:sz="0" w:space="0" w:color="auto"/>
            <w:bottom w:val="none" w:sz="0" w:space="0" w:color="auto"/>
            <w:right w:val="none" w:sz="0" w:space="0" w:color="auto"/>
          </w:divBdr>
        </w:div>
        <w:div w:id="1013919344">
          <w:marLeft w:val="0"/>
          <w:marRight w:val="0"/>
          <w:marTop w:val="0"/>
          <w:marBottom w:val="0"/>
          <w:divBdr>
            <w:top w:val="none" w:sz="0" w:space="0" w:color="auto"/>
            <w:left w:val="none" w:sz="0" w:space="0" w:color="auto"/>
            <w:bottom w:val="none" w:sz="0" w:space="0" w:color="auto"/>
            <w:right w:val="none" w:sz="0" w:space="0" w:color="auto"/>
          </w:divBdr>
          <w:divsChild>
            <w:div w:id="159196937">
              <w:marLeft w:val="0"/>
              <w:marRight w:val="0"/>
              <w:marTop w:val="0"/>
              <w:marBottom w:val="0"/>
              <w:divBdr>
                <w:top w:val="none" w:sz="0" w:space="0" w:color="auto"/>
                <w:left w:val="none" w:sz="0" w:space="0" w:color="auto"/>
                <w:bottom w:val="none" w:sz="0" w:space="0" w:color="auto"/>
                <w:right w:val="none" w:sz="0" w:space="0" w:color="auto"/>
              </w:divBdr>
            </w:div>
            <w:div w:id="219290295">
              <w:marLeft w:val="0"/>
              <w:marRight w:val="0"/>
              <w:marTop w:val="0"/>
              <w:marBottom w:val="0"/>
              <w:divBdr>
                <w:top w:val="none" w:sz="0" w:space="0" w:color="auto"/>
                <w:left w:val="none" w:sz="0" w:space="0" w:color="auto"/>
                <w:bottom w:val="none" w:sz="0" w:space="0" w:color="auto"/>
                <w:right w:val="none" w:sz="0" w:space="0" w:color="auto"/>
              </w:divBdr>
            </w:div>
            <w:div w:id="2086024280">
              <w:marLeft w:val="0"/>
              <w:marRight w:val="0"/>
              <w:marTop w:val="0"/>
              <w:marBottom w:val="0"/>
              <w:divBdr>
                <w:top w:val="none" w:sz="0" w:space="0" w:color="auto"/>
                <w:left w:val="none" w:sz="0" w:space="0" w:color="auto"/>
                <w:bottom w:val="none" w:sz="0" w:space="0" w:color="auto"/>
                <w:right w:val="none" w:sz="0" w:space="0" w:color="auto"/>
              </w:divBdr>
            </w:div>
            <w:div w:id="961809617">
              <w:marLeft w:val="0"/>
              <w:marRight w:val="0"/>
              <w:marTop w:val="0"/>
              <w:marBottom w:val="0"/>
              <w:divBdr>
                <w:top w:val="none" w:sz="0" w:space="0" w:color="auto"/>
                <w:left w:val="none" w:sz="0" w:space="0" w:color="auto"/>
                <w:bottom w:val="none" w:sz="0" w:space="0" w:color="auto"/>
                <w:right w:val="none" w:sz="0" w:space="0" w:color="auto"/>
              </w:divBdr>
            </w:div>
            <w:div w:id="896355174">
              <w:marLeft w:val="0"/>
              <w:marRight w:val="0"/>
              <w:marTop w:val="0"/>
              <w:marBottom w:val="0"/>
              <w:divBdr>
                <w:top w:val="none" w:sz="0" w:space="0" w:color="auto"/>
                <w:left w:val="none" w:sz="0" w:space="0" w:color="auto"/>
                <w:bottom w:val="none" w:sz="0" w:space="0" w:color="auto"/>
                <w:right w:val="none" w:sz="0" w:space="0" w:color="auto"/>
              </w:divBdr>
            </w:div>
            <w:div w:id="964120873">
              <w:marLeft w:val="0"/>
              <w:marRight w:val="0"/>
              <w:marTop w:val="0"/>
              <w:marBottom w:val="0"/>
              <w:divBdr>
                <w:top w:val="none" w:sz="0" w:space="0" w:color="auto"/>
                <w:left w:val="none" w:sz="0" w:space="0" w:color="auto"/>
                <w:bottom w:val="none" w:sz="0" w:space="0" w:color="auto"/>
                <w:right w:val="none" w:sz="0" w:space="0" w:color="auto"/>
              </w:divBdr>
            </w:div>
            <w:div w:id="956567927">
              <w:marLeft w:val="0"/>
              <w:marRight w:val="0"/>
              <w:marTop w:val="0"/>
              <w:marBottom w:val="0"/>
              <w:divBdr>
                <w:top w:val="none" w:sz="0" w:space="0" w:color="auto"/>
                <w:left w:val="none" w:sz="0" w:space="0" w:color="auto"/>
                <w:bottom w:val="none" w:sz="0" w:space="0" w:color="auto"/>
                <w:right w:val="none" w:sz="0" w:space="0" w:color="auto"/>
              </w:divBdr>
            </w:div>
            <w:div w:id="2140417394">
              <w:marLeft w:val="0"/>
              <w:marRight w:val="0"/>
              <w:marTop w:val="0"/>
              <w:marBottom w:val="0"/>
              <w:divBdr>
                <w:top w:val="none" w:sz="0" w:space="0" w:color="auto"/>
                <w:left w:val="none" w:sz="0" w:space="0" w:color="auto"/>
                <w:bottom w:val="none" w:sz="0" w:space="0" w:color="auto"/>
                <w:right w:val="none" w:sz="0" w:space="0" w:color="auto"/>
              </w:divBdr>
            </w:div>
            <w:div w:id="275915348">
              <w:marLeft w:val="0"/>
              <w:marRight w:val="0"/>
              <w:marTop w:val="0"/>
              <w:marBottom w:val="0"/>
              <w:divBdr>
                <w:top w:val="none" w:sz="0" w:space="0" w:color="auto"/>
                <w:left w:val="none" w:sz="0" w:space="0" w:color="auto"/>
                <w:bottom w:val="none" w:sz="0" w:space="0" w:color="auto"/>
                <w:right w:val="none" w:sz="0" w:space="0" w:color="auto"/>
              </w:divBdr>
            </w:div>
            <w:div w:id="184833142">
              <w:marLeft w:val="0"/>
              <w:marRight w:val="0"/>
              <w:marTop w:val="0"/>
              <w:marBottom w:val="0"/>
              <w:divBdr>
                <w:top w:val="none" w:sz="0" w:space="0" w:color="auto"/>
                <w:left w:val="none" w:sz="0" w:space="0" w:color="auto"/>
                <w:bottom w:val="none" w:sz="0" w:space="0" w:color="auto"/>
                <w:right w:val="none" w:sz="0" w:space="0" w:color="auto"/>
              </w:divBdr>
            </w:div>
            <w:div w:id="1626038000">
              <w:marLeft w:val="0"/>
              <w:marRight w:val="0"/>
              <w:marTop w:val="0"/>
              <w:marBottom w:val="0"/>
              <w:divBdr>
                <w:top w:val="none" w:sz="0" w:space="0" w:color="auto"/>
                <w:left w:val="none" w:sz="0" w:space="0" w:color="auto"/>
                <w:bottom w:val="none" w:sz="0" w:space="0" w:color="auto"/>
                <w:right w:val="none" w:sz="0" w:space="0" w:color="auto"/>
              </w:divBdr>
            </w:div>
            <w:div w:id="1019938358">
              <w:marLeft w:val="0"/>
              <w:marRight w:val="0"/>
              <w:marTop w:val="0"/>
              <w:marBottom w:val="0"/>
              <w:divBdr>
                <w:top w:val="none" w:sz="0" w:space="0" w:color="auto"/>
                <w:left w:val="none" w:sz="0" w:space="0" w:color="auto"/>
                <w:bottom w:val="none" w:sz="0" w:space="0" w:color="auto"/>
                <w:right w:val="none" w:sz="0" w:space="0" w:color="auto"/>
              </w:divBdr>
            </w:div>
            <w:div w:id="1164323676">
              <w:marLeft w:val="0"/>
              <w:marRight w:val="0"/>
              <w:marTop w:val="0"/>
              <w:marBottom w:val="0"/>
              <w:divBdr>
                <w:top w:val="none" w:sz="0" w:space="0" w:color="auto"/>
                <w:left w:val="none" w:sz="0" w:space="0" w:color="auto"/>
                <w:bottom w:val="none" w:sz="0" w:space="0" w:color="auto"/>
                <w:right w:val="none" w:sz="0" w:space="0" w:color="auto"/>
              </w:divBdr>
            </w:div>
            <w:div w:id="1945191959">
              <w:marLeft w:val="0"/>
              <w:marRight w:val="0"/>
              <w:marTop w:val="0"/>
              <w:marBottom w:val="0"/>
              <w:divBdr>
                <w:top w:val="none" w:sz="0" w:space="0" w:color="auto"/>
                <w:left w:val="none" w:sz="0" w:space="0" w:color="auto"/>
                <w:bottom w:val="none" w:sz="0" w:space="0" w:color="auto"/>
                <w:right w:val="none" w:sz="0" w:space="0" w:color="auto"/>
              </w:divBdr>
            </w:div>
            <w:div w:id="2069648117">
              <w:marLeft w:val="0"/>
              <w:marRight w:val="0"/>
              <w:marTop w:val="0"/>
              <w:marBottom w:val="0"/>
              <w:divBdr>
                <w:top w:val="none" w:sz="0" w:space="0" w:color="auto"/>
                <w:left w:val="none" w:sz="0" w:space="0" w:color="auto"/>
                <w:bottom w:val="none" w:sz="0" w:space="0" w:color="auto"/>
                <w:right w:val="none" w:sz="0" w:space="0" w:color="auto"/>
              </w:divBdr>
            </w:div>
            <w:div w:id="450442509">
              <w:marLeft w:val="0"/>
              <w:marRight w:val="0"/>
              <w:marTop w:val="0"/>
              <w:marBottom w:val="0"/>
              <w:divBdr>
                <w:top w:val="none" w:sz="0" w:space="0" w:color="auto"/>
                <w:left w:val="none" w:sz="0" w:space="0" w:color="auto"/>
                <w:bottom w:val="none" w:sz="0" w:space="0" w:color="auto"/>
                <w:right w:val="none" w:sz="0" w:space="0" w:color="auto"/>
              </w:divBdr>
            </w:div>
            <w:div w:id="1555239597">
              <w:marLeft w:val="0"/>
              <w:marRight w:val="0"/>
              <w:marTop w:val="0"/>
              <w:marBottom w:val="0"/>
              <w:divBdr>
                <w:top w:val="none" w:sz="0" w:space="0" w:color="auto"/>
                <w:left w:val="none" w:sz="0" w:space="0" w:color="auto"/>
                <w:bottom w:val="none" w:sz="0" w:space="0" w:color="auto"/>
                <w:right w:val="none" w:sz="0" w:space="0" w:color="auto"/>
              </w:divBdr>
            </w:div>
            <w:div w:id="70664164">
              <w:marLeft w:val="0"/>
              <w:marRight w:val="0"/>
              <w:marTop w:val="0"/>
              <w:marBottom w:val="0"/>
              <w:divBdr>
                <w:top w:val="none" w:sz="0" w:space="0" w:color="auto"/>
                <w:left w:val="none" w:sz="0" w:space="0" w:color="auto"/>
                <w:bottom w:val="none" w:sz="0" w:space="0" w:color="auto"/>
                <w:right w:val="none" w:sz="0" w:space="0" w:color="auto"/>
              </w:divBdr>
            </w:div>
            <w:div w:id="599341563">
              <w:marLeft w:val="0"/>
              <w:marRight w:val="0"/>
              <w:marTop w:val="0"/>
              <w:marBottom w:val="0"/>
              <w:divBdr>
                <w:top w:val="none" w:sz="0" w:space="0" w:color="auto"/>
                <w:left w:val="none" w:sz="0" w:space="0" w:color="auto"/>
                <w:bottom w:val="none" w:sz="0" w:space="0" w:color="auto"/>
                <w:right w:val="none" w:sz="0" w:space="0" w:color="auto"/>
              </w:divBdr>
            </w:div>
            <w:div w:id="1880588221">
              <w:marLeft w:val="0"/>
              <w:marRight w:val="0"/>
              <w:marTop w:val="0"/>
              <w:marBottom w:val="0"/>
              <w:divBdr>
                <w:top w:val="none" w:sz="0" w:space="0" w:color="auto"/>
                <w:left w:val="none" w:sz="0" w:space="0" w:color="auto"/>
                <w:bottom w:val="none" w:sz="0" w:space="0" w:color="auto"/>
                <w:right w:val="none" w:sz="0" w:space="0" w:color="auto"/>
              </w:divBdr>
            </w:div>
            <w:div w:id="876233687">
              <w:marLeft w:val="0"/>
              <w:marRight w:val="0"/>
              <w:marTop w:val="0"/>
              <w:marBottom w:val="0"/>
              <w:divBdr>
                <w:top w:val="none" w:sz="0" w:space="0" w:color="auto"/>
                <w:left w:val="none" w:sz="0" w:space="0" w:color="auto"/>
                <w:bottom w:val="none" w:sz="0" w:space="0" w:color="auto"/>
                <w:right w:val="none" w:sz="0" w:space="0" w:color="auto"/>
              </w:divBdr>
            </w:div>
          </w:divsChild>
        </w:div>
        <w:div w:id="199054555">
          <w:marLeft w:val="0"/>
          <w:marRight w:val="0"/>
          <w:marTop w:val="0"/>
          <w:marBottom w:val="0"/>
          <w:divBdr>
            <w:top w:val="none" w:sz="0" w:space="0" w:color="auto"/>
            <w:left w:val="none" w:sz="0" w:space="0" w:color="auto"/>
            <w:bottom w:val="none" w:sz="0" w:space="0" w:color="auto"/>
            <w:right w:val="none" w:sz="0" w:space="0" w:color="auto"/>
          </w:divBdr>
        </w:div>
        <w:div w:id="24990851">
          <w:marLeft w:val="0"/>
          <w:marRight w:val="0"/>
          <w:marTop w:val="0"/>
          <w:marBottom w:val="0"/>
          <w:divBdr>
            <w:top w:val="none" w:sz="0" w:space="0" w:color="auto"/>
            <w:left w:val="none" w:sz="0" w:space="0" w:color="auto"/>
            <w:bottom w:val="none" w:sz="0" w:space="0" w:color="auto"/>
            <w:right w:val="none" w:sz="0" w:space="0" w:color="auto"/>
          </w:divBdr>
        </w:div>
      </w:divsChild>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252667246">
      <w:bodyDiv w:val="1"/>
      <w:marLeft w:val="0"/>
      <w:marRight w:val="0"/>
      <w:marTop w:val="0"/>
      <w:marBottom w:val="0"/>
      <w:divBdr>
        <w:top w:val="none" w:sz="0" w:space="0" w:color="auto"/>
        <w:left w:val="none" w:sz="0" w:space="0" w:color="auto"/>
        <w:bottom w:val="none" w:sz="0" w:space="0" w:color="auto"/>
        <w:right w:val="none" w:sz="0" w:space="0" w:color="auto"/>
      </w:divBdr>
    </w:div>
    <w:div w:id="1270356621">
      <w:bodyDiv w:val="1"/>
      <w:marLeft w:val="0"/>
      <w:marRight w:val="0"/>
      <w:marTop w:val="0"/>
      <w:marBottom w:val="0"/>
      <w:divBdr>
        <w:top w:val="none" w:sz="0" w:space="0" w:color="auto"/>
        <w:left w:val="none" w:sz="0" w:space="0" w:color="auto"/>
        <w:bottom w:val="none" w:sz="0" w:space="0" w:color="auto"/>
        <w:right w:val="none" w:sz="0" w:space="0" w:color="auto"/>
      </w:divBdr>
    </w:div>
    <w:div w:id="1318152584">
      <w:bodyDiv w:val="1"/>
      <w:marLeft w:val="0"/>
      <w:marRight w:val="0"/>
      <w:marTop w:val="0"/>
      <w:marBottom w:val="0"/>
      <w:divBdr>
        <w:top w:val="none" w:sz="0" w:space="0" w:color="auto"/>
        <w:left w:val="none" w:sz="0" w:space="0" w:color="auto"/>
        <w:bottom w:val="none" w:sz="0" w:space="0" w:color="auto"/>
        <w:right w:val="none" w:sz="0" w:space="0" w:color="auto"/>
      </w:divBdr>
    </w:div>
    <w:div w:id="1576696339">
      <w:bodyDiv w:val="1"/>
      <w:marLeft w:val="0"/>
      <w:marRight w:val="0"/>
      <w:marTop w:val="0"/>
      <w:marBottom w:val="0"/>
      <w:divBdr>
        <w:top w:val="none" w:sz="0" w:space="0" w:color="auto"/>
        <w:left w:val="none" w:sz="0" w:space="0" w:color="auto"/>
        <w:bottom w:val="none" w:sz="0" w:space="0" w:color="auto"/>
        <w:right w:val="none" w:sz="0" w:space="0" w:color="auto"/>
      </w:divBdr>
    </w:div>
    <w:div w:id="1580214146">
      <w:bodyDiv w:val="1"/>
      <w:marLeft w:val="0"/>
      <w:marRight w:val="0"/>
      <w:marTop w:val="0"/>
      <w:marBottom w:val="0"/>
      <w:divBdr>
        <w:top w:val="none" w:sz="0" w:space="0" w:color="auto"/>
        <w:left w:val="none" w:sz="0" w:space="0" w:color="auto"/>
        <w:bottom w:val="none" w:sz="0" w:space="0" w:color="auto"/>
        <w:right w:val="none" w:sz="0" w:space="0" w:color="auto"/>
      </w:divBdr>
    </w:div>
    <w:div w:id="1604070674">
      <w:bodyDiv w:val="1"/>
      <w:marLeft w:val="0"/>
      <w:marRight w:val="0"/>
      <w:marTop w:val="0"/>
      <w:marBottom w:val="0"/>
      <w:divBdr>
        <w:top w:val="none" w:sz="0" w:space="0" w:color="auto"/>
        <w:left w:val="none" w:sz="0" w:space="0" w:color="auto"/>
        <w:bottom w:val="none" w:sz="0" w:space="0" w:color="auto"/>
        <w:right w:val="none" w:sz="0" w:space="0" w:color="auto"/>
      </w:divBdr>
      <w:divsChild>
        <w:div w:id="786314340">
          <w:marLeft w:val="0"/>
          <w:marRight w:val="0"/>
          <w:marTop w:val="0"/>
          <w:marBottom w:val="0"/>
          <w:divBdr>
            <w:top w:val="none" w:sz="0" w:space="0" w:color="auto"/>
            <w:left w:val="none" w:sz="0" w:space="0" w:color="auto"/>
            <w:bottom w:val="none" w:sz="0" w:space="0" w:color="auto"/>
            <w:right w:val="none" w:sz="0" w:space="0" w:color="auto"/>
          </w:divBdr>
          <w:divsChild>
            <w:div w:id="58091690">
              <w:marLeft w:val="0"/>
              <w:marRight w:val="0"/>
              <w:marTop w:val="0"/>
              <w:marBottom w:val="0"/>
              <w:divBdr>
                <w:top w:val="none" w:sz="0" w:space="0" w:color="auto"/>
                <w:left w:val="none" w:sz="0" w:space="0" w:color="auto"/>
                <w:bottom w:val="none" w:sz="0" w:space="0" w:color="auto"/>
                <w:right w:val="none" w:sz="0" w:space="0" w:color="auto"/>
              </w:divBdr>
            </w:div>
            <w:div w:id="1513177080">
              <w:marLeft w:val="0"/>
              <w:marRight w:val="0"/>
              <w:marTop w:val="0"/>
              <w:marBottom w:val="0"/>
              <w:divBdr>
                <w:top w:val="none" w:sz="0" w:space="0" w:color="auto"/>
                <w:left w:val="none" w:sz="0" w:space="0" w:color="auto"/>
                <w:bottom w:val="none" w:sz="0" w:space="0" w:color="auto"/>
                <w:right w:val="none" w:sz="0" w:space="0" w:color="auto"/>
              </w:divBdr>
            </w:div>
            <w:div w:id="390157757">
              <w:marLeft w:val="0"/>
              <w:marRight w:val="0"/>
              <w:marTop w:val="0"/>
              <w:marBottom w:val="0"/>
              <w:divBdr>
                <w:top w:val="none" w:sz="0" w:space="0" w:color="auto"/>
                <w:left w:val="none" w:sz="0" w:space="0" w:color="auto"/>
                <w:bottom w:val="none" w:sz="0" w:space="0" w:color="auto"/>
                <w:right w:val="none" w:sz="0" w:space="0" w:color="auto"/>
              </w:divBdr>
            </w:div>
            <w:div w:id="1181241074">
              <w:marLeft w:val="0"/>
              <w:marRight w:val="0"/>
              <w:marTop w:val="0"/>
              <w:marBottom w:val="0"/>
              <w:divBdr>
                <w:top w:val="none" w:sz="0" w:space="0" w:color="auto"/>
                <w:left w:val="none" w:sz="0" w:space="0" w:color="auto"/>
                <w:bottom w:val="none" w:sz="0" w:space="0" w:color="auto"/>
                <w:right w:val="none" w:sz="0" w:space="0" w:color="auto"/>
              </w:divBdr>
            </w:div>
            <w:div w:id="994262876">
              <w:marLeft w:val="0"/>
              <w:marRight w:val="0"/>
              <w:marTop w:val="0"/>
              <w:marBottom w:val="0"/>
              <w:divBdr>
                <w:top w:val="none" w:sz="0" w:space="0" w:color="auto"/>
                <w:left w:val="none" w:sz="0" w:space="0" w:color="auto"/>
                <w:bottom w:val="none" w:sz="0" w:space="0" w:color="auto"/>
                <w:right w:val="none" w:sz="0" w:space="0" w:color="auto"/>
              </w:divBdr>
            </w:div>
            <w:div w:id="1440494326">
              <w:marLeft w:val="0"/>
              <w:marRight w:val="0"/>
              <w:marTop w:val="0"/>
              <w:marBottom w:val="0"/>
              <w:divBdr>
                <w:top w:val="none" w:sz="0" w:space="0" w:color="auto"/>
                <w:left w:val="none" w:sz="0" w:space="0" w:color="auto"/>
                <w:bottom w:val="none" w:sz="0" w:space="0" w:color="auto"/>
                <w:right w:val="none" w:sz="0" w:space="0" w:color="auto"/>
              </w:divBdr>
            </w:div>
            <w:div w:id="376783416">
              <w:marLeft w:val="0"/>
              <w:marRight w:val="0"/>
              <w:marTop w:val="0"/>
              <w:marBottom w:val="0"/>
              <w:divBdr>
                <w:top w:val="none" w:sz="0" w:space="0" w:color="auto"/>
                <w:left w:val="none" w:sz="0" w:space="0" w:color="auto"/>
                <w:bottom w:val="none" w:sz="0" w:space="0" w:color="auto"/>
                <w:right w:val="none" w:sz="0" w:space="0" w:color="auto"/>
              </w:divBdr>
            </w:div>
            <w:div w:id="1805542461">
              <w:marLeft w:val="0"/>
              <w:marRight w:val="0"/>
              <w:marTop w:val="0"/>
              <w:marBottom w:val="0"/>
              <w:divBdr>
                <w:top w:val="none" w:sz="0" w:space="0" w:color="auto"/>
                <w:left w:val="none" w:sz="0" w:space="0" w:color="auto"/>
                <w:bottom w:val="none" w:sz="0" w:space="0" w:color="auto"/>
                <w:right w:val="none" w:sz="0" w:space="0" w:color="auto"/>
              </w:divBdr>
            </w:div>
            <w:div w:id="781345955">
              <w:marLeft w:val="0"/>
              <w:marRight w:val="0"/>
              <w:marTop w:val="0"/>
              <w:marBottom w:val="0"/>
              <w:divBdr>
                <w:top w:val="none" w:sz="0" w:space="0" w:color="auto"/>
                <w:left w:val="none" w:sz="0" w:space="0" w:color="auto"/>
                <w:bottom w:val="none" w:sz="0" w:space="0" w:color="auto"/>
                <w:right w:val="none" w:sz="0" w:space="0" w:color="auto"/>
              </w:divBdr>
            </w:div>
            <w:div w:id="1848784783">
              <w:marLeft w:val="0"/>
              <w:marRight w:val="0"/>
              <w:marTop w:val="0"/>
              <w:marBottom w:val="0"/>
              <w:divBdr>
                <w:top w:val="none" w:sz="0" w:space="0" w:color="auto"/>
                <w:left w:val="none" w:sz="0" w:space="0" w:color="auto"/>
                <w:bottom w:val="none" w:sz="0" w:space="0" w:color="auto"/>
                <w:right w:val="none" w:sz="0" w:space="0" w:color="auto"/>
              </w:divBdr>
            </w:div>
            <w:div w:id="214660726">
              <w:marLeft w:val="0"/>
              <w:marRight w:val="0"/>
              <w:marTop w:val="0"/>
              <w:marBottom w:val="0"/>
              <w:divBdr>
                <w:top w:val="none" w:sz="0" w:space="0" w:color="auto"/>
                <w:left w:val="none" w:sz="0" w:space="0" w:color="auto"/>
                <w:bottom w:val="none" w:sz="0" w:space="0" w:color="auto"/>
                <w:right w:val="none" w:sz="0" w:space="0" w:color="auto"/>
              </w:divBdr>
            </w:div>
            <w:div w:id="670182045">
              <w:marLeft w:val="0"/>
              <w:marRight w:val="0"/>
              <w:marTop w:val="0"/>
              <w:marBottom w:val="0"/>
              <w:divBdr>
                <w:top w:val="none" w:sz="0" w:space="0" w:color="auto"/>
                <w:left w:val="none" w:sz="0" w:space="0" w:color="auto"/>
                <w:bottom w:val="none" w:sz="0" w:space="0" w:color="auto"/>
                <w:right w:val="none" w:sz="0" w:space="0" w:color="auto"/>
              </w:divBdr>
            </w:div>
            <w:div w:id="319892123">
              <w:marLeft w:val="0"/>
              <w:marRight w:val="0"/>
              <w:marTop w:val="0"/>
              <w:marBottom w:val="0"/>
              <w:divBdr>
                <w:top w:val="none" w:sz="0" w:space="0" w:color="auto"/>
                <w:left w:val="none" w:sz="0" w:space="0" w:color="auto"/>
                <w:bottom w:val="none" w:sz="0" w:space="0" w:color="auto"/>
                <w:right w:val="none" w:sz="0" w:space="0" w:color="auto"/>
              </w:divBdr>
            </w:div>
            <w:div w:id="1443190543">
              <w:marLeft w:val="0"/>
              <w:marRight w:val="0"/>
              <w:marTop w:val="0"/>
              <w:marBottom w:val="0"/>
              <w:divBdr>
                <w:top w:val="none" w:sz="0" w:space="0" w:color="auto"/>
                <w:left w:val="none" w:sz="0" w:space="0" w:color="auto"/>
                <w:bottom w:val="none" w:sz="0" w:space="0" w:color="auto"/>
                <w:right w:val="none" w:sz="0" w:space="0" w:color="auto"/>
              </w:divBdr>
            </w:div>
            <w:div w:id="1647781822">
              <w:marLeft w:val="0"/>
              <w:marRight w:val="0"/>
              <w:marTop w:val="0"/>
              <w:marBottom w:val="0"/>
              <w:divBdr>
                <w:top w:val="none" w:sz="0" w:space="0" w:color="auto"/>
                <w:left w:val="none" w:sz="0" w:space="0" w:color="auto"/>
                <w:bottom w:val="none" w:sz="0" w:space="0" w:color="auto"/>
                <w:right w:val="none" w:sz="0" w:space="0" w:color="auto"/>
              </w:divBdr>
            </w:div>
            <w:div w:id="1141772227">
              <w:marLeft w:val="0"/>
              <w:marRight w:val="0"/>
              <w:marTop w:val="0"/>
              <w:marBottom w:val="0"/>
              <w:divBdr>
                <w:top w:val="none" w:sz="0" w:space="0" w:color="auto"/>
                <w:left w:val="none" w:sz="0" w:space="0" w:color="auto"/>
                <w:bottom w:val="none" w:sz="0" w:space="0" w:color="auto"/>
                <w:right w:val="none" w:sz="0" w:space="0" w:color="auto"/>
              </w:divBdr>
            </w:div>
            <w:div w:id="1924489540">
              <w:marLeft w:val="0"/>
              <w:marRight w:val="0"/>
              <w:marTop w:val="0"/>
              <w:marBottom w:val="0"/>
              <w:divBdr>
                <w:top w:val="none" w:sz="0" w:space="0" w:color="auto"/>
                <w:left w:val="none" w:sz="0" w:space="0" w:color="auto"/>
                <w:bottom w:val="none" w:sz="0" w:space="0" w:color="auto"/>
                <w:right w:val="none" w:sz="0" w:space="0" w:color="auto"/>
              </w:divBdr>
            </w:div>
            <w:div w:id="1436511495">
              <w:marLeft w:val="0"/>
              <w:marRight w:val="0"/>
              <w:marTop w:val="0"/>
              <w:marBottom w:val="0"/>
              <w:divBdr>
                <w:top w:val="none" w:sz="0" w:space="0" w:color="auto"/>
                <w:left w:val="none" w:sz="0" w:space="0" w:color="auto"/>
                <w:bottom w:val="none" w:sz="0" w:space="0" w:color="auto"/>
                <w:right w:val="none" w:sz="0" w:space="0" w:color="auto"/>
              </w:divBdr>
            </w:div>
            <w:div w:id="1278755224">
              <w:marLeft w:val="0"/>
              <w:marRight w:val="0"/>
              <w:marTop w:val="0"/>
              <w:marBottom w:val="0"/>
              <w:divBdr>
                <w:top w:val="none" w:sz="0" w:space="0" w:color="auto"/>
                <w:left w:val="none" w:sz="0" w:space="0" w:color="auto"/>
                <w:bottom w:val="none" w:sz="0" w:space="0" w:color="auto"/>
                <w:right w:val="none" w:sz="0" w:space="0" w:color="auto"/>
              </w:divBdr>
            </w:div>
            <w:div w:id="40861573">
              <w:marLeft w:val="0"/>
              <w:marRight w:val="0"/>
              <w:marTop w:val="0"/>
              <w:marBottom w:val="0"/>
              <w:divBdr>
                <w:top w:val="none" w:sz="0" w:space="0" w:color="auto"/>
                <w:left w:val="none" w:sz="0" w:space="0" w:color="auto"/>
                <w:bottom w:val="none" w:sz="0" w:space="0" w:color="auto"/>
                <w:right w:val="none" w:sz="0" w:space="0" w:color="auto"/>
              </w:divBdr>
            </w:div>
          </w:divsChild>
        </w:div>
        <w:div w:id="128014191">
          <w:marLeft w:val="0"/>
          <w:marRight w:val="0"/>
          <w:marTop w:val="0"/>
          <w:marBottom w:val="0"/>
          <w:divBdr>
            <w:top w:val="none" w:sz="0" w:space="0" w:color="auto"/>
            <w:left w:val="none" w:sz="0" w:space="0" w:color="auto"/>
            <w:bottom w:val="none" w:sz="0" w:space="0" w:color="auto"/>
            <w:right w:val="none" w:sz="0" w:space="0" w:color="auto"/>
          </w:divBdr>
          <w:divsChild>
            <w:div w:id="1183670737">
              <w:marLeft w:val="0"/>
              <w:marRight w:val="0"/>
              <w:marTop w:val="0"/>
              <w:marBottom w:val="0"/>
              <w:divBdr>
                <w:top w:val="none" w:sz="0" w:space="0" w:color="auto"/>
                <w:left w:val="none" w:sz="0" w:space="0" w:color="auto"/>
                <w:bottom w:val="none" w:sz="0" w:space="0" w:color="auto"/>
                <w:right w:val="none" w:sz="0" w:space="0" w:color="auto"/>
              </w:divBdr>
            </w:div>
            <w:div w:id="1676692175">
              <w:marLeft w:val="0"/>
              <w:marRight w:val="0"/>
              <w:marTop w:val="0"/>
              <w:marBottom w:val="0"/>
              <w:divBdr>
                <w:top w:val="none" w:sz="0" w:space="0" w:color="auto"/>
                <w:left w:val="none" w:sz="0" w:space="0" w:color="auto"/>
                <w:bottom w:val="none" w:sz="0" w:space="0" w:color="auto"/>
                <w:right w:val="none" w:sz="0" w:space="0" w:color="auto"/>
              </w:divBdr>
            </w:div>
            <w:div w:id="275330879">
              <w:marLeft w:val="0"/>
              <w:marRight w:val="0"/>
              <w:marTop w:val="0"/>
              <w:marBottom w:val="0"/>
              <w:divBdr>
                <w:top w:val="none" w:sz="0" w:space="0" w:color="auto"/>
                <w:left w:val="none" w:sz="0" w:space="0" w:color="auto"/>
                <w:bottom w:val="none" w:sz="0" w:space="0" w:color="auto"/>
                <w:right w:val="none" w:sz="0" w:space="0" w:color="auto"/>
              </w:divBdr>
            </w:div>
            <w:div w:id="2123959527">
              <w:marLeft w:val="0"/>
              <w:marRight w:val="0"/>
              <w:marTop w:val="0"/>
              <w:marBottom w:val="0"/>
              <w:divBdr>
                <w:top w:val="none" w:sz="0" w:space="0" w:color="auto"/>
                <w:left w:val="none" w:sz="0" w:space="0" w:color="auto"/>
                <w:bottom w:val="none" w:sz="0" w:space="0" w:color="auto"/>
                <w:right w:val="none" w:sz="0" w:space="0" w:color="auto"/>
              </w:divBdr>
            </w:div>
            <w:div w:id="939069720">
              <w:marLeft w:val="0"/>
              <w:marRight w:val="0"/>
              <w:marTop w:val="0"/>
              <w:marBottom w:val="0"/>
              <w:divBdr>
                <w:top w:val="none" w:sz="0" w:space="0" w:color="auto"/>
                <w:left w:val="none" w:sz="0" w:space="0" w:color="auto"/>
                <w:bottom w:val="none" w:sz="0" w:space="0" w:color="auto"/>
                <w:right w:val="none" w:sz="0" w:space="0" w:color="auto"/>
              </w:divBdr>
            </w:div>
            <w:div w:id="1998532801">
              <w:marLeft w:val="0"/>
              <w:marRight w:val="0"/>
              <w:marTop w:val="0"/>
              <w:marBottom w:val="0"/>
              <w:divBdr>
                <w:top w:val="none" w:sz="0" w:space="0" w:color="auto"/>
                <w:left w:val="none" w:sz="0" w:space="0" w:color="auto"/>
                <w:bottom w:val="none" w:sz="0" w:space="0" w:color="auto"/>
                <w:right w:val="none" w:sz="0" w:space="0" w:color="auto"/>
              </w:divBdr>
            </w:div>
            <w:div w:id="1087187766">
              <w:marLeft w:val="0"/>
              <w:marRight w:val="0"/>
              <w:marTop w:val="0"/>
              <w:marBottom w:val="0"/>
              <w:divBdr>
                <w:top w:val="none" w:sz="0" w:space="0" w:color="auto"/>
                <w:left w:val="none" w:sz="0" w:space="0" w:color="auto"/>
                <w:bottom w:val="none" w:sz="0" w:space="0" w:color="auto"/>
                <w:right w:val="none" w:sz="0" w:space="0" w:color="auto"/>
              </w:divBdr>
            </w:div>
            <w:div w:id="785659064">
              <w:marLeft w:val="0"/>
              <w:marRight w:val="0"/>
              <w:marTop w:val="0"/>
              <w:marBottom w:val="0"/>
              <w:divBdr>
                <w:top w:val="none" w:sz="0" w:space="0" w:color="auto"/>
                <w:left w:val="none" w:sz="0" w:space="0" w:color="auto"/>
                <w:bottom w:val="none" w:sz="0" w:space="0" w:color="auto"/>
                <w:right w:val="none" w:sz="0" w:space="0" w:color="auto"/>
              </w:divBdr>
            </w:div>
            <w:div w:id="401366601">
              <w:marLeft w:val="0"/>
              <w:marRight w:val="0"/>
              <w:marTop w:val="0"/>
              <w:marBottom w:val="0"/>
              <w:divBdr>
                <w:top w:val="none" w:sz="0" w:space="0" w:color="auto"/>
                <w:left w:val="none" w:sz="0" w:space="0" w:color="auto"/>
                <w:bottom w:val="none" w:sz="0" w:space="0" w:color="auto"/>
                <w:right w:val="none" w:sz="0" w:space="0" w:color="auto"/>
              </w:divBdr>
            </w:div>
            <w:div w:id="1263758950">
              <w:marLeft w:val="0"/>
              <w:marRight w:val="0"/>
              <w:marTop w:val="0"/>
              <w:marBottom w:val="0"/>
              <w:divBdr>
                <w:top w:val="none" w:sz="0" w:space="0" w:color="auto"/>
                <w:left w:val="none" w:sz="0" w:space="0" w:color="auto"/>
                <w:bottom w:val="none" w:sz="0" w:space="0" w:color="auto"/>
                <w:right w:val="none" w:sz="0" w:space="0" w:color="auto"/>
              </w:divBdr>
            </w:div>
            <w:div w:id="1590384179">
              <w:marLeft w:val="0"/>
              <w:marRight w:val="0"/>
              <w:marTop w:val="0"/>
              <w:marBottom w:val="0"/>
              <w:divBdr>
                <w:top w:val="none" w:sz="0" w:space="0" w:color="auto"/>
                <w:left w:val="none" w:sz="0" w:space="0" w:color="auto"/>
                <w:bottom w:val="none" w:sz="0" w:space="0" w:color="auto"/>
                <w:right w:val="none" w:sz="0" w:space="0" w:color="auto"/>
              </w:divBdr>
            </w:div>
            <w:div w:id="2062244464">
              <w:marLeft w:val="0"/>
              <w:marRight w:val="0"/>
              <w:marTop w:val="0"/>
              <w:marBottom w:val="0"/>
              <w:divBdr>
                <w:top w:val="none" w:sz="0" w:space="0" w:color="auto"/>
                <w:left w:val="none" w:sz="0" w:space="0" w:color="auto"/>
                <w:bottom w:val="none" w:sz="0" w:space="0" w:color="auto"/>
                <w:right w:val="none" w:sz="0" w:space="0" w:color="auto"/>
              </w:divBdr>
            </w:div>
            <w:div w:id="178392933">
              <w:marLeft w:val="0"/>
              <w:marRight w:val="0"/>
              <w:marTop w:val="0"/>
              <w:marBottom w:val="0"/>
              <w:divBdr>
                <w:top w:val="none" w:sz="0" w:space="0" w:color="auto"/>
                <w:left w:val="none" w:sz="0" w:space="0" w:color="auto"/>
                <w:bottom w:val="none" w:sz="0" w:space="0" w:color="auto"/>
                <w:right w:val="none" w:sz="0" w:space="0" w:color="auto"/>
              </w:divBdr>
            </w:div>
            <w:div w:id="721556706">
              <w:marLeft w:val="0"/>
              <w:marRight w:val="0"/>
              <w:marTop w:val="0"/>
              <w:marBottom w:val="0"/>
              <w:divBdr>
                <w:top w:val="none" w:sz="0" w:space="0" w:color="auto"/>
                <w:left w:val="none" w:sz="0" w:space="0" w:color="auto"/>
                <w:bottom w:val="none" w:sz="0" w:space="0" w:color="auto"/>
                <w:right w:val="none" w:sz="0" w:space="0" w:color="auto"/>
              </w:divBdr>
            </w:div>
            <w:div w:id="536504150">
              <w:marLeft w:val="0"/>
              <w:marRight w:val="0"/>
              <w:marTop w:val="0"/>
              <w:marBottom w:val="0"/>
              <w:divBdr>
                <w:top w:val="none" w:sz="0" w:space="0" w:color="auto"/>
                <w:left w:val="none" w:sz="0" w:space="0" w:color="auto"/>
                <w:bottom w:val="none" w:sz="0" w:space="0" w:color="auto"/>
                <w:right w:val="none" w:sz="0" w:space="0" w:color="auto"/>
              </w:divBdr>
            </w:div>
            <w:div w:id="2082486796">
              <w:marLeft w:val="0"/>
              <w:marRight w:val="0"/>
              <w:marTop w:val="0"/>
              <w:marBottom w:val="0"/>
              <w:divBdr>
                <w:top w:val="none" w:sz="0" w:space="0" w:color="auto"/>
                <w:left w:val="none" w:sz="0" w:space="0" w:color="auto"/>
                <w:bottom w:val="none" w:sz="0" w:space="0" w:color="auto"/>
                <w:right w:val="none" w:sz="0" w:space="0" w:color="auto"/>
              </w:divBdr>
            </w:div>
            <w:div w:id="132917062">
              <w:marLeft w:val="0"/>
              <w:marRight w:val="0"/>
              <w:marTop w:val="0"/>
              <w:marBottom w:val="0"/>
              <w:divBdr>
                <w:top w:val="none" w:sz="0" w:space="0" w:color="auto"/>
                <w:left w:val="none" w:sz="0" w:space="0" w:color="auto"/>
                <w:bottom w:val="none" w:sz="0" w:space="0" w:color="auto"/>
                <w:right w:val="none" w:sz="0" w:space="0" w:color="auto"/>
              </w:divBdr>
            </w:div>
            <w:div w:id="774059853">
              <w:marLeft w:val="0"/>
              <w:marRight w:val="0"/>
              <w:marTop w:val="0"/>
              <w:marBottom w:val="0"/>
              <w:divBdr>
                <w:top w:val="none" w:sz="0" w:space="0" w:color="auto"/>
                <w:left w:val="none" w:sz="0" w:space="0" w:color="auto"/>
                <w:bottom w:val="none" w:sz="0" w:space="0" w:color="auto"/>
                <w:right w:val="none" w:sz="0" w:space="0" w:color="auto"/>
              </w:divBdr>
            </w:div>
            <w:div w:id="487405144">
              <w:marLeft w:val="0"/>
              <w:marRight w:val="0"/>
              <w:marTop w:val="0"/>
              <w:marBottom w:val="0"/>
              <w:divBdr>
                <w:top w:val="none" w:sz="0" w:space="0" w:color="auto"/>
                <w:left w:val="none" w:sz="0" w:space="0" w:color="auto"/>
                <w:bottom w:val="none" w:sz="0" w:space="0" w:color="auto"/>
                <w:right w:val="none" w:sz="0" w:space="0" w:color="auto"/>
              </w:divBdr>
            </w:div>
            <w:div w:id="1552692214">
              <w:marLeft w:val="0"/>
              <w:marRight w:val="0"/>
              <w:marTop w:val="0"/>
              <w:marBottom w:val="0"/>
              <w:divBdr>
                <w:top w:val="none" w:sz="0" w:space="0" w:color="auto"/>
                <w:left w:val="none" w:sz="0" w:space="0" w:color="auto"/>
                <w:bottom w:val="none" w:sz="0" w:space="0" w:color="auto"/>
                <w:right w:val="none" w:sz="0" w:space="0" w:color="auto"/>
              </w:divBdr>
            </w:div>
          </w:divsChild>
        </w:div>
        <w:div w:id="1545411169">
          <w:marLeft w:val="0"/>
          <w:marRight w:val="0"/>
          <w:marTop w:val="0"/>
          <w:marBottom w:val="0"/>
          <w:divBdr>
            <w:top w:val="none" w:sz="0" w:space="0" w:color="auto"/>
            <w:left w:val="none" w:sz="0" w:space="0" w:color="auto"/>
            <w:bottom w:val="none" w:sz="0" w:space="0" w:color="auto"/>
            <w:right w:val="none" w:sz="0" w:space="0" w:color="auto"/>
          </w:divBdr>
          <w:divsChild>
            <w:div w:id="1682509919">
              <w:marLeft w:val="0"/>
              <w:marRight w:val="0"/>
              <w:marTop w:val="0"/>
              <w:marBottom w:val="0"/>
              <w:divBdr>
                <w:top w:val="none" w:sz="0" w:space="0" w:color="auto"/>
                <w:left w:val="none" w:sz="0" w:space="0" w:color="auto"/>
                <w:bottom w:val="none" w:sz="0" w:space="0" w:color="auto"/>
                <w:right w:val="none" w:sz="0" w:space="0" w:color="auto"/>
              </w:divBdr>
            </w:div>
            <w:div w:id="732965625">
              <w:marLeft w:val="0"/>
              <w:marRight w:val="0"/>
              <w:marTop w:val="0"/>
              <w:marBottom w:val="0"/>
              <w:divBdr>
                <w:top w:val="none" w:sz="0" w:space="0" w:color="auto"/>
                <w:left w:val="none" w:sz="0" w:space="0" w:color="auto"/>
                <w:bottom w:val="none" w:sz="0" w:space="0" w:color="auto"/>
                <w:right w:val="none" w:sz="0" w:space="0" w:color="auto"/>
              </w:divBdr>
            </w:div>
            <w:div w:id="890656955">
              <w:marLeft w:val="0"/>
              <w:marRight w:val="0"/>
              <w:marTop w:val="0"/>
              <w:marBottom w:val="0"/>
              <w:divBdr>
                <w:top w:val="none" w:sz="0" w:space="0" w:color="auto"/>
                <w:left w:val="none" w:sz="0" w:space="0" w:color="auto"/>
                <w:bottom w:val="none" w:sz="0" w:space="0" w:color="auto"/>
                <w:right w:val="none" w:sz="0" w:space="0" w:color="auto"/>
              </w:divBdr>
            </w:div>
            <w:div w:id="252785237">
              <w:marLeft w:val="0"/>
              <w:marRight w:val="0"/>
              <w:marTop w:val="0"/>
              <w:marBottom w:val="0"/>
              <w:divBdr>
                <w:top w:val="none" w:sz="0" w:space="0" w:color="auto"/>
                <w:left w:val="none" w:sz="0" w:space="0" w:color="auto"/>
                <w:bottom w:val="none" w:sz="0" w:space="0" w:color="auto"/>
                <w:right w:val="none" w:sz="0" w:space="0" w:color="auto"/>
              </w:divBdr>
            </w:div>
            <w:div w:id="245001548">
              <w:marLeft w:val="0"/>
              <w:marRight w:val="0"/>
              <w:marTop w:val="0"/>
              <w:marBottom w:val="0"/>
              <w:divBdr>
                <w:top w:val="none" w:sz="0" w:space="0" w:color="auto"/>
                <w:left w:val="none" w:sz="0" w:space="0" w:color="auto"/>
                <w:bottom w:val="none" w:sz="0" w:space="0" w:color="auto"/>
                <w:right w:val="none" w:sz="0" w:space="0" w:color="auto"/>
              </w:divBdr>
            </w:div>
            <w:div w:id="346058120">
              <w:marLeft w:val="0"/>
              <w:marRight w:val="0"/>
              <w:marTop w:val="0"/>
              <w:marBottom w:val="0"/>
              <w:divBdr>
                <w:top w:val="none" w:sz="0" w:space="0" w:color="auto"/>
                <w:left w:val="none" w:sz="0" w:space="0" w:color="auto"/>
                <w:bottom w:val="none" w:sz="0" w:space="0" w:color="auto"/>
                <w:right w:val="none" w:sz="0" w:space="0" w:color="auto"/>
              </w:divBdr>
            </w:div>
            <w:div w:id="872034061">
              <w:marLeft w:val="0"/>
              <w:marRight w:val="0"/>
              <w:marTop w:val="0"/>
              <w:marBottom w:val="0"/>
              <w:divBdr>
                <w:top w:val="none" w:sz="0" w:space="0" w:color="auto"/>
                <w:left w:val="none" w:sz="0" w:space="0" w:color="auto"/>
                <w:bottom w:val="none" w:sz="0" w:space="0" w:color="auto"/>
                <w:right w:val="none" w:sz="0" w:space="0" w:color="auto"/>
              </w:divBdr>
            </w:div>
            <w:div w:id="253318416">
              <w:marLeft w:val="0"/>
              <w:marRight w:val="0"/>
              <w:marTop w:val="0"/>
              <w:marBottom w:val="0"/>
              <w:divBdr>
                <w:top w:val="none" w:sz="0" w:space="0" w:color="auto"/>
                <w:left w:val="none" w:sz="0" w:space="0" w:color="auto"/>
                <w:bottom w:val="none" w:sz="0" w:space="0" w:color="auto"/>
                <w:right w:val="none" w:sz="0" w:space="0" w:color="auto"/>
              </w:divBdr>
            </w:div>
            <w:div w:id="1648170405">
              <w:marLeft w:val="0"/>
              <w:marRight w:val="0"/>
              <w:marTop w:val="0"/>
              <w:marBottom w:val="0"/>
              <w:divBdr>
                <w:top w:val="none" w:sz="0" w:space="0" w:color="auto"/>
                <w:left w:val="none" w:sz="0" w:space="0" w:color="auto"/>
                <w:bottom w:val="none" w:sz="0" w:space="0" w:color="auto"/>
                <w:right w:val="none" w:sz="0" w:space="0" w:color="auto"/>
              </w:divBdr>
            </w:div>
            <w:div w:id="1705012122">
              <w:marLeft w:val="0"/>
              <w:marRight w:val="0"/>
              <w:marTop w:val="0"/>
              <w:marBottom w:val="0"/>
              <w:divBdr>
                <w:top w:val="none" w:sz="0" w:space="0" w:color="auto"/>
                <w:left w:val="none" w:sz="0" w:space="0" w:color="auto"/>
                <w:bottom w:val="none" w:sz="0" w:space="0" w:color="auto"/>
                <w:right w:val="none" w:sz="0" w:space="0" w:color="auto"/>
              </w:divBdr>
            </w:div>
            <w:div w:id="218395417">
              <w:marLeft w:val="0"/>
              <w:marRight w:val="0"/>
              <w:marTop w:val="0"/>
              <w:marBottom w:val="0"/>
              <w:divBdr>
                <w:top w:val="none" w:sz="0" w:space="0" w:color="auto"/>
                <w:left w:val="none" w:sz="0" w:space="0" w:color="auto"/>
                <w:bottom w:val="none" w:sz="0" w:space="0" w:color="auto"/>
                <w:right w:val="none" w:sz="0" w:space="0" w:color="auto"/>
              </w:divBdr>
            </w:div>
            <w:div w:id="852500056">
              <w:marLeft w:val="0"/>
              <w:marRight w:val="0"/>
              <w:marTop w:val="0"/>
              <w:marBottom w:val="0"/>
              <w:divBdr>
                <w:top w:val="none" w:sz="0" w:space="0" w:color="auto"/>
                <w:left w:val="none" w:sz="0" w:space="0" w:color="auto"/>
                <w:bottom w:val="none" w:sz="0" w:space="0" w:color="auto"/>
                <w:right w:val="none" w:sz="0" w:space="0" w:color="auto"/>
              </w:divBdr>
            </w:div>
            <w:div w:id="388773442">
              <w:marLeft w:val="0"/>
              <w:marRight w:val="0"/>
              <w:marTop w:val="0"/>
              <w:marBottom w:val="0"/>
              <w:divBdr>
                <w:top w:val="none" w:sz="0" w:space="0" w:color="auto"/>
                <w:left w:val="none" w:sz="0" w:space="0" w:color="auto"/>
                <w:bottom w:val="none" w:sz="0" w:space="0" w:color="auto"/>
                <w:right w:val="none" w:sz="0" w:space="0" w:color="auto"/>
              </w:divBdr>
            </w:div>
            <w:div w:id="383526581">
              <w:marLeft w:val="0"/>
              <w:marRight w:val="0"/>
              <w:marTop w:val="0"/>
              <w:marBottom w:val="0"/>
              <w:divBdr>
                <w:top w:val="none" w:sz="0" w:space="0" w:color="auto"/>
                <w:left w:val="none" w:sz="0" w:space="0" w:color="auto"/>
                <w:bottom w:val="none" w:sz="0" w:space="0" w:color="auto"/>
                <w:right w:val="none" w:sz="0" w:space="0" w:color="auto"/>
              </w:divBdr>
            </w:div>
            <w:div w:id="55472790">
              <w:marLeft w:val="0"/>
              <w:marRight w:val="0"/>
              <w:marTop w:val="0"/>
              <w:marBottom w:val="0"/>
              <w:divBdr>
                <w:top w:val="none" w:sz="0" w:space="0" w:color="auto"/>
                <w:left w:val="none" w:sz="0" w:space="0" w:color="auto"/>
                <w:bottom w:val="none" w:sz="0" w:space="0" w:color="auto"/>
                <w:right w:val="none" w:sz="0" w:space="0" w:color="auto"/>
              </w:divBdr>
            </w:div>
            <w:div w:id="264849999">
              <w:marLeft w:val="0"/>
              <w:marRight w:val="0"/>
              <w:marTop w:val="0"/>
              <w:marBottom w:val="0"/>
              <w:divBdr>
                <w:top w:val="none" w:sz="0" w:space="0" w:color="auto"/>
                <w:left w:val="none" w:sz="0" w:space="0" w:color="auto"/>
                <w:bottom w:val="none" w:sz="0" w:space="0" w:color="auto"/>
                <w:right w:val="none" w:sz="0" w:space="0" w:color="auto"/>
              </w:divBdr>
            </w:div>
            <w:div w:id="1460226359">
              <w:marLeft w:val="0"/>
              <w:marRight w:val="0"/>
              <w:marTop w:val="0"/>
              <w:marBottom w:val="0"/>
              <w:divBdr>
                <w:top w:val="none" w:sz="0" w:space="0" w:color="auto"/>
                <w:left w:val="none" w:sz="0" w:space="0" w:color="auto"/>
                <w:bottom w:val="none" w:sz="0" w:space="0" w:color="auto"/>
                <w:right w:val="none" w:sz="0" w:space="0" w:color="auto"/>
              </w:divBdr>
            </w:div>
            <w:div w:id="173301537">
              <w:marLeft w:val="0"/>
              <w:marRight w:val="0"/>
              <w:marTop w:val="0"/>
              <w:marBottom w:val="0"/>
              <w:divBdr>
                <w:top w:val="none" w:sz="0" w:space="0" w:color="auto"/>
                <w:left w:val="none" w:sz="0" w:space="0" w:color="auto"/>
                <w:bottom w:val="none" w:sz="0" w:space="0" w:color="auto"/>
                <w:right w:val="none" w:sz="0" w:space="0" w:color="auto"/>
              </w:divBdr>
            </w:div>
            <w:div w:id="751119086">
              <w:marLeft w:val="0"/>
              <w:marRight w:val="0"/>
              <w:marTop w:val="0"/>
              <w:marBottom w:val="0"/>
              <w:divBdr>
                <w:top w:val="none" w:sz="0" w:space="0" w:color="auto"/>
                <w:left w:val="none" w:sz="0" w:space="0" w:color="auto"/>
                <w:bottom w:val="none" w:sz="0" w:space="0" w:color="auto"/>
                <w:right w:val="none" w:sz="0" w:space="0" w:color="auto"/>
              </w:divBdr>
            </w:div>
            <w:div w:id="215507463">
              <w:marLeft w:val="0"/>
              <w:marRight w:val="0"/>
              <w:marTop w:val="0"/>
              <w:marBottom w:val="0"/>
              <w:divBdr>
                <w:top w:val="none" w:sz="0" w:space="0" w:color="auto"/>
                <w:left w:val="none" w:sz="0" w:space="0" w:color="auto"/>
                <w:bottom w:val="none" w:sz="0" w:space="0" w:color="auto"/>
                <w:right w:val="none" w:sz="0" w:space="0" w:color="auto"/>
              </w:divBdr>
            </w:div>
          </w:divsChild>
        </w:div>
        <w:div w:id="91097893">
          <w:marLeft w:val="0"/>
          <w:marRight w:val="0"/>
          <w:marTop w:val="0"/>
          <w:marBottom w:val="0"/>
          <w:divBdr>
            <w:top w:val="none" w:sz="0" w:space="0" w:color="auto"/>
            <w:left w:val="none" w:sz="0" w:space="0" w:color="auto"/>
            <w:bottom w:val="none" w:sz="0" w:space="0" w:color="auto"/>
            <w:right w:val="none" w:sz="0" w:space="0" w:color="auto"/>
          </w:divBdr>
        </w:div>
        <w:div w:id="341325472">
          <w:marLeft w:val="0"/>
          <w:marRight w:val="0"/>
          <w:marTop w:val="0"/>
          <w:marBottom w:val="0"/>
          <w:divBdr>
            <w:top w:val="none" w:sz="0" w:space="0" w:color="auto"/>
            <w:left w:val="none" w:sz="0" w:space="0" w:color="auto"/>
            <w:bottom w:val="none" w:sz="0" w:space="0" w:color="auto"/>
            <w:right w:val="none" w:sz="0" w:space="0" w:color="auto"/>
          </w:divBdr>
        </w:div>
        <w:div w:id="746194832">
          <w:marLeft w:val="0"/>
          <w:marRight w:val="0"/>
          <w:marTop w:val="0"/>
          <w:marBottom w:val="0"/>
          <w:divBdr>
            <w:top w:val="none" w:sz="0" w:space="0" w:color="auto"/>
            <w:left w:val="none" w:sz="0" w:space="0" w:color="auto"/>
            <w:bottom w:val="none" w:sz="0" w:space="0" w:color="auto"/>
            <w:right w:val="none" w:sz="0" w:space="0" w:color="auto"/>
          </w:divBdr>
        </w:div>
        <w:div w:id="664893290">
          <w:marLeft w:val="0"/>
          <w:marRight w:val="0"/>
          <w:marTop w:val="0"/>
          <w:marBottom w:val="0"/>
          <w:divBdr>
            <w:top w:val="none" w:sz="0" w:space="0" w:color="auto"/>
            <w:left w:val="none" w:sz="0" w:space="0" w:color="auto"/>
            <w:bottom w:val="none" w:sz="0" w:space="0" w:color="auto"/>
            <w:right w:val="none" w:sz="0" w:space="0" w:color="auto"/>
          </w:divBdr>
        </w:div>
        <w:div w:id="1014646732">
          <w:marLeft w:val="0"/>
          <w:marRight w:val="0"/>
          <w:marTop w:val="0"/>
          <w:marBottom w:val="0"/>
          <w:divBdr>
            <w:top w:val="none" w:sz="0" w:space="0" w:color="auto"/>
            <w:left w:val="none" w:sz="0" w:space="0" w:color="auto"/>
            <w:bottom w:val="none" w:sz="0" w:space="0" w:color="auto"/>
            <w:right w:val="none" w:sz="0" w:space="0" w:color="auto"/>
          </w:divBdr>
        </w:div>
        <w:div w:id="168519979">
          <w:marLeft w:val="0"/>
          <w:marRight w:val="0"/>
          <w:marTop w:val="0"/>
          <w:marBottom w:val="0"/>
          <w:divBdr>
            <w:top w:val="none" w:sz="0" w:space="0" w:color="auto"/>
            <w:left w:val="none" w:sz="0" w:space="0" w:color="auto"/>
            <w:bottom w:val="none" w:sz="0" w:space="0" w:color="auto"/>
            <w:right w:val="none" w:sz="0" w:space="0" w:color="auto"/>
          </w:divBdr>
        </w:div>
        <w:div w:id="1062367891">
          <w:marLeft w:val="0"/>
          <w:marRight w:val="0"/>
          <w:marTop w:val="0"/>
          <w:marBottom w:val="0"/>
          <w:divBdr>
            <w:top w:val="none" w:sz="0" w:space="0" w:color="auto"/>
            <w:left w:val="none" w:sz="0" w:space="0" w:color="auto"/>
            <w:bottom w:val="none" w:sz="0" w:space="0" w:color="auto"/>
            <w:right w:val="none" w:sz="0" w:space="0" w:color="auto"/>
          </w:divBdr>
        </w:div>
        <w:div w:id="490489605">
          <w:marLeft w:val="0"/>
          <w:marRight w:val="0"/>
          <w:marTop w:val="0"/>
          <w:marBottom w:val="0"/>
          <w:divBdr>
            <w:top w:val="none" w:sz="0" w:space="0" w:color="auto"/>
            <w:left w:val="none" w:sz="0" w:space="0" w:color="auto"/>
            <w:bottom w:val="none" w:sz="0" w:space="0" w:color="auto"/>
            <w:right w:val="none" w:sz="0" w:space="0" w:color="auto"/>
          </w:divBdr>
        </w:div>
        <w:div w:id="757675087">
          <w:marLeft w:val="0"/>
          <w:marRight w:val="0"/>
          <w:marTop w:val="0"/>
          <w:marBottom w:val="0"/>
          <w:divBdr>
            <w:top w:val="none" w:sz="0" w:space="0" w:color="auto"/>
            <w:left w:val="none" w:sz="0" w:space="0" w:color="auto"/>
            <w:bottom w:val="none" w:sz="0" w:space="0" w:color="auto"/>
            <w:right w:val="none" w:sz="0" w:space="0" w:color="auto"/>
          </w:divBdr>
        </w:div>
        <w:div w:id="1164131232">
          <w:marLeft w:val="0"/>
          <w:marRight w:val="0"/>
          <w:marTop w:val="0"/>
          <w:marBottom w:val="0"/>
          <w:divBdr>
            <w:top w:val="none" w:sz="0" w:space="0" w:color="auto"/>
            <w:left w:val="none" w:sz="0" w:space="0" w:color="auto"/>
            <w:bottom w:val="none" w:sz="0" w:space="0" w:color="auto"/>
            <w:right w:val="none" w:sz="0" w:space="0" w:color="auto"/>
          </w:divBdr>
        </w:div>
        <w:div w:id="1953828397">
          <w:marLeft w:val="0"/>
          <w:marRight w:val="0"/>
          <w:marTop w:val="0"/>
          <w:marBottom w:val="0"/>
          <w:divBdr>
            <w:top w:val="none" w:sz="0" w:space="0" w:color="auto"/>
            <w:left w:val="none" w:sz="0" w:space="0" w:color="auto"/>
            <w:bottom w:val="none" w:sz="0" w:space="0" w:color="auto"/>
            <w:right w:val="none" w:sz="0" w:space="0" w:color="auto"/>
          </w:divBdr>
        </w:div>
        <w:div w:id="1846824891">
          <w:marLeft w:val="0"/>
          <w:marRight w:val="0"/>
          <w:marTop w:val="0"/>
          <w:marBottom w:val="0"/>
          <w:divBdr>
            <w:top w:val="none" w:sz="0" w:space="0" w:color="auto"/>
            <w:left w:val="none" w:sz="0" w:space="0" w:color="auto"/>
            <w:bottom w:val="none" w:sz="0" w:space="0" w:color="auto"/>
            <w:right w:val="none" w:sz="0" w:space="0" w:color="auto"/>
          </w:divBdr>
        </w:div>
        <w:div w:id="1342201647">
          <w:marLeft w:val="0"/>
          <w:marRight w:val="0"/>
          <w:marTop w:val="0"/>
          <w:marBottom w:val="0"/>
          <w:divBdr>
            <w:top w:val="none" w:sz="0" w:space="0" w:color="auto"/>
            <w:left w:val="none" w:sz="0" w:space="0" w:color="auto"/>
            <w:bottom w:val="none" w:sz="0" w:space="0" w:color="auto"/>
            <w:right w:val="none" w:sz="0" w:space="0" w:color="auto"/>
          </w:divBdr>
        </w:div>
        <w:div w:id="871770690">
          <w:marLeft w:val="0"/>
          <w:marRight w:val="0"/>
          <w:marTop w:val="0"/>
          <w:marBottom w:val="0"/>
          <w:divBdr>
            <w:top w:val="none" w:sz="0" w:space="0" w:color="auto"/>
            <w:left w:val="none" w:sz="0" w:space="0" w:color="auto"/>
            <w:bottom w:val="none" w:sz="0" w:space="0" w:color="auto"/>
            <w:right w:val="none" w:sz="0" w:space="0" w:color="auto"/>
          </w:divBdr>
        </w:div>
        <w:div w:id="1106660668">
          <w:marLeft w:val="0"/>
          <w:marRight w:val="0"/>
          <w:marTop w:val="0"/>
          <w:marBottom w:val="0"/>
          <w:divBdr>
            <w:top w:val="none" w:sz="0" w:space="0" w:color="auto"/>
            <w:left w:val="none" w:sz="0" w:space="0" w:color="auto"/>
            <w:bottom w:val="none" w:sz="0" w:space="0" w:color="auto"/>
            <w:right w:val="none" w:sz="0" w:space="0" w:color="auto"/>
          </w:divBdr>
        </w:div>
        <w:div w:id="678310202">
          <w:marLeft w:val="0"/>
          <w:marRight w:val="0"/>
          <w:marTop w:val="0"/>
          <w:marBottom w:val="0"/>
          <w:divBdr>
            <w:top w:val="none" w:sz="0" w:space="0" w:color="auto"/>
            <w:left w:val="none" w:sz="0" w:space="0" w:color="auto"/>
            <w:bottom w:val="none" w:sz="0" w:space="0" w:color="auto"/>
            <w:right w:val="none" w:sz="0" w:space="0" w:color="auto"/>
          </w:divBdr>
        </w:div>
        <w:div w:id="141194700">
          <w:marLeft w:val="0"/>
          <w:marRight w:val="0"/>
          <w:marTop w:val="0"/>
          <w:marBottom w:val="0"/>
          <w:divBdr>
            <w:top w:val="none" w:sz="0" w:space="0" w:color="auto"/>
            <w:left w:val="none" w:sz="0" w:space="0" w:color="auto"/>
            <w:bottom w:val="none" w:sz="0" w:space="0" w:color="auto"/>
            <w:right w:val="none" w:sz="0" w:space="0" w:color="auto"/>
          </w:divBdr>
        </w:div>
        <w:div w:id="1073162023">
          <w:marLeft w:val="0"/>
          <w:marRight w:val="0"/>
          <w:marTop w:val="0"/>
          <w:marBottom w:val="0"/>
          <w:divBdr>
            <w:top w:val="none" w:sz="0" w:space="0" w:color="auto"/>
            <w:left w:val="none" w:sz="0" w:space="0" w:color="auto"/>
            <w:bottom w:val="none" w:sz="0" w:space="0" w:color="auto"/>
            <w:right w:val="none" w:sz="0" w:space="0" w:color="auto"/>
          </w:divBdr>
        </w:div>
        <w:div w:id="568226757">
          <w:marLeft w:val="0"/>
          <w:marRight w:val="0"/>
          <w:marTop w:val="0"/>
          <w:marBottom w:val="0"/>
          <w:divBdr>
            <w:top w:val="none" w:sz="0" w:space="0" w:color="auto"/>
            <w:left w:val="none" w:sz="0" w:space="0" w:color="auto"/>
            <w:bottom w:val="none" w:sz="0" w:space="0" w:color="auto"/>
            <w:right w:val="none" w:sz="0" w:space="0" w:color="auto"/>
          </w:divBdr>
        </w:div>
        <w:div w:id="150952844">
          <w:marLeft w:val="0"/>
          <w:marRight w:val="0"/>
          <w:marTop w:val="0"/>
          <w:marBottom w:val="0"/>
          <w:divBdr>
            <w:top w:val="none" w:sz="0" w:space="0" w:color="auto"/>
            <w:left w:val="none" w:sz="0" w:space="0" w:color="auto"/>
            <w:bottom w:val="none" w:sz="0" w:space="0" w:color="auto"/>
            <w:right w:val="none" w:sz="0" w:space="0" w:color="auto"/>
          </w:divBdr>
        </w:div>
        <w:div w:id="1932468971">
          <w:marLeft w:val="0"/>
          <w:marRight w:val="0"/>
          <w:marTop w:val="0"/>
          <w:marBottom w:val="0"/>
          <w:divBdr>
            <w:top w:val="none" w:sz="0" w:space="0" w:color="auto"/>
            <w:left w:val="none" w:sz="0" w:space="0" w:color="auto"/>
            <w:bottom w:val="none" w:sz="0" w:space="0" w:color="auto"/>
            <w:right w:val="none" w:sz="0" w:space="0" w:color="auto"/>
          </w:divBdr>
          <w:divsChild>
            <w:div w:id="995762347">
              <w:marLeft w:val="0"/>
              <w:marRight w:val="0"/>
              <w:marTop w:val="0"/>
              <w:marBottom w:val="0"/>
              <w:divBdr>
                <w:top w:val="none" w:sz="0" w:space="0" w:color="auto"/>
                <w:left w:val="none" w:sz="0" w:space="0" w:color="auto"/>
                <w:bottom w:val="none" w:sz="0" w:space="0" w:color="auto"/>
                <w:right w:val="none" w:sz="0" w:space="0" w:color="auto"/>
              </w:divBdr>
            </w:div>
            <w:div w:id="1676612442">
              <w:marLeft w:val="0"/>
              <w:marRight w:val="0"/>
              <w:marTop w:val="0"/>
              <w:marBottom w:val="0"/>
              <w:divBdr>
                <w:top w:val="none" w:sz="0" w:space="0" w:color="auto"/>
                <w:left w:val="none" w:sz="0" w:space="0" w:color="auto"/>
                <w:bottom w:val="none" w:sz="0" w:space="0" w:color="auto"/>
                <w:right w:val="none" w:sz="0" w:space="0" w:color="auto"/>
              </w:divBdr>
            </w:div>
            <w:div w:id="1739864783">
              <w:marLeft w:val="0"/>
              <w:marRight w:val="0"/>
              <w:marTop w:val="0"/>
              <w:marBottom w:val="0"/>
              <w:divBdr>
                <w:top w:val="none" w:sz="0" w:space="0" w:color="auto"/>
                <w:left w:val="none" w:sz="0" w:space="0" w:color="auto"/>
                <w:bottom w:val="none" w:sz="0" w:space="0" w:color="auto"/>
                <w:right w:val="none" w:sz="0" w:space="0" w:color="auto"/>
              </w:divBdr>
            </w:div>
            <w:div w:id="658536299">
              <w:marLeft w:val="0"/>
              <w:marRight w:val="0"/>
              <w:marTop w:val="0"/>
              <w:marBottom w:val="0"/>
              <w:divBdr>
                <w:top w:val="none" w:sz="0" w:space="0" w:color="auto"/>
                <w:left w:val="none" w:sz="0" w:space="0" w:color="auto"/>
                <w:bottom w:val="none" w:sz="0" w:space="0" w:color="auto"/>
                <w:right w:val="none" w:sz="0" w:space="0" w:color="auto"/>
              </w:divBdr>
            </w:div>
            <w:div w:id="2052995041">
              <w:marLeft w:val="0"/>
              <w:marRight w:val="0"/>
              <w:marTop w:val="0"/>
              <w:marBottom w:val="0"/>
              <w:divBdr>
                <w:top w:val="none" w:sz="0" w:space="0" w:color="auto"/>
                <w:left w:val="none" w:sz="0" w:space="0" w:color="auto"/>
                <w:bottom w:val="none" w:sz="0" w:space="0" w:color="auto"/>
                <w:right w:val="none" w:sz="0" w:space="0" w:color="auto"/>
              </w:divBdr>
            </w:div>
            <w:div w:id="582184694">
              <w:marLeft w:val="0"/>
              <w:marRight w:val="0"/>
              <w:marTop w:val="0"/>
              <w:marBottom w:val="0"/>
              <w:divBdr>
                <w:top w:val="none" w:sz="0" w:space="0" w:color="auto"/>
                <w:left w:val="none" w:sz="0" w:space="0" w:color="auto"/>
                <w:bottom w:val="none" w:sz="0" w:space="0" w:color="auto"/>
                <w:right w:val="none" w:sz="0" w:space="0" w:color="auto"/>
              </w:divBdr>
            </w:div>
            <w:div w:id="2038851353">
              <w:marLeft w:val="0"/>
              <w:marRight w:val="0"/>
              <w:marTop w:val="0"/>
              <w:marBottom w:val="0"/>
              <w:divBdr>
                <w:top w:val="none" w:sz="0" w:space="0" w:color="auto"/>
                <w:left w:val="none" w:sz="0" w:space="0" w:color="auto"/>
                <w:bottom w:val="none" w:sz="0" w:space="0" w:color="auto"/>
                <w:right w:val="none" w:sz="0" w:space="0" w:color="auto"/>
              </w:divBdr>
            </w:div>
            <w:div w:id="382872336">
              <w:marLeft w:val="0"/>
              <w:marRight w:val="0"/>
              <w:marTop w:val="0"/>
              <w:marBottom w:val="0"/>
              <w:divBdr>
                <w:top w:val="none" w:sz="0" w:space="0" w:color="auto"/>
                <w:left w:val="none" w:sz="0" w:space="0" w:color="auto"/>
                <w:bottom w:val="none" w:sz="0" w:space="0" w:color="auto"/>
                <w:right w:val="none" w:sz="0" w:space="0" w:color="auto"/>
              </w:divBdr>
            </w:div>
            <w:div w:id="494302741">
              <w:marLeft w:val="0"/>
              <w:marRight w:val="0"/>
              <w:marTop w:val="0"/>
              <w:marBottom w:val="0"/>
              <w:divBdr>
                <w:top w:val="none" w:sz="0" w:space="0" w:color="auto"/>
                <w:left w:val="none" w:sz="0" w:space="0" w:color="auto"/>
                <w:bottom w:val="none" w:sz="0" w:space="0" w:color="auto"/>
                <w:right w:val="none" w:sz="0" w:space="0" w:color="auto"/>
              </w:divBdr>
            </w:div>
            <w:div w:id="847986019">
              <w:marLeft w:val="0"/>
              <w:marRight w:val="0"/>
              <w:marTop w:val="0"/>
              <w:marBottom w:val="0"/>
              <w:divBdr>
                <w:top w:val="none" w:sz="0" w:space="0" w:color="auto"/>
                <w:left w:val="none" w:sz="0" w:space="0" w:color="auto"/>
                <w:bottom w:val="none" w:sz="0" w:space="0" w:color="auto"/>
                <w:right w:val="none" w:sz="0" w:space="0" w:color="auto"/>
              </w:divBdr>
            </w:div>
            <w:div w:id="477961990">
              <w:marLeft w:val="0"/>
              <w:marRight w:val="0"/>
              <w:marTop w:val="0"/>
              <w:marBottom w:val="0"/>
              <w:divBdr>
                <w:top w:val="none" w:sz="0" w:space="0" w:color="auto"/>
                <w:left w:val="none" w:sz="0" w:space="0" w:color="auto"/>
                <w:bottom w:val="none" w:sz="0" w:space="0" w:color="auto"/>
                <w:right w:val="none" w:sz="0" w:space="0" w:color="auto"/>
              </w:divBdr>
            </w:div>
            <w:div w:id="918055013">
              <w:marLeft w:val="0"/>
              <w:marRight w:val="0"/>
              <w:marTop w:val="0"/>
              <w:marBottom w:val="0"/>
              <w:divBdr>
                <w:top w:val="none" w:sz="0" w:space="0" w:color="auto"/>
                <w:left w:val="none" w:sz="0" w:space="0" w:color="auto"/>
                <w:bottom w:val="none" w:sz="0" w:space="0" w:color="auto"/>
                <w:right w:val="none" w:sz="0" w:space="0" w:color="auto"/>
              </w:divBdr>
            </w:div>
            <w:div w:id="207954300">
              <w:marLeft w:val="0"/>
              <w:marRight w:val="0"/>
              <w:marTop w:val="0"/>
              <w:marBottom w:val="0"/>
              <w:divBdr>
                <w:top w:val="none" w:sz="0" w:space="0" w:color="auto"/>
                <w:left w:val="none" w:sz="0" w:space="0" w:color="auto"/>
                <w:bottom w:val="none" w:sz="0" w:space="0" w:color="auto"/>
                <w:right w:val="none" w:sz="0" w:space="0" w:color="auto"/>
              </w:divBdr>
            </w:div>
            <w:div w:id="286546075">
              <w:marLeft w:val="0"/>
              <w:marRight w:val="0"/>
              <w:marTop w:val="0"/>
              <w:marBottom w:val="0"/>
              <w:divBdr>
                <w:top w:val="none" w:sz="0" w:space="0" w:color="auto"/>
                <w:left w:val="none" w:sz="0" w:space="0" w:color="auto"/>
                <w:bottom w:val="none" w:sz="0" w:space="0" w:color="auto"/>
                <w:right w:val="none" w:sz="0" w:space="0" w:color="auto"/>
              </w:divBdr>
            </w:div>
            <w:div w:id="1635259638">
              <w:marLeft w:val="0"/>
              <w:marRight w:val="0"/>
              <w:marTop w:val="0"/>
              <w:marBottom w:val="0"/>
              <w:divBdr>
                <w:top w:val="none" w:sz="0" w:space="0" w:color="auto"/>
                <w:left w:val="none" w:sz="0" w:space="0" w:color="auto"/>
                <w:bottom w:val="none" w:sz="0" w:space="0" w:color="auto"/>
                <w:right w:val="none" w:sz="0" w:space="0" w:color="auto"/>
              </w:divBdr>
            </w:div>
            <w:div w:id="1094281786">
              <w:marLeft w:val="0"/>
              <w:marRight w:val="0"/>
              <w:marTop w:val="0"/>
              <w:marBottom w:val="0"/>
              <w:divBdr>
                <w:top w:val="none" w:sz="0" w:space="0" w:color="auto"/>
                <w:left w:val="none" w:sz="0" w:space="0" w:color="auto"/>
                <w:bottom w:val="none" w:sz="0" w:space="0" w:color="auto"/>
                <w:right w:val="none" w:sz="0" w:space="0" w:color="auto"/>
              </w:divBdr>
            </w:div>
            <w:div w:id="1624575810">
              <w:marLeft w:val="0"/>
              <w:marRight w:val="0"/>
              <w:marTop w:val="0"/>
              <w:marBottom w:val="0"/>
              <w:divBdr>
                <w:top w:val="none" w:sz="0" w:space="0" w:color="auto"/>
                <w:left w:val="none" w:sz="0" w:space="0" w:color="auto"/>
                <w:bottom w:val="none" w:sz="0" w:space="0" w:color="auto"/>
                <w:right w:val="none" w:sz="0" w:space="0" w:color="auto"/>
              </w:divBdr>
            </w:div>
            <w:div w:id="1677078125">
              <w:marLeft w:val="0"/>
              <w:marRight w:val="0"/>
              <w:marTop w:val="0"/>
              <w:marBottom w:val="0"/>
              <w:divBdr>
                <w:top w:val="none" w:sz="0" w:space="0" w:color="auto"/>
                <w:left w:val="none" w:sz="0" w:space="0" w:color="auto"/>
                <w:bottom w:val="none" w:sz="0" w:space="0" w:color="auto"/>
                <w:right w:val="none" w:sz="0" w:space="0" w:color="auto"/>
              </w:divBdr>
            </w:div>
            <w:div w:id="784932302">
              <w:marLeft w:val="0"/>
              <w:marRight w:val="0"/>
              <w:marTop w:val="0"/>
              <w:marBottom w:val="0"/>
              <w:divBdr>
                <w:top w:val="none" w:sz="0" w:space="0" w:color="auto"/>
                <w:left w:val="none" w:sz="0" w:space="0" w:color="auto"/>
                <w:bottom w:val="none" w:sz="0" w:space="0" w:color="auto"/>
                <w:right w:val="none" w:sz="0" w:space="0" w:color="auto"/>
              </w:divBdr>
            </w:div>
            <w:div w:id="165556725">
              <w:marLeft w:val="0"/>
              <w:marRight w:val="0"/>
              <w:marTop w:val="0"/>
              <w:marBottom w:val="0"/>
              <w:divBdr>
                <w:top w:val="none" w:sz="0" w:space="0" w:color="auto"/>
                <w:left w:val="none" w:sz="0" w:space="0" w:color="auto"/>
                <w:bottom w:val="none" w:sz="0" w:space="0" w:color="auto"/>
                <w:right w:val="none" w:sz="0" w:space="0" w:color="auto"/>
              </w:divBdr>
            </w:div>
            <w:div w:id="706178959">
              <w:marLeft w:val="0"/>
              <w:marRight w:val="0"/>
              <w:marTop w:val="0"/>
              <w:marBottom w:val="0"/>
              <w:divBdr>
                <w:top w:val="none" w:sz="0" w:space="0" w:color="auto"/>
                <w:left w:val="none" w:sz="0" w:space="0" w:color="auto"/>
                <w:bottom w:val="none" w:sz="0" w:space="0" w:color="auto"/>
                <w:right w:val="none" w:sz="0" w:space="0" w:color="auto"/>
              </w:divBdr>
            </w:div>
          </w:divsChild>
        </w:div>
        <w:div w:id="446702405">
          <w:marLeft w:val="0"/>
          <w:marRight w:val="0"/>
          <w:marTop w:val="0"/>
          <w:marBottom w:val="0"/>
          <w:divBdr>
            <w:top w:val="none" w:sz="0" w:space="0" w:color="auto"/>
            <w:left w:val="none" w:sz="0" w:space="0" w:color="auto"/>
            <w:bottom w:val="none" w:sz="0" w:space="0" w:color="auto"/>
            <w:right w:val="none" w:sz="0" w:space="0" w:color="auto"/>
          </w:divBdr>
        </w:div>
        <w:div w:id="357506339">
          <w:marLeft w:val="0"/>
          <w:marRight w:val="0"/>
          <w:marTop w:val="0"/>
          <w:marBottom w:val="0"/>
          <w:divBdr>
            <w:top w:val="none" w:sz="0" w:space="0" w:color="auto"/>
            <w:left w:val="none" w:sz="0" w:space="0" w:color="auto"/>
            <w:bottom w:val="none" w:sz="0" w:space="0" w:color="auto"/>
            <w:right w:val="none" w:sz="0" w:space="0" w:color="auto"/>
          </w:divBdr>
        </w:div>
      </w:divsChild>
    </w:div>
    <w:div w:id="1621915687">
      <w:bodyDiv w:val="1"/>
      <w:marLeft w:val="0"/>
      <w:marRight w:val="0"/>
      <w:marTop w:val="0"/>
      <w:marBottom w:val="0"/>
      <w:divBdr>
        <w:top w:val="none" w:sz="0" w:space="0" w:color="auto"/>
        <w:left w:val="none" w:sz="0" w:space="0" w:color="auto"/>
        <w:bottom w:val="none" w:sz="0" w:space="0" w:color="auto"/>
        <w:right w:val="none" w:sz="0" w:space="0" w:color="auto"/>
      </w:divBdr>
    </w:div>
    <w:div w:id="1654405998">
      <w:bodyDiv w:val="1"/>
      <w:marLeft w:val="0"/>
      <w:marRight w:val="0"/>
      <w:marTop w:val="0"/>
      <w:marBottom w:val="0"/>
      <w:divBdr>
        <w:top w:val="none" w:sz="0" w:space="0" w:color="auto"/>
        <w:left w:val="none" w:sz="0" w:space="0" w:color="auto"/>
        <w:bottom w:val="none" w:sz="0" w:space="0" w:color="auto"/>
        <w:right w:val="none" w:sz="0" w:space="0" w:color="auto"/>
      </w:divBdr>
    </w:div>
    <w:div w:id="1702508660">
      <w:bodyDiv w:val="1"/>
      <w:marLeft w:val="0"/>
      <w:marRight w:val="0"/>
      <w:marTop w:val="0"/>
      <w:marBottom w:val="0"/>
      <w:divBdr>
        <w:top w:val="none" w:sz="0" w:space="0" w:color="auto"/>
        <w:left w:val="none" w:sz="0" w:space="0" w:color="auto"/>
        <w:bottom w:val="none" w:sz="0" w:space="0" w:color="auto"/>
        <w:right w:val="none" w:sz="0" w:space="0" w:color="auto"/>
      </w:divBdr>
    </w:div>
    <w:div w:id="1713649212">
      <w:bodyDiv w:val="1"/>
      <w:marLeft w:val="0"/>
      <w:marRight w:val="0"/>
      <w:marTop w:val="0"/>
      <w:marBottom w:val="0"/>
      <w:divBdr>
        <w:top w:val="none" w:sz="0" w:space="0" w:color="auto"/>
        <w:left w:val="none" w:sz="0" w:space="0" w:color="auto"/>
        <w:bottom w:val="none" w:sz="0" w:space="0" w:color="auto"/>
        <w:right w:val="none" w:sz="0" w:space="0" w:color="auto"/>
      </w:divBdr>
    </w:div>
    <w:div w:id="1729841818">
      <w:bodyDiv w:val="1"/>
      <w:marLeft w:val="0"/>
      <w:marRight w:val="0"/>
      <w:marTop w:val="0"/>
      <w:marBottom w:val="0"/>
      <w:divBdr>
        <w:top w:val="none" w:sz="0" w:space="0" w:color="auto"/>
        <w:left w:val="none" w:sz="0" w:space="0" w:color="auto"/>
        <w:bottom w:val="none" w:sz="0" w:space="0" w:color="auto"/>
        <w:right w:val="none" w:sz="0" w:space="0" w:color="auto"/>
      </w:divBdr>
    </w:div>
    <w:div w:id="1779716051">
      <w:bodyDiv w:val="1"/>
      <w:marLeft w:val="0"/>
      <w:marRight w:val="0"/>
      <w:marTop w:val="0"/>
      <w:marBottom w:val="0"/>
      <w:divBdr>
        <w:top w:val="none" w:sz="0" w:space="0" w:color="auto"/>
        <w:left w:val="none" w:sz="0" w:space="0" w:color="auto"/>
        <w:bottom w:val="none" w:sz="0" w:space="0" w:color="auto"/>
        <w:right w:val="none" w:sz="0" w:space="0" w:color="auto"/>
      </w:divBdr>
    </w:div>
    <w:div w:id="1826776513">
      <w:bodyDiv w:val="1"/>
      <w:marLeft w:val="0"/>
      <w:marRight w:val="0"/>
      <w:marTop w:val="0"/>
      <w:marBottom w:val="0"/>
      <w:divBdr>
        <w:top w:val="none" w:sz="0" w:space="0" w:color="auto"/>
        <w:left w:val="none" w:sz="0" w:space="0" w:color="auto"/>
        <w:bottom w:val="none" w:sz="0" w:space="0" w:color="auto"/>
        <w:right w:val="none" w:sz="0" w:space="0" w:color="auto"/>
      </w:divBdr>
    </w:div>
    <w:div w:id="1834948054">
      <w:bodyDiv w:val="1"/>
      <w:marLeft w:val="0"/>
      <w:marRight w:val="0"/>
      <w:marTop w:val="0"/>
      <w:marBottom w:val="0"/>
      <w:divBdr>
        <w:top w:val="none" w:sz="0" w:space="0" w:color="auto"/>
        <w:left w:val="none" w:sz="0" w:space="0" w:color="auto"/>
        <w:bottom w:val="none" w:sz="0" w:space="0" w:color="auto"/>
        <w:right w:val="none" w:sz="0" w:space="0" w:color="auto"/>
      </w:divBdr>
    </w:div>
    <w:div w:id="1984119151">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416338">
      <w:bodyDiv w:val="1"/>
      <w:marLeft w:val="0"/>
      <w:marRight w:val="0"/>
      <w:marTop w:val="0"/>
      <w:marBottom w:val="0"/>
      <w:divBdr>
        <w:top w:val="none" w:sz="0" w:space="0" w:color="auto"/>
        <w:left w:val="none" w:sz="0" w:space="0" w:color="auto"/>
        <w:bottom w:val="none" w:sz="0" w:space="0" w:color="auto"/>
        <w:right w:val="none" w:sz="0" w:space="0" w:color="auto"/>
      </w:divBdr>
      <w:divsChild>
        <w:div w:id="669916083">
          <w:marLeft w:val="0"/>
          <w:marRight w:val="0"/>
          <w:marTop w:val="0"/>
          <w:marBottom w:val="0"/>
          <w:divBdr>
            <w:top w:val="none" w:sz="0" w:space="0" w:color="auto"/>
            <w:left w:val="none" w:sz="0" w:space="0" w:color="auto"/>
            <w:bottom w:val="none" w:sz="0" w:space="0" w:color="auto"/>
            <w:right w:val="none" w:sz="0" w:space="0" w:color="auto"/>
          </w:divBdr>
          <w:divsChild>
            <w:div w:id="168756377">
              <w:marLeft w:val="0"/>
              <w:marRight w:val="0"/>
              <w:marTop w:val="0"/>
              <w:marBottom w:val="0"/>
              <w:divBdr>
                <w:top w:val="none" w:sz="0" w:space="0" w:color="auto"/>
                <w:left w:val="none" w:sz="0" w:space="0" w:color="auto"/>
                <w:bottom w:val="none" w:sz="0" w:space="0" w:color="auto"/>
                <w:right w:val="none" w:sz="0" w:space="0" w:color="auto"/>
              </w:divBdr>
            </w:div>
            <w:div w:id="2107532409">
              <w:marLeft w:val="0"/>
              <w:marRight w:val="0"/>
              <w:marTop w:val="0"/>
              <w:marBottom w:val="0"/>
              <w:divBdr>
                <w:top w:val="none" w:sz="0" w:space="0" w:color="auto"/>
                <w:left w:val="none" w:sz="0" w:space="0" w:color="auto"/>
                <w:bottom w:val="none" w:sz="0" w:space="0" w:color="auto"/>
                <w:right w:val="none" w:sz="0" w:space="0" w:color="auto"/>
              </w:divBdr>
            </w:div>
            <w:div w:id="762456917">
              <w:marLeft w:val="0"/>
              <w:marRight w:val="0"/>
              <w:marTop w:val="0"/>
              <w:marBottom w:val="0"/>
              <w:divBdr>
                <w:top w:val="none" w:sz="0" w:space="0" w:color="auto"/>
                <w:left w:val="none" w:sz="0" w:space="0" w:color="auto"/>
                <w:bottom w:val="none" w:sz="0" w:space="0" w:color="auto"/>
                <w:right w:val="none" w:sz="0" w:space="0" w:color="auto"/>
              </w:divBdr>
            </w:div>
            <w:div w:id="1894385503">
              <w:marLeft w:val="0"/>
              <w:marRight w:val="0"/>
              <w:marTop w:val="0"/>
              <w:marBottom w:val="0"/>
              <w:divBdr>
                <w:top w:val="none" w:sz="0" w:space="0" w:color="auto"/>
                <w:left w:val="none" w:sz="0" w:space="0" w:color="auto"/>
                <w:bottom w:val="none" w:sz="0" w:space="0" w:color="auto"/>
                <w:right w:val="none" w:sz="0" w:space="0" w:color="auto"/>
              </w:divBdr>
            </w:div>
            <w:div w:id="1297683665">
              <w:marLeft w:val="0"/>
              <w:marRight w:val="0"/>
              <w:marTop w:val="0"/>
              <w:marBottom w:val="0"/>
              <w:divBdr>
                <w:top w:val="none" w:sz="0" w:space="0" w:color="auto"/>
                <w:left w:val="none" w:sz="0" w:space="0" w:color="auto"/>
                <w:bottom w:val="none" w:sz="0" w:space="0" w:color="auto"/>
                <w:right w:val="none" w:sz="0" w:space="0" w:color="auto"/>
              </w:divBdr>
            </w:div>
            <w:div w:id="875895477">
              <w:marLeft w:val="0"/>
              <w:marRight w:val="0"/>
              <w:marTop w:val="0"/>
              <w:marBottom w:val="0"/>
              <w:divBdr>
                <w:top w:val="none" w:sz="0" w:space="0" w:color="auto"/>
                <w:left w:val="none" w:sz="0" w:space="0" w:color="auto"/>
                <w:bottom w:val="none" w:sz="0" w:space="0" w:color="auto"/>
                <w:right w:val="none" w:sz="0" w:space="0" w:color="auto"/>
              </w:divBdr>
            </w:div>
            <w:div w:id="466627482">
              <w:marLeft w:val="0"/>
              <w:marRight w:val="0"/>
              <w:marTop w:val="0"/>
              <w:marBottom w:val="0"/>
              <w:divBdr>
                <w:top w:val="none" w:sz="0" w:space="0" w:color="auto"/>
                <w:left w:val="none" w:sz="0" w:space="0" w:color="auto"/>
                <w:bottom w:val="none" w:sz="0" w:space="0" w:color="auto"/>
                <w:right w:val="none" w:sz="0" w:space="0" w:color="auto"/>
              </w:divBdr>
            </w:div>
            <w:div w:id="1117528264">
              <w:marLeft w:val="0"/>
              <w:marRight w:val="0"/>
              <w:marTop w:val="0"/>
              <w:marBottom w:val="0"/>
              <w:divBdr>
                <w:top w:val="none" w:sz="0" w:space="0" w:color="auto"/>
                <w:left w:val="none" w:sz="0" w:space="0" w:color="auto"/>
                <w:bottom w:val="none" w:sz="0" w:space="0" w:color="auto"/>
                <w:right w:val="none" w:sz="0" w:space="0" w:color="auto"/>
              </w:divBdr>
            </w:div>
            <w:div w:id="675692880">
              <w:marLeft w:val="0"/>
              <w:marRight w:val="0"/>
              <w:marTop w:val="0"/>
              <w:marBottom w:val="0"/>
              <w:divBdr>
                <w:top w:val="none" w:sz="0" w:space="0" w:color="auto"/>
                <w:left w:val="none" w:sz="0" w:space="0" w:color="auto"/>
                <w:bottom w:val="none" w:sz="0" w:space="0" w:color="auto"/>
                <w:right w:val="none" w:sz="0" w:space="0" w:color="auto"/>
              </w:divBdr>
            </w:div>
            <w:div w:id="649166475">
              <w:marLeft w:val="0"/>
              <w:marRight w:val="0"/>
              <w:marTop w:val="0"/>
              <w:marBottom w:val="0"/>
              <w:divBdr>
                <w:top w:val="none" w:sz="0" w:space="0" w:color="auto"/>
                <w:left w:val="none" w:sz="0" w:space="0" w:color="auto"/>
                <w:bottom w:val="none" w:sz="0" w:space="0" w:color="auto"/>
                <w:right w:val="none" w:sz="0" w:space="0" w:color="auto"/>
              </w:divBdr>
            </w:div>
            <w:div w:id="1254898364">
              <w:marLeft w:val="0"/>
              <w:marRight w:val="0"/>
              <w:marTop w:val="0"/>
              <w:marBottom w:val="0"/>
              <w:divBdr>
                <w:top w:val="none" w:sz="0" w:space="0" w:color="auto"/>
                <w:left w:val="none" w:sz="0" w:space="0" w:color="auto"/>
                <w:bottom w:val="none" w:sz="0" w:space="0" w:color="auto"/>
                <w:right w:val="none" w:sz="0" w:space="0" w:color="auto"/>
              </w:divBdr>
            </w:div>
            <w:div w:id="1129934902">
              <w:marLeft w:val="0"/>
              <w:marRight w:val="0"/>
              <w:marTop w:val="0"/>
              <w:marBottom w:val="0"/>
              <w:divBdr>
                <w:top w:val="none" w:sz="0" w:space="0" w:color="auto"/>
                <w:left w:val="none" w:sz="0" w:space="0" w:color="auto"/>
                <w:bottom w:val="none" w:sz="0" w:space="0" w:color="auto"/>
                <w:right w:val="none" w:sz="0" w:space="0" w:color="auto"/>
              </w:divBdr>
            </w:div>
            <w:div w:id="672219540">
              <w:marLeft w:val="0"/>
              <w:marRight w:val="0"/>
              <w:marTop w:val="0"/>
              <w:marBottom w:val="0"/>
              <w:divBdr>
                <w:top w:val="none" w:sz="0" w:space="0" w:color="auto"/>
                <w:left w:val="none" w:sz="0" w:space="0" w:color="auto"/>
                <w:bottom w:val="none" w:sz="0" w:space="0" w:color="auto"/>
                <w:right w:val="none" w:sz="0" w:space="0" w:color="auto"/>
              </w:divBdr>
            </w:div>
            <w:div w:id="2035105609">
              <w:marLeft w:val="0"/>
              <w:marRight w:val="0"/>
              <w:marTop w:val="0"/>
              <w:marBottom w:val="0"/>
              <w:divBdr>
                <w:top w:val="none" w:sz="0" w:space="0" w:color="auto"/>
                <w:left w:val="none" w:sz="0" w:space="0" w:color="auto"/>
                <w:bottom w:val="none" w:sz="0" w:space="0" w:color="auto"/>
                <w:right w:val="none" w:sz="0" w:space="0" w:color="auto"/>
              </w:divBdr>
            </w:div>
            <w:div w:id="1052118140">
              <w:marLeft w:val="0"/>
              <w:marRight w:val="0"/>
              <w:marTop w:val="0"/>
              <w:marBottom w:val="0"/>
              <w:divBdr>
                <w:top w:val="none" w:sz="0" w:space="0" w:color="auto"/>
                <w:left w:val="none" w:sz="0" w:space="0" w:color="auto"/>
                <w:bottom w:val="none" w:sz="0" w:space="0" w:color="auto"/>
                <w:right w:val="none" w:sz="0" w:space="0" w:color="auto"/>
              </w:divBdr>
            </w:div>
            <w:div w:id="1096754422">
              <w:marLeft w:val="0"/>
              <w:marRight w:val="0"/>
              <w:marTop w:val="0"/>
              <w:marBottom w:val="0"/>
              <w:divBdr>
                <w:top w:val="none" w:sz="0" w:space="0" w:color="auto"/>
                <w:left w:val="none" w:sz="0" w:space="0" w:color="auto"/>
                <w:bottom w:val="none" w:sz="0" w:space="0" w:color="auto"/>
                <w:right w:val="none" w:sz="0" w:space="0" w:color="auto"/>
              </w:divBdr>
            </w:div>
            <w:div w:id="1126891727">
              <w:marLeft w:val="0"/>
              <w:marRight w:val="0"/>
              <w:marTop w:val="0"/>
              <w:marBottom w:val="0"/>
              <w:divBdr>
                <w:top w:val="none" w:sz="0" w:space="0" w:color="auto"/>
                <w:left w:val="none" w:sz="0" w:space="0" w:color="auto"/>
                <w:bottom w:val="none" w:sz="0" w:space="0" w:color="auto"/>
                <w:right w:val="none" w:sz="0" w:space="0" w:color="auto"/>
              </w:divBdr>
            </w:div>
            <w:div w:id="1748262418">
              <w:marLeft w:val="0"/>
              <w:marRight w:val="0"/>
              <w:marTop w:val="0"/>
              <w:marBottom w:val="0"/>
              <w:divBdr>
                <w:top w:val="none" w:sz="0" w:space="0" w:color="auto"/>
                <w:left w:val="none" w:sz="0" w:space="0" w:color="auto"/>
                <w:bottom w:val="none" w:sz="0" w:space="0" w:color="auto"/>
                <w:right w:val="none" w:sz="0" w:space="0" w:color="auto"/>
              </w:divBdr>
            </w:div>
            <w:div w:id="82655932">
              <w:marLeft w:val="0"/>
              <w:marRight w:val="0"/>
              <w:marTop w:val="0"/>
              <w:marBottom w:val="0"/>
              <w:divBdr>
                <w:top w:val="none" w:sz="0" w:space="0" w:color="auto"/>
                <w:left w:val="none" w:sz="0" w:space="0" w:color="auto"/>
                <w:bottom w:val="none" w:sz="0" w:space="0" w:color="auto"/>
                <w:right w:val="none" w:sz="0" w:space="0" w:color="auto"/>
              </w:divBdr>
            </w:div>
            <w:div w:id="1170561088">
              <w:marLeft w:val="0"/>
              <w:marRight w:val="0"/>
              <w:marTop w:val="0"/>
              <w:marBottom w:val="0"/>
              <w:divBdr>
                <w:top w:val="none" w:sz="0" w:space="0" w:color="auto"/>
                <w:left w:val="none" w:sz="0" w:space="0" w:color="auto"/>
                <w:bottom w:val="none" w:sz="0" w:space="0" w:color="auto"/>
                <w:right w:val="none" w:sz="0" w:space="0" w:color="auto"/>
              </w:divBdr>
            </w:div>
          </w:divsChild>
        </w:div>
        <w:div w:id="1326279118">
          <w:marLeft w:val="0"/>
          <w:marRight w:val="0"/>
          <w:marTop w:val="0"/>
          <w:marBottom w:val="0"/>
          <w:divBdr>
            <w:top w:val="none" w:sz="0" w:space="0" w:color="auto"/>
            <w:left w:val="none" w:sz="0" w:space="0" w:color="auto"/>
            <w:bottom w:val="none" w:sz="0" w:space="0" w:color="auto"/>
            <w:right w:val="none" w:sz="0" w:space="0" w:color="auto"/>
          </w:divBdr>
          <w:divsChild>
            <w:div w:id="2116705517">
              <w:marLeft w:val="0"/>
              <w:marRight w:val="0"/>
              <w:marTop w:val="0"/>
              <w:marBottom w:val="0"/>
              <w:divBdr>
                <w:top w:val="none" w:sz="0" w:space="0" w:color="auto"/>
                <w:left w:val="none" w:sz="0" w:space="0" w:color="auto"/>
                <w:bottom w:val="none" w:sz="0" w:space="0" w:color="auto"/>
                <w:right w:val="none" w:sz="0" w:space="0" w:color="auto"/>
              </w:divBdr>
            </w:div>
            <w:div w:id="2090613112">
              <w:marLeft w:val="0"/>
              <w:marRight w:val="0"/>
              <w:marTop w:val="0"/>
              <w:marBottom w:val="0"/>
              <w:divBdr>
                <w:top w:val="none" w:sz="0" w:space="0" w:color="auto"/>
                <w:left w:val="none" w:sz="0" w:space="0" w:color="auto"/>
                <w:bottom w:val="none" w:sz="0" w:space="0" w:color="auto"/>
                <w:right w:val="none" w:sz="0" w:space="0" w:color="auto"/>
              </w:divBdr>
            </w:div>
            <w:div w:id="1270746842">
              <w:marLeft w:val="0"/>
              <w:marRight w:val="0"/>
              <w:marTop w:val="0"/>
              <w:marBottom w:val="0"/>
              <w:divBdr>
                <w:top w:val="none" w:sz="0" w:space="0" w:color="auto"/>
                <w:left w:val="none" w:sz="0" w:space="0" w:color="auto"/>
                <w:bottom w:val="none" w:sz="0" w:space="0" w:color="auto"/>
                <w:right w:val="none" w:sz="0" w:space="0" w:color="auto"/>
              </w:divBdr>
            </w:div>
            <w:div w:id="1401899958">
              <w:marLeft w:val="0"/>
              <w:marRight w:val="0"/>
              <w:marTop w:val="0"/>
              <w:marBottom w:val="0"/>
              <w:divBdr>
                <w:top w:val="none" w:sz="0" w:space="0" w:color="auto"/>
                <w:left w:val="none" w:sz="0" w:space="0" w:color="auto"/>
                <w:bottom w:val="none" w:sz="0" w:space="0" w:color="auto"/>
                <w:right w:val="none" w:sz="0" w:space="0" w:color="auto"/>
              </w:divBdr>
            </w:div>
            <w:div w:id="2016953343">
              <w:marLeft w:val="0"/>
              <w:marRight w:val="0"/>
              <w:marTop w:val="0"/>
              <w:marBottom w:val="0"/>
              <w:divBdr>
                <w:top w:val="none" w:sz="0" w:space="0" w:color="auto"/>
                <w:left w:val="none" w:sz="0" w:space="0" w:color="auto"/>
                <w:bottom w:val="none" w:sz="0" w:space="0" w:color="auto"/>
                <w:right w:val="none" w:sz="0" w:space="0" w:color="auto"/>
              </w:divBdr>
            </w:div>
            <w:div w:id="668942214">
              <w:marLeft w:val="0"/>
              <w:marRight w:val="0"/>
              <w:marTop w:val="0"/>
              <w:marBottom w:val="0"/>
              <w:divBdr>
                <w:top w:val="none" w:sz="0" w:space="0" w:color="auto"/>
                <w:left w:val="none" w:sz="0" w:space="0" w:color="auto"/>
                <w:bottom w:val="none" w:sz="0" w:space="0" w:color="auto"/>
                <w:right w:val="none" w:sz="0" w:space="0" w:color="auto"/>
              </w:divBdr>
            </w:div>
            <w:div w:id="1041708773">
              <w:marLeft w:val="0"/>
              <w:marRight w:val="0"/>
              <w:marTop w:val="0"/>
              <w:marBottom w:val="0"/>
              <w:divBdr>
                <w:top w:val="none" w:sz="0" w:space="0" w:color="auto"/>
                <w:left w:val="none" w:sz="0" w:space="0" w:color="auto"/>
                <w:bottom w:val="none" w:sz="0" w:space="0" w:color="auto"/>
                <w:right w:val="none" w:sz="0" w:space="0" w:color="auto"/>
              </w:divBdr>
            </w:div>
            <w:div w:id="2100708704">
              <w:marLeft w:val="0"/>
              <w:marRight w:val="0"/>
              <w:marTop w:val="0"/>
              <w:marBottom w:val="0"/>
              <w:divBdr>
                <w:top w:val="none" w:sz="0" w:space="0" w:color="auto"/>
                <w:left w:val="none" w:sz="0" w:space="0" w:color="auto"/>
                <w:bottom w:val="none" w:sz="0" w:space="0" w:color="auto"/>
                <w:right w:val="none" w:sz="0" w:space="0" w:color="auto"/>
              </w:divBdr>
            </w:div>
            <w:div w:id="1311864424">
              <w:marLeft w:val="0"/>
              <w:marRight w:val="0"/>
              <w:marTop w:val="0"/>
              <w:marBottom w:val="0"/>
              <w:divBdr>
                <w:top w:val="none" w:sz="0" w:space="0" w:color="auto"/>
                <w:left w:val="none" w:sz="0" w:space="0" w:color="auto"/>
                <w:bottom w:val="none" w:sz="0" w:space="0" w:color="auto"/>
                <w:right w:val="none" w:sz="0" w:space="0" w:color="auto"/>
              </w:divBdr>
            </w:div>
            <w:div w:id="817578521">
              <w:marLeft w:val="0"/>
              <w:marRight w:val="0"/>
              <w:marTop w:val="0"/>
              <w:marBottom w:val="0"/>
              <w:divBdr>
                <w:top w:val="none" w:sz="0" w:space="0" w:color="auto"/>
                <w:left w:val="none" w:sz="0" w:space="0" w:color="auto"/>
                <w:bottom w:val="none" w:sz="0" w:space="0" w:color="auto"/>
                <w:right w:val="none" w:sz="0" w:space="0" w:color="auto"/>
              </w:divBdr>
            </w:div>
            <w:div w:id="1148205437">
              <w:marLeft w:val="0"/>
              <w:marRight w:val="0"/>
              <w:marTop w:val="0"/>
              <w:marBottom w:val="0"/>
              <w:divBdr>
                <w:top w:val="none" w:sz="0" w:space="0" w:color="auto"/>
                <w:left w:val="none" w:sz="0" w:space="0" w:color="auto"/>
                <w:bottom w:val="none" w:sz="0" w:space="0" w:color="auto"/>
                <w:right w:val="none" w:sz="0" w:space="0" w:color="auto"/>
              </w:divBdr>
            </w:div>
            <w:div w:id="365106067">
              <w:marLeft w:val="0"/>
              <w:marRight w:val="0"/>
              <w:marTop w:val="0"/>
              <w:marBottom w:val="0"/>
              <w:divBdr>
                <w:top w:val="none" w:sz="0" w:space="0" w:color="auto"/>
                <w:left w:val="none" w:sz="0" w:space="0" w:color="auto"/>
                <w:bottom w:val="none" w:sz="0" w:space="0" w:color="auto"/>
                <w:right w:val="none" w:sz="0" w:space="0" w:color="auto"/>
              </w:divBdr>
            </w:div>
            <w:div w:id="2085759688">
              <w:marLeft w:val="0"/>
              <w:marRight w:val="0"/>
              <w:marTop w:val="0"/>
              <w:marBottom w:val="0"/>
              <w:divBdr>
                <w:top w:val="none" w:sz="0" w:space="0" w:color="auto"/>
                <w:left w:val="none" w:sz="0" w:space="0" w:color="auto"/>
                <w:bottom w:val="none" w:sz="0" w:space="0" w:color="auto"/>
                <w:right w:val="none" w:sz="0" w:space="0" w:color="auto"/>
              </w:divBdr>
            </w:div>
            <w:div w:id="1069378084">
              <w:marLeft w:val="0"/>
              <w:marRight w:val="0"/>
              <w:marTop w:val="0"/>
              <w:marBottom w:val="0"/>
              <w:divBdr>
                <w:top w:val="none" w:sz="0" w:space="0" w:color="auto"/>
                <w:left w:val="none" w:sz="0" w:space="0" w:color="auto"/>
                <w:bottom w:val="none" w:sz="0" w:space="0" w:color="auto"/>
                <w:right w:val="none" w:sz="0" w:space="0" w:color="auto"/>
              </w:divBdr>
            </w:div>
            <w:div w:id="496698770">
              <w:marLeft w:val="0"/>
              <w:marRight w:val="0"/>
              <w:marTop w:val="0"/>
              <w:marBottom w:val="0"/>
              <w:divBdr>
                <w:top w:val="none" w:sz="0" w:space="0" w:color="auto"/>
                <w:left w:val="none" w:sz="0" w:space="0" w:color="auto"/>
                <w:bottom w:val="none" w:sz="0" w:space="0" w:color="auto"/>
                <w:right w:val="none" w:sz="0" w:space="0" w:color="auto"/>
              </w:divBdr>
            </w:div>
            <w:div w:id="777025433">
              <w:marLeft w:val="0"/>
              <w:marRight w:val="0"/>
              <w:marTop w:val="0"/>
              <w:marBottom w:val="0"/>
              <w:divBdr>
                <w:top w:val="none" w:sz="0" w:space="0" w:color="auto"/>
                <w:left w:val="none" w:sz="0" w:space="0" w:color="auto"/>
                <w:bottom w:val="none" w:sz="0" w:space="0" w:color="auto"/>
                <w:right w:val="none" w:sz="0" w:space="0" w:color="auto"/>
              </w:divBdr>
            </w:div>
            <w:div w:id="1529484866">
              <w:marLeft w:val="0"/>
              <w:marRight w:val="0"/>
              <w:marTop w:val="0"/>
              <w:marBottom w:val="0"/>
              <w:divBdr>
                <w:top w:val="none" w:sz="0" w:space="0" w:color="auto"/>
                <w:left w:val="none" w:sz="0" w:space="0" w:color="auto"/>
                <w:bottom w:val="none" w:sz="0" w:space="0" w:color="auto"/>
                <w:right w:val="none" w:sz="0" w:space="0" w:color="auto"/>
              </w:divBdr>
            </w:div>
            <w:div w:id="1605262812">
              <w:marLeft w:val="0"/>
              <w:marRight w:val="0"/>
              <w:marTop w:val="0"/>
              <w:marBottom w:val="0"/>
              <w:divBdr>
                <w:top w:val="none" w:sz="0" w:space="0" w:color="auto"/>
                <w:left w:val="none" w:sz="0" w:space="0" w:color="auto"/>
                <w:bottom w:val="none" w:sz="0" w:space="0" w:color="auto"/>
                <w:right w:val="none" w:sz="0" w:space="0" w:color="auto"/>
              </w:divBdr>
            </w:div>
            <w:div w:id="1951086824">
              <w:marLeft w:val="0"/>
              <w:marRight w:val="0"/>
              <w:marTop w:val="0"/>
              <w:marBottom w:val="0"/>
              <w:divBdr>
                <w:top w:val="none" w:sz="0" w:space="0" w:color="auto"/>
                <w:left w:val="none" w:sz="0" w:space="0" w:color="auto"/>
                <w:bottom w:val="none" w:sz="0" w:space="0" w:color="auto"/>
                <w:right w:val="none" w:sz="0" w:space="0" w:color="auto"/>
              </w:divBdr>
            </w:div>
            <w:div w:id="1066074264">
              <w:marLeft w:val="0"/>
              <w:marRight w:val="0"/>
              <w:marTop w:val="0"/>
              <w:marBottom w:val="0"/>
              <w:divBdr>
                <w:top w:val="none" w:sz="0" w:space="0" w:color="auto"/>
                <w:left w:val="none" w:sz="0" w:space="0" w:color="auto"/>
                <w:bottom w:val="none" w:sz="0" w:space="0" w:color="auto"/>
                <w:right w:val="none" w:sz="0" w:space="0" w:color="auto"/>
              </w:divBdr>
            </w:div>
          </w:divsChild>
        </w:div>
        <w:div w:id="1917860309">
          <w:marLeft w:val="0"/>
          <w:marRight w:val="0"/>
          <w:marTop w:val="0"/>
          <w:marBottom w:val="0"/>
          <w:divBdr>
            <w:top w:val="none" w:sz="0" w:space="0" w:color="auto"/>
            <w:left w:val="none" w:sz="0" w:space="0" w:color="auto"/>
            <w:bottom w:val="none" w:sz="0" w:space="0" w:color="auto"/>
            <w:right w:val="none" w:sz="0" w:space="0" w:color="auto"/>
          </w:divBdr>
          <w:divsChild>
            <w:div w:id="784495953">
              <w:marLeft w:val="0"/>
              <w:marRight w:val="0"/>
              <w:marTop w:val="0"/>
              <w:marBottom w:val="0"/>
              <w:divBdr>
                <w:top w:val="none" w:sz="0" w:space="0" w:color="auto"/>
                <w:left w:val="none" w:sz="0" w:space="0" w:color="auto"/>
                <w:bottom w:val="none" w:sz="0" w:space="0" w:color="auto"/>
                <w:right w:val="none" w:sz="0" w:space="0" w:color="auto"/>
              </w:divBdr>
            </w:div>
            <w:div w:id="1366444158">
              <w:marLeft w:val="0"/>
              <w:marRight w:val="0"/>
              <w:marTop w:val="0"/>
              <w:marBottom w:val="0"/>
              <w:divBdr>
                <w:top w:val="none" w:sz="0" w:space="0" w:color="auto"/>
                <w:left w:val="none" w:sz="0" w:space="0" w:color="auto"/>
                <w:bottom w:val="none" w:sz="0" w:space="0" w:color="auto"/>
                <w:right w:val="none" w:sz="0" w:space="0" w:color="auto"/>
              </w:divBdr>
            </w:div>
            <w:div w:id="762065448">
              <w:marLeft w:val="0"/>
              <w:marRight w:val="0"/>
              <w:marTop w:val="0"/>
              <w:marBottom w:val="0"/>
              <w:divBdr>
                <w:top w:val="none" w:sz="0" w:space="0" w:color="auto"/>
                <w:left w:val="none" w:sz="0" w:space="0" w:color="auto"/>
                <w:bottom w:val="none" w:sz="0" w:space="0" w:color="auto"/>
                <w:right w:val="none" w:sz="0" w:space="0" w:color="auto"/>
              </w:divBdr>
            </w:div>
            <w:div w:id="910581907">
              <w:marLeft w:val="0"/>
              <w:marRight w:val="0"/>
              <w:marTop w:val="0"/>
              <w:marBottom w:val="0"/>
              <w:divBdr>
                <w:top w:val="none" w:sz="0" w:space="0" w:color="auto"/>
                <w:left w:val="none" w:sz="0" w:space="0" w:color="auto"/>
                <w:bottom w:val="none" w:sz="0" w:space="0" w:color="auto"/>
                <w:right w:val="none" w:sz="0" w:space="0" w:color="auto"/>
              </w:divBdr>
            </w:div>
            <w:div w:id="401565277">
              <w:marLeft w:val="0"/>
              <w:marRight w:val="0"/>
              <w:marTop w:val="0"/>
              <w:marBottom w:val="0"/>
              <w:divBdr>
                <w:top w:val="none" w:sz="0" w:space="0" w:color="auto"/>
                <w:left w:val="none" w:sz="0" w:space="0" w:color="auto"/>
                <w:bottom w:val="none" w:sz="0" w:space="0" w:color="auto"/>
                <w:right w:val="none" w:sz="0" w:space="0" w:color="auto"/>
              </w:divBdr>
            </w:div>
            <w:div w:id="463618983">
              <w:marLeft w:val="0"/>
              <w:marRight w:val="0"/>
              <w:marTop w:val="0"/>
              <w:marBottom w:val="0"/>
              <w:divBdr>
                <w:top w:val="none" w:sz="0" w:space="0" w:color="auto"/>
                <w:left w:val="none" w:sz="0" w:space="0" w:color="auto"/>
                <w:bottom w:val="none" w:sz="0" w:space="0" w:color="auto"/>
                <w:right w:val="none" w:sz="0" w:space="0" w:color="auto"/>
              </w:divBdr>
            </w:div>
            <w:div w:id="1916933176">
              <w:marLeft w:val="0"/>
              <w:marRight w:val="0"/>
              <w:marTop w:val="0"/>
              <w:marBottom w:val="0"/>
              <w:divBdr>
                <w:top w:val="none" w:sz="0" w:space="0" w:color="auto"/>
                <w:left w:val="none" w:sz="0" w:space="0" w:color="auto"/>
                <w:bottom w:val="none" w:sz="0" w:space="0" w:color="auto"/>
                <w:right w:val="none" w:sz="0" w:space="0" w:color="auto"/>
              </w:divBdr>
            </w:div>
            <w:div w:id="1189175909">
              <w:marLeft w:val="0"/>
              <w:marRight w:val="0"/>
              <w:marTop w:val="0"/>
              <w:marBottom w:val="0"/>
              <w:divBdr>
                <w:top w:val="none" w:sz="0" w:space="0" w:color="auto"/>
                <w:left w:val="none" w:sz="0" w:space="0" w:color="auto"/>
                <w:bottom w:val="none" w:sz="0" w:space="0" w:color="auto"/>
                <w:right w:val="none" w:sz="0" w:space="0" w:color="auto"/>
              </w:divBdr>
            </w:div>
            <w:div w:id="1963073475">
              <w:marLeft w:val="0"/>
              <w:marRight w:val="0"/>
              <w:marTop w:val="0"/>
              <w:marBottom w:val="0"/>
              <w:divBdr>
                <w:top w:val="none" w:sz="0" w:space="0" w:color="auto"/>
                <w:left w:val="none" w:sz="0" w:space="0" w:color="auto"/>
                <w:bottom w:val="none" w:sz="0" w:space="0" w:color="auto"/>
                <w:right w:val="none" w:sz="0" w:space="0" w:color="auto"/>
              </w:divBdr>
            </w:div>
            <w:div w:id="372510825">
              <w:marLeft w:val="0"/>
              <w:marRight w:val="0"/>
              <w:marTop w:val="0"/>
              <w:marBottom w:val="0"/>
              <w:divBdr>
                <w:top w:val="none" w:sz="0" w:space="0" w:color="auto"/>
                <w:left w:val="none" w:sz="0" w:space="0" w:color="auto"/>
                <w:bottom w:val="none" w:sz="0" w:space="0" w:color="auto"/>
                <w:right w:val="none" w:sz="0" w:space="0" w:color="auto"/>
              </w:divBdr>
            </w:div>
            <w:div w:id="585043497">
              <w:marLeft w:val="0"/>
              <w:marRight w:val="0"/>
              <w:marTop w:val="0"/>
              <w:marBottom w:val="0"/>
              <w:divBdr>
                <w:top w:val="none" w:sz="0" w:space="0" w:color="auto"/>
                <w:left w:val="none" w:sz="0" w:space="0" w:color="auto"/>
                <w:bottom w:val="none" w:sz="0" w:space="0" w:color="auto"/>
                <w:right w:val="none" w:sz="0" w:space="0" w:color="auto"/>
              </w:divBdr>
            </w:div>
            <w:div w:id="1098061788">
              <w:marLeft w:val="0"/>
              <w:marRight w:val="0"/>
              <w:marTop w:val="0"/>
              <w:marBottom w:val="0"/>
              <w:divBdr>
                <w:top w:val="none" w:sz="0" w:space="0" w:color="auto"/>
                <w:left w:val="none" w:sz="0" w:space="0" w:color="auto"/>
                <w:bottom w:val="none" w:sz="0" w:space="0" w:color="auto"/>
                <w:right w:val="none" w:sz="0" w:space="0" w:color="auto"/>
              </w:divBdr>
            </w:div>
            <w:div w:id="1387603636">
              <w:marLeft w:val="0"/>
              <w:marRight w:val="0"/>
              <w:marTop w:val="0"/>
              <w:marBottom w:val="0"/>
              <w:divBdr>
                <w:top w:val="none" w:sz="0" w:space="0" w:color="auto"/>
                <w:left w:val="none" w:sz="0" w:space="0" w:color="auto"/>
                <w:bottom w:val="none" w:sz="0" w:space="0" w:color="auto"/>
                <w:right w:val="none" w:sz="0" w:space="0" w:color="auto"/>
              </w:divBdr>
            </w:div>
            <w:div w:id="1834951364">
              <w:marLeft w:val="0"/>
              <w:marRight w:val="0"/>
              <w:marTop w:val="0"/>
              <w:marBottom w:val="0"/>
              <w:divBdr>
                <w:top w:val="none" w:sz="0" w:space="0" w:color="auto"/>
                <w:left w:val="none" w:sz="0" w:space="0" w:color="auto"/>
                <w:bottom w:val="none" w:sz="0" w:space="0" w:color="auto"/>
                <w:right w:val="none" w:sz="0" w:space="0" w:color="auto"/>
              </w:divBdr>
            </w:div>
            <w:div w:id="1104153831">
              <w:marLeft w:val="0"/>
              <w:marRight w:val="0"/>
              <w:marTop w:val="0"/>
              <w:marBottom w:val="0"/>
              <w:divBdr>
                <w:top w:val="none" w:sz="0" w:space="0" w:color="auto"/>
                <w:left w:val="none" w:sz="0" w:space="0" w:color="auto"/>
                <w:bottom w:val="none" w:sz="0" w:space="0" w:color="auto"/>
                <w:right w:val="none" w:sz="0" w:space="0" w:color="auto"/>
              </w:divBdr>
            </w:div>
            <w:div w:id="1279869400">
              <w:marLeft w:val="0"/>
              <w:marRight w:val="0"/>
              <w:marTop w:val="0"/>
              <w:marBottom w:val="0"/>
              <w:divBdr>
                <w:top w:val="none" w:sz="0" w:space="0" w:color="auto"/>
                <w:left w:val="none" w:sz="0" w:space="0" w:color="auto"/>
                <w:bottom w:val="none" w:sz="0" w:space="0" w:color="auto"/>
                <w:right w:val="none" w:sz="0" w:space="0" w:color="auto"/>
              </w:divBdr>
            </w:div>
            <w:div w:id="820928623">
              <w:marLeft w:val="0"/>
              <w:marRight w:val="0"/>
              <w:marTop w:val="0"/>
              <w:marBottom w:val="0"/>
              <w:divBdr>
                <w:top w:val="none" w:sz="0" w:space="0" w:color="auto"/>
                <w:left w:val="none" w:sz="0" w:space="0" w:color="auto"/>
                <w:bottom w:val="none" w:sz="0" w:space="0" w:color="auto"/>
                <w:right w:val="none" w:sz="0" w:space="0" w:color="auto"/>
              </w:divBdr>
            </w:div>
            <w:div w:id="1549151276">
              <w:marLeft w:val="0"/>
              <w:marRight w:val="0"/>
              <w:marTop w:val="0"/>
              <w:marBottom w:val="0"/>
              <w:divBdr>
                <w:top w:val="none" w:sz="0" w:space="0" w:color="auto"/>
                <w:left w:val="none" w:sz="0" w:space="0" w:color="auto"/>
                <w:bottom w:val="none" w:sz="0" w:space="0" w:color="auto"/>
                <w:right w:val="none" w:sz="0" w:space="0" w:color="auto"/>
              </w:divBdr>
            </w:div>
            <w:div w:id="167063706">
              <w:marLeft w:val="0"/>
              <w:marRight w:val="0"/>
              <w:marTop w:val="0"/>
              <w:marBottom w:val="0"/>
              <w:divBdr>
                <w:top w:val="none" w:sz="0" w:space="0" w:color="auto"/>
                <w:left w:val="none" w:sz="0" w:space="0" w:color="auto"/>
                <w:bottom w:val="none" w:sz="0" w:space="0" w:color="auto"/>
                <w:right w:val="none" w:sz="0" w:space="0" w:color="auto"/>
              </w:divBdr>
            </w:div>
            <w:div w:id="668680456">
              <w:marLeft w:val="0"/>
              <w:marRight w:val="0"/>
              <w:marTop w:val="0"/>
              <w:marBottom w:val="0"/>
              <w:divBdr>
                <w:top w:val="none" w:sz="0" w:space="0" w:color="auto"/>
                <w:left w:val="none" w:sz="0" w:space="0" w:color="auto"/>
                <w:bottom w:val="none" w:sz="0" w:space="0" w:color="auto"/>
                <w:right w:val="none" w:sz="0" w:space="0" w:color="auto"/>
              </w:divBdr>
            </w:div>
          </w:divsChild>
        </w:div>
        <w:div w:id="872766116">
          <w:marLeft w:val="0"/>
          <w:marRight w:val="0"/>
          <w:marTop w:val="0"/>
          <w:marBottom w:val="0"/>
          <w:divBdr>
            <w:top w:val="none" w:sz="0" w:space="0" w:color="auto"/>
            <w:left w:val="none" w:sz="0" w:space="0" w:color="auto"/>
            <w:bottom w:val="none" w:sz="0" w:space="0" w:color="auto"/>
            <w:right w:val="none" w:sz="0" w:space="0" w:color="auto"/>
          </w:divBdr>
        </w:div>
        <w:div w:id="1670323685">
          <w:marLeft w:val="0"/>
          <w:marRight w:val="0"/>
          <w:marTop w:val="0"/>
          <w:marBottom w:val="0"/>
          <w:divBdr>
            <w:top w:val="none" w:sz="0" w:space="0" w:color="auto"/>
            <w:left w:val="none" w:sz="0" w:space="0" w:color="auto"/>
            <w:bottom w:val="none" w:sz="0" w:space="0" w:color="auto"/>
            <w:right w:val="none" w:sz="0" w:space="0" w:color="auto"/>
          </w:divBdr>
        </w:div>
        <w:div w:id="1980722827">
          <w:marLeft w:val="0"/>
          <w:marRight w:val="0"/>
          <w:marTop w:val="0"/>
          <w:marBottom w:val="0"/>
          <w:divBdr>
            <w:top w:val="none" w:sz="0" w:space="0" w:color="auto"/>
            <w:left w:val="none" w:sz="0" w:space="0" w:color="auto"/>
            <w:bottom w:val="none" w:sz="0" w:space="0" w:color="auto"/>
            <w:right w:val="none" w:sz="0" w:space="0" w:color="auto"/>
          </w:divBdr>
        </w:div>
        <w:div w:id="1992172721">
          <w:marLeft w:val="0"/>
          <w:marRight w:val="0"/>
          <w:marTop w:val="0"/>
          <w:marBottom w:val="0"/>
          <w:divBdr>
            <w:top w:val="none" w:sz="0" w:space="0" w:color="auto"/>
            <w:left w:val="none" w:sz="0" w:space="0" w:color="auto"/>
            <w:bottom w:val="none" w:sz="0" w:space="0" w:color="auto"/>
            <w:right w:val="none" w:sz="0" w:space="0" w:color="auto"/>
          </w:divBdr>
        </w:div>
        <w:div w:id="897939147">
          <w:marLeft w:val="0"/>
          <w:marRight w:val="0"/>
          <w:marTop w:val="0"/>
          <w:marBottom w:val="0"/>
          <w:divBdr>
            <w:top w:val="none" w:sz="0" w:space="0" w:color="auto"/>
            <w:left w:val="none" w:sz="0" w:space="0" w:color="auto"/>
            <w:bottom w:val="none" w:sz="0" w:space="0" w:color="auto"/>
            <w:right w:val="none" w:sz="0" w:space="0" w:color="auto"/>
          </w:divBdr>
        </w:div>
        <w:div w:id="120419717">
          <w:marLeft w:val="0"/>
          <w:marRight w:val="0"/>
          <w:marTop w:val="0"/>
          <w:marBottom w:val="0"/>
          <w:divBdr>
            <w:top w:val="none" w:sz="0" w:space="0" w:color="auto"/>
            <w:left w:val="none" w:sz="0" w:space="0" w:color="auto"/>
            <w:bottom w:val="none" w:sz="0" w:space="0" w:color="auto"/>
            <w:right w:val="none" w:sz="0" w:space="0" w:color="auto"/>
          </w:divBdr>
        </w:div>
        <w:div w:id="565258481">
          <w:marLeft w:val="0"/>
          <w:marRight w:val="0"/>
          <w:marTop w:val="0"/>
          <w:marBottom w:val="0"/>
          <w:divBdr>
            <w:top w:val="none" w:sz="0" w:space="0" w:color="auto"/>
            <w:left w:val="none" w:sz="0" w:space="0" w:color="auto"/>
            <w:bottom w:val="none" w:sz="0" w:space="0" w:color="auto"/>
            <w:right w:val="none" w:sz="0" w:space="0" w:color="auto"/>
          </w:divBdr>
        </w:div>
        <w:div w:id="822159108">
          <w:marLeft w:val="0"/>
          <w:marRight w:val="0"/>
          <w:marTop w:val="0"/>
          <w:marBottom w:val="0"/>
          <w:divBdr>
            <w:top w:val="none" w:sz="0" w:space="0" w:color="auto"/>
            <w:left w:val="none" w:sz="0" w:space="0" w:color="auto"/>
            <w:bottom w:val="none" w:sz="0" w:space="0" w:color="auto"/>
            <w:right w:val="none" w:sz="0" w:space="0" w:color="auto"/>
          </w:divBdr>
        </w:div>
        <w:div w:id="1299995923">
          <w:marLeft w:val="0"/>
          <w:marRight w:val="0"/>
          <w:marTop w:val="0"/>
          <w:marBottom w:val="0"/>
          <w:divBdr>
            <w:top w:val="none" w:sz="0" w:space="0" w:color="auto"/>
            <w:left w:val="none" w:sz="0" w:space="0" w:color="auto"/>
            <w:bottom w:val="none" w:sz="0" w:space="0" w:color="auto"/>
            <w:right w:val="none" w:sz="0" w:space="0" w:color="auto"/>
          </w:divBdr>
        </w:div>
        <w:div w:id="1129281549">
          <w:marLeft w:val="0"/>
          <w:marRight w:val="0"/>
          <w:marTop w:val="0"/>
          <w:marBottom w:val="0"/>
          <w:divBdr>
            <w:top w:val="none" w:sz="0" w:space="0" w:color="auto"/>
            <w:left w:val="none" w:sz="0" w:space="0" w:color="auto"/>
            <w:bottom w:val="none" w:sz="0" w:space="0" w:color="auto"/>
            <w:right w:val="none" w:sz="0" w:space="0" w:color="auto"/>
          </w:divBdr>
        </w:div>
        <w:div w:id="1222786108">
          <w:marLeft w:val="0"/>
          <w:marRight w:val="0"/>
          <w:marTop w:val="0"/>
          <w:marBottom w:val="0"/>
          <w:divBdr>
            <w:top w:val="none" w:sz="0" w:space="0" w:color="auto"/>
            <w:left w:val="none" w:sz="0" w:space="0" w:color="auto"/>
            <w:bottom w:val="none" w:sz="0" w:space="0" w:color="auto"/>
            <w:right w:val="none" w:sz="0" w:space="0" w:color="auto"/>
          </w:divBdr>
        </w:div>
        <w:div w:id="1385258361">
          <w:marLeft w:val="0"/>
          <w:marRight w:val="0"/>
          <w:marTop w:val="0"/>
          <w:marBottom w:val="0"/>
          <w:divBdr>
            <w:top w:val="none" w:sz="0" w:space="0" w:color="auto"/>
            <w:left w:val="none" w:sz="0" w:space="0" w:color="auto"/>
            <w:bottom w:val="none" w:sz="0" w:space="0" w:color="auto"/>
            <w:right w:val="none" w:sz="0" w:space="0" w:color="auto"/>
          </w:divBdr>
        </w:div>
        <w:div w:id="498428346">
          <w:marLeft w:val="0"/>
          <w:marRight w:val="0"/>
          <w:marTop w:val="0"/>
          <w:marBottom w:val="0"/>
          <w:divBdr>
            <w:top w:val="none" w:sz="0" w:space="0" w:color="auto"/>
            <w:left w:val="none" w:sz="0" w:space="0" w:color="auto"/>
            <w:bottom w:val="none" w:sz="0" w:space="0" w:color="auto"/>
            <w:right w:val="none" w:sz="0" w:space="0" w:color="auto"/>
          </w:divBdr>
        </w:div>
        <w:div w:id="638724456">
          <w:marLeft w:val="0"/>
          <w:marRight w:val="0"/>
          <w:marTop w:val="0"/>
          <w:marBottom w:val="0"/>
          <w:divBdr>
            <w:top w:val="none" w:sz="0" w:space="0" w:color="auto"/>
            <w:left w:val="none" w:sz="0" w:space="0" w:color="auto"/>
            <w:bottom w:val="none" w:sz="0" w:space="0" w:color="auto"/>
            <w:right w:val="none" w:sz="0" w:space="0" w:color="auto"/>
          </w:divBdr>
        </w:div>
        <w:div w:id="364985382">
          <w:marLeft w:val="0"/>
          <w:marRight w:val="0"/>
          <w:marTop w:val="0"/>
          <w:marBottom w:val="0"/>
          <w:divBdr>
            <w:top w:val="none" w:sz="0" w:space="0" w:color="auto"/>
            <w:left w:val="none" w:sz="0" w:space="0" w:color="auto"/>
            <w:bottom w:val="none" w:sz="0" w:space="0" w:color="auto"/>
            <w:right w:val="none" w:sz="0" w:space="0" w:color="auto"/>
          </w:divBdr>
        </w:div>
        <w:div w:id="165172580">
          <w:marLeft w:val="0"/>
          <w:marRight w:val="0"/>
          <w:marTop w:val="0"/>
          <w:marBottom w:val="0"/>
          <w:divBdr>
            <w:top w:val="none" w:sz="0" w:space="0" w:color="auto"/>
            <w:left w:val="none" w:sz="0" w:space="0" w:color="auto"/>
            <w:bottom w:val="none" w:sz="0" w:space="0" w:color="auto"/>
            <w:right w:val="none" w:sz="0" w:space="0" w:color="auto"/>
          </w:divBdr>
        </w:div>
        <w:div w:id="1832215831">
          <w:marLeft w:val="0"/>
          <w:marRight w:val="0"/>
          <w:marTop w:val="0"/>
          <w:marBottom w:val="0"/>
          <w:divBdr>
            <w:top w:val="none" w:sz="0" w:space="0" w:color="auto"/>
            <w:left w:val="none" w:sz="0" w:space="0" w:color="auto"/>
            <w:bottom w:val="none" w:sz="0" w:space="0" w:color="auto"/>
            <w:right w:val="none" w:sz="0" w:space="0" w:color="auto"/>
          </w:divBdr>
        </w:div>
        <w:div w:id="1024284970">
          <w:marLeft w:val="0"/>
          <w:marRight w:val="0"/>
          <w:marTop w:val="0"/>
          <w:marBottom w:val="0"/>
          <w:divBdr>
            <w:top w:val="none" w:sz="0" w:space="0" w:color="auto"/>
            <w:left w:val="none" w:sz="0" w:space="0" w:color="auto"/>
            <w:bottom w:val="none" w:sz="0" w:space="0" w:color="auto"/>
            <w:right w:val="none" w:sz="0" w:space="0" w:color="auto"/>
          </w:divBdr>
        </w:div>
        <w:div w:id="1307707238">
          <w:marLeft w:val="0"/>
          <w:marRight w:val="0"/>
          <w:marTop w:val="0"/>
          <w:marBottom w:val="0"/>
          <w:divBdr>
            <w:top w:val="none" w:sz="0" w:space="0" w:color="auto"/>
            <w:left w:val="none" w:sz="0" w:space="0" w:color="auto"/>
            <w:bottom w:val="none" w:sz="0" w:space="0" w:color="auto"/>
            <w:right w:val="none" w:sz="0" w:space="0" w:color="auto"/>
          </w:divBdr>
        </w:div>
        <w:div w:id="1867256720">
          <w:marLeft w:val="0"/>
          <w:marRight w:val="0"/>
          <w:marTop w:val="0"/>
          <w:marBottom w:val="0"/>
          <w:divBdr>
            <w:top w:val="none" w:sz="0" w:space="0" w:color="auto"/>
            <w:left w:val="none" w:sz="0" w:space="0" w:color="auto"/>
            <w:bottom w:val="none" w:sz="0" w:space="0" w:color="auto"/>
            <w:right w:val="none" w:sz="0" w:space="0" w:color="auto"/>
          </w:divBdr>
        </w:div>
        <w:div w:id="1786264157">
          <w:marLeft w:val="0"/>
          <w:marRight w:val="0"/>
          <w:marTop w:val="0"/>
          <w:marBottom w:val="0"/>
          <w:divBdr>
            <w:top w:val="none" w:sz="0" w:space="0" w:color="auto"/>
            <w:left w:val="none" w:sz="0" w:space="0" w:color="auto"/>
            <w:bottom w:val="none" w:sz="0" w:space="0" w:color="auto"/>
            <w:right w:val="none" w:sz="0" w:space="0" w:color="auto"/>
          </w:divBdr>
          <w:divsChild>
            <w:div w:id="422845262">
              <w:marLeft w:val="0"/>
              <w:marRight w:val="0"/>
              <w:marTop w:val="0"/>
              <w:marBottom w:val="0"/>
              <w:divBdr>
                <w:top w:val="none" w:sz="0" w:space="0" w:color="auto"/>
                <w:left w:val="none" w:sz="0" w:space="0" w:color="auto"/>
                <w:bottom w:val="none" w:sz="0" w:space="0" w:color="auto"/>
                <w:right w:val="none" w:sz="0" w:space="0" w:color="auto"/>
              </w:divBdr>
            </w:div>
            <w:div w:id="351423897">
              <w:marLeft w:val="0"/>
              <w:marRight w:val="0"/>
              <w:marTop w:val="0"/>
              <w:marBottom w:val="0"/>
              <w:divBdr>
                <w:top w:val="none" w:sz="0" w:space="0" w:color="auto"/>
                <w:left w:val="none" w:sz="0" w:space="0" w:color="auto"/>
                <w:bottom w:val="none" w:sz="0" w:space="0" w:color="auto"/>
                <w:right w:val="none" w:sz="0" w:space="0" w:color="auto"/>
              </w:divBdr>
            </w:div>
            <w:div w:id="192306523">
              <w:marLeft w:val="0"/>
              <w:marRight w:val="0"/>
              <w:marTop w:val="0"/>
              <w:marBottom w:val="0"/>
              <w:divBdr>
                <w:top w:val="none" w:sz="0" w:space="0" w:color="auto"/>
                <w:left w:val="none" w:sz="0" w:space="0" w:color="auto"/>
                <w:bottom w:val="none" w:sz="0" w:space="0" w:color="auto"/>
                <w:right w:val="none" w:sz="0" w:space="0" w:color="auto"/>
              </w:divBdr>
            </w:div>
            <w:div w:id="176624140">
              <w:marLeft w:val="0"/>
              <w:marRight w:val="0"/>
              <w:marTop w:val="0"/>
              <w:marBottom w:val="0"/>
              <w:divBdr>
                <w:top w:val="none" w:sz="0" w:space="0" w:color="auto"/>
                <w:left w:val="none" w:sz="0" w:space="0" w:color="auto"/>
                <w:bottom w:val="none" w:sz="0" w:space="0" w:color="auto"/>
                <w:right w:val="none" w:sz="0" w:space="0" w:color="auto"/>
              </w:divBdr>
            </w:div>
            <w:div w:id="1870026971">
              <w:marLeft w:val="0"/>
              <w:marRight w:val="0"/>
              <w:marTop w:val="0"/>
              <w:marBottom w:val="0"/>
              <w:divBdr>
                <w:top w:val="none" w:sz="0" w:space="0" w:color="auto"/>
                <w:left w:val="none" w:sz="0" w:space="0" w:color="auto"/>
                <w:bottom w:val="none" w:sz="0" w:space="0" w:color="auto"/>
                <w:right w:val="none" w:sz="0" w:space="0" w:color="auto"/>
              </w:divBdr>
            </w:div>
            <w:div w:id="2085760317">
              <w:marLeft w:val="0"/>
              <w:marRight w:val="0"/>
              <w:marTop w:val="0"/>
              <w:marBottom w:val="0"/>
              <w:divBdr>
                <w:top w:val="none" w:sz="0" w:space="0" w:color="auto"/>
                <w:left w:val="none" w:sz="0" w:space="0" w:color="auto"/>
                <w:bottom w:val="none" w:sz="0" w:space="0" w:color="auto"/>
                <w:right w:val="none" w:sz="0" w:space="0" w:color="auto"/>
              </w:divBdr>
            </w:div>
            <w:div w:id="432627948">
              <w:marLeft w:val="0"/>
              <w:marRight w:val="0"/>
              <w:marTop w:val="0"/>
              <w:marBottom w:val="0"/>
              <w:divBdr>
                <w:top w:val="none" w:sz="0" w:space="0" w:color="auto"/>
                <w:left w:val="none" w:sz="0" w:space="0" w:color="auto"/>
                <w:bottom w:val="none" w:sz="0" w:space="0" w:color="auto"/>
                <w:right w:val="none" w:sz="0" w:space="0" w:color="auto"/>
              </w:divBdr>
            </w:div>
            <w:div w:id="610748670">
              <w:marLeft w:val="0"/>
              <w:marRight w:val="0"/>
              <w:marTop w:val="0"/>
              <w:marBottom w:val="0"/>
              <w:divBdr>
                <w:top w:val="none" w:sz="0" w:space="0" w:color="auto"/>
                <w:left w:val="none" w:sz="0" w:space="0" w:color="auto"/>
                <w:bottom w:val="none" w:sz="0" w:space="0" w:color="auto"/>
                <w:right w:val="none" w:sz="0" w:space="0" w:color="auto"/>
              </w:divBdr>
            </w:div>
            <w:div w:id="1630621360">
              <w:marLeft w:val="0"/>
              <w:marRight w:val="0"/>
              <w:marTop w:val="0"/>
              <w:marBottom w:val="0"/>
              <w:divBdr>
                <w:top w:val="none" w:sz="0" w:space="0" w:color="auto"/>
                <w:left w:val="none" w:sz="0" w:space="0" w:color="auto"/>
                <w:bottom w:val="none" w:sz="0" w:space="0" w:color="auto"/>
                <w:right w:val="none" w:sz="0" w:space="0" w:color="auto"/>
              </w:divBdr>
            </w:div>
            <w:div w:id="1723674762">
              <w:marLeft w:val="0"/>
              <w:marRight w:val="0"/>
              <w:marTop w:val="0"/>
              <w:marBottom w:val="0"/>
              <w:divBdr>
                <w:top w:val="none" w:sz="0" w:space="0" w:color="auto"/>
                <w:left w:val="none" w:sz="0" w:space="0" w:color="auto"/>
                <w:bottom w:val="none" w:sz="0" w:space="0" w:color="auto"/>
                <w:right w:val="none" w:sz="0" w:space="0" w:color="auto"/>
              </w:divBdr>
            </w:div>
            <w:div w:id="1132558416">
              <w:marLeft w:val="0"/>
              <w:marRight w:val="0"/>
              <w:marTop w:val="0"/>
              <w:marBottom w:val="0"/>
              <w:divBdr>
                <w:top w:val="none" w:sz="0" w:space="0" w:color="auto"/>
                <w:left w:val="none" w:sz="0" w:space="0" w:color="auto"/>
                <w:bottom w:val="none" w:sz="0" w:space="0" w:color="auto"/>
                <w:right w:val="none" w:sz="0" w:space="0" w:color="auto"/>
              </w:divBdr>
            </w:div>
            <w:div w:id="1087579839">
              <w:marLeft w:val="0"/>
              <w:marRight w:val="0"/>
              <w:marTop w:val="0"/>
              <w:marBottom w:val="0"/>
              <w:divBdr>
                <w:top w:val="none" w:sz="0" w:space="0" w:color="auto"/>
                <w:left w:val="none" w:sz="0" w:space="0" w:color="auto"/>
                <w:bottom w:val="none" w:sz="0" w:space="0" w:color="auto"/>
                <w:right w:val="none" w:sz="0" w:space="0" w:color="auto"/>
              </w:divBdr>
            </w:div>
            <w:div w:id="2065910847">
              <w:marLeft w:val="0"/>
              <w:marRight w:val="0"/>
              <w:marTop w:val="0"/>
              <w:marBottom w:val="0"/>
              <w:divBdr>
                <w:top w:val="none" w:sz="0" w:space="0" w:color="auto"/>
                <w:left w:val="none" w:sz="0" w:space="0" w:color="auto"/>
                <w:bottom w:val="none" w:sz="0" w:space="0" w:color="auto"/>
                <w:right w:val="none" w:sz="0" w:space="0" w:color="auto"/>
              </w:divBdr>
            </w:div>
            <w:div w:id="809009040">
              <w:marLeft w:val="0"/>
              <w:marRight w:val="0"/>
              <w:marTop w:val="0"/>
              <w:marBottom w:val="0"/>
              <w:divBdr>
                <w:top w:val="none" w:sz="0" w:space="0" w:color="auto"/>
                <w:left w:val="none" w:sz="0" w:space="0" w:color="auto"/>
                <w:bottom w:val="none" w:sz="0" w:space="0" w:color="auto"/>
                <w:right w:val="none" w:sz="0" w:space="0" w:color="auto"/>
              </w:divBdr>
            </w:div>
            <w:div w:id="1398094431">
              <w:marLeft w:val="0"/>
              <w:marRight w:val="0"/>
              <w:marTop w:val="0"/>
              <w:marBottom w:val="0"/>
              <w:divBdr>
                <w:top w:val="none" w:sz="0" w:space="0" w:color="auto"/>
                <w:left w:val="none" w:sz="0" w:space="0" w:color="auto"/>
                <w:bottom w:val="none" w:sz="0" w:space="0" w:color="auto"/>
                <w:right w:val="none" w:sz="0" w:space="0" w:color="auto"/>
              </w:divBdr>
            </w:div>
            <w:div w:id="1701541044">
              <w:marLeft w:val="0"/>
              <w:marRight w:val="0"/>
              <w:marTop w:val="0"/>
              <w:marBottom w:val="0"/>
              <w:divBdr>
                <w:top w:val="none" w:sz="0" w:space="0" w:color="auto"/>
                <w:left w:val="none" w:sz="0" w:space="0" w:color="auto"/>
                <w:bottom w:val="none" w:sz="0" w:space="0" w:color="auto"/>
                <w:right w:val="none" w:sz="0" w:space="0" w:color="auto"/>
              </w:divBdr>
            </w:div>
            <w:div w:id="1325935876">
              <w:marLeft w:val="0"/>
              <w:marRight w:val="0"/>
              <w:marTop w:val="0"/>
              <w:marBottom w:val="0"/>
              <w:divBdr>
                <w:top w:val="none" w:sz="0" w:space="0" w:color="auto"/>
                <w:left w:val="none" w:sz="0" w:space="0" w:color="auto"/>
                <w:bottom w:val="none" w:sz="0" w:space="0" w:color="auto"/>
                <w:right w:val="none" w:sz="0" w:space="0" w:color="auto"/>
              </w:divBdr>
            </w:div>
            <w:div w:id="274605799">
              <w:marLeft w:val="0"/>
              <w:marRight w:val="0"/>
              <w:marTop w:val="0"/>
              <w:marBottom w:val="0"/>
              <w:divBdr>
                <w:top w:val="none" w:sz="0" w:space="0" w:color="auto"/>
                <w:left w:val="none" w:sz="0" w:space="0" w:color="auto"/>
                <w:bottom w:val="none" w:sz="0" w:space="0" w:color="auto"/>
                <w:right w:val="none" w:sz="0" w:space="0" w:color="auto"/>
              </w:divBdr>
            </w:div>
            <w:div w:id="1869904620">
              <w:marLeft w:val="0"/>
              <w:marRight w:val="0"/>
              <w:marTop w:val="0"/>
              <w:marBottom w:val="0"/>
              <w:divBdr>
                <w:top w:val="none" w:sz="0" w:space="0" w:color="auto"/>
                <w:left w:val="none" w:sz="0" w:space="0" w:color="auto"/>
                <w:bottom w:val="none" w:sz="0" w:space="0" w:color="auto"/>
                <w:right w:val="none" w:sz="0" w:space="0" w:color="auto"/>
              </w:divBdr>
            </w:div>
            <w:div w:id="1613171798">
              <w:marLeft w:val="0"/>
              <w:marRight w:val="0"/>
              <w:marTop w:val="0"/>
              <w:marBottom w:val="0"/>
              <w:divBdr>
                <w:top w:val="none" w:sz="0" w:space="0" w:color="auto"/>
                <w:left w:val="none" w:sz="0" w:space="0" w:color="auto"/>
                <w:bottom w:val="none" w:sz="0" w:space="0" w:color="auto"/>
                <w:right w:val="none" w:sz="0" w:space="0" w:color="auto"/>
              </w:divBdr>
            </w:div>
            <w:div w:id="1417703148">
              <w:marLeft w:val="0"/>
              <w:marRight w:val="0"/>
              <w:marTop w:val="0"/>
              <w:marBottom w:val="0"/>
              <w:divBdr>
                <w:top w:val="none" w:sz="0" w:space="0" w:color="auto"/>
                <w:left w:val="none" w:sz="0" w:space="0" w:color="auto"/>
                <w:bottom w:val="none" w:sz="0" w:space="0" w:color="auto"/>
                <w:right w:val="none" w:sz="0" w:space="0" w:color="auto"/>
              </w:divBdr>
            </w:div>
          </w:divsChild>
        </w:div>
        <w:div w:id="609700662">
          <w:marLeft w:val="0"/>
          <w:marRight w:val="0"/>
          <w:marTop w:val="0"/>
          <w:marBottom w:val="0"/>
          <w:divBdr>
            <w:top w:val="none" w:sz="0" w:space="0" w:color="auto"/>
            <w:left w:val="none" w:sz="0" w:space="0" w:color="auto"/>
            <w:bottom w:val="none" w:sz="0" w:space="0" w:color="auto"/>
            <w:right w:val="none" w:sz="0" w:space="0" w:color="auto"/>
          </w:divBdr>
        </w:div>
        <w:div w:id="1756437195">
          <w:marLeft w:val="0"/>
          <w:marRight w:val="0"/>
          <w:marTop w:val="0"/>
          <w:marBottom w:val="0"/>
          <w:divBdr>
            <w:top w:val="none" w:sz="0" w:space="0" w:color="auto"/>
            <w:left w:val="none" w:sz="0" w:space="0" w:color="auto"/>
            <w:bottom w:val="none" w:sz="0" w:space="0" w:color="auto"/>
            <w:right w:val="none" w:sz="0" w:space="0" w:color="auto"/>
          </w:divBdr>
        </w:div>
      </w:divsChild>
    </w:div>
    <w:div w:id="21062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4FEB93B0D38B3BDFE05400144FFB2061" version="1.0.0">
  <systemFields>
    <field name="Objective-Id">
      <value order="0">A57852500</value>
    </field>
    <field name="Objective-Title">
      <value order="0">Explanatory Statement Building and Construction Legislation Amendment Bill 2025 (No2)- Post Cabinet Amendments - FINAL</value>
    </field>
    <field name="Objective-Description">
      <value order="0"/>
    </field>
    <field name="Objective-CreationStamp">
      <value order="0">2025-10-13T03:04:18Z</value>
    </field>
    <field name="Objective-IsApproved">
      <value order="0">false</value>
    </field>
    <field name="Objective-IsPublished">
      <value order="0">true</value>
    </field>
    <field name="Objective-DatePublished">
      <value order="0">2025-10-22T22:50:20Z</value>
    </field>
    <field name="Objective-ModificationStamp">
      <value order="0">2025-10-22T22:50:20Z</value>
    </field>
    <field name="Objective-Owner">
      <value order="0">David Rochford</value>
    </field>
    <field name="Objective-Path">
      <value order="0">Whole of ACT Government:EPSDD - Environment Planning and Sustainable Development Directorate:07. Ministerial, Cabinet and Government Relations:05. Cabinet:02. ACTIVE Cabinet Submissions:25/498 - Cabinet - Building and Construction Legislation Amendment Bill 2025 (No 2) - Agreement to Introduce:04. Assembly:01. Introduction</value>
    </field>
    <field name="Objective-Parent">
      <value order="0">01. Introduction</value>
    </field>
    <field name="Objective-State">
      <value order="0">Published</value>
    </field>
    <field name="Objective-VersionId">
      <value order="0">vA73643420</value>
    </field>
    <field name="Objective-Version">
      <value order="0">2.0</value>
    </field>
    <field name="Objective-VersionNumber">
      <value order="0">2</value>
    </field>
    <field name="Objective-VersionComment">
      <value order="0"/>
    </field>
    <field name="Objective-FileNumber">
      <value order="0">1-2025/0153492</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D1EFB-65BB-40DE-A3A7-F079884BD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5.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6.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7066</Words>
  <Characters>40827</Characters>
  <Application>Microsoft Office Word</Application>
  <DocSecurity>0</DocSecurity>
  <Lines>784</Lines>
  <Paragraphs>284</Paragraphs>
  <ScaleCrop>false</ScaleCrop>
  <Company>ACT Government</Company>
  <LinksUpToDate>false</LinksUpToDate>
  <CharactersWithSpaces>47784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2025-10-22T23:01:00Z</dcterms:created>
  <dcterms:modified xsi:type="dcterms:W3CDTF">2025-10-22T23:01:00Z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Directorate">
    <vt:lpwstr>3</vt:lpwstr>
  </property>
  <property fmtid="{D5CDD505-2E9C-101B-9397-08002B2CF9AE}" pid="4" name="Objective-Id">
    <vt:lpwstr>A57852500</vt:lpwstr>
  </property>
  <property fmtid="{D5CDD505-2E9C-101B-9397-08002B2CF9AE}" pid="5" name="Objective-Title">
    <vt:lpwstr>Explanatory Statement Building and Construction Legislation Amendment Bill 2025 (No2)- Post Cabinet Amendments - FINAL</vt:lpwstr>
  </property>
  <property fmtid="{D5CDD505-2E9C-101B-9397-08002B2CF9AE}" pid="6" name="Objective-Comment">
    <vt:lpwstr/>
  </property>
  <property fmtid="{D5CDD505-2E9C-101B-9397-08002B2CF9AE}" pid="7" name="Objective-CreationStamp">
    <vt:filetime>2025-10-13T03:04:18Z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2025-10-22T22:50:20Z</vt:filetime>
  </property>
  <property fmtid="{D5CDD505-2E9C-101B-9397-08002B2CF9AE}" pid="11" name="Objective-ModificationStamp">
    <vt:filetime>2025-10-22T22:50:20Z</vt:filetime>
  </property>
  <property fmtid="{D5CDD505-2E9C-101B-9397-08002B2CF9AE}" pid="12" name="Objective-Owner">
    <vt:lpwstr>David Rochford</vt:lpwstr>
  </property>
  <property fmtid="{D5CDD505-2E9C-101B-9397-08002B2CF9AE}" pid="13" name="Objective-Path">
    <vt:lpwstr>Whole of ACT Government:EPSDD - Environment Planning and Sustainable Development Directorate:07. Ministerial, Cabinet and Government Relations:05. Cabinet:02. ACTIVE Cabinet Submissions:25/498 - Cabinet - Building and Construction Legislation Amendment Bill 2025 (No 2) - Agreement to Introduce:04. Assembly:01. Introduction:</vt:lpwstr>
  </property>
  <property fmtid="{D5CDD505-2E9C-101B-9397-08002B2CF9AE}" pid="14" name="Objective-Parent">
    <vt:lpwstr>01. Introduction</vt:lpwstr>
  </property>
  <property fmtid="{D5CDD505-2E9C-101B-9397-08002B2CF9AE}" pid="15" name="Objective-State">
    <vt:lpwstr>Published</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1-2025/0153492</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escription">
    <vt:lpwstr/>
  </property>
  <property fmtid="{D5CDD505-2E9C-101B-9397-08002B2CF9AE}" pid="34" name="Objective-VersionId">
    <vt:lpwstr>vA73643420</vt:lpwstr>
  </property>
  <property fmtid="{D5CDD505-2E9C-101B-9397-08002B2CF9AE}" pid="35" name="Objective-Status">
    <vt:lpwstr/>
  </property>
  <property fmtid="{D5CDD505-2E9C-101B-9397-08002B2CF9AE}" pid="36" name="Objective-S28 Exemption Number">
    <vt:lpwstr/>
  </property>
  <property fmtid="{D5CDD505-2E9C-101B-9397-08002B2CF9AE}" pid="37" name="Objective-S28 Exemption">
    <vt:lpwstr/>
  </property>
  <property fmtid="{D5CDD505-2E9C-101B-9397-08002B2CF9AE}" pid="38" name="Objective-S28 Exemption Reason">
    <vt:lpwstr/>
  </property>
  <property fmtid="{D5CDD505-2E9C-101B-9397-08002B2CF9AE}" pid="39" name="Objective-S28 Comments if partial exemption">
    <vt:lpwstr/>
  </property>
  <property fmtid="{D5CDD505-2E9C-101B-9397-08002B2CF9AE}" pid="40" name="Objective-S28 Date Approved">
    <vt:lpwstr/>
  </property>
  <property fmtid="{D5CDD505-2E9C-101B-9397-08002B2CF9AE}" pid="41" name="MSIP_Label_69af8531-eb46-4968-8cb3-105d2f5ea87e_Enabled">
    <vt:lpwstr>true</vt:lpwstr>
  </property>
  <property fmtid="{D5CDD505-2E9C-101B-9397-08002B2CF9AE}" pid="42" name="MSIP_Label_69af8531-eb46-4968-8cb3-105d2f5ea87e_SetDate">
    <vt:lpwstr>2025-08-06T06:49:19Z</vt:lpwstr>
  </property>
  <property fmtid="{D5CDD505-2E9C-101B-9397-08002B2CF9AE}" pid="43" name="MSIP_Label_69af8531-eb46-4968-8cb3-105d2f5ea87e_Method">
    <vt:lpwstr>Standard</vt:lpwstr>
  </property>
  <property fmtid="{D5CDD505-2E9C-101B-9397-08002B2CF9AE}" pid="44" name="MSIP_Label_69af8531-eb46-4968-8cb3-105d2f5ea87e_Name">
    <vt:lpwstr>Official - No Marking</vt:lpwstr>
  </property>
  <property fmtid="{D5CDD505-2E9C-101B-9397-08002B2CF9AE}" pid="45" name="MSIP_Label_69af8531-eb46-4968-8cb3-105d2f5ea87e_SiteId">
    <vt:lpwstr>b46c1908-0334-4236-b978-585ee88e4199</vt:lpwstr>
  </property>
  <property fmtid="{D5CDD505-2E9C-101B-9397-08002B2CF9AE}" pid="46" name="MSIP_Label_69af8531-eb46-4968-8cb3-105d2f5ea87e_ActionId">
    <vt:lpwstr>83f934e7-fdb2-4424-89aa-5478ba5d4865</vt:lpwstr>
  </property>
  <property fmtid="{D5CDD505-2E9C-101B-9397-08002B2CF9AE}" pid="47" name="MSIP_Label_69af8531-eb46-4968-8cb3-105d2f5ea87e_ContentBits">
    <vt:lpwstr>0</vt:lpwstr>
  </property>
  <property fmtid="{D5CDD505-2E9C-101B-9397-08002B2CF9AE}" pid="48" name="MSIP_Label_69af8531-eb46-4968-8cb3-105d2f5ea87e_Tag">
    <vt:lpwstr>10, 3, 0, 1</vt:lpwstr>
  </property>
</Properties>
</file>