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83EE8"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0F59B93C" w14:textId="5E4CE39B" w:rsidR="00D56D2B" w:rsidRDefault="00D56D2B" w:rsidP="00D56D2B">
      <w:pPr>
        <w:pStyle w:val="Billname"/>
        <w:spacing w:before="700"/>
      </w:pPr>
      <w:r>
        <w:t xml:space="preserve">Victims of Crime (Victims Advisory Board) Appointment 2025 (No </w:t>
      </w:r>
      <w:r w:rsidR="0086360B">
        <w:t>2</w:t>
      </w:r>
      <w:r>
        <w:t>)</w:t>
      </w:r>
    </w:p>
    <w:p w14:paraId="6D03F195" w14:textId="2D79B428" w:rsidR="00C17FAB" w:rsidRDefault="002D7C60" w:rsidP="00DA3B00">
      <w:pPr>
        <w:spacing w:before="340"/>
        <w:rPr>
          <w:rFonts w:ascii="Arial" w:hAnsi="Arial" w:cs="Arial"/>
          <w:b/>
          <w:bCs/>
        </w:rPr>
      </w:pPr>
      <w:r>
        <w:rPr>
          <w:rFonts w:ascii="Arial" w:hAnsi="Arial" w:cs="Arial"/>
          <w:b/>
          <w:bCs/>
        </w:rPr>
        <w:t>Disallowable instrument DI</w:t>
      </w:r>
      <w:r w:rsidR="00D56D2B">
        <w:rPr>
          <w:rFonts w:ascii="Arial" w:hAnsi="Arial" w:cs="Arial"/>
          <w:b/>
          <w:bCs/>
        </w:rPr>
        <w:t>2025</w:t>
      </w:r>
      <w:r w:rsidR="00C17FAB">
        <w:rPr>
          <w:rFonts w:ascii="Arial" w:hAnsi="Arial" w:cs="Arial"/>
          <w:b/>
          <w:bCs/>
        </w:rPr>
        <w:t>–</w:t>
      </w:r>
      <w:r w:rsidR="00134094">
        <w:rPr>
          <w:rFonts w:ascii="Arial" w:hAnsi="Arial" w:cs="Arial"/>
          <w:b/>
          <w:bCs/>
        </w:rPr>
        <w:t>288</w:t>
      </w:r>
    </w:p>
    <w:p w14:paraId="4B57DEC9" w14:textId="77777777" w:rsidR="00C17FAB" w:rsidRDefault="00C17FAB" w:rsidP="00DA3B00">
      <w:pPr>
        <w:pStyle w:val="madeunder"/>
        <w:spacing w:before="300" w:after="0"/>
      </w:pPr>
      <w:r>
        <w:t xml:space="preserve">made under the  </w:t>
      </w:r>
    </w:p>
    <w:p w14:paraId="41A13EB4" w14:textId="77777777" w:rsidR="00D56D2B" w:rsidRPr="003D7347" w:rsidRDefault="00D56D2B" w:rsidP="00D56D2B">
      <w:pPr>
        <w:spacing w:before="240"/>
        <w:rPr>
          <w:rFonts w:ascii="Arial" w:hAnsi="Arial" w:cs="Arial"/>
          <w:b/>
          <w:bCs/>
          <w:sz w:val="20"/>
        </w:rPr>
      </w:pPr>
      <w:r w:rsidRPr="00397025">
        <w:rPr>
          <w:rFonts w:ascii="Arial" w:hAnsi="Arial" w:cs="Arial"/>
          <w:b/>
          <w:bCs/>
          <w:iCs/>
          <w:sz w:val="20"/>
        </w:rPr>
        <w:t>Victims of Crime Act 1994</w:t>
      </w:r>
      <w:r w:rsidRPr="00397025">
        <w:rPr>
          <w:rFonts w:ascii="Arial" w:hAnsi="Arial" w:cs="Arial"/>
          <w:b/>
          <w:bCs/>
          <w:sz w:val="20"/>
        </w:rPr>
        <w:t>, s</w:t>
      </w:r>
      <w:r>
        <w:rPr>
          <w:rFonts w:ascii="Arial" w:hAnsi="Arial" w:cs="Arial"/>
          <w:b/>
          <w:bCs/>
          <w:sz w:val="20"/>
        </w:rPr>
        <w:t xml:space="preserve"> </w:t>
      </w:r>
      <w:r w:rsidRPr="00397025">
        <w:rPr>
          <w:rFonts w:ascii="Arial" w:hAnsi="Arial" w:cs="Arial"/>
          <w:b/>
          <w:bCs/>
          <w:sz w:val="20"/>
        </w:rPr>
        <w:t xml:space="preserve">22D (Appointed members of </w:t>
      </w:r>
      <w:r w:rsidRPr="00397025">
        <w:rPr>
          <w:rFonts w:ascii="Arial" w:hAnsi="Arial" w:cs="Arial"/>
          <w:b/>
          <w:sz w:val="20"/>
        </w:rPr>
        <w:t>board</w:t>
      </w:r>
      <w:r w:rsidRPr="00397025">
        <w:rPr>
          <w:rFonts w:ascii="Arial" w:hAnsi="Arial" w:cs="Arial"/>
          <w:b/>
          <w:bCs/>
          <w:sz w:val="20"/>
        </w:rPr>
        <w:t>)</w:t>
      </w:r>
    </w:p>
    <w:p w14:paraId="01440934"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2A21CD42" w14:textId="77777777" w:rsidR="00C17FAB" w:rsidRDefault="00C17FAB">
      <w:pPr>
        <w:pStyle w:val="N-line3"/>
        <w:pBdr>
          <w:bottom w:val="none" w:sz="0" w:space="0" w:color="auto"/>
        </w:pBdr>
      </w:pPr>
    </w:p>
    <w:p w14:paraId="6DCC2DBF" w14:textId="77777777" w:rsidR="00C17FAB" w:rsidRDefault="00C17FAB">
      <w:pPr>
        <w:pStyle w:val="N-line3"/>
        <w:pBdr>
          <w:top w:val="single" w:sz="12" w:space="1" w:color="auto"/>
          <w:bottom w:val="none" w:sz="0" w:space="0" w:color="auto"/>
        </w:pBdr>
      </w:pPr>
    </w:p>
    <w:bookmarkEnd w:id="0"/>
    <w:p w14:paraId="4D03FCBF" w14:textId="323EC084" w:rsidR="00C17FAB" w:rsidRDefault="00D56D2B">
      <w:r>
        <w:t xml:space="preserve">The </w:t>
      </w:r>
      <w:r>
        <w:rPr>
          <w:i/>
          <w:iCs/>
        </w:rPr>
        <w:t>Victims of Crime Act 1994</w:t>
      </w:r>
      <w:r>
        <w:t xml:space="preserve"> (the Act), at section 22A, provides for the establishment of the Victims Advisory Board (the Board). The functions of the Board are to advise the Minister on policies, priorities and strategies for the acknowledgement, protection and promotion of the interests of victims in the administration of justice; and if asked by the Minister – to help develop and maintain protocols and procedures for the treatment of victims by agencies involved in the administration of justice.</w:t>
      </w:r>
    </w:p>
    <w:p w14:paraId="09513A39" w14:textId="77777777" w:rsidR="00D56D2B" w:rsidRDefault="00D56D2B"/>
    <w:p w14:paraId="29135BAD" w14:textId="106D3BBF" w:rsidR="00D56D2B" w:rsidRDefault="00D56D2B">
      <w:r>
        <w:t xml:space="preserve">Section 22D(2) of the Act provides the Minister must appoint 3 people who, in the Minister’s opinion, represent the interests of victims services groups. </w:t>
      </w:r>
    </w:p>
    <w:p w14:paraId="294D7CDE" w14:textId="77777777" w:rsidR="00D56D2B" w:rsidRDefault="00D56D2B"/>
    <w:p w14:paraId="751F23F9" w14:textId="258BFD9E" w:rsidR="00D56D2B" w:rsidRDefault="00D56D2B">
      <w:r>
        <w:t xml:space="preserve">This instrument appoints Ms </w:t>
      </w:r>
      <w:r w:rsidR="0086360B">
        <w:t>Tiffany Karlsson</w:t>
      </w:r>
      <w:r>
        <w:t xml:space="preserve"> as a member of the Board for a period of three years </w:t>
      </w:r>
      <w:r w:rsidR="00E73A0D">
        <w:t>commencing on the day after the notification of the instrument of appointment.</w:t>
      </w:r>
    </w:p>
    <w:p w14:paraId="091A22F5" w14:textId="77777777" w:rsidR="00D56D2B" w:rsidRDefault="00D56D2B"/>
    <w:p w14:paraId="1F56A0E7" w14:textId="67CF1315" w:rsidR="00D56D2B" w:rsidRDefault="0086360B">
      <w:r>
        <w:t>Ms Karlsson</w:t>
      </w:r>
      <w:r w:rsidR="00D56D2B">
        <w:t xml:space="preserve"> was chosen as part of an open merit process by a selection committee formed by the Justice and Community Safety Directorate. Ms </w:t>
      </w:r>
      <w:proofErr w:type="spellStart"/>
      <w:r w:rsidR="00D56D2B">
        <w:t>Webeck</w:t>
      </w:r>
      <w:proofErr w:type="spellEnd"/>
      <w:r w:rsidR="00D56D2B">
        <w:t xml:space="preserve"> is not a public servant. </w:t>
      </w:r>
      <w:r w:rsidR="00E842ED">
        <w:t xml:space="preserve">As Chief Executive Officer of the </w:t>
      </w:r>
      <w:r>
        <w:t>Canberra Rape Crisis Centre</w:t>
      </w:r>
      <w:r w:rsidR="00E842ED">
        <w:t xml:space="preserve">, Ms </w:t>
      </w:r>
      <w:r>
        <w:t>Karlsson</w:t>
      </w:r>
      <w:r w:rsidR="00E842ED">
        <w:t xml:space="preserve"> is </w:t>
      </w:r>
      <w:r>
        <w:t xml:space="preserve">a </w:t>
      </w:r>
      <w:r w:rsidR="00E842ED">
        <w:t>suitable</w:t>
      </w:r>
      <w:r>
        <w:t xml:space="preserve"> </w:t>
      </w:r>
      <w:r w:rsidR="006063BB">
        <w:t>appointee</w:t>
      </w:r>
      <w:r w:rsidR="002026B5">
        <w:t xml:space="preserve"> to</w:t>
      </w:r>
      <w:r>
        <w:t xml:space="preserve"> the Board</w:t>
      </w:r>
      <w:r w:rsidR="00E842ED">
        <w:t xml:space="preserve"> to represent the interests of victims services groups. </w:t>
      </w:r>
    </w:p>
    <w:p w14:paraId="09EB7249" w14:textId="77777777" w:rsidR="00D56D2B" w:rsidRDefault="00D56D2B"/>
    <w:p w14:paraId="6100A461" w14:textId="77777777" w:rsidR="00D56D2B" w:rsidRPr="00B44F67" w:rsidRDefault="00D56D2B" w:rsidP="00D56D2B">
      <w:r w:rsidRPr="00B44F67">
        <w:t>Under section 228 of the </w:t>
      </w:r>
      <w:r w:rsidRPr="00B44F67">
        <w:rPr>
          <w:i/>
          <w:iCs/>
        </w:rPr>
        <w:t>Legislation Act 2001</w:t>
      </w:r>
      <w:r w:rsidRPr="00B44F67">
        <w:t> (ACT), this appointment required consultation with the Legislative</w:t>
      </w:r>
      <w:r>
        <w:t xml:space="preserve"> Assembly</w:t>
      </w:r>
      <w:r w:rsidRPr="00B44F67">
        <w:t xml:space="preserve"> Standing Committee on </w:t>
      </w:r>
      <w:r>
        <w:t>Legal Affairs</w:t>
      </w:r>
      <w:r w:rsidRPr="00B44F67">
        <w:t xml:space="preserve"> (the </w:t>
      </w:r>
      <w:r w:rsidRPr="00B44F67">
        <w:rPr>
          <w:b/>
          <w:bCs/>
        </w:rPr>
        <w:t>Standing Committee</w:t>
      </w:r>
      <w:r w:rsidRPr="002026B5">
        <w:t>). The Standing Committee had no comment on the appointment.</w:t>
      </w:r>
    </w:p>
    <w:p w14:paraId="1F0D6C4E" w14:textId="77777777" w:rsidR="00D56D2B" w:rsidRPr="00D56D2B" w:rsidRDefault="00D56D2B"/>
    <w:sectPr w:rsidR="00D56D2B" w:rsidRPr="00D56D2B"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54E24" w14:textId="77777777" w:rsidR="0059565C" w:rsidRDefault="0059565C" w:rsidP="00C17FAB">
      <w:r>
        <w:separator/>
      </w:r>
    </w:p>
  </w:endnote>
  <w:endnote w:type="continuationSeparator" w:id="0">
    <w:p w14:paraId="1AB6CF1D" w14:textId="77777777" w:rsidR="0059565C" w:rsidRDefault="0059565C"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1B7E3"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F2D4" w14:textId="6CD76C19" w:rsidR="00DA3B00" w:rsidRPr="009718F4" w:rsidRDefault="009718F4" w:rsidP="009718F4">
    <w:pPr>
      <w:pStyle w:val="Footer"/>
      <w:jc w:val="center"/>
      <w:rPr>
        <w:rFonts w:cs="Arial"/>
        <w:sz w:val="14"/>
      </w:rPr>
    </w:pPr>
    <w:r w:rsidRPr="009718F4">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8C488"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C3DED" w14:textId="77777777" w:rsidR="0059565C" w:rsidRDefault="0059565C" w:rsidP="00C17FAB">
      <w:r>
        <w:separator/>
      </w:r>
    </w:p>
  </w:footnote>
  <w:footnote w:type="continuationSeparator" w:id="0">
    <w:p w14:paraId="584BD856" w14:textId="77777777" w:rsidR="0059565C" w:rsidRDefault="0059565C"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5083"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6916"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F7A3C"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337997227">
    <w:abstractNumId w:val="2"/>
  </w:num>
  <w:num w:numId="2" w16cid:durableId="1505052419">
    <w:abstractNumId w:val="0"/>
  </w:num>
  <w:num w:numId="3" w16cid:durableId="1544059443">
    <w:abstractNumId w:val="3"/>
  </w:num>
  <w:num w:numId="4" w16cid:durableId="1937252336">
    <w:abstractNumId w:val="6"/>
  </w:num>
  <w:num w:numId="5" w16cid:durableId="1284267595">
    <w:abstractNumId w:val="7"/>
  </w:num>
  <w:num w:numId="6" w16cid:durableId="1088769368">
    <w:abstractNumId w:val="1"/>
  </w:num>
  <w:num w:numId="7" w16cid:durableId="3632403">
    <w:abstractNumId w:val="4"/>
  </w:num>
  <w:num w:numId="8" w16cid:durableId="1377855143">
    <w:abstractNumId w:val="5"/>
  </w:num>
  <w:num w:numId="9" w16cid:durableId="12490043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134094"/>
    <w:rsid w:val="002026B5"/>
    <w:rsid w:val="002D7C60"/>
    <w:rsid w:val="00350278"/>
    <w:rsid w:val="003D169D"/>
    <w:rsid w:val="00414599"/>
    <w:rsid w:val="005661EC"/>
    <w:rsid w:val="005829B4"/>
    <w:rsid w:val="0059565C"/>
    <w:rsid w:val="006063BB"/>
    <w:rsid w:val="007346AC"/>
    <w:rsid w:val="0086360B"/>
    <w:rsid w:val="009468EB"/>
    <w:rsid w:val="009508A5"/>
    <w:rsid w:val="009718F4"/>
    <w:rsid w:val="009A6614"/>
    <w:rsid w:val="00C17FAB"/>
    <w:rsid w:val="00CE599C"/>
    <w:rsid w:val="00D56D2B"/>
    <w:rsid w:val="00DA3B00"/>
    <w:rsid w:val="00E73A0D"/>
    <w:rsid w:val="00E842ED"/>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DE686"/>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1388</Characters>
  <Application>Microsoft Office Word</Application>
  <DocSecurity>0</DocSecurity>
  <Lines>34</Lines>
  <Paragraphs>11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2025-11-10T21:24:00Z</dcterms:created>
  <dcterms:modified xsi:type="dcterms:W3CDTF">2025-11-10T21:24:00Z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2025-10-09T05:22:53Z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f725d3ce-40b3-454a-88e5-919abd50d3de</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