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B6DC4" w14:textId="77777777" w:rsidR="00DA2403" w:rsidRDefault="00DA2403" w:rsidP="00DA240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EEEAE4D" w14:textId="0BDAA239" w:rsidR="00DA2403" w:rsidRPr="002F1A2A" w:rsidRDefault="005D0008" w:rsidP="00DA2403">
      <w:pPr>
        <w:pStyle w:val="Heading1"/>
      </w:pPr>
      <w:r>
        <w:t xml:space="preserve">Magistrates Court (Environment Protection Infringement Notices) </w:t>
      </w:r>
      <w:r w:rsidR="006320CC">
        <w:t xml:space="preserve">Amendment </w:t>
      </w:r>
      <w:r>
        <w:t>Regulation 202</w:t>
      </w:r>
      <w:r w:rsidR="00902FEB">
        <w:t>5</w:t>
      </w:r>
      <w:r w:rsidR="00C52C79">
        <w:t xml:space="preserve"> (No 1)</w:t>
      </w:r>
    </w:p>
    <w:p w14:paraId="15A19F5C" w14:textId="52363E50" w:rsidR="00DA2403" w:rsidRPr="002F1A2A" w:rsidRDefault="00DA2403" w:rsidP="00DA2403">
      <w:pPr>
        <w:pStyle w:val="Heading2"/>
      </w:pPr>
      <w:r>
        <w:t>Subordinate law SL202</w:t>
      </w:r>
      <w:r w:rsidR="00902FEB">
        <w:t>5</w:t>
      </w:r>
      <w:r>
        <w:t>–</w:t>
      </w:r>
      <w:r w:rsidR="00335BC0">
        <w:t>25</w:t>
      </w:r>
    </w:p>
    <w:p w14:paraId="746B48A9" w14:textId="77777777" w:rsidR="00DA2403" w:rsidRDefault="00DA2403" w:rsidP="00DA2403">
      <w:pPr>
        <w:pStyle w:val="madeunder"/>
        <w:spacing w:before="240" w:after="120"/>
      </w:pPr>
      <w:r>
        <w:t xml:space="preserve">made under the  </w:t>
      </w:r>
    </w:p>
    <w:p w14:paraId="52CF7D18" w14:textId="4A7D94B5" w:rsidR="00DA2403" w:rsidRDefault="00DA2403" w:rsidP="00DA2403">
      <w:pPr>
        <w:pStyle w:val="CoverActName"/>
        <w:rPr>
          <w:rFonts w:cs="Arial"/>
          <w:sz w:val="20"/>
        </w:rPr>
      </w:pPr>
      <w:r w:rsidRPr="00610881">
        <w:rPr>
          <w:rFonts w:cs="Arial"/>
          <w:sz w:val="20"/>
        </w:rPr>
        <w:t>Magistrates Court Act 1930</w:t>
      </w:r>
    </w:p>
    <w:p w14:paraId="7CFEEBBD" w14:textId="77777777" w:rsidR="00DA2403" w:rsidRPr="002F1A2A" w:rsidRDefault="00DA2403" w:rsidP="00DA2403">
      <w:pPr>
        <w:pStyle w:val="Heading3"/>
      </w:pPr>
      <w:r w:rsidRPr="002F1A2A">
        <w:t>EXPLANATORY STATEMENT</w:t>
      </w:r>
    </w:p>
    <w:p w14:paraId="5AA6B2AF" w14:textId="77777777" w:rsidR="00DA2403" w:rsidRDefault="00DA2403" w:rsidP="00DA2403">
      <w:pPr>
        <w:pStyle w:val="N-line3"/>
        <w:pBdr>
          <w:bottom w:val="none" w:sz="0" w:space="0" w:color="auto"/>
        </w:pBdr>
      </w:pPr>
    </w:p>
    <w:p w14:paraId="4821DBAF" w14:textId="77777777" w:rsidR="00DA2403" w:rsidRDefault="00DA2403" w:rsidP="00DA2403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5AE20DB2" w14:textId="457470E1" w:rsidR="002D0011" w:rsidRDefault="002D0011" w:rsidP="00DA2403">
      <w:r>
        <w:t xml:space="preserve">This explanatory statement relates to the </w:t>
      </w:r>
      <w:r w:rsidRPr="00150AC6">
        <w:rPr>
          <w:i/>
          <w:iCs/>
        </w:rPr>
        <w:t>Magistrates Court (Environment Protection Infringement Notice</w:t>
      </w:r>
      <w:r w:rsidR="00200AAA">
        <w:rPr>
          <w:i/>
          <w:iCs/>
        </w:rPr>
        <w:t>s</w:t>
      </w:r>
      <w:r w:rsidRPr="00150AC6">
        <w:rPr>
          <w:i/>
          <w:iCs/>
        </w:rPr>
        <w:t>) Amendment Regulation 2025</w:t>
      </w:r>
      <w:r w:rsidR="00200AAA">
        <w:rPr>
          <w:i/>
          <w:iCs/>
        </w:rPr>
        <w:t xml:space="preserve"> (No 1)</w:t>
      </w:r>
      <w:r>
        <w:t xml:space="preserve"> (the </w:t>
      </w:r>
      <w:r w:rsidRPr="00302715">
        <w:rPr>
          <w:b/>
          <w:bCs/>
        </w:rPr>
        <w:t>regulation</w:t>
      </w:r>
      <w:r>
        <w:t>) as made by the Executive.</w:t>
      </w:r>
    </w:p>
    <w:p w14:paraId="716E9D4C" w14:textId="77777777" w:rsidR="002D0011" w:rsidRDefault="002D0011" w:rsidP="00DA2403"/>
    <w:p w14:paraId="067A4D0E" w14:textId="3F58D555" w:rsidR="002D0011" w:rsidRDefault="002D0011" w:rsidP="00DA2403">
      <w:r>
        <w:t>It has been prepared to assist the reader of the regulation and to help inform debate on it. It does not, and is not meant to be, a comprehensive description of the regulation. What is said about a provision is not to be taken as an authoritative guide to the meaning of a provision, this being a task for the courts.</w:t>
      </w:r>
    </w:p>
    <w:p w14:paraId="67C12730" w14:textId="77777777" w:rsidR="002D0011" w:rsidRPr="00150AC6" w:rsidRDefault="002D0011" w:rsidP="00DA2403"/>
    <w:p w14:paraId="55F5A8EE" w14:textId="3D149D44" w:rsidR="00DA2403" w:rsidRDefault="00DA2403" w:rsidP="00DA2403">
      <w:pPr>
        <w:rPr>
          <w:b/>
          <w:bCs/>
        </w:rPr>
      </w:pPr>
      <w:r>
        <w:rPr>
          <w:b/>
          <w:bCs/>
        </w:rPr>
        <w:t>Overview</w:t>
      </w:r>
    </w:p>
    <w:p w14:paraId="23FE8F2D" w14:textId="77777777" w:rsidR="0086396C" w:rsidRDefault="0086396C" w:rsidP="00DA2403">
      <w:pPr>
        <w:rPr>
          <w:b/>
          <w:bCs/>
        </w:rPr>
      </w:pPr>
    </w:p>
    <w:p w14:paraId="57D0459A" w14:textId="01BD5624" w:rsidR="005D0008" w:rsidRDefault="006320CC" w:rsidP="00DA2403">
      <w:pPr>
        <w:rPr>
          <w:i/>
          <w:iCs/>
        </w:rPr>
      </w:pPr>
      <w:r>
        <w:t xml:space="preserve">Part 3.8 of the </w:t>
      </w:r>
      <w:r>
        <w:rPr>
          <w:i/>
          <w:iCs/>
        </w:rPr>
        <w:t xml:space="preserve">Magistrates Court Act 1930 </w:t>
      </w:r>
      <w:r>
        <w:t xml:space="preserve">provides for a system of infringement notices for certain offences as an alternative to prosecution. The </w:t>
      </w:r>
      <w:r>
        <w:rPr>
          <w:i/>
          <w:iCs/>
        </w:rPr>
        <w:t xml:space="preserve">Magistrates Court (Environment Protection Infringement Notices) Regulation 2005 </w:t>
      </w:r>
      <w:r>
        <w:t xml:space="preserve">(the </w:t>
      </w:r>
      <w:r w:rsidR="003427A8" w:rsidRPr="009B1E43">
        <w:rPr>
          <w:b/>
          <w:bCs/>
        </w:rPr>
        <w:t>Magistrates Court R</w:t>
      </w:r>
      <w:r w:rsidRPr="009B1E43">
        <w:rPr>
          <w:b/>
          <w:bCs/>
        </w:rPr>
        <w:t>egulation</w:t>
      </w:r>
      <w:r>
        <w:t>) creates a system of infringement notices fo</w:t>
      </w:r>
      <w:r w:rsidR="0086396C">
        <w:t xml:space="preserve">r certain offences against the </w:t>
      </w:r>
      <w:r w:rsidR="00D85714">
        <w:rPr>
          <w:i/>
          <w:iCs/>
        </w:rPr>
        <w:t xml:space="preserve">Environment Protection Act 1997 </w:t>
      </w:r>
      <w:r w:rsidR="00D85714">
        <w:t xml:space="preserve">and the </w:t>
      </w:r>
      <w:r w:rsidR="0086396C">
        <w:rPr>
          <w:i/>
          <w:iCs/>
        </w:rPr>
        <w:t>Environment Protection Regulation 200</w:t>
      </w:r>
      <w:r w:rsidR="00D85714">
        <w:rPr>
          <w:i/>
          <w:iCs/>
        </w:rPr>
        <w:t>5</w:t>
      </w:r>
      <w:r w:rsidR="00D543C2">
        <w:rPr>
          <w:i/>
          <w:iCs/>
        </w:rPr>
        <w:t xml:space="preserve"> </w:t>
      </w:r>
      <w:r w:rsidR="00D543C2">
        <w:t xml:space="preserve">(the </w:t>
      </w:r>
      <w:r w:rsidR="002D14C3" w:rsidRPr="009B1E43">
        <w:rPr>
          <w:b/>
          <w:bCs/>
        </w:rPr>
        <w:t xml:space="preserve">EP </w:t>
      </w:r>
      <w:r w:rsidR="003427A8" w:rsidRPr="009B1E43">
        <w:rPr>
          <w:b/>
          <w:bCs/>
        </w:rPr>
        <w:t>Regulation</w:t>
      </w:r>
      <w:r w:rsidR="00D543C2">
        <w:t>)</w:t>
      </w:r>
      <w:r w:rsidR="0086396C">
        <w:t>.</w:t>
      </w:r>
      <w:r w:rsidR="0086396C">
        <w:rPr>
          <w:i/>
          <w:iCs/>
        </w:rPr>
        <w:t xml:space="preserve"> </w:t>
      </w:r>
    </w:p>
    <w:p w14:paraId="6B24B33B" w14:textId="79FCBD4A" w:rsidR="0031360F" w:rsidRDefault="0031360F" w:rsidP="00DA2403">
      <w:pPr>
        <w:rPr>
          <w:i/>
          <w:iCs/>
        </w:rPr>
      </w:pPr>
    </w:p>
    <w:p w14:paraId="67FA6053" w14:textId="5D740DA2" w:rsidR="0031360F" w:rsidRDefault="00C06F10" w:rsidP="0031360F">
      <w:r>
        <w:t>The</w:t>
      </w:r>
      <w:r w:rsidR="0031360F">
        <w:t xml:space="preserve"> </w:t>
      </w:r>
      <w:r w:rsidR="00902FEB" w:rsidRPr="003F1DAB">
        <w:rPr>
          <w:i/>
          <w:iCs/>
        </w:rPr>
        <w:t>Environment Protection (Industrial Chemicals) Amendment Regulation 2025</w:t>
      </w:r>
      <w:r w:rsidR="00902FEB" w:rsidRPr="00150AC6">
        <w:t xml:space="preserve"> </w:t>
      </w:r>
      <w:r w:rsidR="002B22B2">
        <w:t xml:space="preserve">(the </w:t>
      </w:r>
      <w:r w:rsidR="002B22B2" w:rsidRPr="009B1E43">
        <w:rPr>
          <w:b/>
          <w:bCs/>
        </w:rPr>
        <w:t>Amendment Regulation</w:t>
      </w:r>
      <w:r w:rsidR="002B22B2">
        <w:t xml:space="preserve">) </w:t>
      </w:r>
      <w:r w:rsidR="0031360F">
        <w:t xml:space="preserve">will </w:t>
      </w:r>
      <w:r w:rsidR="00902FEB">
        <w:t xml:space="preserve">introduce </w:t>
      </w:r>
      <w:r w:rsidR="0031360F">
        <w:t xml:space="preserve">Part </w:t>
      </w:r>
      <w:r w:rsidR="00902FEB">
        <w:t>5A</w:t>
      </w:r>
      <w:r w:rsidR="0031360F">
        <w:t xml:space="preserve"> </w:t>
      </w:r>
      <w:r w:rsidR="00902FEB">
        <w:t>to</w:t>
      </w:r>
      <w:r w:rsidR="0031360F">
        <w:t xml:space="preserve"> the </w:t>
      </w:r>
      <w:r w:rsidR="002D14C3">
        <w:t xml:space="preserve">EP </w:t>
      </w:r>
      <w:r w:rsidR="0031360F">
        <w:t>Regulation to</w:t>
      </w:r>
      <w:r w:rsidR="0031360F" w:rsidRPr="0031360F">
        <w:t xml:space="preserve"> </w:t>
      </w:r>
      <w:r w:rsidR="0031360F">
        <w:t xml:space="preserve">implement agreed national </w:t>
      </w:r>
      <w:r w:rsidR="00902FEB">
        <w:t>regulatory</w:t>
      </w:r>
      <w:r w:rsidR="0031360F">
        <w:t xml:space="preserve"> reforms for the </w:t>
      </w:r>
      <w:r w:rsidR="00902FEB">
        <w:t xml:space="preserve">management of industrial </w:t>
      </w:r>
      <w:r w:rsidR="0031360F">
        <w:t>chemical</w:t>
      </w:r>
      <w:r w:rsidR="00902FEB">
        <w:t>s and an article or product containing an industrial chemical</w:t>
      </w:r>
      <w:r w:rsidR="004731C7">
        <w:t>. This</w:t>
      </w:r>
      <w:r w:rsidR="0031360F">
        <w:t xml:space="preserve"> includes the introduction of </w:t>
      </w:r>
      <w:r w:rsidR="00902FEB">
        <w:t>a</w:t>
      </w:r>
      <w:r w:rsidR="004731C7">
        <w:t xml:space="preserve"> </w:t>
      </w:r>
      <w:r w:rsidR="0031360F">
        <w:t xml:space="preserve">new strict liability offence. </w:t>
      </w:r>
    </w:p>
    <w:p w14:paraId="6D0F3C88" w14:textId="7C922211" w:rsidR="00C06F10" w:rsidRDefault="00C06F10" w:rsidP="0031360F"/>
    <w:p w14:paraId="0D31DF57" w14:textId="2AF15A17" w:rsidR="00C06F10" w:rsidRPr="00C06F10" w:rsidRDefault="00C06F10" w:rsidP="0031360F">
      <w:r>
        <w:t xml:space="preserve">Human rights considerations for the introduction of the new strict liability offences are discussed in the </w:t>
      </w:r>
      <w:r w:rsidR="003F1DAB">
        <w:t>e</w:t>
      </w:r>
      <w:r>
        <w:t xml:space="preserve">xplanatory </w:t>
      </w:r>
      <w:r w:rsidR="003F1DAB">
        <w:t>s</w:t>
      </w:r>
      <w:r>
        <w:t>tatement to the</w:t>
      </w:r>
      <w:r w:rsidRPr="00C06F10">
        <w:rPr>
          <w:i/>
          <w:iCs/>
        </w:rPr>
        <w:t xml:space="preserve"> </w:t>
      </w:r>
      <w:r w:rsidR="002B22B2">
        <w:t>Amendment Regulation</w:t>
      </w:r>
      <w:r>
        <w:t>.</w:t>
      </w:r>
    </w:p>
    <w:p w14:paraId="6FF6BE95" w14:textId="0C9B34C5" w:rsidR="0031360F" w:rsidRDefault="0031360F" w:rsidP="00DA2403">
      <w:pPr>
        <w:rPr>
          <w:b/>
          <w:bCs/>
        </w:rPr>
      </w:pPr>
    </w:p>
    <w:p w14:paraId="194A489C" w14:textId="7B3B8DD7" w:rsidR="00902FEB" w:rsidRDefault="004731C7" w:rsidP="00DA2403">
      <w:r>
        <w:t xml:space="preserve">The </w:t>
      </w:r>
      <w:r w:rsidR="003F1DAB" w:rsidRPr="00150AC6">
        <w:t>regulation</w:t>
      </w:r>
      <w:r>
        <w:t xml:space="preserve"> will amend Schedule 1, Part 1.2 of</w:t>
      </w:r>
      <w:r w:rsidRPr="00101D25">
        <w:t xml:space="preserve"> </w:t>
      </w:r>
      <w:r>
        <w:t>the</w:t>
      </w:r>
      <w:r w:rsidRPr="004731C7">
        <w:t xml:space="preserve"> </w:t>
      </w:r>
      <w:r>
        <w:t>Magistrates Court Regulation to</w:t>
      </w:r>
      <w:r w:rsidR="00902FEB">
        <w:t>:</w:t>
      </w:r>
    </w:p>
    <w:p w14:paraId="46D5DEC7" w14:textId="06D82170" w:rsidR="00DA2403" w:rsidRDefault="00B54420" w:rsidP="00970B7C">
      <w:pPr>
        <w:pStyle w:val="ListParagraph"/>
        <w:numPr>
          <w:ilvl w:val="0"/>
          <w:numId w:val="6"/>
        </w:numPr>
        <w:spacing w:before="240"/>
        <w:ind w:left="782" w:hanging="357"/>
        <w:contextualSpacing w:val="0"/>
      </w:pPr>
      <w:r>
        <w:lastRenderedPageBreak/>
        <w:t>include</w:t>
      </w:r>
      <w:r w:rsidR="004731C7">
        <w:t xml:space="preserve"> the new strict liability </w:t>
      </w:r>
      <w:r>
        <w:t>offence in</w:t>
      </w:r>
      <w:r w:rsidR="004731C7">
        <w:t xml:space="preserve"> the infringement notices scheme</w:t>
      </w:r>
      <w:r w:rsidR="00C06F10">
        <w:t xml:space="preserve"> for the Regulation</w:t>
      </w:r>
      <w:r w:rsidR="00970B7C">
        <w:t xml:space="preserve">, with </w:t>
      </w:r>
      <w:r w:rsidR="00970B7C" w:rsidRPr="00970B7C">
        <w:t>3 new offence penalties and 3 new infringement penalties</w:t>
      </w:r>
      <w:r w:rsidR="004731C7">
        <w:t>.</w:t>
      </w:r>
    </w:p>
    <w:p w14:paraId="24268C62" w14:textId="66CF6621" w:rsidR="00970B7C" w:rsidRDefault="00970B7C" w:rsidP="00970B7C">
      <w:pPr>
        <w:pStyle w:val="ListParagraph"/>
        <w:numPr>
          <w:ilvl w:val="0"/>
          <w:numId w:val="6"/>
        </w:numPr>
        <w:spacing w:before="240"/>
        <w:ind w:left="782" w:hanging="357"/>
        <w:contextualSpacing w:val="0"/>
      </w:pPr>
      <w:r w:rsidRPr="00970B7C">
        <w:t xml:space="preserve">omit </w:t>
      </w:r>
      <w:r>
        <w:t>an</w:t>
      </w:r>
      <w:r w:rsidRPr="00970B7C">
        <w:t xml:space="preserve"> offence </w:t>
      </w:r>
      <w:r>
        <w:t xml:space="preserve">for </w:t>
      </w:r>
      <w:r w:rsidR="002B22B2">
        <w:t>s</w:t>
      </w:r>
      <w:r>
        <w:t>ection 44</w:t>
      </w:r>
      <w:r w:rsidR="002B22B2">
        <w:t> </w:t>
      </w:r>
      <w:r>
        <w:t xml:space="preserve">(2) of the </w:t>
      </w:r>
      <w:r w:rsidR="002B22B2">
        <w:t>r</w:t>
      </w:r>
      <w:r>
        <w:t>egulation that is no longer applicable.</w:t>
      </w:r>
    </w:p>
    <w:p w14:paraId="65B5C11E" w14:textId="08ECC908" w:rsidR="00970B7C" w:rsidRDefault="00970B7C" w:rsidP="00970B7C">
      <w:pPr>
        <w:pStyle w:val="ListParagraph"/>
        <w:numPr>
          <w:ilvl w:val="0"/>
          <w:numId w:val="6"/>
        </w:numPr>
        <w:spacing w:before="240"/>
        <w:ind w:left="782" w:hanging="357"/>
        <w:contextualSpacing w:val="0"/>
      </w:pPr>
      <w:r>
        <w:t xml:space="preserve"> </w:t>
      </w:r>
      <w:r w:rsidRPr="00970B7C">
        <w:t xml:space="preserve">add an infringement notice penalty to </w:t>
      </w:r>
      <w:r>
        <w:t xml:space="preserve">an </w:t>
      </w:r>
      <w:r w:rsidRPr="00970B7C">
        <w:t>offence</w:t>
      </w:r>
      <w:r>
        <w:t xml:space="preserve"> against </w:t>
      </w:r>
      <w:r w:rsidR="002B22B2">
        <w:t>s</w:t>
      </w:r>
      <w:r>
        <w:t>ection 58</w:t>
      </w:r>
      <w:r w:rsidR="002B22B2">
        <w:t> </w:t>
      </w:r>
      <w:r>
        <w:t xml:space="preserve">(30) of the </w:t>
      </w:r>
      <w:r w:rsidR="002B22B2">
        <w:t>r</w:t>
      </w:r>
      <w:r>
        <w:t>egulation,</w:t>
      </w:r>
      <w:r w:rsidRPr="00970B7C">
        <w:t xml:space="preserve"> introduced in 2014.</w:t>
      </w:r>
    </w:p>
    <w:p w14:paraId="36B1CE22" w14:textId="3634F070" w:rsidR="00970B7C" w:rsidRDefault="00970B7C" w:rsidP="00970B7C">
      <w:pPr>
        <w:pStyle w:val="ListParagraph"/>
        <w:numPr>
          <w:ilvl w:val="0"/>
          <w:numId w:val="6"/>
        </w:numPr>
        <w:spacing w:before="240"/>
        <w:ind w:left="782" w:hanging="357"/>
        <w:contextualSpacing w:val="0"/>
      </w:pPr>
      <w:r>
        <w:t>amend column 2 of Schedule 1, part 1.2, item 47.</w:t>
      </w:r>
    </w:p>
    <w:p w14:paraId="0DB1ADBD" w14:textId="77777777" w:rsidR="00970B7C" w:rsidRDefault="00970B7C" w:rsidP="00DA2403">
      <w:pPr>
        <w:spacing w:after="240"/>
        <w:rPr>
          <w:b/>
          <w:bCs/>
        </w:rPr>
      </w:pPr>
    </w:p>
    <w:p w14:paraId="1E97569C" w14:textId="27F8C531" w:rsidR="006320CC" w:rsidRDefault="006320CC" w:rsidP="00DA2403">
      <w:pPr>
        <w:spacing w:after="240"/>
        <w:rPr>
          <w:b/>
          <w:bCs/>
        </w:rPr>
      </w:pPr>
      <w:r>
        <w:rPr>
          <w:b/>
          <w:bCs/>
        </w:rPr>
        <w:t>Clause notes</w:t>
      </w:r>
    </w:p>
    <w:p w14:paraId="47B9514E" w14:textId="33B87BE4" w:rsidR="006320CC" w:rsidRDefault="00DA2403" w:rsidP="00DA2403">
      <w:pPr>
        <w:spacing w:after="240"/>
        <w:rPr>
          <w:b/>
          <w:bCs/>
        </w:rPr>
      </w:pPr>
      <w:r>
        <w:rPr>
          <w:b/>
          <w:bCs/>
        </w:rPr>
        <w:t>Clause 1</w:t>
      </w:r>
      <w:r w:rsidR="006320CC">
        <w:rPr>
          <w:b/>
          <w:bCs/>
        </w:rPr>
        <w:tab/>
        <w:t>Name of regulation</w:t>
      </w:r>
    </w:p>
    <w:p w14:paraId="579C81D7" w14:textId="1AFD69F4" w:rsidR="006320CC" w:rsidRPr="006320CC" w:rsidRDefault="005500CA" w:rsidP="00DA2403">
      <w:pPr>
        <w:spacing w:after="240"/>
      </w:pPr>
      <w:r>
        <w:t xml:space="preserve">This clause provides that the name of the regulation is the </w:t>
      </w:r>
      <w:r>
        <w:rPr>
          <w:i/>
          <w:iCs/>
        </w:rPr>
        <w:t>Magistrates Court (Environment Protection Infringement Notices) Amendment Regulation 202</w:t>
      </w:r>
      <w:r w:rsidR="00970B7C">
        <w:rPr>
          <w:i/>
          <w:iCs/>
        </w:rPr>
        <w:t>5</w:t>
      </w:r>
      <w:r w:rsidR="00C52C79">
        <w:rPr>
          <w:i/>
          <w:iCs/>
        </w:rPr>
        <w:t xml:space="preserve"> (No 1)</w:t>
      </w:r>
      <w:r>
        <w:t>.</w:t>
      </w:r>
    </w:p>
    <w:p w14:paraId="7A2D7560" w14:textId="47A83C60" w:rsidR="006320CC" w:rsidRDefault="006320CC" w:rsidP="004731C7">
      <w:pPr>
        <w:keepNext/>
        <w:keepLines/>
        <w:spacing w:after="240"/>
      </w:pPr>
      <w:r>
        <w:rPr>
          <w:b/>
          <w:bCs/>
        </w:rPr>
        <w:t>Clause 2</w:t>
      </w:r>
      <w:r>
        <w:rPr>
          <w:b/>
          <w:bCs/>
        </w:rPr>
        <w:tab/>
        <w:t xml:space="preserve">Commencement </w:t>
      </w:r>
    </w:p>
    <w:p w14:paraId="1C211382" w14:textId="7EE8F305" w:rsidR="005500CA" w:rsidRPr="005500CA" w:rsidRDefault="005500CA" w:rsidP="004731C7">
      <w:pPr>
        <w:keepNext/>
        <w:keepLines/>
        <w:spacing w:after="240"/>
      </w:pPr>
      <w:r>
        <w:t xml:space="preserve">This clause provides that the regulation commences on the commencement of the </w:t>
      </w:r>
      <w:r>
        <w:rPr>
          <w:i/>
          <w:iCs/>
        </w:rPr>
        <w:t xml:space="preserve">Environment Protection </w:t>
      </w:r>
      <w:r w:rsidR="00970B7C">
        <w:rPr>
          <w:i/>
          <w:iCs/>
        </w:rPr>
        <w:t xml:space="preserve">(Industrial Chemicals) </w:t>
      </w:r>
      <w:r>
        <w:rPr>
          <w:i/>
          <w:iCs/>
        </w:rPr>
        <w:t>Amendment Regulation 202</w:t>
      </w:r>
      <w:r w:rsidR="00970B7C">
        <w:rPr>
          <w:i/>
          <w:iCs/>
        </w:rPr>
        <w:t>5</w:t>
      </w:r>
      <w:r>
        <w:t>, section</w:t>
      </w:r>
      <w:r w:rsidR="002B22B2">
        <w:t> </w:t>
      </w:r>
      <w:r>
        <w:t>3</w:t>
      </w:r>
      <w:r w:rsidR="00C06F10">
        <w:t>.</w:t>
      </w:r>
      <w:r>
        <w:t xml:space="preserve"> </w:t>
      </w:r>
    </w:p>
    <w:p w14:paraId="014D6E3F" w14:textId="4216CB87" w:rsidR="006320CC" w:rsidRDefault="006320CC" w:rsidP="00DA2403">
      <w:pPr>
        <w:spacing w:after="240"/>
      </w:pPr>
      <w:r>
        <w:rPr>
          <w:b/>
          <w:bCs/>
        </w:rPr>
        <w:t>Clause 3</w:t>
      </w:r>
      <w:r>
        <w:rPr>
          <w:b/>
          <w:bCs/>
        </w:rPr>
        <w:tab/>
        <w:t>Legislation amended</w:t>
      </w:r>
    </w:p>
    <w:p w14:paraId="7F8AC86A" w14:textId="4C643275" w:rsidR="004731C7" w:rsidRPr="004731C7" w:rsidRDefault="004731C7" w:rsidP="00DA2403">
      <w:pPr>
        <w:spacing w:after="240"/>
      </w:pPr>
      <w:r>
        <w:t xml:space="preserve">This clause provides that the regulation amends the </w:t>
      </w:r>
      <w:r>
        <w:rPr>
          <w:i/>
          <w:iCs/>
        </w:rPr>
        <w:t>Magistrates Court (Environment Protection Infringement Notices) Regulation 2005</w:t>
      </w:r>
      <w:r>
        <w:t>.</w:t>
      </w:r>
    </w:p>
    <w:p w14:paraId="5D0FF6F0" w14:textId="2B2FA4EC" w:rsidR="00DA2403" w:rsidRPr="006320CC" w:rsidRDefault="006320CC" w:rsidP="00DA2403">
      <w:pPr>
        <w:spacing w:after="240"/>
        <w:rPr>
          <w:b/>
          <w:bCs/>
        </w:rPr>
      </w:pPr>
      <w:r>
        <w:rPr>
          <w:b/>
          <w:bCs/>
        </w:rPr>
        <w:t>Clause 4</w:t>
      </w:r>
      <w:r w:rsidR="00DA2403">
        <w:rPr>
          <w:b/>
          <w:bCs/>
        </w:rPr>
        <w:tab/>
        <w:t>Schedule 1, part 1.2, item</w:t>
      </w:r>
      <w:r w:rsidR="00970B7C">
        <w:rPr>
          <w:b/>
          <w:bCs/>
        </w:rPr>
        <w:t xml:space="preserve"> 18</w:t>
      </w:r>
    </w:p>
    <w:p w14:paraId="48813BD7" w14:textId="16323999" w:rsidR="00DA2403" w:rsidRPr="00580763" w:rsidRDefault="00DA2403" w:rsidP="00DA2403">
      <w:pPr>
        <w:spacing w:after="240"/>
      </w:pPr>
      <w:r>
        <w:t xml:space="preserve">This clause </w:t>
      </w:r>
      <w:r w:rsidR="00236310">
        <w:t xml:space="preserve">omits </w:t>
      </w:r>
      <w:r>
        <w:t>item</w:t>
      </w:r>
      <w:r w:rsidR="00236310">
        <w:t xml:space="preserve"> 18</w:t>
      </w:r>
      <w:r>
        <w:t xml:space="preserve"> </w:t>
      </w:r>
      <w:r w:rsidR="00C06F10">
        <w:t xml:space="preserve">in </w:t>
      </w:r>
      <w:r>
        <w:t>Schedule 1, part 1.2</w:t>
      </w:r>
      <w:r w:rsidR="0051387D">
        <w:t xml:space="preserve"> of the Magistrates Court Regulation</w:t>
      </w:r>
      <w:r>
        <w:t xml:space="preserve">, to </w:t>
      </w:r>
      <w:r w:rsidR="00236310">
        <w:t xml:space="preserve">exclude the offence under </w:t>
      </w:r>
      <w:r w:rsidR="00FF71DF">
        <w:t>the no longer applicable s</w:t>
      </w:r>
      <w:r w:rsidR="00236310">
        <w:t>ection 44</w:t>
      </w:r>
      <w:r w:rsidR="003F1DAB">
        <w:t> </w:t>
      </w:r>
      <w:r w:rsidR="00236310">
        <w:t xml:space="preserve">(2) of the </w:t>
      </w:r>
      <w:r w:rsidR="0051387D">
        <w:t xml:space="preserve">EP </w:t>
      </w:r>
      <w:r w:rsidR="00236310">
        <w:t>Regulation.</w:t>
      </w:r>
    </w:p>
    <w:p w14:paraId="00FF4B0B" w14:textId="36CCC06F" w:rsidR="00970B7C" w:rsidRPr="006320CC" w:rsidRDefault="00970B7C" w:rsidP="00970B7C">
      <w:pPr>
        <w:spacing w:after="240"/>
        <w:rPr>
          <w:b/>
          <w:bCs/>
        </w:rPr>
      </w:pPr>
      <w:r>
        <w:rPr>
          <w:b/>
          <w:bCs/>
        </w:rPr>
        <w:t>Clause 5</w:t>
      </w:r>
      <w:r>
        <w:rPr>
          <w:b/>
          <w:bCs/>
        </w:rPr>
        <w:tab/>
        <w:t xml:space="preserve">Schedule 1, part 1.2, </w:t>
      </w:r>
      <w:r w:rsidR="00236310">
        <w:rPr>
          <w:b/>
          <w:bCs/>
        </w:rPr>
        <w:t xml:space="preserve">new </w:t>
      </w:r>
      <w:r>
        <w:rPr>
          <w:b/>
          <w:bCs/>
        </w:rPr>
        <w:t xml:space="preserve">item </w:t>
      </w:r>
      <w:r w:rsidR="00236310">
        <w:rPr>
          <w:b/>
          <w:bCs/>
        </w:rPr>
        <w:t>26A</w:t>
      </w:r>
    </w:p>
    <w:p w14:paraId="5CEE8E48" w14:textId="0AD4EECC" w:rsidR="00970B7C" w:rsidRPr="00580763" w:rsidRDefault="00970B7C" w:rsidP="00236310">
      <w:pPr>
        <w:spacing w:after="240"/>
      </w:pPr>
      <w:r>
        <w:t xml:space="preserve">This clause </w:t>
      </w:r>
      <w:r w:rsidR="00236310">
        <w:t>inserts items 26A.1, 26A.2 and 26A.3</w:t>
      </w:r>
      <w:r>
        <w:t xml:space="preserve"> in the Magistrates Court Regulation, in Schedule 1, part 1.2, to provide </w:t>
      </w:r>
      <w:r w:rsidRPr="009E1051">
        <w:t>that</w:t>
      </w:r>
      <w:r>
        <w:t xml:space="preserve"> infringement penalt</w:t>
      </w:r>
      <w:r w:rsidR="00236310">
        <w:t>ies</w:t>
      </w:r>
      <w:r>
        <w:t xml:space="preserve"> of $1</w:t>
      </w:r>
      <w:r w:rsidR="00236310">
        <w:t>6</w:t>
      </w:r>
      <w:r>
        <w:t>0</w:t>
      </w:r>
      <w:r w:rsidR="00236310">
        <w:t>, $320 and $640</w:t>
      </w:r>
      <w:r>
        <w:t xml:space="preserve"> appl</w:t>
      </w:r>
      <w:r w:rsidR="00236310">
        <w:t>y</w:t>
      </w:r>
      <w:r>
        <w:t xml:space="preserve"> to the offence provided under</w:t>
      </w:r>
      <w:r w:rsidR="00236310">
        <w:t xml:space="preserve"> the new</w:t>
      </w:r>
      <w:r>
        <w:t xml:space="preserve"> section</w:t>
      </w:r>
      <w:r w:rsidR="00236310">
        <w:t xml:space="preserve"> 52D</w:t>
      </w:r>
      <w:r>
        <w:t xml:space="preserve"> of the </w:t>
      </w:r>
      <w:r w:rsidR="0051387D">
        <w:t xml:space="preserve">EP </w:t>
      </w:r>
      <w:r>
        <w:t>Regulation.</w:t>
      </w:r>
    </w:p>
    <w:p w14:paraId="46D53D38" w14:textId="7A6283ED" w:rsidR="00970B7C" w:rsidRPr="006320CC" w:rsidRDefault="00970B7C" w:rsidP="00970B7C">
      <w:pPr>
        <w:spacing w:after="240"/>
        <w:rPr>
          <w:b/>
          <w:bCs/>
        </w:rPr>
      </w:pPr>
      <w:r>
        <w:rPr>
          <w:b/>
          <w:bCs/>
        </w:rPr>
        <w:t>Clause 6</w:t>
      </w:r>
      <w:r>
        <w:rPr>
          <w:b/>
          <w:bCs/>
        </w:rPr>
        <w:tab/>
        <w:t xml:space="preserve">Schedule 1, part 1.2, </w:t>
      </w:r>
      <w:r w:rsidR="003F1DAB">
        <w:rPr>
          <w:b/>
          <w:bCs/>
        </w:rPr>
        <w:t xml:space="preserve">new </w:t>
      </w:r>
      <w:r>
        <w:rPr>
          <w:b/>
          <w:bCs/>
        </w:rPr>
        <w:t xml:space="preserve">item </w:t>
      </w:r>
      <w:r w:rsidR="003F1DAB">
        <w:rPr>
          <w:b/>
          <w:bCs/>
        </w:rPr>
        <w:t>40A</w:t>
      </w:r>
    </w:p>
    <w:p w14:paraId="6D2F0CD7" w14:textId="451F0089" w:rsidR="00236310" w:rsidRPr="00580763" w:rsidRDefault="00236310" w:rsidP="00236310">
      <w:pPr>
        <w:spacing w:after="240"/>
      </w:pPr>
      <w:r>
        <w:t xml:space="preserve">This clause inserts item 40A in the Magistrates Court Regulation, in Schedule 1, part 1.2, to provide </w:t>
      </w:r>
      <w:r w:rsidRPr="009E1051">
        <w:t>that</w:t>
      </w:r>
      <w:r>
        <w:t xml:space="preserve"> </w:t>
      </w:r>
      <w:r w:rsidR="00FF71DF">
        <w:t xml:space="preserve">an </w:t>
      </w:r>
      <w:r>
        <w:t>infringement penalt</w:t>
      </w:r>
      <w:r w:rsidR="00FF71DF">
        <w:t>y</w:t>
      </w:r>
      <w:r>
        <w:t xml:space="preserve"> of $1</w:t>
      </w:r>
      <w:r w:rsidR="00FF71DF">
        <w:t>0</w:t>
      </w:r>
      <w:r>
        <w:t>0 appl</w:t>
      </w:r>
      <w:r w:rsidR="00FF71DF">
        <w:t>ies</w:t>
      </w:r>
      <w:r>
        <w:t xml:space="preserve"> to the offence provided under section 5</w:t>
      </w:r>
      <w:r w:rsidR="00FF71DF">
        <w:t>8</w:t>
      </w:r>
      <w:r w:rsidR="003F1DAB">
        <w:t> </w:t>
      </w:r>
      <w:r w:rsidR="00FF71DF">
        <w:t>(3)</w:t>
      </w:r>
      <w:r>
        <w:t xml:space="preserve"> of the </w:t>
      </w:r>
      <w:r w:rsidR="0051387D">
        <w:t xml:space="preserve">EP </w:t>
      </w:r>
      <w:r>
        <w:t>Regulation.</w:t>
      </w:r>
    </w:p>
    <w:p w14:paraId="202675C1" w14:textId="00CBBDBE" w:rsidR="00970B7C" w:rsidRPr="006320CC" w:rsidRDefault="00970B7C" w:rsidP="00970B7C">
      <w:pPr>
        <w:spacing w:after="240"/>
        <w:rPr>
          <w:b/>
          <w:bCs/>
        </w:rPr>
      </w:pPr>
      <w:r>
        <w:rPr>
          <w:b/>
          <w:bCs/>
        </w:rPr>
        <w:t xml:space="preserve">Clause </w:t>
      </w:r>
      <w:r w:rsidR="00FF71DF">
        <w:rPr>
          <w:b/>
          <w:bCs/>
        </w:rPr>
        <w:t>7</w:t>
      </w:r>
      <w:r>
        <w:rPr>
          <w:b/>
          <w:bCs/>
        </w:rPr>
        <w:tab/>
        <w:t xml:space="preserve">Schedule 1, part 1.2, item </w:t>
      </w:r>
      <w:r w:rsidR="00FF71DF">
        <w:rPr>
          <w:b/>
          <w:bCs/>
        </w:rPr>
        <w:t>47, column 2</w:t>
      </w:r>
    </w:p>
    <w:p w14:paraId="7E803AE3" w14:textId="55623373" w:rsidR="00970B7C" w:rsidRPr="00580763" w:rsidRDefault="00970B7C" w:rsidP="00970B7C">
      <w:pPr>
        <w:spacing w:after="240"/>
      </w:pPr>
      <w:r>
        <w:lastRenderedPageBreak/>
        <w:t xml:space="preserve">This clause </w:t>
      </w:r>
      <w:r w:rsidR="00FF71DF">
        <w:t xml:space="preserve">inserts (1) after 66C in column 2 </w:t>
      </w:r>
      <w:r w:rsidR="0051387D">
        <w:t xml:space="preserve">of </w:t>
      </w:r>
      <w:r w:rsidR="00FF71DF">
        <w:t xml:space="preserve">item 47 in the Magistrates Court Regulation, which </w:t>
      </w:r>
      <w:r w:rsidR="00663334">
        <w:t xml:space="preserve">clarifies this item number refers </w:t>
      </w:r>
      <w:r w:rsidR="00FF71DF">
        <w:t>to the offence under section 66C</w:t>
      </w:r>
      <w:r w:rsidR="003F1DAB">
        <w:t> </w:t>
      </w:r>
      <w:r w:rsidR="00663334">
        <w:t>(1)</w:t>
      </w:r>
      <w:r>
        <w:t xml:space="preserve"> of the </w:t>
      </w:r>
      <w:r w:rsidR="00663334">
        <w:t xml:space="preserve">EP </w:t>
      </w:r>
      <w:r>
        <w:t>Regulation.</w:t>
      </w:r>
    </w:p>
    <w:p w14:paraId="283FB94A" w14:textId="77777777" w:rsidR="00EC546E" w:rsidRDefault="00EC546E"/>
    <w:sectPr w:rsidR="00EC546E" w:rsidSect="004C4A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A7758" w14:textId="77777777" w:rsidR="00E12F1D" w:rsidRDefault="00E12F1D">
      <w:r>
        <w:separator/>
      </w:r>
    </w:p>
  </w:endnote>
  <w:endnote w:type="continuationSeparator" w:id="0">
    <w:p w14:paraId="7EAC3AFA" w14:textId="77777777" w:rsidR="00E12F1D" w:rsidRDefault="00E12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F0AF1" w14:textId="77777777" w:rsidR="00EC546E" w:rsidRDefault="00EC54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B8B89" w14:textId="2F08D88C" w:rsidR="00EC546E" w:rsidRPr="00E362F9" w:rsidRDefault="00E362F9" w:rsidP="00E362F9">
    <w:pPr>
      <w:pStyle w:val="Footer"/>
      <w:spacing w:before="0" w:after="0" w:line="240" w:lineRule="auto"/>
      <w:jc w:val="center"/>
      <w:rPr>
        <w:rFonts w:cs="Arial"/>
        <w:sz w:val="14"/>
      </w:rPr>
    </w:pPr>
    <w:r w:rsidRPr="00E362F9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2CEEC" w14:textId="77777777" w:rsidR="00EC546E" w:rsidRDefault="00EC54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6B8F7" w14:textId="77777777" w:rsidR="00E12F1D" w:rsidRDefault="00E12F1D">
      <w:r>
        <w:separator/>
      </w:r>
    </w:p>
  </w:footnote>
  <w:footnote w:type="continuationSeparator" w:id="0">
    <w:p w14:paraId="513F897E" w14:textId="77777777" w:rsidR="00E12F1D" w:rsidRDefault="00E12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18691" w14:textId="77777777" w:rsidR="00EC546E" w:rsidRDefault="00EC54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47AAE" w14:textId="77777777" w:rsidR="00EC546E" w:rsidRDefault="00EC54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8C95A" w14:textId="77777777" w:rsidR="00EC546E" w:rsidRDefault="00EC54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B4EC9"/>
    <w:multiLevelType w:val="hybridMultilevel"/>
    <w:tmpl w:val="65782A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193DED"/>
    <w:multiLevelType w:val="hybridMultilevel"/>
    <w:tmpl w:val="CC4C02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7A7DD2"/>
    <w:multiLevelType w:val="hybridMultilevel"/>
    <w:tmpl w:val="63344EC2"/>
    <w:lvl w:ilvl="0" w:tplc="0C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 w15:restartNumberingAfterBreak="0">
    <w:nsid w:val="61275BD3"/>
    <w:multiLevelType w:val="hybridMultilevel"/>
    <w:tmpl w:val="01E4D4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6720AE"/>
    <w:multiLevelType w:val="hybridMultilevel"/>
    <w:tmpl w:val="F84E8B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6415FA"/>
    <w:multiLevelType w:val="hybridMultilevel"/>
    <w:tmpl w:val="7F60E6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01360A"/>
    <w:multiLevelType w:val="hybridMultilevel"/>
    <w:tmpl w:val="92DC8A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9621236">
    <w:abstractNumId w:val="4"/>
  </w:num>
  <w:num w:numId="2" w16cid:durableId="161891935">
    <w:abstractNumId w:val="0"/>
  </w:num>
  <w:num w:numId="3" w16cid:durableId="791050522">
    <w:abstractNumId w:val="3"/>
  </w:num>
  <w:num w:numId="4" w16cid:durableId="118379375">
    <w:abstractNumId w:val="1"/>
  </w:num>
  <w:num w:numId="5" w16cid:durableId="2102293510">
    <w:abstractNumId w:val="5"/>
  </w:num>
  <w:num w:numId="6" w16cid:durableId="516046326">
    <w:abstractNumId w:val="2"/>
  </w:num>
  <w:num w:numId="7" w16cid:durableId="17116092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A2403"/>
    <w:rsid w:val="00026F6A"/>
    <w:rsid w:val="00093D9D"/>
    <w:rsid w:val="000E71A2"/>
    <w:rsid w:val="00150AC6"/>
    <w:rsid w:val="00186E85"/>
    <w:rsid w:val="00200AAA"/>
    <w:rsid w:val="00236310"/>
    <w:rsid w:val="0028129F"/>
    <w:rsid w:val="002B22B2"/>
    <w:rsid w:val="002D0011"/>
    <w:rsid w:val="002D14C3"/>
    <w:rsid w:val="00302715"/>
    <w:rsid w:val="00302F25"/>
    <w:rsid w:val="0031360F"/>
    <w:rsid w:val="00335BC0"/>
    <w:rsid w:val="00340A20"/>
    <w:rsid w:val="003427A8"/>
    <w:rsid w:val="003F1DAB"/>
    <w:rsid w:val="00435336"/>
    <w:rsid w:val="004731C7"/>
    <w:rsid w:val="004A689D"/>
    <w:rsid w:val="00511905"/>
    <w:rsid w:val="0051387D"/>
    <w:rsid w:val="00546760"/>
    <w:rsid w:val="005500CA"/>
    <w:rsid w:val="00576246"/>
    <w:rsid w:val="005A6B17"/>
    <w:rsid w:val="005D0008"/>
    <w:rsid w:val="005E5A3B"/>
    <w:rsid w:val="006006A2"/>
    <w:rsid w:val="00621879"/>
    <w:rsid w:val="00630BE7"/>
    <w:rsid w:val="006320CC"/>
    <w:rsid w:val="00663334"/>
    <w:rsid w:val="006D2E27"/>
    <w:rsid w:val="006F26C7"/>
    <w:rsid w:val="0070512D"/>
    <w:rsid w:val="0077636B"/>
    <w:rsid w:val="007A3A4D"/>
    <w:rsid w:val="007B2553"/>
    <w:rsid w:val="007B39E4"/>
    <w:rsid w:val="007E477A"/>
    <w:rsid w:val="007E7042"/>
    <w:rsid w:val="00861BF8"/>
    <w:rsid w:val="0086396C"/>
    <w:rsid w:val="00876229"/>
    <w:rsid w:val="00877017"/>
    <w:rsid w:val="00884463"/>
    <w:rsid w:val="008E3007"/>
    <w:rsid w:val="00902FEB"/>
    <w:rsid w:val="00954376"/>
    <w:rsid w:val="00970B7C"/>
    <w:rsid w:val="009B1477"/>
    <w:rsid w:val="009B1E43"/>
    <w:rsid w:val="009E1039"/>
    <w:rsid w:val="00AA164C"/>
    <w:rsid w:val="00AD180A"/>
    <w:rsid w:val="00B032B8"/>
    <w:rsid w:val="00B54420"/>
    <w:rsid w:val="00C06F10"/>
    <w:rsid w:val="00C3067A"/>
    <w:rsid w:val="00C35D6B"/>
    <w:rsid w:val="00C52C79"/>
    <w:rsid w:val="00CE1CF2"/>
    <w:rsid w:val="00D543C2"/>
    <w:rsid w:val="00D85714"/>
    <w:rsid w:val="00DA2403"/>
    <w:rsid w:val="00DA2CBB"/>
    <w:rsid w:val="00DC762A"/>
    <w:rsid w:val="00DF2EF1"/>
    <w:rsid w:val="00DF78AE"/>
    <w:rsid w:val="00E12F1D"/>
    <w:rsid w:val="00E362F9"/>
    <w:rsid w:val="00E55B77"/>
    <w:rsid w:val="00E71D0E"/>
    <w:rsid w:val="00E87905"/>
    <w:rsid w:val="00E969CD"/>
    <w:rsid w:val="00EB5BAC"/>
    <w:rsid w:val="00EC546E"/>
    <w:rsid w:val="00F30849"/>
    <w:rsid w:val="00F955C1"/>
    <w:rsid w:val="00FD4354"/>
    <w:rsid w:val="00FF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F888D0"/>
  <w15:chartTrackingRefBased/>
  <w15:docId w15:val="{0E62518F-6DA3-4F77-95D7-F6CDE6974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40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DA2403"/>
    <w:pPr>
      <w:tabs>
        <w:tab w:val="left" w:pos="2400"/>
        <w:tab w:val="left" w:pos="2880"/>
      </w:tabs>
      <w:spacing w:before="700" w:after="100"/>
      <w:outlineLvl w:val="0"/>
    </w:pPr>
    <w:rPr>
      <w:rFonts w:ascii="Arial" w:hAnsi="Arial"/>
      <w:b/>
      <w:sz w:val="40"/>
    </w:rPr>
  </w:style>
  <w:style w:type="paragraph" w:styleId="Heading2">
    <w:name w:val="heading 2"/>
    <w:basedOn w:val="Normal"/>
    <w:next w:val="Normal"/>
    <w:link w:val="Heading2Char"/>
    <w:qFormat/>
    <w:rsid w:val="00DA2403"/>
    <w:pPr>
      <w:spacing w:before="240" w:after="6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DA2403"/>
    <w:pPr>
      <w:spacing w:before="360"/>
      <w:ind w:right="565"/>
      <w:outlineLvl w:val="2"/>
    </w:pPr>
    <w:rPr>
      <w:rFonts w:ascii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A2403"/>
    <w:rPr>
      <w:rFonts w:ascii="Arial" w:eastAsia="Times New Roman" w:hAnsi="Arial" w:cs="Times New Roman"/>
      <w:b/>
      <w:sz w:val="40"/>
      <w:szCs w:val="20"/>
    </w:rPr>
  </w:style>
  <w:style w:type="character" w:customStyle="1" w:styleId="Heading2Char">
    <w:name w:val="Heading 2 Char"/>
    <w:basedOn w:val="DefaultParagraphFont"/>
    <w:link w:val="Heading2"/>
    <w:rsid w:val="00DA2403"/>
    <w:rPr>
      <w:rFonts w:ascii="Arial" w:eastAsia="Times New Roman" w:hAnsi="Arial" w:cs="Arial"/>
      <w:b/>
      <w:bCs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DA2403"/>
    <w:rPr>
      <w:rFonts w:ascii="Arial" w:eastAsia="Times New Roman" w:hAnsi="Arial" w:cs="Arial"/>
      <w:b/>
      <w:bCs/>
      <w:sz w:val="28"/>
      <w:szCs w:val="28"/>
    </w:rPr>
  </w:style>
  <w:style w:type="paragraph" w:styleId="Footer">
    <w:name w:val="footer"/>
    <w:basedOn w:val="Normal"/>
    <w:link w:val="FooterChar"/>
    <w:rsid w:val="00DA240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rsid w:val="00DA2403"/>
    <w:rPr>
      <w:rFonts w:ascii="Arial" w:eastAsia="Times New Roman" w:hAnsi="Arial" w:cs="Times New Roman"/>
      <w:sz w:val="18"/>
      <w:szCs w:val="20"/>
    </w:rPr>
  </w:style>
  <w:style w:type="paragraph" w:customStyle="1" w:styleId="N-line3">
    <w:name w:val="N-line3"/>
    <w:basedOn w:val="Normal"/>
    <w:next w:val="Normal"/>
    <w:rsid w:val="00DA240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DA2403"/>
    <w:pPr>
      <w:spacing w:before="180" w:after="60"/>
      <w:jc w:val="both"/>
    </w:pPr>
  </w:style>
  <w:style w:type="paragraph" w:customStyle="1" w:styleId="CoverActName">
    <w:name w:val="CoverActName"/>
    <w:basedOn w:val="Normal"/>
    <w:rsid w:val="00DA240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styleId="Header">
    <w:name w:val="header"/>
    <w:basedOn w:val="Normal"/>
    <w:link w:val="HeaderChar"/>
    <w:rsid w:val="00DA2403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A2403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DA24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00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000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500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D14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A47909473</value>
    </field>
    <field name="Objective-Title">
      <value order="0">Att E - SL Explanatory Statement - Magistrates Court (Environment Protection Infringement Notices) Amendment Regulation 2025</value>
    </field>
    <field name="Objective-Description">
      <value order="0"/>
    </field>
    <field name="Objective-CreationStamp">
      <value order="0">2024-08-22T04:58:50Z</value>
    </field>
    <field name="Objective-IsApproved">
      <value order="0">false</value>
    </field>
    <field name="Objective-IsPublished">
      <value order="0">true</value>
    </field>
    <field name="Objective-DatePublished">
      <value order="0">2025-08-24T23:10:33Z</value>
    </field>
    <field name="Objective-ModificationStamp">
      <value order="0">2025-11-23T21:53:21Z</value>
    </field>
    <field name="Objective-Owner">
      <value order="0">Diego Bastos</value>
    </field>
    <field name="Objective-Path">
      <value order="0">Whole of ACT Government:EPSDD - Environment Planning and Sustainable Development Directorate:07. Ministerial, Cabinet and Government Relations:06. Ministerials:2025 - Ministerial Briefs and Correspondence:Environment, Heritage and Parks (And Conservator):COMPLETED:25/0223135 Ministerial Information Brief - Orr - IChems Environment Protection Amendment Regulation 2025</value>
    </field>
    <field name="Objective-Parent">
      <value order="0">25/0223135 Ministerial Information Brief - Orr - IChems Environment Protection Amendment Regulation 2025</value>
    </field>
    <field name="Objective-State">
      <value order="0">Published</value>
    </field>
    <field name="Objective-VersionId">
      <value order="0">vA72241521</value>
    </field>
    <field name="Objective-Version">
      <value order="0">9.0</value>
    </field>
    <field name="Objective-VersionNumber">
      <value order="0">9</value>
    </field>
    <field name="Objective-VersionComment">
      <value order="0"/>
    </field>
    <field name="Objective-FileNumber">
      <value order="0">1-2025/0223135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578</Words>
  <Characters>3159</Characters>
  <Application>Microsoft Office Word</Application>
  <DocSecurity>0</DocSecurity>
  <Lines>76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Gunawan, Amie</dc:creator>
  <cp:keywords>2</cp:keywords>
  <dc:description/>
  <cp:lastModifiedBy>PCODCS</cp:lastModifiedBy>
  <cp:revision>4</cp:revision>
  <dcterms:created xsi:type="dcterms:W3CDTF">2025-11-25T02:33:00Z</dcterms:created>
  <dcterms:modified xsi:type="dcterms:W3CDTF">2025-11-25T02:33:00Z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Comment">
    <vt:lpwstr/>
  </property>
  <property fmtid="{D5CDD505-2E9C-101B-9397-08002B2CF9AE}" pid="4" name="MSIP_Label_69af8531-eb46-4968-8cb3-105d2f5ea87e_Enabled">
    <vt:lpwstr>true</vt:lpwstr>
  </property>
  <property fmtid="{D5CDD505-2E9C-101B-9397-08002B2CF9AE}" pid="5" name="MSIP_Label_69af8531-eb46-4968-8cb3-105d2f5ea87e_SetDate">
    <vt:lpwstr>2025-06-13T04:27:02Z</vt:lpwstr>
  </property>
  <property fmtid="{D5CDD505-2E9C-101B-9397-08002B2CF9AE}" pid="6" name="MSIP_Label_69af8531-eb46-4968-8cb3-105d2f5ea87e_Method">
    <vt:lpwstr>Standard</vt:lpwstr>
  </property>
  <property fmtid="{D5CDD505-2E9C-101B-9397-08002B2CF9AE}" pid="7" name="MSIP_Label_69af8531-eb46-4968-8cb3-105d2f5ea87e_Name">
    <vt:lpwstr>Official - No Marking</vt:lpwstr>
  </property>
  <property fmtid="{D5CDD505-2E9C-101B-9397-08002B2CF9AE}" pid="8" name="MSIP_Label_69af8531-eb46-4968-8cb3-105d2f5ea87e_SiteId">
    <vt:lpwstr>b46c1908-0334-4236-b978-585ee88e4199</vt:lpwstr>
  </property>
  <property fmtid="{D5CDD505-2E9C-101B-9397-08002B2CF9AE}" pid="9" name="MSIP_Label_69af8531-eb46-4968-8cb3-105d2f5ea87e_ActionId">
    <vt:lpwstr>36090ae4-6205-49fb-8e85-8858736498bb</vt:lpwstr>
  </property>
  <property fmtid="{D5CDD505-2E9C-101B-9397-08002B2CF9AE}" pid="10" name="MSIP_Label_69af8531-eb46-4968-8cb3-105d2f5ea87e_ContentBits">
    <vt:lpwstr>0</vt:lpwstr>
  </property>
  <property fmtid="{D5CDD505-2E9C-101B-9397-08002B2CF9AE}" pid="11" name="MSIP_Label_69af8531-eb46-4968-8cb3-105d2f5ea87e_Tag">
    <vt:lpwstr>10, 3, 0, 1</vt:lpwstr>
  </property>
  <property fmtid="{D5CDD505-2E9C-101B-9397-08002B2CF9AE}" pid="12" name="Customer-Id">
    <vt:lpwstr>4FEB93B0D38B3BDFE05400144FFB2061</vt:lpwstr>
  </property>
  <property fmtid="{D5CDD505-2E9C-101B-9397-08002B2CF9AE}" pid="13" name="Objective-Id">
    <vt:lpwstr>A47909473</vt:lpwstr>
  </property>
  <property fmtid="{D5CDD505-2E9C-101B-9397-08002B2CF9AE}" pid="14" name="Objective-Title">
    <vt:lpwstr>Att E - SL Explanatory Statement - Magistrates Court (Environment Protection Infringement Notices) Amendment Regulation 2025</vt:lpwstr>
  </property>
  <property fmtid="{D5CDD505-2E9C-101B-9397-08002B2CF9AE}" pid="15" name="Objective-Description">
    <vt:lpwstr/>
  </property>
  <property fmtid="{D5CDD505-2E9C-101B-9397-08002B2CF9AE}" pid="16" name="Objective-CreationStamp">
    <vt:filetime>2024-08-22T03:58:50Z</vt:filetime>
  </property>
  <property fmtid="{D5CDD505-2E9C-101B-9397-08002B2CF9AE}" pid="17" name="Objective-IsApproved">
    <vt:bool>false</vt:bool>
  </property>
  <property fmtid="{D5CDD505-2E9C-101B-9397-08002B2CF9AE}" pid="18" name="Objective-IsPublished">
    <vt:bool>true</vt:bool>
  </property>
  <property fmtid="{D5CDD505-2E9C-101B-9397-08002B2CF9AE}" pid="19" name="Objective-DatePublished">
    <vt:filetime>2025-08-24T22:10:33Z</vt:filetime>
  </property>
  <property fmtid="{D5CDD505-2E9C-101B-9397-08002B2CF9AE}" pid="20" name="Objective-ModificationStamp">
    <vt:filetime>2025-11-23T21:53:21Z</vt:filetime>
  </property>
  <property fmtid="{D5CDD505-2E9C-101B-9397-08002B2CF9AE}" pid="21" name="Objective-Owner">
    <vt:lpwstr>Diego Bastos</vt:lpwstr>
  </property>
  <property fmtid="{D5CDD505-2E9C-101B-9397-08002B2CF9AE}" pid="22" name="Objective-Path">
    <vt:lpwstr>Whole of ACT Government:EPSDD - Environment Planning and Sustainable Development Directorate:07. Ministerial, Cabinet and Government Relations:06. Ministerials:2025 - Ministerial Briefs and Correspondence:Environment, Heritage and Parks (And Conservator):COMPLETED:25/0223135 Ministerial Information Brief - Orr - IChems Environment Protection Amendment Regulation 2025:</vt:lpwstr>
  </property>
  <property fmtid="{D5CDD505-2E9C-101B-9397-08002B2CF9AE}" pid="23" name="Objective-Parent">
    <vt:lpwstr>25/0223135 Ministerial Information Brief - Orr - IChems Environment Protection Amendment Regulation 2025</vt:lpwstr>
  </property>
  <property fmtid="{D5CDD505-2E9C-101B-9397-08002B2CF9AE}" pid="24" name="Objective-State">
    <vt:lpwstr>Published</vt:lpwstr>
  </property>
  <property fmtid="{D5CDD505-2E9C-101B-9397-08002B2CF9AE}" pid="25" name="Objective-VersionId">
    <vt:lpwstr>vA72241521</vt:lpwstr>
  </property>
  <property fmtid="{D5CDD505-2E9C-101B-9397-08002B2CF9AE}" pid="26" name="Objective-Version">
    <vt:lpwstr>9.0</vt:lpwstr>
  </property>
  <property fmtid="{D5CDD505-2E9C-101B-9397-08002B2CF9AE}" pid="27" name="Objective-VersionNumber">
    <vt:r8>9</vt:r8>
  </property>
  <property fmtid="{D5CDD505-2E9C-101B-9397-08002B2CF9AE}" pid="28" name="Objective-VersionComment">
    <vt:lpwstr/>
  </property>
  <property fmtid="{D5CDD505-2E9C-101B-9397-08002B2CF9AE}" pid="29" name="Objective-FileNumber">
    <vt:lpwstr>1-2025/0223135</vt:lpwstr>
  </property>
  <property fmtid="{D5CDD505-2E9C-101B-9397-08002B2CF9AE}" pid="30" name="Objective-Classification">
    <vt:lpwstr>[Inherited - none]</vt:lpwstr>
  </property>
  <property fmtid="{D5CDD505-2E9C-101B-9397-08002B2CF9AE}" pid="31" name="Objective-Caveats">
    <vt:lpwstr/>
  </property>
  <property fmtid="{D5CDD505-2E9C-101B-9397-08002B2CF9AE}" pid="32" name="Objective-Owner Agency">
    <vt:lpwstr>EPSDD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  <property fmtid="{D5CDD505-2E9C-101B-9397-08002B2CF9AE}" pid="43" name="Objective-Status">
    <vt:lpwstr/>
  </property>
  <property fmtid="{D5CDD505-2E9C-101B-9397-08002B2CF9AE}" pid="44" name="Objective-S28 Exemption Number">
    <vt:lpwstr/>
  </property>
  <property fmtid="{D5CDD505-2E9C-101B-9397-08002B2CF9AE}" pid="45" name="Objective-S28 Exemption">
    <vt:lpwstr/>
  </property>
  <property fmtid="{D5CDD505-2E9C-101B-9397-08002B2CF9AE}" pid="46" name="Objective-S28 Exemption Reason">
    <vt:lpwstr/>
  </property>
  <property fmtid="{D5CDD505-2E9C-101B-9397-08002B2CF9AE}" pid="47" name="Objective-S28 Comments if partial exemption">
    <vt:lpwstr/>
  </property>
  <property fmtid="{D5CDD505-2E9C-101B-9397-08002B2CF9AE}" pid="48" name="Objective-S28 Date Approved">
    <vt:lpwstr/>
  </property>
  <property fmtid="{D5CDD505-2E9C-101B-9397-08002B2CF9AE}" pid="49" name="CHECKEDOUTFROMJMS">
    <vt:lpwstr/>
  </property>
  <property fmtid="{D5CDD505-2E9C-101B-9397-08002B2CF9AE}" pid="50" name="DMSID">
    <vt:lpwstr>14995688</vt:lpwstr>
  </property>
  <property fmtid="{D5CDD505-2E9C-101B-9397-08002B2CF9AE}" pid="51" name="JMSREQUIREDCHECKIN">
    <vt:lpwstr/>
  </property>
</Properties>
</file>