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4B4AD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2440CF1" w14:textId="77777777" w:rsidR="00790FE4" w:rsidRPr="008C3B92" w:rsidRDefault="00790FE4" w:rsidP="007F3D5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47B146F4" w14:textId="5FE8A9E0" w:rsidR="00BB387E" w:rsidRPr="00BB387E" w:rsidRDefault="00BA6128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2025</w:t>
      </w:r>
    </w:p>
    <w:p w14:paraId="76FBCA7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493308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B9FAF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2DDD7F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B2A00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6B12392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AE96B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THE LEGISLATIVE ASSEMBLY FOR THE</w:t>
      </w:r>
    </w:p>
    <w:p w14:paraId="38D9D6DC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AUSTRALIAN CAPITAL TERRITORY</w:t>
      </w:r>
    </w:p>
    <w:p w14:paraId="1814759D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3F0CAA5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9B0824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1940BA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78F861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8190A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3A897E3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75D7A35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CA27CE6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09E6F3A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9918477" w14:textId="0CE02AA2" w:rsidR="00741C4A" w:rsidRDefault="00B454F0" w:rsidP="00741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ACT</w:t>
      </w:r>
      <w:r w:rsidR="00FD2F9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TEACHER QUALITY INSTITUTE AMENDMENT REGULATION 202</w:t>
      </w:r>
      <w:r w:rsidR="00BA6128">
        <w:rPr>
          <w:rFonts w:ascii="Arial" w:hAnsi="Arial" w:cs="Arial"/>
          <w:b/>
          <w:bCs/>
          <w:sz w:val="24"/>
          <w:szCs w:val="24"/>
        </w:rPr>
        <w:t>5</w:t>
      </w:r>
      <w:r w:rsidR="009743D9">
        <w:rPr>
          <w:rFonts w:ascii="Arial" w:hAnsi="Arial" w:cs="Arial"/>
          <w:b/>
          <w:bCs/>
          <w:sz w:val="24"/>
          <w:szCs w:val="24"/>
        </w:rPr>
        <w:t xml:space="preserve"> (No 1)</w:t>
      </w:r>
    </w:p>
    <w:p w14:paraId="21707F26" w14:textId="54A6E150" w:rsidR="00696555" w:rsidRPr="00741C4A" w:rsidRDefault="00696555" w:rsidP="00741C4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696555">
        <w:rPr>
          <w:rFonts w:ascii="Arial" w:hAnsi="Arial" w:cs="Arial"/>
          <w:b/>
          <w:bCs/>
          <w:sz w:val="24"/>
          <w:szCs w:val="24"/>
        </w:rPr>
        <w:t>Subordinate Law SL2025</w:t>
      </w:r>
      <w:r>
        <w:rPr>
          <w:rFonts w:ascii="Arial" w:hAnsi="Arial" w:cs="Arial"/>
          <w:b/>
          <w:bCs/>
          <w:sz w:val="24"/>
          <w:szCs w:val="24"/>
        </w:rPr>
        <w:t>-</w:t>
      </w:r>
      <w:r w:rsidR="00706CE2">
        <w:rPr>
          <w:rFonts w:ascii="Arial" w:hAnsi="Arial" w:cs="Arial"/>
          <w:b/>
          <w:bCs/>
          <w:sz w:val="24"/>
          <w:szCs w:val="24"/>
        </w:rPr>
        <w:t>27</w:t>
      </w:r>
    </w:p>
    <w:p w14:paraId="37B3F0B9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D26BB2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88053E2" w14:textId="77777777" w:rsidR="00BC3EF0" w:rsidRDefault="00BB387E" w:rsidP="00BB387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EXPLANATORY STATEMENT</w:t>
      </w:r>
      <w:r w:rsidR="00BC3EF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561EC7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8E7858B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44FB09C0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DB1E5EF" w14:textId="77777777" w:rsidR="00BB387E" w:rsidRPr="00BB387E" w:rsidRDefault="00BB387E" w:rsidP="00BB387E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5CCF0433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0CE0F478" w14:textId="77777777" w:rsidR="00BB387E" w:rsidRPr="00BB387E" w:rsidRDefault="00BB387E" w:rsidP="00BB387E">
      <w:pPr>
        <w:keepNext/>
        <w:widowControl w:val="0"/>
        <w:spacing w:after="0"/>
        <w:jc w:val="center"/>
        <w:outlineLvl w:val="7"/>
        <w:rPr>
          <w:rFonts w:ascii="Arial" w:hAnsi="Arial" w:cs="Arial"/>
          <w:b/>
          <w:bCs/>
          <w:sz w:val="24"/>
          <w:szCs w:val="24"/>
        </w:rPr>
      </w:pPr>
    </w:p>
    <w:p w14:paraId="2D0F4E33" w14:textId="77777777" w:rsidR="00BB387E" w:rsidRPr="00BB387E" w:rsidRDefault="00BB387E" w:rsidP="00BB387E">
      <w:pPr>
        <w:keepNext/>
        <w:widowControl w:val="0"/>
        <w:spacing w:after="0"/>
        <w:ind w:right="686"/>
        <w:jc w:val="right"/>
        <w:outlineLvl w:val="7"/>
        <w:rPr>
          <w:rFonts w:ascii="Arial" w:hAnsi="Arial" w:cs="Arial"/>
          <w:b/>
          <w:bCs/>
          <w:sz w:val="24"/>
          <w:szCs w:val="24"/>
        </w:rPr>
      </w:pPr>
      <w:r w:rsidRPr="00BB387E">
        <w:rPr>
          <w:rFonts w:ascii="Arial" w:hAnsi="Arial" w:cs="Arial"/>
          <w:b/>
          <w:bCs/>
          <w:sz w:val="24"/>
          <w:szCs w:val="24"/>
        </w:rPr>
        <w:t>Presented by</w:t>
      </w:r>
    </w:p>
    <w:p w14:paraId="5BBE2D1D" w14:textId="7D51EC6F" w:rsidR="00BB387E" w:rsidRDefault="00B454F0" w:rsidP="00BB387E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Yvette Berry </w:t>
      </w:r>
      <w:r w:rsidR="00E954A1">
        <w:rPr>
          <w:rFonts w:ascii="Arial" w:hAnsi="Arial" w:cs="Arial"/>
          <w:b/>
          <w:bCs/>
          <w:sz w:val="24"/>
          <w:szCs w:val="24"/>
        </w:rPr>
        <w:t>MLA</w:t>
      </w:r>
    </w:p>
    <w:p w14:paraId="4AE85FE0" w14:textId="2EC355CC" w:rsidR="00B454F0" w:rsidRPr="00BB387E" w:rsidRDefault="00B454F0" w:rsidP="00BB387E">
      <w:pPr>
        <w:spacing w:after="0"/>
        <w:ind w:right="686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Minister for Education and </w:t>
      </w:r>
      <w:r w:rsidR="00BA6128">
        <w:rPr>
          <w:rFonts w:ascii="Arial" w:hAnsi="Arial" w:cs="Arial"/>
          <w:b/>
          <w:bCs/>
          <w:sz w:val="24"/>
          <w:szCs w:val="24"/>
        </w:rPr>
        <w:t>Early Childhood</w:t>
      </w:r>
    </w:p>
    <w:p w14:paraId="29D58DC6" w14:textId="77777777" w:rsidR="00DC5912" w:rsidRPr="008C3B92" w:rsidRDefault="00DC5912">
      <w:pPr>
        <w:spacing w:after="0" w:line="240" w:lineRule="auto"/>
        <w:rPr>
          <w:rFonts w:ascii="Arial" w:hAnsi="Arial" w:cs="Arial"/>
          <w:b/>
          <w:bCs/>
          <w:sz w:val="24"/>
          <w:szCs w:val="24"/>
          <w:u w:val="single"/>
        </w:rPr>
        <w:sectPr w:rsidR="00DC5912" w:rsidRPr="008C3B92" w:rsidSect="00DC591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276" w:right="1440" w:bottom="1440" w:left="1440" w:header="709" w:footer="675" w:gutter="0"/>
          <w:pgNumType w:start="1"/>
          <w:cols w:space="708"/>
          <w:docGrid w:linePitch="360"/>
        </w:sectPr>
      </w:pPr>
      <w:r w:rsidRPr="008C3B92">
        <w:rPr>
          <w:rFonts w:ascii="Arial" w:hAnsi="Arial" w:cs="Arial"/>
          <w:b/>
          <w:bCs/>
          <w:sz w:val="24"/>
          <w:szCs w:val="24"/>
          <w:u w:val="single"/>
        </w:rPr>
        <w:br w:type="page"/>
      </w:r>
    </w:p>
    <w:p w14:paraId="00ACAF6A" w14:textId="42F52397" w:rsidR="00ED3B77" w:rsidRPr="00BB387E" w:rsidRDefault="00B454F0" w:rsidP="0055387C">
      <w:pPr>
        <w:pStyle w:val="Heading1"/>
      </w:pPr>
      <w:r>
        <w:lastRenderedPageBreak/>
        <w:t>ACT Teacher Quality Institute Amendment Regulation 202</w:t>
      </w:r>
      <w:r w:rsidR="00BA6128">
        <w:t>5</w:t>
      </w:r>
      <w:r w:rsidR="009743D9">
        <w:t xml:space="preserve"> (No 1)</w:t>
      </w:r>
    </w:p>
    <w:p w14:paraId="2612AE1F" w14:textId="77777777" w:rsid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</w:p>
    <w:p w14:paraId="1C55190C" w14:textId="25B07661" w:rsidR="00790FE4" w:rsidRPr="00834FC9" w:rsidRDefault="00834FC9" w:rsidP="007F3D56">
      <w:pPr>
        <w:spacing w:after="0"/>
        <w:contextualSpacing/>
        <w:rPr>
          <w:rFonts w:ascii="Arial" w:hAnsi="Arial" w:cs="Arial"/>
          <w:bCs/>
          <w:sz w:val="24"/>
          <w:szCs w:val="24"/>
        </w:rPr>
      </w:pPr>
      <w:r w:rsidRPr="00834FC9">
        <w:rPr>
          <w:rFonts w:ascii="Arial" w:hAnsi="Arial" w:cs="Arial"/>
          <w:bCs/>
          <w:sz w:val="24"/>
          <w:szCs w:val="24"/>
        </w:rPr>
        <w:t xml:space="preserve">The </w:t>
      </w:r>
      <w:r w:rsidR="00B454F0">
        <w:rPr>
          <w:rFonts w:ascii="Arial" w:hAnsi="Arial" w:cs="Arial"/>
          <w:bCs/>
          <w:sz w:val="24"/>
          <w:szCs w:val="24"/>
        </w:rPr>
        <w:t xml:space="preserve">Regulation Amendment </w:t>
      </w:r>
      <w:r w:rsidRPr="00834FC9">
        <w:rPr>
          <w:rFonts w:ascii="Arial" w:hAnsi="Arial" w:cs="Arial"/>
          <w:b/>
          <w:sz w:val="24"/>
          <w:szCs w:val="24"/>
        </w:rPr>
        <w:t>is</w:t>
      </w:r>
      <w:r w:rsidR="00B454F0">
        <w:rPr>
          <w:rFonts w:ascii="Arial" w:hAnsi="Arial" w:cs="Arial"/>
          <w:b/>
          <w:sz w:val="24"/>
          <w:szCs w:val="24"/>
        </w:rPr>
        <w:t xml:space="preserve"> not</w:t>
      </w:r>
      <w:r w:rsidR="005B7158">
        <w:rPr>
          <w:rFonts w:ascii="Arial" w:hAnsi="Arial" w:cs="Arial"/>
          <w:bCs/>
          <w:sz w:val="24"/>
          <w:szCs w:val="24"/>
        </w:rPr>
        <w:t xml:space="preserve"> </w:t>
      </w:r>
      <w:r w:rsidRPr="00834FC9">
        <w:rPr>
          <w:rFonts w:ascii="Arial" w:hAnsi="Arial" w:cs="Arial"/>
          <w:bCs/>
          <w:sz w:val="24"/>
          <w:szCs w:val="24"/>
        </w:rPr>
        <w:t xml:space="preserve">a Significant </w:t>
      </w:r>
      <w:r w:rsidR="00B454F0">
        <w:rPr>
          <w:rFonts w:ascii="Arial" w:hAnsi="Arial" w:cs="Arial"/>
          <w:bCs/>
          <w:sz w:val="24"/>
          <w:szCs w:val="24"/>
        </w:rPr>
        <w:t>Regulation Amendment</w:t>
      </w:r>
      <w:r w:rsidRPr="00834FC9">
        <w:rPr>
          <w:rFonts w:ascii="Arial" w:hAnsi="Arial" w:cs="Arial"/>
          <w:bCs/>
          <w:sz w:val="24"/>
          <w:szCs w:val="24"/>
        </w:rPr>
        <w:t xml:space="preserve">. </w:t>
      </w:r>
      <w:r w:rsidR="00B454F0">
        <w:rPr>
          <w:rFonts w:ascii="Arial" w:hAnsi="Arial" w:cs="Arial"/>
          <w:bCs/>
          <w:sz w:val="24"/>
          <w:szCs w:val="24"/>
        </w:rPr>
        <w:t>It is un</w:t>
      </w:r>
      <w:r>
        <w:rPr>
          <w:rFonts w:ascii="Arial" w:hAnsi="Arial" w:cs="Arial"/>
          <w:bCs/>
          <w:sz w:val="24"/>
          <w:szCs w:val="24"/>
        </w:rPr>
        <w:t>likely to have</w:t>
      </w:r>
      <w:r w:rsidRPr="00834FC9">
        <w:rPr>
          <w:rFonts w:ascii="Arial" w:hAnsi="Arial" w:cs="Arial"/>
          <w:bCs/>
          <w:sz w:val="24"/>
          <w:szCs w:val="24"/>
        </w:rPr>
        <w:t xml:space="preserve"> significant </w:t>
      </w:r>
      <w:r>
        <w:rPr>
          <w:rFonts w:ascii="Arial" w:hAnsi="Arial" w:cs="Arial"/>
          <w:bCs/>
          <w:sz w:val="24"/>
          <w:szCs w:val="24"/>
        </w:rPr>
        <w:t>engagement of human rights</w:t>
      </w:r>
      <w:r w:rsidRPr="00834FC9">
        <w:rPr>
          <w:rFonts w:ascii="Arial" w:hAnsi="Arial" w:cs="Arial"/>
          <w:bCs/>
          <w:sz w:val="24"/>
          <w:szCs w:val="24"/>
        </w:rPr>
        <w:t xml:space="preserve"> and </w:t>
      </w:r>
      <w:r w:rsidR="00B454F0">
        <w:rPr>
          <w:rFonts w:ascii="Arial" w:hAnsi="Arial" w:cs="Arial"/>
          <w:bCs/>
          <w:sz w:val="24"/>
          <w:szCs w:val="24"/>
        </w:rPr>
        <w:t xml:space="preserve">therefore does not </w:t>
      </w:r>
      <w:r w:rsidRPr="00834FC9">
        <w:rPr>
          <w:rFonts w:ascii="Arial" w:hAnsi="Arial" w:cs="Arial"/>
          <w:bCs/>
          <w:sz w:val="24"/>
          <w:szCs w:val="24"/>
        </w:rPr>
        <w:t xml:space="preserve">require more detailed reasoning in relation to </w:t>
      </w:r>
      <w:r>
        <w:rPr>
          <w:rFonts w:ascii="Arial" w:hAnsi="Arial" w:cs="Arial"/>
          <w:bCs/>
          <w:sz w:val="24"/>
          <w:szCs w:val="24"/>
        </w:rPr>
        <w:t xml:space="preserve">compatibility with the </w:t>
      </w:r>
      <w:r w:rsidRPr="00834FC9">
        <w:rPr>
          <w:rFonts w:ascii="Arial" w:hAnsi="Arial" w:cs="Arial"/>
          <w:bCs/>
          <w:i/>
          <w:iCs/>
          <w:sz w:val="24"/>
          <w:szCs w:val="24"/>
        </w:rPr>
        <w:t>Human Rights Act 2004</w:t>
      </w:r>
      <w:r w:rsidRPr="00834FC9">
        <w:rPr>
          <w:rFonts w:ascii="Arial" w:hAnsi="Arial" w:cs="Arial"/>
          <w:bCs/>
          <w:sz w:val="24"/>
          <w:szCs w:val="24"/>
        </w:rPr>
        <w:t>.</w:t>
      </w:r>
    </w:p>
    <w:p w14:paraId="3F20865D" w14:textId="77777777" w:rsidR="0052127F" w:rsidRPr="00834FC9" w:rsidRDefault="0052127F" w:rsidP="007F3D56">
      <w:pPr>
        <w:spacing w:after="0"/>
        <w:rPr>
          <w:rFonts w:ascii="Arial" w:hAnsi="Arial" w:cs="Arial"/>
          <w:bCs/>
          <w:sz w:val="24"/>
          <w:szCs w:val="24"/>
          <w:highlight w:val="yellow"/>
        </w:rPr>
      </w:pPr>
    </w:p>
    <w:p w14:paraId="29C29316" w14:textId="71C7F273" w:rsidR="007B6A78" w:rsidRDefault="003323FA" w:rsidP="008C225D">
      <w:pPr>
        <w:pStyle w:val="Heading2"/>
      </w:pPr>
      <w:r>
        <w:t>OVERVIEW OF THE</w:t>
      </w:r>
      <w:r w:rsidR="00B91AF5">
        <w:t xml:space="preserve"> REGULATION AMENDMENT</w:t>
      </w:r>
    </w:p>
    <w:p w14:paraId="779828A6" w14:textId="637C6218" w:rsidR="004B3319" w:rsidRPr="008300AD" w:rsidRDefault="00713723" w:rsidP="00713723">
      <w:pPr>
        <w:rPr>
          <w:rFonts w:ascii="Arial" w:hAnsi="Arial" w:cs="Arial"/>
          <w:sz w:val="24"/>
          <w:szCs w:val="24"/>
        </w:rPr>
      </w:pPr>
      <w:r w:rsidRPr="00C36885">
        <w:rPr>
          <w:rFonts w:ascii="Arial" w:hAnsi="Arial" w:cs="Arial"/>
          <w:sz w:val="24"/>
          <w:szCs w:val="24"/>
        </w:rPr>
        <w:t xml:space="preserve">The </w:t>
      </w:r>
      <w:r w:rsidRPr="00C36885">
        <w:rPr>
          <w:rFonts w:ascii="Arial" w:hAnsi="Arial" w:cs="Arial"/>
          <w:i/>
          <w:iCs/>
          <w:sz w:val="24"/>
          <w:szCs w:val="24"/>
        </w:rPr>
        <w:t xml:space="preserve">ACT Teacher Quality Institute </w:t>
      </w:r>
      <w:r w:rsidR="0013275F">
        <w:rPr>
          <w:rFonts w:ascii="Arial" w:hAnsi="Arial" w:cs="Arial"/>
          <w:i/>
          <w:iCs/>
          <w:sz w:val="24"/>
          <w:szCs w:val="24"/>
        </w:rPr>
        <w:t xml:space="preserve">(TQI) </w:t>
      </w:r>
      <w:r w:rsidRPr="00C36885">
        <w:rPr>
          <w:rFonts w:ascii="Arial" w:hAnsi="Arial" w:cs="Arial"/>
          <w:i/>
          <w:iCs/>
          <w:sz w:val="24"/>
          <w:szCs w:val="24"/>
        </w:rPr>
        <w:t>Amendment Regulation 202</w:t>
      </w:r>
      <w:r w:rsidR="00BA6128">
        <w:rPr>
          <w:rFonts w:ascii="Arial" w:hAnsi="Arial" w:cs="Arial"/>
          <w:i/>
          <w:iCs/>
          <w:sz w:val="24"/>
          <w:szCs w:val="24"/>
        </w:rPr>
        <w:t>5</w:t>
      </w:r>
      <w:r w:rsidRPr="00C36885">
        <w:rPr>
          <w:rFonts w:ascii="Arial" w:hAnsi="Arial" w:cs="Arial"/>
          <w:sz w:val="24"/>
          <w:szCs w:val="24"/>
        </w:rPr>
        <w:t xml:space="preserve"> will amend </w:t>
      </w:r>
      <w:r w:rsidRPr="008300AD">
        <w:rPr>
          <w:rFonts w:ascii="Arial" w:hAnsi="Arial" w:cs="Arial"/>
          <w:sz w:val="24"/>
          <w:szCs w:val="24"/>
        </w:rPr>
        <w:t xml:space="preserve">the </w:t>
      </w:r>
      <w:r w:rsidRPr="008300AD">
        <w:rPr>
          <w:rFonts w:ascii="Arial" w:hAnsi="Arial" w:cs="Arial"/>
          <w:i/>
          <w:iCs/>
          <w:sz w:val="24"/>
          <w:szCs w:val="24"/>
        </w:rPr>
        <w:t>TQI Regulation</w:t>
      </w:r>
      <w:r w:rsidR="00FD2F9C" w:rsidRPr="008300AD">
        <w:rPr>
          <w:rFonts w:ascii="Arial" w:hAnsi="Arial" w:cs="Arial"/>
          <w:i/>
          <w:iCs/>
          <w:sz w:val="24"/>
          <w:szCs w:val="24"/>
        </w:rPr>
        <w:t xml:space="preserve"> 2010</w:t>
      </w:r>
      <w:r w:rsidR="00FD2F9C" w:rsidRPr="008300AD">
        <w:rPr>
          <w:rFonts w:ascii="Arial" w:hAnsi="Arial" w:cs="Arial"/>
          <w:sz w:val="24"/>
          <w:szCs w:val="24"/>
        </w:rPr>
        <w:t xml:space="preserve">. </w:t>
      </w:r>
    </w:p>
    <w:p w14:paraId="55B74830" w14:textId="767E2E8A" w:rsidR="008300AD" w:rsidRPr="00F13904" w:rsidRDefault="008300AD" w:rsidP="008300A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300AD">
        <w:rPr>
          <w:rFonts w:ascii="Arial" w:hAnsi="Arial" w:cs="Arial"/>
          <w:sz w:val="24"/>
          <w:szCs w:val="24"/>
        </w:rPr>
        <w:t xml:space="preserve">The </w:t>
      </w:r>
      <w:r w:rsidRPr="00F13904">
        <w:rPr>
          <w:rFonts w:ascii="Arial" w:hAnsi="Arial" w:cs="Arial"/>
          <w:i/>
          <w:iCs/>
          <w:sz w:val="24"/>
          <w:szCs w:val="24"/>
        </w:rPr>
        <w:t>TQI Amendment Regulation 202</w:t>
      </w:r>
      <w:r w:rsidR="00BA6128" w:rsidRPr="00F13904">
        <w:rPr>
          <w:rFonts w:ascii="Arial" w:hAnsi="Arial" w:cs="Arial"/>
          <w:i/>
          <w:iCs/>
          <w:sz w:val="24"/>
          <w:szCs w:val="24"/>
        </w:rPr>
        <w:t>5</w:t>
      </w:r>
      <w:r w:rsidRPr="008300AD">
        <w:rPr>
          <w:rFonts w:ascii="Arial" w:hAnsi="Arial" w:cs="Arial"/>
          <w:sz w:val="24"/>
          <w:szCs w:val="24"/>
        </w:rPr>
        <w:t xml:space="preserve"> proposes amendments to TQI Regulation </w:t>
      </w:r>
      <w:r w:rsidR="00F13904">
        <w:rPr>
          <w:rFonts w:ascii="Arial" w:hAnsi="Arial" w:cs="Arial"/>
          <w:sz w:val="24"/>
          <w:szCs w:val="24"/>
        </w:rPr>
        <w:t xml:space="preserve">to </w:t>
      </w:r>
      <w:r w:rsidR="00F13904" w:rsidRPr="00F13904">
        <w:rPr>
          <w:rFonts w:ascii="Arial" w:hAnsi="Arial" w:cs="Arial"/>
          <w:sz w:val="24"/>
          <w:szCs w:val="24"/>
        </w:rPr>
        <w:t>e</w:t>
      </w:r>
      <w:r w:rsidR="00BA6128" w:rsidRPr="00F13904">
        <w:rPr>
          <w:rFonts w:ascii="Arial" w:hAnsi="Arial" w:cs="Arial"/>
          <w:sz w:val="24"/>
          <w:szCs w:val="24"/>
        </w:rPr>
        <w:t>stablis</w:t>
      </w:r>
      <w:r w:rsidR="00F13904" w:rsidRPr="00F13904">
        <w:rPr>
          <w:rFonts w:ascii="Arial" w:hAnsi="Arial" w:cs="Arial"/>
          <w:sz w:val="24"/>
          <w:szCs w:val="24"/>
        </w:rPr>
        <w:t>h</w:t>
      </w:r>
      <w:r w:rsidR="00BA6128" w:rsidRPr="00F13904">
        <w:rPr>
          <w:rFonts w:ascii="Arial" w:hAnsi="Arial" w:cs="Arial"/>
          <w:sz w:val="24"/>
          <w:szCs w:val="24"/>
        </w:rPr>
        <w:t xml:space="preserve"> an adapted model of registration for teachers who are over 60 and are teaching part-time or who wish to teach part time</w:t>
      </w:r>
      <w:r w:rsidR="00F13904">
        <w:rPr>
          <w:rFonts w:ascii="Arial" w:hAnsi="Arial" w:cs="Arial"/>
          <w:sz w:val="24"/>
          <w:szCs w:val="24"/>
        </w:rPr>
        <w:t xml:space="preserve">. </w:t>
      </w:r>
    </w:p>
    <w:p w14:paraId="68DEC497" w14:textId="77777777" w:rsidR="00BA6128" w:rsidRPr="008300AD" w:rsidRDefault="00BA6128" w:rsidP="008300AD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D5C6C0D" w14:textId="53DC6E06" w:rsidR="00E65AA5" w:rsidRDefault="00AC59DF" w:rsidP="00414921">
      <w:pPr>
        <w:rPr>
          <w:rFonts w:ascii="Arial" w:hAnsi="Arial" w:cs="Arial"/>
          <w:b/>
          <w:sz w:val="24"/>
          <w:szCs w:val="24"/>
        </w:rPr>
      </w:pPr>
      <w:r w:rsidRPr="00AC59DF">
        <w:rPr>
          <w:rFonts w:ascii="Arial" w:hAnsi="Arial" w:cs="Arial"/>
          <w:b/>
          <w:sz w:val="24"/>
          <w:szCs w:val="24"/>
        </w:rPr>
        <w:t>CONSULTATION ON THE PROPOSED APPROACH</w:t>
      </w:r>
    </w:p>
    <w:p w14:paraId="4A75B485" w14:textId="3C95C4B6" w:rsidR="00236A22" w:rsidRPr="00F13904" w:rsidRDefault="0013275F" w:rsidP="00696555">
      <w:pPr>
        <w:widowControl w:val="0"/>
        <w:shd w:val="clear" w:color="auto" w:fill="FFFFFF"/>
        <w:spacing w:after="240"/>
        <w:rPr>
          <w:rFonts w:asciiTheme="minorHAnsi" w:hAnsiTheme="minorHAnsi" w:cstheme="minorHAnsi"/>
          <w:sz w:val="24"/>
          <w:szCs w:val="24"/>
        </w:rPr>
      </w:pPr>
      <w:r w:rsidRPr="00696555">
        <w:rPr>
          <w:rFonts w:ascii="Arial" w:hAnsi="Arial" w:cs="Arial"/>
          <w:sz w:val="24"/>
          <w:szCs w:val="24"/>
        </w:rPr>
        <w:t>In developing the</w:t>
      </w:r>
      <w:r w:rsidR="00236A22" w:rsidRPr="00696555">
        <w:rPr>
          <w:rFonts w:ascii="Arial" w:hAnsi="Arial" w:cs="Arial"/>
          <w:sz w:val="24"/>
          <w:szCs w:val="24"/>
        </w:rPr>
        <w:t xml:space="preserve"> </w:t>
      </w:r>
      <w:r w:rsidRPr="00696555">
        <w:rPr>
          <w:rFonts w:ascii="Arial" w:hAnsi="Arial" w:cs="Arial"/>
          <w:i/>
          <w:iCs/>
          <w:sz w:val="24"/>
          <w:szCs w:val="24"/>
        </w:rPr>
        <w:t xml:space="preserve">ACT Teacher Quality Institute </w:t>
      </w:r>
      <w:r w:rsidR="00BA6128" w:rsidRPr="00696555">
        <w:rPr>
          <w:rFonts w:ascii="Arial" w:hAnsi="Arial" w:cs="Arial"/>
          <w:i/>
          <w:iCs/>
          <w:sz w:val="24"/>
          <w:szCs w:val="24"/>
        </w:rPr>
        <w:t xml:space="preserve">Regulation </w:t>
      </w:r>
      <w:r w:rsidRPr="00696555">
        <w:rPr>
          <w:rFonts w:ascii="Arial" w:hAnsi="Arial" w:cs="Arial"/>
          <w:i/>
          <w:iCs/>
          <w:sz w:val="24"/>
          <w:szCs w:val="24"/>
        </w:rPr>
        <w:t>Amendment 202</w:t>
      </w:r>
      <w:r w:rsidR="00BA6128" w:rsidRPr="00696555">
        <w:rPr>
          <w:rFonts w:ascii="Arial" w:hAnsi="Arial" w:cs="Arial"/>
          <w:i/>
          <w:iCs/>
          <w:sz w:val="24"/>
          <w:szCs w:val="24"/>
        </w:rPr>
        <w:t>5</w:t>
      </w:r>
      <w:r w:rsidRPr="00696555">
        <w:rPr>
          <w:rFonts w:ascii="Arial" w:hAnsi="Arial" w:cs="Arial"/>
          <w:sz w:val="24"/>
          <w:szCs w:val="24"/>
        </w:rPr>
        <w:t xml:space="preserve">, TQI </w:t>
      </w:r>
      <w:r w:rsidR="00236A22" w:rsidRPr="00696555">
        <w:rPr>
          <w:rFonts w:ascii="Arial" w:hAnsi="Arial" w:cs="Arial"/>
          <w:sz w:val="24"/>
          <w:szCs w:val="24"/>
        </w:rPr>
        <w:t xml:space="preserve">consulted with the Government Solicitor’s Office (GSO), the Parliamentary Counsel’s </w:t>
      </w:r>
      <w:r w:rsidR="00236A22" w:rsidRPr="00F13904">
        <w:rPr>
          <w:rFonts w:ascii="Arial" w:hAnsi="Arial" w:cs="Arial"/>
          <w:sz w:val="24"/>
          <w:szCs w:val="24"/>
        </w:rPr>
        <w:t>Office (PCO)</w:t>
      </w:r>
      <w:r w:rsidR="00F13904" w:rsidRPr="00F13904">
        <w:rPr>
          <w:rFonts w:ascii="Arial" w:hAnsi="Arial" w:cs="Arial"/>
          <w:sz w:val="24"/>
          <w:szCs w:val="24"/>
        </w:rPr>
        <w:t xml:space="preserve"> and </w:t>
      </w:r>
      <w:r w:rsidR="00236A22" w:rsidRPr="00F13904">
        <w:rPr>
          <w:rFonts w:ascii="Arial" w:hAnsi="Arial" w:cs="Arial"/>
          <w:sz w:val="24"/>
          <w:szCs w:val="24"/>
        </w:rPr>
        <w:t>the Education Directorate</w:t>
      </w:r>
      <w:r w:rsidR="00BA6128" w:rsidRPr="00F13904">
        <w:rPr>
          <w:rFonts w:ascii="Arial" w:hAnsi="Arial" w:cs="Arial"/>
          <w:sz w:val="24"/>
          <w:szCs w:val="24"/>
        </w:rPr>
        <w:t xml:space="preserve">. </w:t>
      </w:r>
      <w:r w:rsidR="00696555" w:rsidRPr="00F13904">
        <w:rPr>
          <w:rFonts w:ascii="Arial" w:hAnsi="Arial" w:cs="Arial"/>
          <w:sz w:val="24"/>
          <w:szCs w:val="24"/>
        </w:rPr>
        <w:t>TQI</w:t>
      </w:r>
      <w:r w:rsidR="00BA6128" w:rsidRPr="00F13904">
        <w:rPr>
          <w:rFonts w:ascii="Arial" w:hAnsi="Arial" w:cs="Arial"/>
          <w:sz w:val="24"/>
          <w:szCs w:val="24"/>
        </w:rPr>
        <w:t xml:space="preserve"> also consulted via </w:t>
      </w:r>
      <w:r w:rsidR="00236A22" w:rsidRPr="00F13904">
        <w:rPr>
          <w:rFonts w:ascii="Arial" w:hAnsi="Arial" w:cs="Arial"/>
          <w:sz w:val="24"/>
          <w:szCs w:val="24"/>
        </w:rPr>
        <w:t>the TQI Board</w:t>
      </w:r>
      <w:r w:rsidR="00BA6128" w:rsidRPr="00F13904">
        <w:rPr>
          <w:rFonts w:ascii="Arial" w:hAnsi="Arial" w:cs="Arial"/>
          <w:sz w:val="24"/>
          <w:szCs w:val="24"/>
        </w:rPr>
        <w:t xml:space="preserve"> and TQI Board committees,</w:t>
      </w:r>
      <w:r w:rsidR="00236A22" w:rsidRPr="00F13904">
        <w:rPr>
          <w:rFonts w:ascii="Arial" w:hAnsi="Arial" w:cs="Arial"/>
          <w:sz w:val="24"/>
          <w:szCs w:val="24"/>
        </w:rPr>
        <w:t xml:space="preserve"> </w:t>
      </w:r>
      <w:r w:rsidR="00BA6128" w:rsidRPr="00F13904">
        <w:rPr>
          <w:rFonts w:ascii="Arial" w:hAnsi="Arial" w:cs="Arial"/>
          <w:sz w:val="24"/>
          <w:szCs w:val="24"/>
        </w:rPr>
        <w:t xml:space="preserve">with </w:t>
      </w:r>
      <w:r w:rsidR="00236A22" w:rsidRPr="00F13904">
        <w:rPr>
          <w:rFonts w:ascii="Arial" w:hAnsi="Arial" w:cs="Arial"/>
          <w:sz w:val="24"/>
          <w:szCs w:val="24"/>
        </w:rPr>
        <w:t xml:space="preserve">teacher employers, education unions, teacher and principal representatives and a community representative. </w:t>
      </w:r>
      <w:r w:rsidR="00696555" w:rsidRPr="00F13904">
        <w:rPr>
          <w:rFonts w:ascii="Arial" w:hAnsi="Arial" w:cs="Arial"/>
          <w:sz w:val="24"/>
          <w:szCs w:val="24"/>
        </w:rPr>
        <w:t xml:space="preserve">During May and June 2025, TQI consulted with teacher employers, teacher unions and the teaching profession about establishing an adapted model of teacher registration for retiree teachers.  </w:t>
      </w:r>
      <w:r w:rsidR="00BA6128" w:rsidRPr="00F13904">
        <w:rPr>
          <w:rFonts w:ascii="Arial" w:hAnsi="Arial" w:cs="Arial"/>
          <w:sz w:val="24"/>
          <w:szCs w:val="24"/>
        </w:rPr>
        <w:t xml:space="preserve">TQI also </w:t>
      </w:r>
      <w:r w:rsidR="00A637FF" w:rsidRPr="00F13904">
        <w:rPr>
          <w:rFonts w:ascii="Arial" w:hAnsi="Arial" w:cs="Arial"/>
          <w:sz w:val="24"/>
          <w:szCs w:val="24"/>
        </w:rPr>
        <w:t xml:space="preserve">consulted with PCO in the development of the </w:t>
      </w:r>
      <w:r w:rsidR="00A637FF" w:rsidRPr="00F13904">
        <w:rPr>
          <w:rFonts w:ascii="Arial" w:hAnsi="Arial" w:cs="Arial"/>
          <w:i/>
          <w:iCs/>
          <w:sz w:val="24"/>
          <w:szCs w:val="24"/>
        </w:rPr>
        <w:t>TQI Amendment Regulation 202</w:t>
      </w:r>
      <w:r w:rsidR="00696555" w:rsidRPr="00F13904">
        <w:rPr>
          <w:rFonts w:ascii="Arial" w:hAnsi="Arial" w:cs="Arial"/>
          <w:i/>
          <w:iCs/>
          <w:sz w:val="24"/>
          <w:szCs w:val="24"/>
        </w:rPr>
        <w:t>5</w:t>
      </w:r>
      <w:r w:rsidR="00A637FF" w:rsidRPr="00F13904">
        <w:rPr>
          <w:rFonts w:ascii="Arial" w:hAnsi="Arial" w:cs="Arial"/>
          <w:sz w:val="24"/>
          <w:szCs w:val="24"/>
        </w:rPr>
        <w:t>.</w:t>
      </w:r>
      <w:r w:rsidR="00A637FF" w:rsidRPr="00F13904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A2BA5E1" w14:textId="6E3769AB" w:rsidR="00790FE4" w:rsidRDefault="00503AAB" w:rsidP="008C225D">
      <w:pPr>
        <w:pStyle w:val="Heading2"/>
      </w:pPr>
      <w:r>
        <w:t xml:space="preserve">CONSISTENCY WITH </w:t>
      </w:r>
      <w:r w:rsidR="00790FE4" w:rsidRPr="008C225D">
        <w:t>HUMAN RIGHTS</w:t>
      </w:r>
    </w:p>
    <w:p w14:paraId="7A20DC6A" w14:textId="77777777" w:rsidR="0013275F" w:rsidRPr="0013275F" w:rsidRDefault="0013275F" w:rsidP="007D660F">
      <w:pPr>
        <w:rPr>
          <w:rFonts w:ascii="Arial" w:hAnsi="Arial" w:cs="Arial"/>
          <w:iCs/>
          <w:sz w:val="24"/>
          <w:szCs w:val="24"/>
        </w:rPr>
      </w:pPr>
      <w:r w:rsidRPr="0013275F">
        <w:rPr>
          <w:rFonts w:ascii="Arial" w:hAnsi="Arial" w:cs="Arial"/>
          <w:iCs/>
          <w:sz w:val="24"/>
          <w:szCs w:val="24"/>
        </w:rPr>
        <w:t xml:space="preserve">The Amendment to the TQI Regulation does not engage human rights. </w:t>
      </w:r>
    </w:p>
    <w:p w14:paraId="6173867E" w14:textId="11ABFDA6" w:rsidR="008C76C4" w:rsidRDefault="008C76C4">
      <w:pPr>
        <w:pStyle w:val="Heading2"/>
        <w:pageBreakBefore/>
        <w:spacing w:before="240" w:after="240"/>
      </w:pPr>
      <w:r w:rsidRPr="008C225D">
        <w:lastRenderedPageBreak/>
        <w:t>CLAUSE NOTES</w:t>
      </w:r>
    </w:p>
    <w:p w14:paraId="27FB735B" w14:textId="402BEA8E" w:rsidR="00C61B07" w:rsidRDefault="00C61B07" w:rsidP="00C65E0C">
      <w:pPr>
        <w:pStyle w:val="Heading3"/>
      </w:pPr>
      <w:r w:rsidRPr="00ED3B77">
        <w:t>Clause 1</w:t>
      </w:r>
      <w:r w:rsidRPr="00ED3B77">
        <w:tab/>
        <w:t xml:space="preserve">Name of </w:t>
      </w:r>
      <w:r w:rsidR="000F7511">
        <w:t>Regulation</w:t>
      </w:r>
    </w:p>
    <w:p w14:paraId="6FD22F69" w14:textId="67667E54" w:rsidR="000F7511" w:rsidRPr="00B33747" w:rsidRDefault="000F7511" w:rsidP="000F7511">
      <w:pPr>
        <w:rPr>
          <w:rFonts w:ascii="Arial" w:hAnsi="Arial" w:cs="Arial"/>
          <w:sz w:val="24"/>
          <w:szCs w:val="24"/>
        </w:rPr>
      </w:pPr>
      <w:r w:rsidRPr="00B33747">
        <w:rPr>
          <w:rFonts w:ascii="Arial" w:hAnsi="Arial" w:cs="Arial"/>
          <w:sz w:val="24"/>
          <w:szCs w:val="24"/>
        </w:rPr>
        <w:t xml:space="preserve">This regulation is the </w:t>
      </w:r>
      <w:r w:rsidRPr="0040559B">
        <w:rPr>
          <w:rFonts w:ascii="Arial" w:hAnsi="Arial" w:cs="Arial"/>
          <w:i/>
          <w:iCs/>
          <w:sz w:val="24"/>
          <w:szCs w:val="24"/>
        </w:rPr>
        <w:t>ACT Teacher Quality Institute Amendment Regulation 202</w:t>
      </w:r>
      <w:r w:rsidR="00696555">
        <w:rPr>
          <w:rFonts w:ascii="Arial" w:hAnsi="Arial" w:cs="Arial"/>
          <w:i/>
          <w:iCs/>
          <w:sz w:val="24"/>
          <w:szCs w:val="24"/>
        </w:rPr>
        <w:t xml:space="preserve">5 </w:t>
      </w:r>
      <w:r w:rsidRPr="00B33747">
        <w:rPr>
          <w:rFonts w:ascii="Arial" w:hAnsi="Arial" w:cs="Arial"/>
          <w:sz w:val="24"/>
          <w:szCs w:val="24"/>
        </w:rPr>
        <w:t xml:space="preserve">(No </w:t>
      </w:r>
      <w:r w:rsidR="009743D9">
        <w:rPr>
          <w:rFonts w:ascii="Arial" w:hAnsi="Arial" w:cs="Arial"/>
          <w:sz w:val="24"/>
          <w:szCs w:val="24"/>
        </w:rPr>
        <w:t>1</w:t>
      </w:r>
      <w:r w:rsidRPr="00B33747">
        <w:rPr>
          <w:rFonts w:ascii="Arial" w:hAnsi="Arial" w:cs="Arial"/>
          <w:sz w:val="24"/>
          <w:szCs w:val="24"/>
        </w:rPr>
        <w:t xml:space="preserve">). </w:t>
      </w:r>
    </w:p>
    <w:p w14:paraId="341827EE" w14:textId="620C1640" w:rsidR="00C61B07" w:rsidRDefault="00C61B07" w:rsidP="008C225D">
      <w:pPr>
        <w:pStyle w:val="Heading3"/>
      </w:pPr>
      <w:r w:rsidRPr="00ED3B77">
        <w:t>Clause 2</w:t>
      </w:r>
      <w:r w:rsidRPr="00ED3B77">
        <w:tab/>
        <w:t>Commencement</w:t>
      </w:r>
    </w:p>
    <w:p w14:paraId="0CD38251" w14:textId="1BE160B0" w:rsidR="0040559B" w:rsidRDefault="000F7511" w:rsidP="00491152">
      <w:pPr>
        <w:pStyle w:val="ListParagraph"/>
        <w:ind w:left="0"/>
        <w:rPr>
          <w:rFonts w:ascii="Arial" w:hAnsi="Arial" w:cs="Arial"/>
          <w:sz w:val="24"/>
          <w:szCs w:val="24"/>
        </w:rPr>
      </w:pPr>
      <w:r w:rsidRPr="00A637FF">
        <w:rPr>
          <w:rFonts w:ascii="Arial" w:hAnsi="Arial" w:cs="Arial"/>
          <w:sz w:val="24"/>
          <w:szCs w:val="24"/>
        </w:rPr>
        <w:t>This clause enables the Regulation</w:t>
      </w:r>
      <w:r w:rsidR="00696555">
        <w:rPr>
          <w:rFonts w:ascii="Arial" w:hAnsi="Arial" w:cs="Arial"/>
          <w:sz w:val="24"/>
          <w:szCs w:val="24"/>
        </w:rPr>
        <w:t xml:space="preserve"> </w:t>
      </w:r>
      <w:r w:rsidR="00A637FF" w:rsidRPr="00A637FF">
        <w:rPr>
          <w:rFonts w:ascii="Arial" w:hAnsi="Arial" w:cs="Arial"/>
          <w:sz w:val="24"/>
          <w:szCs w:val="24"/>
        </w:rPr>
        <w:t>to commence</w:t>
      </w:r>
      <w:r w:rsidR="00696555">
        <w:rPr>
          <w:rFonts w:ascii="Arial" w:hAnsi="Arial" w:cs="Arial"/>
          <w:sz w:val="24"/>
          <w:szCs w:val="24"/>
        </w:rPr>
        <w:t xml:space="preserve"> </w:t>
      </w:r>
      <w:r w:rsidR="00A637FF">
        <w:rPr>
          <w:rFonts w:ascii="Arial" w:hAnsi="Arial" w:cs="Arial"/>
          <w:sz w:val="24"/>
          <w:szCs w:val="24"/>
        </w:rPr>
        <w:t>o</w:t>
      </w:r>
      <w:r w:rsidR="00A637FF" w:rsidRPr="00A637FF">
        <w:rPr>
          <w:rFonts w:ascii="Arial" w:hAnsi="Arial" w:cs="Arial"/>
          <w:sz w:val="24"/>
          <w:szCs w:val="24"/>
        </w:rPr>
        <w:t>n 1</w:t>
      </w:r>
      <w:r w:rsidR="00696555">
        <w:rPr>
          <w:rFonts w:ascii="Arial" w:hAnsi="Arial" w:cs="Arial"/>
          <w:sz w:val="24"/>
          <w:szCs w:val="24"/>
        </w:rPr>
        <w:t>9 January</w:t>
      </w:r>
      <w:r w:rsidR="00A637FF" w:rsidRPr="00A637FF">
        <w:rPr>
          <w:rFonts w:ascii="Arial" w:hAnsi="Arial" w:cs="Arial"/>
          <w:sz w:val="24"/>
          <w:szCs w:val="24"/>
        </w:rPr>
        <w:t xml:space="preserve"> 202</w:t>
      </w:r>
      <w:r w:rsidR="00696555">
        <w:rPr>
          <w:rFonts w:ascii="Arial" w:hAnsi="Arial" w:cs="Arial"/>
          <w:sz w:val="24"/>
          <w:szCs w:val="24"/>
        </w:rPr>
        <w:t>6</w:t>
      </w:r>
      <w:r w:rsidR="00A637FF" w:rsidRPr="00A637FF">
        <w:rPr>
          <w:rFonts w:ascii="Arial" w:hAnsi="Arial" w:cs="Arial"/>
          <w:sz w:val="24"/>
          <w:szCs w:val="24"/>
        </w:rPr>
        <w:t xml:space="preserve">. </w:t>
      </w:r>
      <w:r w:rsidR="00A637FF">
        <w:rPr>
          <w:rFonts w:ascii="Arial" w:hAnsi="Arial" w:cs="Arial"/>
          <w:sz w:val="24"/>
          <w:szCs w:val="24"/>
        </w:rPr>
        <w:t xml:space="preserve">Commencing on this date </w:t>
      </w:r>
      <w:r w:rsidR="00696555">
        <w:rPr>
          <w:rFonts w:ascii="Arial" w:hAnsi="Arial" w:cs="Arial"/>
          <w:sz w:val="24"/>
          <w:szCs w:val="24"/>
        </w:rPr>
        <w:t xml:space="preserve">allows teachers who wish to apply for registration under the adapted model for retiree teachers to do so from the beginning of the 2026 renewal </w:t>
      </w:r>
      <w:r w:rsidR="00F13904">
        <w:rPr>
          <w:rFonts w:ascii="Arial" w:hAnsi="Arial" w:cs="Arial"/>
          <w:sz w:val="24"/>
          <w:szCs w:val="24"/>
        </w:rPr>
        <w:t xml:space="preserve">period </w:t>
      </w:r>
      <w:r w:rsidR="00696555">
        <w:rPr>
          <w:rFonts w:ascii="Arial" w:hAnsi="Arial" w:cs="Arial"/>
          <w:sz w:val="24"/>
          <w:szCs w:val="24"/>
        </w:rPr>
        <w:t xml:space="preserve">of teacher registration. </w:t>
      </w:r>
    </w:p>
    <w:p w14:paraId="666DD824" w14:textId="77777777" w:rsidR="00491152" w:rsidRPr="00A637FF" w:rsidRDefault="00491152" w:rsidP="00491152">
      <w:pPr>
        <w:pStyle w:val="ListParagraph"/>
        <w:ind w:left="0"/>
        <w:rPr>
          <w:rFonts w:ascii="Arial" w:hAnsi="Arial" w:cs="Arial"/>
          <w:sz w:val="24"/>
          <w:szCs w:val="24"/>
        </w:rPr>
      </w:pPr>
    </w:p>
    <w:p w14:paraId="03E3F0B8" w14:textId="77777777" w:rsidR="00C61B07" w:rsidRPr="00ED3B77" w:rsidRDefault="00C61B07" w:rsidP="00F13904">
      <w:pPr>
        <w:pStyle w:val="Heading3"/>
        <w:spacing w:before="0"/>
        <w:rPr>
          <w:b w:val="0"/>
        </w:rPr>
      </w:pPr>
      <w:r w:rsidRPr="00ED3B77">
        <w:t>Clause 3</w:t>
      </w:r>
      <w:r w:rsidRPr="00ED3B77">
        <w:tab/>
        <w:t>Legislation amended</w:t>
      </w:r>
    </w:p>
    <w:p w14:paraId="7E20FA38" w14:textId="62936BA8" w:rsidR="00D7062D" w:rsidRDefault="000F7511" w:rsidP="00D3034B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clause identifies that the Regulation amends the </w:t>
      </w:r>
      <w:r w:rsidRPr="000F7511">
        <w:rPr>
          <w:rFonts w:ascii="Arial" w:hAnsi="Arial" w:cs="Arial"/>
          <w:i/>
          <w:iCs/>
          <w:sz w:val="24"/>
          <w:szCs w:val="24"/>
        </w:rPr>
        <w:t xml:space="preserve">ACT Teacher Quality Institute Regulation 2010. </w:t>
      </w:r>
    </w:p>
    <w:p w14:paraId="4C95FCF3" w14:textId="6CC3D1BC" w:rsidR="00F452AC" w:rsidRDefault="00F452AC" w:rsidP="00D3034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Clause 4 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696555">
        <w:rPr>
          <w:rFonts w:ascii="Arial" w:hAnsi="Arial" w:cs="Arial"/>
          <w:b/>
          <w:bCs/>
          <w:sz w:val="24"/>
          <w:szCs w:val="24"/>
        </w:rPr>
        <w:t>Section 5A, new definitions</w:t>
      </w:r>
    </w:p>
    <w:p w14:paraId="4B867E24" w14:textId="349E23A4" w:rsidR="00661ED8" w:rsidRDefault="00661ED8" w:rsidP="00F45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clause i</w:t>
      </w:r>
      <w:r w:rsidRPr="00661ED8">
        <w:rPr>
          <w:rFonts w:ascii="Arial" w:hAnsi="Arial" w:cs="Arial"/>
          <w:sz w:val="24"/>
          <w:szCs w:val="24"/>
        </w:rPr>
        <w:t>nserts a definition for</w:t>
      </w:r>
    </w:p>
    <w:p w14:paraId="4D7A726C" w14:textId="77777777" w:rsidR="00661ED8" w:rsidRDefault="00661ED8" w:rsidP="00B122D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1ED8">
        <w:rPr>
          <w:rFonts w:ascii="Arial" w:hAnsi="Arial" w:cs="Arial"/>
          <w:i/>
          <w:iCs/>
          <w:sz w:val="24"/>
          <w:szCs w:val="24"/>
        </w:rPr>
        <w:t>education and care service</w:t>
      </w:r>
      <w:r w:rsidRPr="00661ED8">
        <w:rPr>
          <w:rFonts w:ascii="Arial" w:hAnsi="Arial" w:cs="Arial"/>
          <w:sz w:val="24"/>
          <w:szCs w:val="24"/>
        </w:rPr>
        <w:t xml:space="preserve"> – an approved education and care service under the </w:t>
      </w:r>
      <w:r w:rsidRPr="00661ED8">
        <w:rPr>
          <w:rFonts w:ascii="Arial" w:hAnsi="Arial" w:cs="Arial"/>
          <w:i/>
          <w:iCs/>
          <w:sz w:val="24"/>
          <w:szCs w:val="24"/>
        </w:rPr>
        <w:t>Education and Care Services National Law (ACT)</w:t>
      </w:r>
      <w:r w:rsidRPr="00661ED8">
        <w:rPr>
          <w:rFonts w:ascii="Arial" w:hAnsi="Arial" w:cs="Arial"/>
          <w:sz w:val="24"/>
          <w:szCs w:val="24"/>
        </w:rPr>
        <w:t xml:space="preserve">. </w:t>
      </w:r>
    </w:p>
    <w:p w14:paraId="5A4CB46F" w14:textId="1EFC3B44" w:rsidR="00696555" w:rsidRPr="00661ED8" w:rsidRDefault="00696555" w:rsidP="00B122D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661ED8">
        <w:rPr>
          <w:rFonts w:ascii="Arial" w:hAnsi="Arial" w:cs="Arial"/>
          <w:i/>
          <w:iCs/>
          <w:sz w:val="24"/>
          <w:szCs w:val="24"/>
        </w:rPr>
        <w:t>retiree teacher</w:t>
      </w:r>
      <w:r w:rsidRPr="00661ED8">
        <w:rPr>
          <w:rFonts w:ascii="Arial" w:hAnsi="Arial" w:cs="Arial"/>
          <w:sz w:val="24"/>
          <w:szCs w:val="24"/>
        </w:rPr>
        <w:t xml:space="preserve"> as a person who is at least 60 years old and approved by the Institute to be a retiree teacher for the purposes of registration </w:t>
      </w:r>
      <w:r w:rsidR="006306FB" w:rsidRPr="00661ED8">
        <w:rPr>
          <w:rFonts w:ascii="Arial" w:hAnsi="Arial" w:cs="Arial"/>
          <w:sz w:val="24"/>
          <w:szCs w:val="24"/>
        </w:rPr>
        <w:t>under subsection 2 - if satisfied it is appropriate in the circumstances, taking into account the person’s experience in teaching in Australia or New Zealand.</w:t>
      </w:r>
    </w:p>
    <w:p w14:paraId="104D4E67" w14:textId="77777777" w:rsidR="00661ED8" w:rsidRDefault="00661ED8" w:rsidP="00F452AC">
      <w:pPr>
        <w:rPr>
          <w:rFonts w:ascii="Arial" w:hAnsi="Arial" w:cs="Arial"/>
          <w:sz w:val="24"/>
          <w:szCs w:val="24"/>
        </w:rPr>
      </w:pPr>
    </w:p>
    <w:p w14:paraId="27425228" w14:textId="6D848774" w:rsidR="006306FB" w:rsidRPr="005132FB" w:rsidRDefault="006306FB" w:rsidP="00F45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clause also inserts a new definition of </w:t>
      </w:r>
      <w:r w:rsidRPr="005132FB">
        <w:rPr>
          <w:rFonts w:ascii="Arial" w:hAnsi="Arial" w:cs="Arial"/>
          <w:i/>
          <w:iCs/>
          <w:sz w:val="24"/>
          <w:szCs w:val="24"/>
        </w:rPr>
        <w:t>teaching in Australia or New Zealand</w:t>
      </w:r>
      <w:r w:rsidR="005132FB">
        <w:rPr>
          <w:rFonts w:ascii="Arial" w:hAnsi="Arial" w:cs="Arial"/>
          <w:sz w:val="24"/>
          <w:szCs w:val="24"/>
        </w:rPr>
        <w:t>.</w:t>
      </w:r>
    </w:p>
    <w:p w14:paraId="0A7BAADB" w14:textId="559EB363" w:rsidR="00F452AC" w:rsidRPr="00372BBB" w:rsidRDefault="0040559B" w:rsidP="00F45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new definition </w:t>
      </w:r>
      <w:r w:rsidR="00372BBB">
        <w:rPr>
          <w:rFonts w:ascii="Arial" w:hAnsi="Arial" w:cs="Arial"/>
          <w:sz w:val="24"/>
          <w:szCs w:val="24"/>
        </w:rPr>
        <w:t xml:space="preserve">defines </w:t>
      </w:r>
      <w:r w:rsidR="00372BBB" w:rsidRPr="00661ED8">
        <w:rPr>
          <w:rFonts w:ascii="Arial" w:hAnsi="Arial" w:cs="Arial"/>
          <w:i/>
          <w:iCs/>
          <w:sz w:val="24"/>
          <w:szCs w:val="24"/>
        </w:rPr>
        <w:t xml:space="preserve">teaching in Australia </w:t>
      </w:r>
      <w:r w:rsidR="006306FB" w:rsidRPr="00661ED8">
        <w:rPr>
          <w:rFonts w:ascii="Arial" w:hAnsi="Arial" w:cs="Arial"/>
          <w:i/>
          <w:iCs/>
          <w:sz w:val="24"/>
          <w:szCs w:val="24"/>
        </w:rPr>
        <w:t>or</w:t>
      </w:r>
      <w:r w:rsidR="00372BBB" w:rsidRPr="00661ED8">
        <w:rPr>
          <w:rFonts w:ascii="Arial" w:hAnsi="Arial" w:cs="Arial"/>
          <w:i/>
          <w:iCs/>
          <w:sz w:val="24"/>
          <w:szCs w:val="24"/>
        </w:rPr>
        <w:t xml:space="preserve"> New Zealand</w:t>
      </w:r>
      <w:r w:rsidR="00372BBB">
        <w:rPr>
          <w:rFonts w:ascii="Arial" w:hAnsi="Arial" w:cs="Arial"/>
          <w:sz w:val="24"/>
          <w:szCs w:val="24"/>
        </w:rPr>
        <w:t xml:space="preserve"> as teaching in a government or non-government school under the </w:t>
      </w:r>
      <w:r w:rsidR="00372BBB" w:rsidRPr="00372BBB">
        <w:rPr>
          <w:rFonts w:ascii="Arial" w:hAnsi="Arial" w:cs="Arial"/>
          <w:i/>
          <w:iCs/>
          <w:sz w:val="24"/>
          <w:szCs w:val="24"/>
        </w:rPr>
        <w:t>ACT Education Act 2004</w:t>
      </w:r>
      <w:r w:rsidR="00372BBB">
        <w:rPr>
          <w:rFonts w:ascii="Arial" w:hAnsi="Arial" w:cs="Arial"/>
          <w:sz w:val="24"/>
          <w:szCs w:val="24"/>
        </w:rPr>
        <w:t xml:space="preserve"> – that is an ACT school, </w:t>
      </w:r>
      <w:r w:rsidR="006306FB">
        <w:rPr>
          <w:rFonts w:ascii="Arial" w:hAnsi="Arial" w:cs="Arial"/>
          <w:sz w:val="24"/>
          <w:szCs w:val="24"/>
        </w:rPr>
        <w:t>or</w:t>
      </w:r>
      <w:r w:rsidR="00372BBB">
        <w:rPr>
          <w:rFonts w:ascii="Arial" w:hAnsi="Arial" w:cs="Arial"/>
          <w:sz w:val="24"/>
          <w:szCs w:val="24"/>
        </w:rPr>
        <w:t xml:space="preserve"> a school recognised under a law of a corresponding jurisdiction that regulates schools – that is registered schools in Australia and New Zealand</w:t>
      </w:r>
      <w:r w:rsidR="006306FB">
        <w:rPr>
          <w:rFonts w:ascii="Arial" w:hAnsi="Arial" w:cs="Arial"/>
          <w:sz w:val="24"/>
          <w:szCs w:val="24"/>
        </w:rPr>
        <w:t xml:space="preserve"> or an approved education and care service under the Education and Care Services National Law.  </w:t>
      </w:r>
    </w:p>
    <w:p w14:paraId="29A35861" w14:textId="6AD82D83" w:rsidR="0084063A" w:rsidRDefault="00F452AC" w:rsidP="00F452AC">
      <w:pPr>
        <w:rPr>
          <w:rFonts w:ascii="Arial" w:hAnsi="Arial" w:cs="Arial"/>
          <w:b/>
          <w:bCs/>
          <w:sz w:val="24"/>
          <w:szCs w:val="24"/>
        </w:rPr>
      </w:pPr>
      <w:r w:rsidRPr="00B33747">
        <w:rPr>
          <w:rFonts w:ascii="Arial" w:hAnsi="Arial" w:cs="Arial"/>
          <w:b/>
          <w:bCs/>
          <w:sz w:val="24"/>
          <w:szCs w:val="24"/>
        </w:rPr>
        <w:t>Clause 5</w:t>
      </w:r>
      <w:r w:rsidRPr="00B33747">
        <w:rPr>
          <w:rFonts w:ascii="Arial" w:hAnsi="Arial" w:cs="Arial"/>
          <w:b/>
          <w:bCs/>
          <w:sz w:val="24"/>
          <w:szCs w:val="24"/>
        </w:rPr>
        <w:tab/>
      </w:r>
      <w:r w:rsidR="006306FB">
        <w:rPr>
          <w:rFonts w:ascii="Arial" w:hAnsi="Arial" w:cs="Arial"/>
          <w:b/>
          <w:bCs/>
          <w:sz w:val="24"/>
          <w:szCs w:val="24"/>
        </w:rPr>
        <w:t>New s</w:t>
      </w:r>
      <w:r w:rsidR="0084063A">
        <w:rPr>
          <w:rFonts w:ascii="Arial" w:hAnsi="Arial" w:cs="Arial"/>
          <w:b/>
          <w:bCs/>
          <w:sz w:val="24"/>
          <w:szCs w:val="24"/>
        </w:rPr>
        <w:t xml:space="preserve">ection </w:t>
      </w:r>
      <w:r w:rsidR="006306FB">
        <w:rPr>
          <w:rFonts w:ascii="Arial" w:hAnsi="Arial" w:cs="Arial"/>
          <w:b/>
          <w:bCs/>
          <w:sz w:val="24"/>
          <w:szCs w:val="24"/>
        </w:rPr>
        <w:t>5A (2)</w:t>
      </w:r>
    </w:p>
    <w:p w14:paraId="680814CD" w14:textId="20C528D0" w:rsidR="0084063A" w:rsidRPr="0084063A" w:rsidRDefault="0084063A" w:rsidP="00F45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clause </w:t>
      </w:r>
      <w:r w:rsidR="006306FB">
        <w:rPr>
          <w:rFonts w:ascii="Arial" w:hAnsi="Arial" w:cs="Arial"/>
          <w:sz w:val="24"/>
          <w:szCs w:val="24"/>
        </w:rPr>
        <w:t>gives authority for the Institute to approve a person as a retiree teacher for the purposes of registration</w:t>
      </w:r>
      <w:r w:rsidR="0065429D">
        <w:rPr>
          <w:rFonts w:ascii="Arial" w:hAnsi="Arial" w:cs="Arial"/>
          <w:sz w:val="24"/>
          <w:szCs w:val="24"/>
        </w:rPr>
        <w:t xml:space="preserve"> if their experience of teaching is deemed to be sufficient</w:t>
      </w:r>
      <w:r w:rsidR="006306FB">
        <w:rPr>
          <w:rFonts w:ascii="Arial" w:hAnsi="Arial" w:cs="Arial"/>
          <w:sz w:val="24"/>
          <w:szCs w:val="24"/>
        </w:rPr>
        <w:t xml:space="preserve">. The retiree teacher is not a new category of registration, rather the person is registered under an adapted model of registration which recognises the experience and expertise of many teachers who are aged over 60. </w:t>
      </w:r>
    </w:p>
    <w:p w14:paraId="71FBED54" w14:textId="47F6FF58" w:rsidR="0084063A" w:rsidRDefault="0084063A" w:rsidP="00F705B5">
      <w:pPr>
        <w:keepNext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Clause 6</w:t>
      </w:r>
      <w:r>
        <w:rPr>
          <w:rFonts w:ascii="Arial" w:hAnsi="Arial" w:cs="Arial"/>
          <w:b/>
          <w:bCs/>
          <w:sz w:val="24"/>
          <w:szCs w:val="24"/>
        </w:rPr>
        <w:tab/>
        <w:t>New section</w:t>
      </w:r>
      <w:r w:rsidR="006306FB">
        <w:rPr>
          <w:rFonts w:ascii="Arial" w:hAnsi="Arial" w:cs="Arial"/>
          <w:b/>
          <w:bCs/>
          <w:sz w:val="24"/>
          <w:szCs w:val="24"/>
        </w:rPr>
        <w:t xml:space="preserve"> 6 (h) </w:t>
      </w:r>
    </w:p>
    <w:p w14:paraId="2271CE02" w14:textId="00C57035" w:rsidR="0065429D" w:rsidRPr="00661ED8" w:rsidRDefault="0084063A" w:rsidP="00F452AC">
      <w:pPr>
        <w:rPr>
          <w:rFonts w:ascii="Arial" w:hAnsi="Arial" w:cs="Arial"/>
          <w:sz w:val="24"/>
          <w:szCs w:val="24"/>
        </w:rPr>
      </w:pPr>
      <w:r w:rsidRPr="0084063A">
        <w:rPr>
          <w:rFonts w:ascii="Arial" w:hAnsi="Arial" w:cs="Arial"/>
          <w:sz w:val="24"/>
          <w:szCs w:val="24"/>
        </w:rPr>
        <w:t xml:space="preserve">This clause </w:t>
      </w:r>
      <w:r w:rsidR="006306FB">
        <w:rPr>
          <w:rFonts w:ascii="Arial" w:hAnsi="Arial" w:cs="Arial"/>
          <w:sz w:val="24"/>
          <w:szCs w:val="24"/>
        </w:rPr>
        <w:t>requires that a person’s application for registration must include whether the applicant is a retiree</w:t>
      </w:r>
      <w:r w:rsidR="00C728ED">
        <w:rPr>
          <w:rFonts w:ascii="Arial" w:hAnsi="Arial" w:cs="Arial"/>
          <w:sz w:val="24"/>
          <w:szCs w:val="24"/>
        </w:rPr>
        <w:t xml:space="preserve"> t</w:t>
      </w:r>
      <w:r w:rsidR="006306FB">
        <w:rPr>
          <w:rFonts w:ascii="Arial" w:hAnsi="Arial" w:cs="Arial"/>
          <w:sz w:val="24"/>
          <w:szCs w:val="24"/>
        </w:rPr>
        <w:t>eacher</w:t>
      </w:r>
      <w:r w:rsidR="00C728ED">
        <w:rPr>
          <w:rFonts w:ascii="Arial" w:hAnsi="Arial" w:cs="Arial"/>
          <w:sz w:val="24"/>
          <w:szCs w:val="24"/>
        </w:rPr>
        <w:t xml:space="preserve">. </w:t>
      </w:r>
    </w:p>
    <w:p w14:paraId="68BAD76B" w14:textId="46BB81DD" w:rsidR="00033DE9" w:rsidRDefault="00033DE9" w:rsidP="00F452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Clause 7</w:t>
      </w:r>
      <w:r>
        <w:rPr>
          <w:rFonts w:ascii="Arial" w:hAnsi="Arial" w:cs="Arial"/>
          <w:b/>
          <w:bCs/>
          <w:sz w:val="24"/>
          <w:szCs w:val="24"/>
        </w:rPr>
        <w:tab/>
        <w:t xml:space="preserve">Section </w:t>
      </w:r>
      <w:r w:rsidR="00C728ED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="00C728ED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6B1A0A8F" w14:textId="5BCAEF64" w:rsidR="00C728ED" w:rsidRDefault="00033DE9" w:rsidP="00033DE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clause </w:t>
      </w:r>
      <w:r w:rsidR="00C728ED">
        <w:rPr>
          <w:rFonts w:ascii="Arial" w:hAnsi="Arial" w:cs="Arial"/>
          <w:sz w:val="24"/>
          <w:szCs w:val="24"/>
        </w:rPr>
        <w:t>excludes the requirement that a retiree teacher with full registration must have taught for the prescribed period of 180 days in the last five years.</w:t>
      </w:r>
    </w:p>
    <w:p w14:paraId="5D54B4E6" w14:textId="21FE70F2" w:rsidR="00372BBB" w:rsidRDefault="00006F9F" w:rsidP="00F452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Clause 8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372BBB">
        <w:rPr>
          <w:rFonts w:ascii="Arial" w:hAnsi="Arial" w:cs="Arial"/>
          <w:b/>
          <w:bCs/>
          <w:sz w:val="24"/>
          <w:szCs w:val="24"/>
        </w:rPr>
        <w:t xml:space="preserve">New section </w:t>
      </w:r>
      <w:r w:rsidR="00C728ED">
        <w:rPr>
          <w:rFonts w:ascii="Arial" w:hAnsi="Arial" w:cs="Arial"/>
          <w:b/>
          <w:bCs/>
          <w:sz w:val="24"/>
          <w:szCs w:val="24"/>
        </w:rPr>
        <w:t>9 (1A)</w:t>
      </w:r>
    </w:p>
    <w:p w14:paraId="294868A7" w14:textId="3A49E2FD" w:rsidR="00372BBB" w:rsidRPr="00372BBB" w:rsidRDefault="00372BBB" w:rsidP="00F45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clause </w:t>
      </w:r>
      <w:r w:rsidR="00C728ED">
        <w:rPr>
          <w:rFonts w:ascii="Arial" w:hAnsi="Arial" w:cs="Arial"/>
          <w:sz w:val="24"/>
          <w:szCs w:val="24"/>
        </w:rPr>
        <w:t>requires that a retiree teacher applying for full registration must have taught for 50 days in Australia or New Zealand</w:t>
      </w:r>
      <w:r w:rsidR="00A95453">
        <w:rPr>
          <w:rFonts w:ascii="Arial" w:hAnsi="Arial" w:cs="Arial"/>
          <w:sz w:val="24"/>
          <w:szCs w:val="24"/>
        </w:rPr>
        <w:t xml:space="preserve"> </w:t>
      </w:r>
      <w:r w:rsidR="00C728ED">
        <w:rPr>
          <w:rFonts w:ascii="Arial" w:hAnsi="Arial" w:cs="Arial"/>
          <w:sz w:val="24"/>
          <w:szCs w:val="24"/>
        </w:rPr>
        <w:t xml:space="preserve">in the last five years or to have taught for a period that the Institute is satisfied is equivalent to satisfactory completion of 50 days of teaching in Australia or New Zealand in the last five years. </w:t>
      </w:r>
    </w:p>
    <w:p w14:paraId="210458D5" w14:textId="77777777" w:rsidR="00C728ED" w:rsidRDefault="00A95453" w:rsidP="00F452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Clause 9 </w:t>
      </w:r>
      <w:r>
        <w:rPr>
          <w:rFonts w:ascii="Arial" w:hAnsi="Arial" w:cs="Arial"/>
          <w:b/>
          <w:bCs/>
          <w:sz w:val="24"/>
          <w:szCs w:val="24"/>
        </w:rPr>
        <w:tab/>
        <w:t xml:space="preserve">New section </w:t>
      </w:r>
      <w:r w:rsidR="00C728ED">
        <w:rPr>
          <w:rFonts w:ascii="Arial" w:hAnsi="Arial" w:cs="Arial"/>
          <w:b/>
          <w:bCs/>
          <w:sz w:val="24"/>
          <w:szCs w:val="24"/>
        </w:rPr>
        <w:t>9 (2) and (4)</w:t>
      </w:r>
    </w:p>
    <w:p w14:paraId="6288C709" w14:textId="322991EE" w:rsidR="00A95453" w:rsidRDefault="00B34E5F" w:rsidP="00F45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Section 9 (2)</w:t>
      </w:r>
      <w:r w:rsidR="00A95453">
        <w:rPr>
          <w:rFonts w:ascii="Arial" w:hAnsi="Arial" w:cs="Arial"/>
          <w:sz w:val="24"/>
          <w:szCs w:val="24"/>
        </w:rPr>
        <w:t xml:space="preserve"> </w:t>
      </w:r>
      <w:r w:rsidR="00C728ED">
        <w:rPr>
          <w:rFonts w:ascii="Arial" w:hAnsi="Arial" w:cs="Arial"/>
          <w:sz w:val="24"/>
          <w:szCs w:val="24"/>
        </w:rPr>
        <w:t xml:space="preserve">establishes that days taught while holding a permit to teach are to be disregarded in an application for full registration as a retiree teacher. </w:t>
      </w:r>
    </w:p>
    <w:p w14:paraId="70CF4AD7" w14:textId="4C9CE8B8" w:rsidR="00B34E5F" w:rsidRPr="00A95453" w:rsidRDefault="00B34E5F" w:rsidP="00F45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Section 9 (4) establishes that if the Institute is satisfied on reasonable grounds that the person’s teaching carried out under a permit to teach should be taken into account, the days taught in the last five years by a person applying under the adapted model of registration for retiree teachers can be taken into account. </w:t>
      </w:r>
    </w:p>
    <w:p w14:paraId="4EE26486" w14:textId="35D8D74B" w:rsidR="00A95453" w:rsidRDefault="00A95453" w:rsidP="00F452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Clause 10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B34E5F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 xml:space="preserve">ection </w:t>
      </w:r>
      <w:r w:rsidR="00B34E5F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 xml:space="preserve"> (</w:t>
      </w:r>
      <w:r w:rsidR="00B34E5F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)</w:t>
      </w:r>
    </w:p>
    <w:p w14:paraId="32755790" w14:textId="3F55CB84" w:rsidR="00A95453" w:rsidRPr="00A95453" w:rsidRDefault="00B34E5F" w:rsidP="00F452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clause removes the definition of </w:t>
      </w:r>
      <w:r w:rsidRPr="00515A0F">
        <w:rPr>
          <w:rFonts w:ascii="Arial" w:hAnsi="Arial" w:cs="Arial"/>
          <w:i/>
          <w:iCs/>
          <w:sz w:val="24"/>
          <w:szCs w:val="24"/>
        </w:rPr>
        <w:t xml:space="preserve">teaching in Australia or New </w:t>
      </w:r>
      <w:r w:rsidR="00515A0F" w:rsidRPr="00515A0F">
        <w:rPr>
          <w:rFonts w:ascii="Arial" w:hAnsi="Arial" w:cs="Arial"/>
          <w:i/>
          <w:iCs/>
          <w:sz w:val="24"/>
          <w:szCs w:val="24"/>
        </w:rPr>
        <w:t>Zealand</w:t>
      </w:r>
      <w:r w:rsidR="00515A0F">
        <w:rPr>
          <w:rFonts w:ascii="Arial" w:hAnsi="Arial" w:cs="Arial"/>
          <w:i/>
          <w:iCs/>
          <w:sz w:val="24"/>
          <w:szCs w:val="24"/>
        </w:rPr>
        <w:t xml:space="preserve"> </w:t>
      </w:r>
      <w:r w:rsidR="00515A0F">
        <w:rPr>
          <w:rFonts w:ascii="Arial" w:hAnsi="Arial" w:cs="Arial"/>
          <w:sz w:val="24"/>
          <w:szCs w:val="24"/>
        </w:rPr>
        <w:t>because</w:t>
      </w:r>
      <w:r>
        <w:rPr>
          <w:rFonts w:ascii="Arial" w:hAnsi="Arial" w:cs="Arial"/>
          <w:sz w:val="24"/>
          <w:szCs w:val="24"/>
        </w:rPr>
        <w:t xml:space="preserve"> the definition is included earlier in the Regulation in Section 5A</w:t>
      </w:r>
    </w:p>
    <w:p w14:paraId="5F2C5F99" w14:textId="3D46C0AF" w:rsidR="00006F9F" w:rsidRDefault="00A95453" w:rsidP="00F452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Clause 11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B34E5F">
        <w:rPr>
          <w:rFonts w:ascii="Arial" w:hAnsi="Arial" w:cs="Arial"/>
          <w:b/>
          <w:bCs/>
          <w:sz w:val="24"/>
          <w:szCs w:val="24"/>
        </w:rPr>
        <w:t>New section 10A (2)</w:t>
      </w:r>
    </w:p>
    <w:p w14:paraId="21E3349A" w14:textId="6616E9EB" w:rsidR="00A95453" w:rsidRDefault="00006F9F" w:rsidP="00A9545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6F9F">
        <w:rPr>
          <w:rFonts w:ascii="Arial" w:hAnsi="Arial" w:cs="Arial"/>
          <w:sz w:val="24"/>
          <w:szCs w:val="24"/>
        </w:rPr>
        <w:t xml:space="preserve">This clause </w:t>
      </w:r>
      <w:r w:rsidR="0070170B">
        <w:rPr>
          <w:rFonts w:ascii="Arial" w:hAnsi="Arial" w:cs="Arial"/>
          <w:sz w:val="24"/>
          <w:szCs w:val="24"/>
        </w:rPr>
        <w:t xml:space="preserve">establishes that </w:t>
      </w:r>
      <w:r w:rsidR="00661ED8">
        <w:rPr>
          <w:rFonts w:ascii="Arial" w:hAnsi="Arial" w:cs="Arial"/>
          <w:sz w:val="24"/>
          <w:szCs w:val="24"/>
        </w:rPr>
        <w:t xml:space="preserve">to be eligible for full registration </w:t>
      </w:r>
      <w:r w:rsidR="0070170B">
        <w:rPr>
          <w:rFonts w:ascii="Arial" w:hAnsi="Arial" w:cs="Arial"/>
          <w:sz w:val="24"/>
          <w:szCs w:val="24"/>
        </w:rPr>
        <w:t xml:space="preserve">a retiree teacher </w:t>
      </w:r>
      <w:r w:rsidR="00661ED8">
        <w:rPr>
          <w:rFonts w:ascii="Arial" w:hAnsi="Arial" w:cs="Arial"/>
          <w:sz w:val="24"/>
          <w:szCs w:val="24"/>
        </w:rPr>
        <w:t xml:space="preserve">will not </w:t>
      </w:r>
      <w:r w:rsidR="0070170B">
        <w:rPr>
          <w:rFonts w:ascii="Arial" w:hAnsi="Arial" w:cs="Arial"/>
          <w:sz w:val="24"/>
          <w:szCs w:val="24"/>
        </w:rPr>
        <w:t xml:space="preserve">teach in a school </w:t>
      </w:r>
      <w:r w:rsidR="0055387C">
        <w:rPr>
          <w:rFonts w:ascii="Arial" w:hAnsi="Arial" w:cs="Arial"/>
          <w:sz w:val="24"/>
          <w:szCs w:val="24"/>
        </w:rPr>
        <w:t xml:space="preserve">or </w:t>
      </w:r>
      <w:r w:rsidR="00661ED8">
        <w:rPr>
          <w:rFonts w:ascii="Arial" w:hAnsi="Arial" w:cs="Arial"/>
          <w:sz w:val="24"/>
          <w:szCs w:val="24"/>
        </w:rPr>
        <w:t xml:space="preserve">an </w:t>
      </w:r>
      <w:r w:rsidR="0055387C">
        <w:rPr>
          <w:rFonts w:ascii="Arial" w:hAnsi="Arial" w:cs="Arial"/>
          <w:sz w:val="24"/>
          <w:szCs w:val="24"/>
        </w:rPr>
        <w:t xml:space="preserve">education and care service </w:t>
      </w:r>
      <w:r w:rsidR="0070170B">
        <w:rPr>
          <w:rFonts w:ascii="Arial" w:hAnsi="Arial" w:cs="Arial"/>
          <w:sz w:val="24"/>
          <w:szCs w:val="24"/>
        </w:rPr>
        <w:t xml:space="preserve">for more than 120 days in any 12-month period. </w:t>
      </w:r>
    </w:p>
    <w:p w14:paraId="6C24640C" w14:textId="77777777" w:rsidR="00A95453" w:rsidRDefault="00A95453" w:rsidP="00A95453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709D3F1" w14:textId="36F45938" w:rsidR="00033DE9" w:rsidRDefault="00033DE9" w:rsidP="00F452A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Clause </w:t>
      </w:r>
      <w:r w:rsidR="00A95453">
        <w:rPr>
          <w:rFonts w:ascii="Arial" w:hAnsi="Arial" w:cs="Arial"/>
          <w:b/>
          <w:bCs/>
          <w:sz w:val="24"/>
          <w:szCs w:val="24"/>
        </w:rPr>
        <w:t>12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F452AC" w:rsidRPr="00B33747">
        <w:rPr>
          <w:rFonts w:ascii="Arial" w:hAnsi="Arial" w:cs="Arial"/>
          <w:b/>
          <w:bCs/>
          <w:sz w:val="24"/>
          <w:szCs w:val="24"/>
        </w:rPr>
        <w:t>New section 1</w:t>
      </w:r>
      <w:r w:rsidR="0070170B">
        <w:rPr>
          <w:rFonts w:ascii="Arial" w:hAnsi="Arial" w:cs="Arial"/>
          <w:b/>
          <w:bCs/>
          <w:sz w:val="24"/>
          <w:szCs w:val="24"/>
        </w:rPr>
        <w:t>2A (2)</w:t>
      </w:r>
    </w:p>
    <w:p w14:paraId="35612BA7" w14:textId="7DE29BB9" w:rsidR="00661ED8" w:rsidRDefault="00661ED8" w:rsidP="00661E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6F9F">
        <w:rPr>
          <w:rFonts w:ascii="Arial" w:hAnsi="Arial" w:cs="Arial"/>
          <w:sz w:val="24"/>
          <w:szCs w:val="24"/>
        </w:rPr>
        <w:t xml:space="preserve">This clause </w:t>
      </w:r>
      <w:r>
        <w:rPr>
          <w:rFonts w:ascii="Arial" w:hAnsi="Arial" w:cs="Arial"/>
          <w:sz w:val="24"/>
          <w:szCs w:val="24"/>
        </w:rPr>
        <w:t xml:space="preserve">establishes that to be eligible for provisional registration, a retiree teacher will not teach in a school or an education and care service for more than 120 days in any 12-month period. </w:t>
      </w:r>
    </w:p>
    <w:p w14:paraId="1E911342" w14:textId="77777777" w:rsidR="0070170B" w:rsidRDefault="0070170B" w:rsidP="0070170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9A166ED" w14:textId="08A91DDF" w:rsidR="00C849DD" w:rsidRPr="00C849DD" w:rsidRDefault="00C849DD" w:rsidP="00F452AC">
      <w:pPr>
        <w:rPr>
          <w:rFonts w:ascii="Arial" w:hAnsi="Arial" w:cs="Arial"/>
          <w:b/>
          <w:bCs/>
          <w:sz w:val="24"/>
          <w:szCs w:val="24"/>
        </w:rPr>
      </w:pPr>
      <w:r w:rsidRPr="00C849DD">
        <w:rPr>
          <w:rFonts w:ascii="Arial" w:hAnsi="Arial" w:cs="Arial"/>
          <w:b/>
          <w:bCs/>
          <w:sz w:val="24"/>
          <w:szCs w:val="24"/>
        </w:rPr>
        <w:t xml:space="preserve">Clause </w:t>
      </w:r>
      <w:r w:rsidR="00A95453">
        <w:rPr>
          <w:rFonts w:ascii="Arial" w:hAnsi="Arial" w:cs="Arial"/>
          <w:b/>
          <w:bCs/>
          <w:sz w:val="24"/>
          <w:szCs w:val="24"/>
        </w:rPr>
        <w:t>13</w:t>
      </w:r>
      <w:r w:rsidRPr="00C849DD">
        <w:rPr>
          <w:rFonts w:ascii="Arial" w:hAnsi="Arial" w:cs="Arial"/>
          <w:b/>
          <w:bCs/>
          <w:sz w:val="24"/>
          <w:szCs w:val="24"/>
        </w:rPr>
        <w:tab/>
      </w:r>
      <w:r w:rsidR="0070170B">
        <w:rPr>
          <w:rFonts w:ascii="Arial" w:hAnsi="Arial" w:cs="Arial"/>
          <w:b/>
          <w:bCs/>
          <w:sz w:val="24"/>
          <w:szCs w:val="24"/>
        </w:rPr>
        <w:t>New section 12D</w:t>
      </w:r>
    </w:p>
    <w:p w14:paraId="6BD46A26" w14:textId="3006DE78" w:rsidR="00661ED8" w:rsidRDefault="00661ED8" w:rsidP="00661ED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006F9F">
        <w:rPr>
          <w:rFonts w:ascii="Arial" w:hAnsi="Arial" w:cs="Arial"/>
          <w:sz w:val="24"/>
          <w:szCs w:val="24"/>
        </w:rPr>
        <w:t xml:space="preserve">This clause </w:t>
      </w:r>
      <w:r>
        <w:rPr>
          <w:rFonts w:ascii="Arial" w:hAnsi="Arial" w:cs="Arial"/>
          <w:sz w:val="24"/>
          <w:szCs w:val="24"/>
        </w:rPr>
        <w:t xml:space="preserve">establishes, to be eligible for early childhood teacher registration, that a retiree teacher will not teach in a school or an education and care service for more than 120 days in any 12-month period. </w:t>
      </w:r>
    </w:p>
    <w:p w14:paraId="3302247E" w14:textId="4EA301C6" w:rsidR="00C849DD" w:rsidRDefault="00C849DD" w:rsidP="00F452AC">
      <w:pPr>
        <w:rPr>
          <w:rFonts w:ascii="Arial" w:hAnsi="Arial" w:cs="Arial"/>
          <w:sz w:val="24"/>
          <w:szCs w:val="24"/>
        </w:rPr>
      </w:pPr>
    </w:p>
    <w:p w14:paraId="70EE91DE" w14:textId="77777777" w:rsidR="00661ED8" w:rsidRPr="00C849DD" w:rsidRDefault="00661ED8" w:rsidP="00F452AC">
      <w:pPr>
        <w:rPr>
          <w:rFonts w:ascii="Arial" w:hAnsi="Arial" w:cs="Arial"/>
          <w:sz w:val="24"/>
          <w:szCs w:val="24"/>
        </w:rPr>
      </w:pPr>
    </w:p>
    <w:p w14:paraId="3A629505" w14:textId="30E2F158" w:rsidR="0070170B" w:rsidRDefault="0070170B" w:rsidP="0070170B">
      <w:pPr>
        <w:rPr>
          <w:rFonts w:ascii="Arial" w:hAnsi="Arial" w:cs="Arial"/>
          <w:b/>
          <w:bCs/>
          <w:sz w:val="24"/>
          <w:szCs w:val="24"/>
        </w:rPr>
      </w:pPr>
      <w:r w:rsidRPr="00C849DD">
        <w:rPr>
          <w:rFonts w:ascii="Arial" w:hAnsi="Arial" w:cs="Arial"/>
          <w:b/>
          <w:bCs/>
          <w:sz w:val="24"/>
          <w:szCs w:val="24"/>
        </w:rPr>
        <w:t xml:space="preserve">Clause </w:t>
      </w:r>
      <w:r>
        <w:rPr>
          <w:rFonts w:ascii="Arial" w:hAnsi="Arial" w:cs="Arial"/>
          <w:b/>
          <w:bCs/>
          <w:sz w:val="24"/>
          <w:szCs w:val="24"/>
        </w:rPr>
        <w:t>14</w:t>
      </w:r>
      <w:r w:rsidRPr="00C849D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New section 13 (3)</w:t>
      </w:r>
    </w:p>
    <w:p w14:paraId="1832498C" w14:textId="0B5ED89A" w:rsidR="0070170B" w:rsidRDefault="0070170B" w:rsidP="0070170B">
      <w:pPr>
        <w:rPr>
          <w:rFonts w:ascii="Arial" w:hAnsi="Arial" w:cs="Arial"/>
          <w:sz w:val="24"/>
          <w:szCs w:val="24"/>
        </w:rPr>
      </w:pPr>
      <w:r w:rsidRPr="0070170B">
        <w:rPr>
          <w:rFonts w:ascii="Arial" w:hAnsi="Arial" w:cs="Arial"/>
          <w:sz w:val="24"/>
          <w:szCs w:val="24"/>
        </w:rPr>
        <w:t xml:space="preserve">This clause </w:t>
      </w:r>
      <w:r>
        <w:rPr>
          <w:rFonts w:ascii="Arial" w:hAnsi="Arial" w:cs="Arial"/>
          <w:sz w:val="24"/>
          <w:szCs w:val="24"/>
        </w:rPr>
        <w:t xml:space="preserve">removes the reference to the definition of </w:t>
      </w:r>
      <w:r w:rsidR="00515A0F" w:rsidRPr="00515A0F">
        <w:rPr>
          <w:rFonts w:ascii="Arial" w:hAnsi="Arial" w:cs="Arial"/>
          <w:i/>
          <w:iCs/>
          <w:sz w:val="24"/>
          <w:szCs w:val="24"/>
        </w:rPr>
        <w:t>t</w:t>
      </w:r>
      <w:r w:rsidRPr="00515A0F">
        <w:rPr>
          <w:rFonts w:ascii="Arial" w:hAnsi="Arial" w:cs="Arial"/>
          <w:i/>
          <w:iCs/>
          <w:sz w:val="24"/>
          <w:szCs w:val="24"/>
        </w:rPr>
        <w:t>eaching in Australia or New Zealand.</w:t>
      </w:r>
      <w:r>
        <w:rPr>
          <w:rFonts w:ascii="Arial" w:hAnsi="Arial" w:cs="Arial"/>
          <w:sz w:val="24"/>
          <w:szCs w:val="24"/>
        </w:rPr>
        <w:t xml:space="preserve"> This is a technical change to remove duplication.</w:t>
      </w:r>
    </w:p>
    <w:p w14:paraId="5C3C362E" w14:textId="4464292D" w:rsidR="0070170B" w:rsidRDefault="0070170B" w:rsidP="0070170B">
      <w:pPr>
        <w:rPr>
          <w:rFonts w:ascii="Arial" w:hAnsi="Arial" w:cs="Arial"/>
          <w:b/>
          <w:bCs/>
          <w:sz w:val="24"/>
          <w:szCs w:val="24"/>
        </w:rPr>
      </w:pPr>
      <w:r w:rsidRPr="00C849DD">
        <w:rPr>
          <w:rFonts w:ascii="Arial" w:hAnsi="Arial" w:cs="Arial"/>
          <w:b/>
          <w:bCs/>
          <w:sz w:val="24"/>
          <w:szCs w:val="24"/>
        </w:rPr>
        <w:t xml:space="preserve">Clause </w:t>
      </w:r>
      <w:r>
        <w:rPr>
          <w:rFonts w:ascii="Arial" w:hAnsi="Arial" w:cs="Arial"/>
          <w:b/>
          <w:bCs/>
          <w:sz w:val="24"/>
          <w:szCs w:val="24"/>
        </w:rPr>
        <w:t>15</w:t>
      </w:r>
      <w:r w:rsidRPr="00C849D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New section 14A</w:t>
      </w:r>
    </w:p>
    <w:p w14:paraId="28F5008E" w14:textId="348CDB16" w:rsidR="0070170B" w:rsidRDefault="0070170B" w:rsidP="0070170B">
      <w:pPr>
        <w:rPr>
          <w:rFonts w:ascii="Arial" w:hAnsi="Arial" w:cs="Arial"/>
          <w:sz w:val="24"/>
          <w:szCs w:val="24"/>
        </w:rPr>
      </w:pPr>
      <w:r w:rsidRPr="0070170B">
        <w:rPr>
          <w:rFonts w:ascii="Arial" w:hAnsi="Arial" w:cs="Arial"/>
          <w:sz w:val="24"/>
          <w:szCs w:val="24"/>
        </w:rPr>
        <w:t xml:space="preserve">This clause </w:t>
      </w:r>
      <w:r>
        <w:rPr>
          <w:rFonts w:ascii="Arial" w:hAnsi="Arial" w:cs="Arial"/>
          <w:sz w:val="24"/>
          <w:szCs w:val="24"/>
        </w:rPr>
        <w:t xml:space="preserve">requires that a person’s registration as a retired teacher be included on the teachers register. </w:t>
      </w:r>
    </w:p>
    <w:p w14:paraId="42645E1B" w14:textId="17C773E7" w:rsidR="0070170B" w:rsidRDefault="0070170B" w:rsidP="0070170B">
      <w:pPr>
        <w:rPr>
          <w:rFonts w:ascii="Arial" w:hAnsi="Arial" w:cs="Arial"/>
          <w:b/>
          <w:bCs/>
          <w:sz w:val="24"/>
          <w:szCs w:val="24"/>
        </w:rPr>
      </w:pPr>
      <w:r w:rsidRPr="00C849DD">
        <w:rPr>
          <w:rFonts w:ascii="Arial" w:hAnsi="Arial" w:cs="Arial"/>
          <w:b/>
          <w:bCs/>
          <w:sz w:val="24"/>
          <w:szCs w:val="24"/>
        </w:rPr>
        <w:t xml:space="preserve">Clause </w:t>
      </w:r>
      <w:r>
        <w:rPr>
          <w:rFonts w:ascii="Arial" w:hAnsi="Arial" w:cs="Arial"/>
          <w:b/>
          <w:bCs/>
          <w:sz w:val="24"/>
          <w:szCs w:val="24"/>
        </w:rPr>
        <w:t>16</w:t>
      </w:r>
      <w:r w:rsidRPr="00C849DD">
        <w:rPr>
          <w:rFonts w:ascii="Arial" w:hAnsi="Arial" w:cs="Arial"/>
          <w:b/>
          <w:bCs/>
          <w:sz w:val="24"/>
          <w:szCs w:val="24"/>
        </w:rPr>
        <w:tab/>
      </w:r>
      <w:r w:rsidR="00B122D1">
        <w:rPr>
          <w:rFonts w:ascii="Arial" w:hAnsi="Arial" w:cs="Arial"/>
          <w:b/>
          <w:bCs/>
          <w:sz w:val="24"/>
          <w:szCs w:val="24"/>
        </w:rPr>
        <w:t>S</w:t>
      </w:r>
      <w:r>
        <w:rPr>
          <w:rFonts w:ascii="Arial" w:hAnsi="Arial" w:cs="Arial"/>
          <w:b/>
          <w:bCs/>
          <w:sz w:val="24"/>
          <w:szCs w:val="24"/>
        </w:rPr>
        <w:t>ection 1</w:t>
      </w:r>
      <w:r w:rsidR="00B122D1">
        <w:rPr>
          <w:rFonts w:ascii="Arial" w:hAnsi="Arial" w:cs="Arial"/>
          <w:b/>
          <w:bCs/>
          <w:sz w:val="24"/>
          <w:szCs w:val="24"/>
        </w:rPr>
        <w:t>5, example – par (a)</w:t>
      </w:r>
    </w:p>
    <w:p w14:paraId="23A15E21" w14:textId="157A9C22" w:rsidR="0070170B" w:rsidRPr="005132FB" w:rsidRDefault="0070170B" w:rsidP="0070170B">
      <w:pPr>
        <w:rPr>
          <w:rFonts w:ascii="Arial" w:hAnsi="Arial" w:cs="Arial"/>
          <w:sz w:val="24"/>
          <w:szCs w:val="24"/>
        </w:rPr>
      </w:pPr>
      <w:r w:rsidRPr="005132FB">
        <w:rPr>
          <w:rFonts w:ascii="Arial" w:hAnsi="Arial" w:cs="Arial"/>
          <w:sz w:val="24"/>
          <w:szCs w:val="24"/>
        </w:rPr>
        <w:t xml:space="preserve">This clause is a technical amendment </w:t>
      </w:r>
      <w:r w:rsidR="005132FB" w:rsidRPr="005132FB">
        <w:rPr>
          <w:rFonts w:ascii="Arial" w:hAnsi="Arial" w:cs="Arial"/>
          <w:sz w:val="24"/>
          <w:szCs w:val="24"/>
        </w:rPr>
        <w:t xml:space="preserve">so that the regulation refers to the correct section in the Act. </w:t>
      </w:r>
    </w:p>
    <w:p w14:paraId="1BC47A3A" w14:textId="49BC9C57" w:rsidR="005132FB" w:rsidRDefault="005132FB" w:rsidP="005132FB">
      <w:pPr>
        <w:rPr>
          <w:rFonts w:ascii="Arial" w:hAnsi="Arial" w:cs="Arial"/>
          <w:b/>
          <w:bCs/>
          <w:sz w:val="24"/>
          <w:szCs w:val="24"/>
        </w:rPr>
      </w:pPr>
      <w:r w:rsidRPr="00C849DD">
        <w:rPr>
          <w:rFonts w:ascii="Arial" w:hAnsi="Arial" w:cs="Arial"/>
          <w:b/>
          <w:bCs/>
          <w:sz w:val="24"/>
          <w:szCs w:val="24"/>
        </w:rPr>
        <w:t xml:space="preserve">Clause </w:t>
      </w:r>
      <w:r>
        <w:rPr>
          <w:rFonts w:ascii="Arial" w:hAnsi="Arial" w:cs="Arial"/>
          <w:b/>
          <w:bCs/>
          <w:sz w:val="24"/>
          <w:szCs w:val="24"/>
        </w:rPr>
        <w:t>17</w:t>
      </w:r>
      <w:r w:rsidRPr="00C849D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Section 17 (1)</w:t>
      </w:r>
    </w:p>
    <w:p w14:paraId="1F911A7D" w14:textId="77777777" w:rsidR="005132FB" w:rsidRDefault="005132FB" w:rsidP="005132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clause excludes the requirement that a retiree teacher with full registration must have taught for the prescribed period of 180 days in the last five years.</w:t>
      </w:r>
    </w:p>
    <w:p w14:paraId="7F5FC953" w14:textId="669BC42F" w:rsidR="005132FB" w:rsidRDefault="005132FB" w:rsidP="005132FB">
      <w:pPr>
        <w:rPr>
          <w:rFonts w:ascii="Arial" w:hAnsi="Arial" w:cs="Arial"/>
          <w:b/>
          <w:bCs/>
          <w:sz w:val="24"/>
          <w:szCs w:val="24"/>
        </w:rPr>
      </w:pPr>
      <w:r w:rsidRPr="00C849DD">
        <w:rPr>
          <w:rFonts w:ascii="Arial" w:hAnsi="Arial" w:cs="Arial"/>
          <w:b/>
          <w:bCs/>
          <w:sz w:val="24"/>
          <w:szCs w:val="24"/>
        </w:rPr>
        <w:t xml:space="preserve">Clause </w:t>
      </w:r>
      <w:r>
        <w:rPr>
          <w:rFonts w:ascii="Arial" w:hAnsi="Arial" w:cs="Arial"/>
          <w:b/>
          <w:bCs/>
          <w:sz w:val="24"/>
          <w:szCs w:val="24"/>
        </w:rPr>
        <w:t>18</w:t>
      </w:r>
      <w:r w:rsidRPr="00C849D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Section 17 (1) (b)</w:t>
      </w:r>
    </w:p>
    <w:p w14:paraId="78A739E1" w14:textId="17CA2583" w:rsidR="0070170B" w:rsidRPr="005132FB" w:rsidRDefault="005132FB" w:rsidP="0070170B">
      <w:pPr>
        <w:rPr>
          <w:rFonts w:ascii="Arial" w:hAnsi="Arial" w:cs="Arial"/>
          <w:sz w:val="24"/>
          <w:szCs w:val="24"/>
        </w:rPr>
      </w:pPr>
      <w:r w:rsidRPr="005132FB">
        <w:rPr>
          <w:rFonts w:ascii="Arial" w:hAnsi="Arial" w:cs="Arial"/>
          <w:sz w:val="24"/>
          <w:szCs w:val="24"/>
        </w:rPr>
        <w:t xml:space="preserve">This clause makes </w:t>
      </w:r>
      <w:r w:rsidR="00B122D1">
        <w:rPr>
          <w:rFonts w:ascii="Arial" w:hAnsi="Arial" w:cs="Arial"/>
          <w:sz w:val="24"/>
          <w:szCs w:val="24"/>
        </w:rPr>
        <w:t xml:space="preserve">the language in </w:t>
      </w:r>
      <w:r w:rsidRPr="005132FB">
        <w:rPr>
          <w:rFonts w:ascii="Arial" w:hAnsi="Arial" w:cs="Arial"/>
          <w:sz w:val="24"/>
          <w:szCs w:val="24"/>
        </w:rPr>
        <w:t>17 (1) (b) consistent with 17 (1) (a)</w:t>
      </w:r>
      <w:r w:rsidR="00B122D1">
        <w:rPr>
          <w:rFonts w:ascii="Arial" w:hAnsi="Arial" w:cs="Arial"/>
          <w:sz w:val="24"/>
          <w:szCs w:val="24"/>
        </w:rPr>
        <w:t xml:space="preserve"> by adding the words to 17 (1) (b) ‘in Australia and New Zealand’. </w:t>
      </w:r>
    </w:p>
    <w:p w14:paraId="6A675FBC" w14:textId="7FEDF1D0" w:rsidR="005132FB" w:rsidRDefault="0070170B" w:rsidP="005132F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132FB" w:rsidRPr="00C849DD">
        <w:rPr>
          <w:rFonts w:ascii="Arial" w:hAnsi="Arial" w:cs="Arial"/>
          <w:b/>
          <w:bCs/>
          <w:sz w:val="24"/>
          <w:szCs w:val="24"/>
        </w:rPr>
        <w:t xml:space="preserve">Clause </w:t>
      </w:r>
      <w:r w:rsidR="005132FB">
        <w:rPr>
          <w:rFonts w:ascii="Arial" w:hAnsi="Arial" w:cs="Arial"/>
          <w:b/>
          <w:bCs/>
          <w:sz w:val="24"/>
          <w:szCs w:val="24"/>
        </w:rPr>
        <w:t>19</w:t>
      </w:r>
      <w:r w:rsidR="005132FB" w:rsidRPr="00C849DD">
        <w:rPr>
          <w:rFonts w:ascii="Arial" w:hAnsi="Arial" w:cs="Arial"/>
          <w:b/>
          <w:bCs/>
          <w:sz w:val="24"/>
          <w:szCs w:val="24"/>
        </w:rPr>
        <w:tab/>
      </w:r>
      <w:r w:rsidR="005132FB">
        <w:rPr>
          <w:rFonts w:ascii="Arial" w:hAnsi="Arial" w:cs="Arial"/>
          <w:b/>
          <w:bCs/>
          <w:sz w:val="24"/>
          <w:szCs w:val="24"/>
        </w:rPr>
        <w:t>New section 17 (1A)</w:t>
      </w:r>
    </w:p>
    <w:p w14:paraId="4108242B" w14:textId="3F7F2FAC" w:rsidR="005132FB" w:rsidRPr="00372BBB" w:rsidRDefault="005132FB" w:rsidP="005132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clause requires that a retiree teacher applying for renewal of full registration must have taught for 50 days in Australia or New Zealand in the last five years or to have taught for a period that the Institute is satisfied is equivalent to satisfactory completion of 50 days of teaching in Australia or New Zealand in the last five years. </w:t>
      </w:r>
    </w:p>
    <w:p w14:paraId="0FCFB220" w14:textId="1A091DF2" w:rsidR="005132FB" w:rsidRDefault="005132FB" w:rsidP="005132FB">
      <w:pPr>
        <w:rPr>
          <w:rFonts w:ascii="Arial" w:hAnsi="Arial" w:cs="Arial"/>
          <w:b/>
          <w:bCs/>
          <w:sz w:val="24"/>
          <w:szCs w:val="24"/>
        </w:rPr>
      </w:pPr>
      <w:r w:rsidRPr="00C849DD">
        <w:rPr>
          <w:rFonts w:ascii="Arial" w:hAnsi="Arial" w:cs="Arial"/>
          <w:b/>
          <w:bCs/>
          <w:sz w:val="24"/>
          <w:szCs w:val="24"/>
        </w:rPr>
        <w:t xml:space="preserve">Clause </w:t>
      </w:r>
      <w:r>
        <w:rPr>
          <w:rFonts w:ascii="Arial" w:hAnsi="Arial" w:cs="Arial"/>
          <w:b/>
          <w:bCs/>
          <w:sz w:val="24"/>
          <w:szCs w:val="24"/>
        </w:rPr>
        <w:t>20</w:t>
      </w:r>
      <w:r w:rsidRPr="00C849DD"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>New section 17 (2)</w:t>
      </w:r>
    </w:p>
    <w:p w14:paraId="4D3EDDEF" w14:textId="0156822E" w:rsidR="005132FB" w:rsidRPr="00515A0F" w:rsidRDefault="005132FB" w:rsidP="005132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Section 17 (2) establishes that if the Institute is satisfied on reasonable grounds that the person’s teaching carried out under a permit to teach should be taken into account, the days taught in the last five years by a person applying under the adapted model of registration for retiree teachers can be taken into account. </w:t>
      </w:r>
    </w:p>
    <w:p w14:paraId="2B0FAA57" w14:textId="40948509" w:rsidR="005132FB" w:rsidRPr="00515A0F" w:rsidRDefault="005132FB" w:rsidP="005132F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515A0F">
        <w:rPr>
          <w:rFonts w:ascii="Arial" w:hAnsi="Arial" w:cs="Arial"/>
          <w:b/>
          <w:bCs/>
          <w:sz w:val="24"/>
          <w:szCs w:val="24"/>
        </w:rPr>
        <w:t xml:space="preserve">Clause 21 </w:t>
      </w:r>
      <w:r w:rsidR="00515A0F">
        <w:rPr>
          <w:rFonts w:ascii="Arial" w:hAnsi="Arial" w:cs="Arial"/>
          <w:b/>
          <w:bCs/>
          <w:sz w:val="24"/>
          <w:szCs w:val="24"/>
        </w:rPr>
        <w:tab/>
      </w:r>
      <w:r w:rsidRPr="00515A0F">
        <w:rPr>
          <w:rFonts w:ascii="Arial" w:hAnsi="Arial" w:cs="Arial"/>
          <w:b/>
          <w:bCs/>
          <w:sz w:val="24"/>
          <w:szCs w:val="24"/>
        </w:rPr>
        <w:t xml:space="preserve">Section 17 (4), definition of </w:t>
      </w:r>
      <w:r w:rsidRPr="00515A0F">
        <w:rPr>
          <w:rFonts w:ascii="Arial" w:hAnsi="Arial" w:cs="Arial"/>
          <w:b/>
          <w:bCs/>
          <w:i/>
          <w:iCs/>
          <w:sz w:val="24"/>
          <w:szCs w:val="24"/>
        </w:rPr>
        <w:t xml:space="preserve">teaching in Australia or New Zealand </w:t>
      </w:r>
    </w:p>
    <w:p w14:paraId="2400B457" w14:textId="1D6C0601" w:rsidR="005132FB" w:rsidRDefault="005132FB" w:rsidP="005132FB">
      <w:pPr>
        <w:rPr>
          <w:rFonts w:ascii="Arial" w:hAnsi="Arial" w:cs="Arial"/>
          <w:sz w:val="24"/>
          <w:szCs w:val="24"/>
        </w:rPr>
      </w:pPr>
      <w:r w:rsidRPr="0070170B">
        <w:rPr>
          <w:rFonts w:ascii="Arial" w:hAnsi="Arial" w:cs="Arial"/>
          <w:sz w:val="24"/>
          <w:szCs w:val="24"/>
        </w:rPr>
        <w:t xml:space="preserve">This clause </w:t>
      </w:r>
      <w:r>
        <w:rPr>
          <w:rFonts w:ascii="Arial" w:hAnsi="Arial" w:cs="Arial"/>
          <w:sz w:val="24"/>
          <w:szCs w:val="24"/>
        </w:rPr>
        <w:t xml:space="preserve">removes the reference to the definition of </w:t>
      </w:r>
      <w:r w:rsidRPr="005132FB">
        <w:rPr>
          <w:rFonts w:ascii="Arial" w:hAnsi="Arial" w:cs="Arial"/>
          <w:i/>
          <w:iCs/>
          <w:sz w:val="24"/>
          <w:szCs w:val="24"/>
        </w:rPr>
        <w:t>teaching in Australia or New Zealand.</w:t>
      </w:r>
      <w:r>
        <w:rPr>
          <w:rFonts w:ascii="Arial" w:hAnsi="Arial" w:cs="Arial"/>
          <w:sz w:val="24"/>
          <w:szCs w:val="24"/>
        </w:rPr>
        <w:t xml:space="preserve"> This is a technical change to remove duplication.</w:t>
      </w:r>
    </w:p>
    <w:p w14:paraId="42AA8D6F" w14:textId="75D273DC" w:rsidR="005132FB" w:rsidRDefault="00515A0F" w:rsidP="005132FB">
      <w:pPr>
        <w:rPr>
          <w:rFonts w:ascii="Arial" w:hAnsi="Arial" w:cs="Arial"/>
          <w:b/>
          <w:bCs/>
          <w:sz w:val="24"/>
          <w:szCs w:val="24"/>
        </w:rPr>
      </w:pPr>
      <w:r w:rsidRPr="00515A0F">
        <w:rPr>
          <w:rFonts w:ascii="Arial" w:hAnsi="Arial" w:cs="Arial"/>
          <w:b/>
          <w:bCs/>
          <w:sz w:val="24"/>
          <w:szCs w:val="24"/>
        </w:rPr>
        <w:t>Clause 22</w:t>
      </w:r>
      <w:r>
        <w:rPr>
          <w:rFonts w:ascii="Arial" w:hAnsi="Arial" w:cs="Arial"/>
          <w:b/>
          <w:bCs/>
          <w:sz w:val="24"/>
          <w:szCs w:val="24"/>
        </w:rPr>
        <w:tab/>
        <w:t>Section 18A</w:t>
      </w:r>
    </w:p>
    <w:p w14:paraId="7853E76D" w14:textId="3F19600E" w:rsidR="00515A0F" w:rsidRDefault="00515A0F" w:rsidP="005132FB">
      <w:pPr>
        <w:rPr>
          <w:rFonts w:ascii="Arial" w:hAnsi="Arial" w:cs="Arial"/>
          <w:sz w:val="24"/>
          <w:szCs w:val="24"/>
        </w:rPr>
      </w:pPr>
      <w:r w:rsidRPr="00515A0F">
        <w:rPr>
          <w:rFonts w:ascii="Arial" w:hAnsi="Arial" w:cs="Arial"/>
          <w:sz w:val="24"/>
          <w:szCs w:val="24"/>
        </w:rPr>
        <w:t xml:space="preserve">This clause </w:t>
      </w:r>
      <w:r>
        <w:rPr>
          <w:rFonts w:ascii="Arial" w:hAnsi="Arial" w:cs="Arial"/>
          <w:sz w:val="24"/>
          <w:szCs w:val="24"/>
        </w:rPr>
        <w:t>removes the repeat of a person applying for renewal of registration as it is included in the section heading. The clause clarifies that 18A 1 does not apply to retiree teachers.</w:t>
      </w:r>
    </w:p>
    <w:p w14:paraId="714688A4" w14:textId="5C12DEB2" w:rsidR="00515A0F" w:rsidRDefault="00515A0F" w:rsidP="00515A0F">
      <w:pPr>
        <w:rPr>
          <w:rFonts w:ascii="Arial" w:hAnsi="Arial" w:cs="Arial"/>
          <w:b/>
          <w:bCs/>
          <w:sz w:val="24"/>
          <w:szCs w:val="24"/>
        </w:rPr>
      </w:pPr>
      <w:r w:rsidRPr="00515A0F">
        <w:rPr>
          <w:rFonts w:ascii="Arial" w:hAnsi="Arial" w:cs="Arial"/>
          <w:b/>
          <w:bCs/>
          <w:sz w:val="24"/>
          <w:szCs w:val="24"/>
        </w:rPr>
        <w:lastRenderedPageBreak/>
        <w:t>Clause 2</w:t>
      </w:r>
      <w:r>
        <w:rPr>
          <w:rFonts w:ascii="Arial" w:hAnsi="Arial" w:cs="Arial"/>
          <w:b/>
          <w:bCs/>
          <w:sz w:val="24"/>
          <w:szCs w:val="24"/>
        </w:rPr>
        <w:t>3</w:t>
      </w:r>
      <w:r>
        <w:rPr>
          <w:rFonts w:ascii="Arial" w:hAnsi="Arial" w:cs="Arial"/>
          <w:b/>
          <w:bCs/>
          <w:sz w:val="24"/>
          <w:szCs w:val="24"/>
        </w:rPr>
        <w:tab/>
        <w:t>Section 18A</w:t>
      </w:r>
    </w:p>
    <w:p w14:paraId="326F1304" w14:textId="28545056" w:rsidR="00515A0F" w:rsidRPr="00515A0F" w:rsidRDefault="00515A0F" w:rsidP="00515A0F">
      <w:pPr>
        <w:rPr>
          <w:rFonts w:ascii="Arial" w:hAnsi="Arial" w:cs="Arial"/>
          <w:sz w:val="24"/>
          <w:szCs w:val="24"/>
        </w:rPr>
      </w:pPr>
      <w:r w:rsidRPr="00515A0F">
        <w:rPr>
          <w:rFonts w:ascii="Arial" w:hAnsi="Arial" w:cs="Arial"/>
          <w:sz w:val="24"/>
          <w:szCs w:val="24"/>
        </w:rPr>
        <w:t xml:space="preserve">This clause makes a technical amendment to omit an unnecessary note. </w:t>
      </w:r>
    </w:p>
    <w:p w14:paraId="5D532077" w14:textId="0309B0E1" w:rsidR="00515A0F" w:rsidRDefault="00515A0F" w:rsidP="00515A0F">
      <w:pPr>
        <w:rPr>
          <w:rFonts w:ascii="Arial" w:hAnsi="Arial" w:cs="Arial"/>
          <w:b/>
          <w:bCs/>
          <w:sz w:val="24"/>
          <w:szCs w:val="24"/>
        </w:rPr>
      </w:pPr>
      <w:r w:rsidRPr="00515A0F">
        <w:rPr>
          <w:rFonts w:ascii="Arial" w:hAnsi="Arial" w:cs="Arial"/>
          <w:b/>
          <w:bCs/>
          <w:sz w:val="24"/>
          <w:szCs w:val="24"/>
        </w:rPr>
        <w:t>Clause 2</w:t>
      </w:r>
      <w:r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ab/>
        <w:t>New section 18A (2)</w:t>
      </w:r>
    </w:p>
    <w:p w14:paraId="589DC1C2" w14:textId="4B45CB63" w:rsidR="00515A0F" w:rsidRDefault="00515A0F" w:rsidP="00515A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clause requires that a retiree teacher applying for renewal of registration must have undertaken 25 hours of professional learning in the </w:t>
      </w:r>
      <w:r w:rsidR="00B122D1">
        <w:rPr>
          <w:rFonts w:ascii="Arial" w:hAnsi="Arial" w:cs="Arial"/>
          <w:sz w:val="24"/>
          <w:szCs w:val="24"/>
        </w:rPr>
        <w:t>five-year</w:t>
      </w:r>
      <w:r>
        <w:rPr>
          <w:rFonts w:ascii="Arial" w:hAnsi="Arial" w:cs="Arial"/>
          <w:sz w:val="24"/>
          <w:szCs w:val="24"/>
        </w:rPr>
        <w:t xml:space="preserve"> period before the application is made, or a pro-rata amount or an amount considered equivalent to 25 hours over five years. </w:t>
      </w:r>
    </w:p>
    <w:p w14:paraId="260D88AC" w14:textId="25F356DA" w:rsidR="00515A0F" w:rsidRDefault="00515A0F" w:rsidP="00515A0F">
      <w:pPr>
        <w:rPr>
          <w:rFonts w:ascii="Arial" w:hAnsi="Arial" w:cs="Arial"/>
          <w:b/>
          <w:bCs/>
          <w:sz w:val="24"/>
          <w:szCs w:val="24"/>
        </w:rPr>
      </w:pPr>
      <w:r w:rsidRPr="00515A0F">
        <w:rPr>
          <w:rFonts w:ascii="Arial" w:hAnsi="Arial" w:cs="Arial"/>
          <w:b/>
          <w:bCs/>
          <w:sz w:val="24"/>
          <w:szCs w:val="24"/>
        </w:rPr>
        <w:t xml:space="preserve">Clause 25 </w:t>
      </w:r>
      <w:r w:rsidRPr="00515A0F">
        <w:rPr>
          <w:rFonts w:ascii="Arial" w:hAnsi="Arial" w:cs="Arial"/>
          <w:b/>
          <w:bCs/>
          <w:sz w:val="24"/>
          <w:szCs w:val="24"/>
        </w:rPr>
        <w:tab/>
        <w:t xml:space="preserve">Dictionary, new definitions </w:t>
      </w:r>
    </w:p>
    <w:p w14:paraId="219BEA2B" w14:textId="3A73C768" w:rsidR="00515A0F" w:rsidRPr="00F13904" w:rsidRDefault="00515A0F" w:rsidP="00515A0F">
      <w:pPr>
        <w:rPr>
          <w:rFonts w:ascii="Arial" w:hAnsi="Arial" w:cs="Arial"/>
          <w:sz w:val="24"/>
          <w:szCs w:val="24"/>
        </w:rPr>
      </w:pPr>
      <w:r w:rsidRPr="00F13904">
        <w:rPr>
          <w:rFonts w:ascii="Arial" w:hAnsi="Arial" w:cs="Arial"/>
          <w:sz w:val="24"/>
          <w:szCs w:val="24"/>
        </w:rPr>
        <w:t xml:space="preserve">This clause refers the reader to </w:t>
      </w:r>
      <w:r w:rsidR="00F13904" w:rsidRPr="00F13904">
        <w:rPr>
          <w:rFonts w:ascii="Arial" w:hAnsi="Arial" w:cs="Arial"/>
          <w:sz w:val="24"/>
          <w:szCs w:val="24"/>
        </w:rPr>
        <w:t>the new definitions included in Section 5</w:t>
      </w:r>
      <w:r w:rsidR="00F13904">
        <w:rPr>
          <w:rFonts w:ascii="Arial" w:hAnsi="Arial" w:cs="Arial"/>
          <w:sz w:val="24"/>
          <w:szCs w:val="24"/>
        </w:rPr>
        <w:t>A.</w:t>
      </w:r>
    </w:p>
    <w:p w14:paraId="7EDBFD9F" w14:textId="77777777" w:rsidR="00515A0F" w:rsidRDefault="00515A0F" w:rsidP="00515A0F">
      <w:pPr>
        <w:rPr>
          <w:rFonts w:ascii="Arial" w:hAnsi="Arial" w:cs="Arial"/>
          <w:b/>
          <w:bCs/>
          <w:sz w:val="24"/>
          <w:szCs w:val="24"/>
        </w:rPr>
      </w:pPr>
    </w:p>
    <w:p w14:paraId="0B264480" w14:textId="77777777" w:rsidR="00515A0F" w:rsidRPr="00515A0F" w:rsidRDefault="00515A0F" w:rsidP="005132FB">
      <w:pPr>
        <w:rPr>
          <w:rFonts w:ascii="Arial" w:hAnsi="Arial" w:cs="Arial"/>
          <w:sz w:val="24"/>
          <w:szCs w:val="24"/>
        </w:rPr>
      </w:pPr>
    </w:p>
    <w:p w14:paraId="7494500C" w14:textId="77777777" w:rsidR="005132FB" w:rsidRDefault="005132FB" w:rsidP="005132FB">
      <w:pPr>
        <w:rPr>
          <w:rFonts w:ascii="Arial" w:hAnsi="Arial" w:cs="Arial"/>
          <w:b/>
          <w:bCs/>
          <w:sz w:val="24"/>
          <w:szCs w:val="24"/>
        </w:rPr>
      </w:pPr>
    </w:p>
    <w:p w14:paraId="06C4A55A" w14:textId="77777777" w:rsidR="005132FB" w:rsidRDefault="005132FB" w:rsidP="005132FB">
      <w:pPr>
        <w:rPr>
          <w:rFonts w:ascii="Arial" w:hAnsi="Arial" w:cs="Arial"/>
          <w:b/>
          <w:bCs/>
          <w:sz w:val="24"/>
          <w:szCs w:val="24"/>
        </w:rPr>
      </w:pPr>
    </w:p>
    <w:p w14:paraId="0EA02E8A" w14:textId="1AD09DF8" w:rsidR="0070170B" w:rsidRPr="0070170B" w:rsidRDefault="0070170B" w:rsidP="0070170B">
      <w:pPr>
        <w:rPr>
          <w:rFonts w:ascii="Arial" w:hAnsi="Arial" w:cs="Arial"/>
          <w:sz w:val="24"/>
          <w:szCs w:val="24"/>
        </w:rPr>
      </w:pPr>
    </w:p>
    <w:p w14:paraId="64667D4A" w14:textId="77777777" w:rsidR="00F452AC" w:rsidRPr="00C36885" w:rsidRDefault="00F452AC" w:rsidP="00F452AC">
      <w:pPr>
        <w:rPr>
          <w:rFonts w:ascii="Arial" w:hAnsi="Arial" w:cs="Arial"/>
          <w:sz w:val="24"/>
          <w:szCs w:val="24"/>
        </w:rPr>
      </w:pPr>
    </w:p>
    <w:p w14:paraId="31A46321" w14:textId="5B579ECB" w:rsidR="00F452AC" w:rsidRPr="00F452AC" w:rsidRDefault="00F452AC" w:rsidP="00D3034B">
      <w:pPr>
        <w:rPr>
          <w:rFonts w:ascii="Arial" w:hAnsi="Arial" w:cs="Arial"/>
          <w:b/>
          <w:bCs/>
          <w:sz w:val="24"/>
          <w:szCs w:val="24"/>
        </w:rPr>
      </w:pPr>
    </w:p>
    <w:sectPr w:rsidR="00F452AC" w:rsidRPr="00F452AC" w:rsidSect="00F41A2F">
      <w:footerReference w:type="default" r:id="rId15"/>
      <w:footerReference w:type="first" r:id="rId16"/>
      <w:pgSz w:w="11906" w:h="16838"/>
      <w:pgMar w:top="1276" w:right="1440" w:bottom="1440" w:left="1440" w:header="709" w:footer="67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D99B0" w14:textId="77777777" w:rsidR="00BA6E00" w:rsidRDefault="00BA6E00">
      <w:pPr>
        <w:spacing w:after="0" w:line="240" w:lineRule="auto"/>
      </w:pPr>
      <w:r>
        <w:separator/>
      </w:r>
    </w:p>
  </w:endnote>
  <w:endnote w:type="continuationSeparator" w:id="0">
    <w:p w14:paraId="1B8D87A0" w14:textId="77777777" w:rsidR="00BA6E00" w:rsidRDefault="00BA6E00">
      <w:pPr>
        <w:spacing w:after="0" w:line="240" w:lineRule="auto"/>
      </w:pPr>
      <w:r>
        <w:continuationSeparator/>
      </w:r>
    </w:p>
  </w:endnote>
  <w:endnote w:type="continuationNotice" w:id="1">
    <w:p w14:paraId="40E33E22" w14:textId="77777777" w:rsidR="00BA6E00" w:rsidRDefault="00BA6E0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06461" w14:textId="77777777" w:rsidR="006B3326" w:rsidRDefault="006B33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98AC" w14:textId="61F72C14" w:rsidR="006B3326" w:rsidRPr="006B3326" w:rsidRDefault="006B3326" w:rsidP="006B3326">
    <w:pPr>
      <w:pStyle w:val="Footer"/>
      <w:jc w:val="center"/>
      <w:rPr>
        <w:rFonts w:cs="Arial"/>
        <w:sz w:val="14"/>
      </w:rPr>
    </w:pPr>
    <w:r w:rsidRPr="006B3326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348B8" w14:textId="77777777" w:rsidR="009028C1" w:rsidRDefault="009028C1">
    <w:pPr>
      <w:pStyle w:val="Footer"/>
      <w:jc w:val="right"/>
    </w:pPr>
  </w:p>
  <w:p w14:paraId="1B19A0D3" w14:textId="77777777" w:rsidR="009028C1" w:rsidRPr="00DC5912" w:rsidRDefault="009028C1" w:rsidP="00DC591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7F91" w14:textId="77777777" w:rsidR="009028C1" w:rsidRDefault="009028C1" w:rsidP="00937954">
    <w:pPr>
      <w:pStyle w:val="Footer"/>
      <w:spacing w:before="60" w:line="240" w:lineRule="aut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4</w:t>
    </w:r>
    <w:r>
      <w:fldChar w:fldCharType="end"/>
    </w:r>
  </w:p>
  <w:p w14:paraId="6C16DF2F" w14:textId="447CEC1C" w:rsidR="006B3326" w:rsidRPr="006B3326" w:rsidRDefault="006B3326" w:rsidP="006B3326">
    <w:pPr>
      <w:pStyle w:val="Footer"/>
      <w:spacing w:before="60" w:line="240" w:lineRule="auto"/>
      <w:jc w:val="center"/>
      <w:rPr>
        <w:rFonts w:cs="Arial"/>
        <w:sz w:val="14"/>
      </w:rPr>
    </w:pPr>
    <w:r w:rsidRPr="006B3326">
      <w:rPr>
        <w:rFonts w:cs="Arial"/>
        <w:sz w:val="14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375DD" w14:textId="77777777" w:rsidR="009028C1" w:rsidRDefault="009028C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7382D">
      <w:rPr>
        <w:noProof/>
      </w:rPr>
      <w:t>1</w:t>
    </w:r>
    <w:r>
      <w:fldChar w:fldCharType="end"/>
    </w:r>
  </w:p>
  <w:p w14:paraId="09226A1B" w14:textId="084D53CC" w:rsidR="006B3326" w:rsidRPr="006B3326" w:rsidRDefault="006B3326" w:rsidP="006B3326">
    <w:pPr>
      <w:pStyle w:val="Footer"/>
      <w:jc w:val="center"/>
      <w:rPr>
        <w:rFonts w:cs="Arial"/>
        <w:sz w:val="14"/>
      </w:rPr>
    </w:pPr>
    <w:r w:rsidRPr="006B3326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3F32D" w14:textId="77777777" w:rsidR="00BA6E00" w:rsidRDefault="00BA6E00">
      <w:pPr>
        <w:spacing w:after="0" w:line="240" w:lineRule="auto"/>
      </w:pPr>
      <w:r>
        <w:separator/>
      </w:r>
    </w:p>
  </w:footnote>
  <w:footnote w:type="continuationSeparator" w:id="0">
    <w:p w14:paraId="34D0668E" w14:textId="77777777" w:rsidR="00BA6E00" w:rsidRDefault="00BA6E00">
      <w:pPr>
        <w:spacing w:after="0" w:line="240" w:lineRule="auto"/>
      </w:pPr>
      <w:r>
        <w:continuationSeparator/>
      </w:r>
    </w:p>
  </w:footnote>
  <w:footnote w:type="continuationNotice" w:id="1">
    <w:p w14:paraId="730F8903" w14:textId="77777777" w:rsidR="00BA6E00" w:rsidRDefault="00BA6E0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F5E44" w14:textId="77777777" w:rsidR="006B3326" w:rsidRDefault="006B33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5C461" w14:textId="77777777" w:rsidR="006B3326" w:rsidRDefault="006B33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21D34" w14:textId="77777777" w:rsidR="006B3326" w:rsidRDefault="006B3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E1103"/>
    <w:multiLevelType w:val="hybridMultilevel"/>
    <w:tmpl w:val="BEB0E7D6"/>
    <w:lvl w:ilvl="0" w:tplc="73EEE99A">
      <w:start w:val="1"/>
      <w:numFmt w:val="lowerLetter"/>
      <w:lvlText w:val="(%1)"/>
      <w:lvlJc w:val="left"/>
      <w:pPr>
        <w:ind w:left="360" w:hanging="360"/>
      </w:pPr>
      <w:rPr>
        <w:rFonts w:ascii="Calibri" w:eastAsia="Times New Roman" w:hAnsi="Calibri" w:cs="Times New Roman" w:hint="default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>
      <w:start w:val="1"/>
      <w:numFmt w:val="lowerLetter"/>
      <w:pStyle w:val="AH5Sec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pStyle w:val="Amai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1E2792D"/>
    <w:multiLevelType w:val="hybridMultilevel"/>
    <w:tmpl w:val="E8A49A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2A016C"/>
    <w:multiLevelType w:val="multilevel"/>
    <w:tmpl w:val="1BBEC6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aExamss"/>
      <w:suff w:val="nothing"/>
      <w:lvlText w:val=""/>
      <w:lvlJc w:val="left"/>
      <w:pPr>
        <w:ind w:left="1100"/>
      </w:pPr>
      <w:rPr>
        <w:rFonts w:cs="Times New Roman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bCs w:val="0"/>
        <w:i w:val="0"/>
        <w:iCs w:val="0"/>
        <w:strike w:val="0"/>
        <w:dstrike w:val="0"/>
        <w:vertAlign w:val="baseline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772483249">
    <w:abstractNumId w:val="0"/>
  </w:num>
  <w:num w:numId="2" w16cid:durableId="207962638">
    <w:abstractNumId w:val="2"/>
  </w:num>
  <w:num w:numId="3" w16cid:durableId="1562866247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760"/>
    <w:rsid w:val="00000744"/>
    <w:rsid w:val="00000D55"/>
    <w:rsid w:val="000010F4"/>
    <w:rsid w:val="000017F2"/>
    <w:rsid w:val="00003193"/>
    <w:rsid w:val="000031D2"/>
    <w:rsid w:val="000037CA"/>
    <w:rsid w:val="00003B06"/>
    <w:rsid w:val="00003E8C"/>
    <w:rsid w:val="00003E9C"/>
    <w:rsid w:val="000044DF"/>
    <w:rsid w:val="00005792"/>
    <w:rsid w:val="000065F2"/>
    <w:rsid w:val="00006A9D"/>
    <w:rsid w:val="00006CBF"/>
    <w:rsid w:val="00006F9F"/>
    <w:rsid w:val="00007947"/>
    <w:rsid w:val="00007EB9"/>
    <w:rsid w:val="00010E45"/>
    <w:rsid w:val="00010F19"/>
    <w:rsid w:val="000119D8"/>
    <w:rsid w:val="00011F35"/>
    <w:rsid w:val="00012074"/>
    <w:rsid w:val="000122F3"/>
    <w:rsid w:val="00012F60"/>
    <w:rsid w:val="00013402"/>
    <w:rsid w:val="00013A9C"/>
    <w:rsid w:val="00013E25"/>
    <w:rsid w:val="0001486E"/>
    <w:rsid w:val="0001535A"/>
    <w:rsid w:val="0001570F"/>
    <w:rsid w:val="00016330"/>
    <w:rsid w:val="0001665A"/>
    <w:rsid w:val="00016A3A"/>
    <w:rsid w:val="00017B43"/>
    <w:rsid w:val="00017E9E"/>
    <w:rsid w:val="00017F39"/>
    <w:rsid w:val="00020A0B"/>
    <w:rsid w:val="00020FD5"/>
    <w:rsid w:val="000227DF"/>
    <w:rsid w:val="00022F73"/>
    <w:rsid w:val="00022FF4"/>
    <w:rsid w:val="000235BB"/>
    <w:rsid w:val="00023B23"/>
    <w:rsid w:val="00024137"/>
    <w:rsid w:val="00024DD6"/>
    <w:rsid w:val="000273A7"/>
    <w:rsid w:val="000274AB"/>
    <w:rsid w:val="000276C7"/>
    <w:rsid w:val="00030373"/>
    <w:rsid w:val="00030D9D"/>
    <w:rsid w:val="00032126"/>
    <w:rsid w:val="0003311C"/>
    <w:rsid w:val="00033631"/>
    <w:rsid w:val="00033ABA"/>
    <w:rsid w:val="00033DE9"/>
    <w:rsid w:val="0003416C"/>
    <w:rsid w:val="00034929"/>
    <w:rsid w:val="000357F8"/>
    <w:rsid w:val="00036405"/>
    <w:rsid w:val="00036697"/>
    <w:rsid w:val="00036A5F"/>
    <w:rsid w:val="00036D89"/>
    <w:rsid w:val="00037CE7"/>
    <w:rsid w:val="0004029C"/>
    <w:rsid w:val="00040382"/>
    <w:rsid w:val="00040CF4"/>
    <w:rsid w:val="00041643"/>
    <w:rsid w:val="00041F36"/>
    <w:rsid w:val="00041FDD"/>
    <w:rsid w:val="000420D8"/>
    <w:rsid w:val="0004219D"/>
    <w:rsid w:val="00042214"/>
    <w:rsid w:val="000426C2"/>
    <w:rsid w:val="00042847"/>
    <w:rsid w:val="00042C2E"/>
    <w:rsid w:val="00043A31"/>
    <w:rsid w:val="000457F3"/>
    <w:rsid w:val="00045C05"/>
    <w:rsid w:val="00045FC1"/>
    <w:rsid w:val="00046070"/>
    <w:rsid w:val="0004697F"/>
    <w:rsid w:val="00046E05"/>
    <w:rsid w:val="00047D5D"/>
    <w:rsid w:val="00050021"/>
    <w:rsid w:val="0005013E"/>
    <w:rsid w:val="000503A9"/>
    <w:rsid w:val="00050B04"/>
    <w:rsid w:val="00051B48"/>
    <w:rsid w:val="000520A6"/>
    <w:rsid w:val="0005382B"/>
    <w:rsid w:val="00054677"/>
    <w:rsid w:val="0005467E"/>
    <w:rsid w:val="000554D5"/>
    <w:rsid w:val="000557CF"/>
    <w:rsid w:val="00057734"/>
    <w:rsid w:val="000577EC"/>
    <w:rsid w:val="00057D1D"/>
    <w:rsid w:val="0006013C"/>
    <w:rsid w:val="0006082A"/>
    <w:rsid w:val="00060A08"/>
    <w:rsid w:val="00060F09"/>
    <w:rsid w:val="00061144"/>
    <w:rsid w:val="000613C2"/>
    <w:rsid w:val="0006244A"/>
    <w:rsid w:val="00062540"/>
    <w:rsid w:val="00062620"/>
    <w:rsid w:val="00062AA8"/>
    <w:rsid w:val="00062CA5"/>
    <w:rsid w:val="00062EF2"/>
    <w:rsid w:val="000633C1"/>
    <w:rsid w:val="0006351F"/>
    <w:rsid w:val="00063AF2"/>
    <w:rsid w:val="00063DB0"/>
    <w:rsid w:val="0006545C"/>
    <w:rsid w:val="00065468"/>
    <w:rsid w:val="00066031"/>
    <w:rsid w:val="00066731"/>
    <w:rsid w:val="0006694B"/>
    <w:rsid w:val="00066C61"/>
    <w:rsid w:val="00067CD2"/>
    <w:rsid w:val="00067E87"/>
    <w:rsid w:val="00070095"/>
    <w:rsid w:val="00071883"/>
    <w:rsid w:val="00072D58"/>
    <w:rsid w:val="00072EA8"/>
    <w:rsid w:val="0007375C"/>
    <w:rsid w:val="00073760"/>
    <w:rsid w:val="00073A1C"/>
    <w:rsid w:val="00074ACD"/>
    <w:rsid w:val="00076249"/>
    <w:rsid w:val="000762EC"/>
    <w:rsid w:val="00076783"/>
    <w:rsid w:val="00077549"/>
    <w:rsid w:val="00077D2E"/>
    <w:rsid w:val="00081B40"/>
    <w:rsid w:val="00081E18"/>
    <w:rsid w:val="00083D69"/>
    <w:rsid w:val="000842CF"/>
    <w:rsid w:val="0008433C"/>
    <w:rsid w:val="000851B2"/>
    <w:rsid w:val="0008530E"/>
    <w:rsid w:val="00085645"/>
    <w:rsid w:val="000857B4"/>
    <w:rsid w:val="00085E95"/>
    <w:rsid w:val="0008657A"/>
    <w:rsid w:val="0008673D"/>
    <w:rsid w:val="00086C41"/>
    <w:rsid w:val="00086C90"/>
    <w:rsid w:val="00086FCA"/>
    <w:rsid w:val="00087066"/>
    <w:rsid w:val="0009047A"/>
    <w:rsid w:val="00090BC8"/>
    <w:rsid w:val="00090C73"/>
    <w:rsid w:val="00090D7D"/>
    <w:rsid w:val="00090EC6"/>
    <w:rsid w:val="00091E66"/>
    <w:rsid w:val="00092480"/>
    <w:rsid w:val="00092A0F"/>
    <w:rsid w:val="00092B9F"/>
    <w:rsid w:val="000942EE"/>
    <w:rsid w:val="000945CF"/>
    <w:rsid w:val="00094F6C"/>
    <w:rsid w:val="00094FD4"/>
    <w:rsid w:val="00095738"/>
    <w:rsid w:val="00095800"/>
    <w:rsid w:val="000958D7"/>
    <w:rsid w:val="00095A67"/>
    <w:rsid w:val="00096A8C"/>
    <w:rsid w:val="00096EAE"/>
    <w:rsid w:val="000971A4"/>
    <w:rsid w:val="00097617"/>
    <w:rsid w:val="00097749"/>
    <w:rsid w:val="000977FD"/>
    <w:rsid w:val="000A09FC"/>
    <w:rsid w:val="000A119F"/>
    <w:rsid w:val="000A13F5"/>
    <w:rsid w:val="000A2470"/>
    <w:rsid w:val="000A2684"/>
    <w:rsid w:val="000A2A5C"/>
    <w:rsid w:val="000A2F6F"/>
    <w:rsid w:val="000A345B"/>
    <w:rsid w:val="000A3C79"/>
    <w:rsid w:val="000A4586"/>
    <w:rsid w:val="000A49BF"/>
    <w:rsid w:val="000A4DAA"/>
    <w:rsid w:val="000A5FDC"/>
    <w:rsid w:val="000A76D9"/>
    <w:rsid w:val="000A7D8D"/>
    <w:rsid w:val="000B080D"/>
    <w:rsid w:val="000B136E"/>
    <w:rsid w:val="000B13E0"/>
    <w:rsid w:val="000B14AF"/>
    <w:rsid w:val="000B2446"/>
    <w:rsid w:val="000B29EF"/>
    <w:rsid w:val="000B31C6"/>
    <w:rsid w:val="000B3285"/>
    <w:rsid w:val="000B370E"/>
    <w:rsid w:val="000B3958"/>
    <w:rsid w:val="000B478E"/>
    <w:rsid w:val="000B4CEC"/>
    <w:rsid w:val="000B5751"/>
    <w:rsid w:val="000B590E"/>
    <w:rsid w:val="000B5BE5"/>
    <w:rsid w:val="000B5C27"/>
    <w:rsid w:val="000B66F1"/>
    <w:rsid w:val="000B77EF"/>
    <w:rsid w:val="000B7EC6"/>
    <w:rsid w:val="000B7F10"/>
    <w:rsid w:val="000C007A"/>
    <w:rsid w:val="000C1875"/>
    <w:rsid w:val="000C26D1"/>
    <w:rsid w:val="000C339B"/>
    <w:rsid w:val="000C4309"/>
    <w:rsid w:val="000C45F3"/>
    <w:rsid w:val="000C467D"/>
    <w:rsid w:val="000C49E3"/>
    <w:rsid w:val="000C4AC0"/>
    <w:rsid w:val="000C4C8E"/>
    <w:rsid w:val="000C5065"/>
    <w:rsid w:val="000C509D"/>
    <w:rsid w:val="000C51C5"/>
    <w:rsid w:val="000C6F00"/>
    <w:rsid w:val="000C6FF6"/>
    <w:rsid w:val="000C7247"/>
    <w:rsid w:val="000C7F39"/>
    <w:rsid w:val="000D066D"/>
    <w:rsid w:val="000D1393"/>
    <w:rsid w:val="000D16F4"/>
    <w:rsid w:val="000D2C67"/>
    <w:rsid w:val="000D3095"/>
    <w:rsid w:val="000D3C11"/>
    <w:rsid w:val="000D3C24"/>
    <w:rsid w:val="000D4F31"/>
    <w:rsid w:val="000D5345"/>
    <w:rsid w:val="000D53DB"/>
    <w:rsid w:val="000D6034"/>
    <w:rsid w:val="000D652C"/>
    <w:rsid w:val="000D6905"/>
    <w:rsid w:val="000D703B"/>
    <w:rsid w:val="000D758B"/>
    <w:rsid w:val="000E0B99"/>
    <w:rsid w:val="000E0C67"/>
    <w:rsid w:val="000E15C9"/>
    <w:rsid w:val="000E1A96"/>
    <w:rsid w:val="000E1D21"/>
    <w:rsid w:val="000E29A4"/>
    <w:rsid w:val="000E368C"/>
    <w:rsid w:val="000E3C40"/>
    <w:rsid w:val="000E43D7"/>
    <w:rsid w:val="000E47FE"/>
    <w:rsid w:val="000E4BD4"/>
    <w:rsid w:val="000E508E"/>
    <w:rsid w:val="000E6447"/>
    <w:rsid w:val="000E661D"/>
    <w:rsid w:val="000E6FF4"/>
    <w:rsid w:val="000F060C"/>
    <w:rsid w:val="000F1D43"/>
    <w:rsid w:val="000F2B96"/>
    <w:rsid w:val="000F3093"/>
    <w:rsid w:val="000F3799"/>
    <w:rsid w:val="000F42C1"/>
    <w:rsid w:val="000F46C6"/>
    <w:rsid w:val="000F4FA7"/>
    <w:rsid w:val="000F51D6"/>
    <w:rsid w:val="000F543F"/>
    <w:rsid w:val="000F5555"/>
    <w:rsid w:val="000F58DF"/>
    <w:rsid w:val="000F5AF6"/>
    <w:rsid w:val="000F642E"/>
    <w:rsid w:val="000F68DE"/>
    <w:rsid w:val="000F6AA8"/>
    <w:rsid w:val="000F6DB1"/>
    <w:rsid w:val="000F7511"/>
    <w:rsid w:val="000F790D"/>
    <w:rsid w:val="00100D53"/>
    <w:rsid w:val="00100E59"/>
    <w:rsid w:val="00101503"/>
    <w:rsid w:val="00101E88"/>
    <w:rsid w:val="00101FC6"/>
    <w:rsid w:val="001034CA"/>
    <w:rsid w:val="00104503"/>
    <w:rsid w:val="001045CA"/>
    <w:rsid w:val="00105AFD"/>
    <w:rsid w:val="00106C6C"/>
    <w:rsid w:val="00106EE4"/>
    <w:rsid w:val="0010794F"/>
    <w:rsid w:val="001101D7"/>
    <w:rsid w:val="00110892"/>
    <w:rsid w:val="00110938"/>
    <w:rsid w:val="001112B8"/>
    <w:rsid w:val="00111686"/>
    <w:rsid w:val="00111A76"/>
    <w:rsid w:val="001129DB"/>
    <w:rsid w:val="00112C4D"/>
    <w:rsid w:val="00113678"/>
    <w:rsid w:val="00113692"/>
    <w:rsid w:val="00113AB4"/>
    <w:rsid w:val="00114280"/>
    <w:rsid w:val="001144E0"/>
    <w:rsid w:val="00115FCF"/>
    <w:rsid w:val="00116274"/>
    <w:rsid w:val="0011672E"/>
    <w:rsid w:val="0011691E"/>
    <w:rsid w:val="0011712A"/>
    <w:rsid w:val="001179F7"/>
    <w:rsid w:val="00121855"/>
    <w:rsid w:val="00121DDC"/>
    <w:rsid w:val="0012202A"/>
    <w:rsid w:val="001223B0"/>
    <w:rsid w:val="001227CF"/>
    <w:rsid w:val="00122EE1"/>
    <w:rsid w:val="00123C64"/>
    <w:rsid w:val="00124189"/>
    <w:rsid w:val="001254CC"/>
    <w:rsid w:val="001255A5"/>
    <w:rsid w:val="0012597C"/>
    <w:rsid w:val="0012620D"/>
    <w:rsid w:val="0012637F"/>
    <w:rsid w:val="001267FD"/>
    <w:rsid w:val="001276BA"/>
    <w:rsid w:val="00127EFD"/>
    <w:rsid w:val="00127F6F"/>
    <w:rsid w:val="0013028F"/>
    <w:rsid w:val="00130A37"/>
    <w:rsid w:val="00131118"/>
    <w:rsid w:val="0013140B"/>
    <w:rsid w:val="001320C7"/>
    <w:rsid w:val="00132486"/>
    <w:rsid w:val="0013275F"/>
    <w:rsid w:val="0013280D"/>
    <w:rsid w:val="00132868"/>
    <w:rsid w:val="00133389"/>
    <w:rsid w:val="00134271"/>
    <w:rsid w:val="001353D0"/>
    <w:rsid w:val="0013550C"/>
    <w:rsid w:val="00135C10"/>
    <w:rsid w:val="001370BD"/>
    <w:rsid w:val="00137192"/>
    <w:rsid w:val="00137741"/>
    <w:rsid w:val="00137DC9"/>
    <w:rsid w:val="0014031C"/>
    <w:rsid w:val="001404FF"/>
    <w:rsid w:val="00141A37"/>
    <w:rsid w:val="00142808"/>
    <w:rsid w:val="00143701"/>
    <w:rsid w:val="00143E5B"/>
    <w:rsid w:val="00143E6D"/>
    <w:rsid w:val="00144447"/>
    <w:rsid w:val="0014457E"/>
    <w:rsid w:val="00145364"/>
    <w:rsid w:val="00145728"/>
    <w:rsid w:val="00145C8A"/>
    <w:rsid w:val="00145ECF"/>
    <w:rsid w:val="00146857"/>
    <w:rsid w:val="001468AC"/>
    <w:rsid w:val="00146B74"/>
    <w:rsid w:val="00146CBD"/>
    <w:rsid w:val="00146CD7"/>
    <w:rsid w:val="001475AF"/>
    <w:rsid w:val="001478E7"/>
    <w:rsid w:val="00147B5B"/>
    <w:rsid w:val="00147E27"/>
    <w:rsid w:val="00151B9B"/>
    <w:rsid w:val="00152730"/>
    <w:rsid w:val="0015320A"/>
    <w:rsid w:val="0015362B"/>
    <w:rsid w:val="001538A4"/>
    <w:rsid w:val="00153971"/>
    <w:rsid w:val="001564B6"/>
    <w:rsid w:val="001577A9"/>
    <w:rsid w:val="0016098D"/>
    <w:rsid w:val="001609F9"/>
    <w:rsid w:val="00160B3A"/>
    <w:rsid w:val="0016184C"/>
    <w:rsid w:val="00162E78"/>
    <w:rsid w:val="001630FA"/>
    <w:rsid w:val="0016454F"/>
    <w:rsid w:val="00164A49"/>
    <w:rsid w:val="00164B78"/>
    <w:rsid w:val="00164D68"/>
    <w:rsid w:val="00164E7A"/>
    <w:rsid w:val="00164FFB"/>
    <w:rsid w:val="001650A1"/>
    <w:rsid w:val="001656F8"/>
    <w:rsid w:val="00165F0C"/>
    <w:rsid w:val="00165FDB"/>
    <w:rsid w:val="00166CA8"/>
    <w:rsid w:val="00166D97"/>
    <w:rsid w:val="00170455"/>
    <w:rsid w:val="00171533"/>
    <w:rsid w:val="001720BD"/>
    <w:rsid w:val="0017277A"/>
    <w:rsid w:val="00172AA2"/>
    <w:rsid w:val="001756D8"/>
    <w:rsid w:val="0017626F"/>
    <w:rsid w:val="001773B7"/>
    <w:rsid w:val="00177EEA"/>
    <w:rsid w:val="00180319"/>
    <w:rsid w:val="00180A76"/>
    <w:rsid w:val="00181F6C"/>
    <w:rsid w:val="001834A4"/>
    <w:rsid w:val="00183532"/>
    <w:rsid w:val="00183AD3"/>
    <w:rsid w:val="00183CBC"/>
    <w:rsid w:val="00183D5B"/>
    <w:rsid w:val="00183FD9"/>
    <w:rsid w:val="00184BED"/>
    <w:rsid w:val="00184CD2"/>
    <w:rsid w:val="00185271"/>
    <w:rsid w:val="00185708"/>
    <w:rsid w:val="00186CF6"/>
    <w:rsid w:val="00190048"/>
    <w:rsid w:val="001909E6"/>
    <w:rsid w:val="0019122A"/>
    <w:rsid w:val="0019177A"/>
    <w:rsid w:val="00191B79"/>
    <w:rsid w:val="00191DB6"/>
    <w:rsid w:val="00192203"/>
    <w:rsid w:val="0019295E"/>
    <w:rsid w:val="0019375C"/>
    <w:rsid w:val="00193BA2"/>
    <w:rsid w:val="00193FCD"/>
    <w:rsid w:val="0019444B"/>
    <w:rsid w:val="00194D63"/>
    <w:rsid w:val="0019677F"/>
    <w:rsid w:val="001A0E08"/>
    <w:rsid w:val="001A168A"/>
    <w:rsid w:val="001A1C0B"/>
    <w:rsid w:val="001A1CFA"/>
    <w:rsid w:val="001A250B"/>
    <w:rsid w:val="001A2651"/>
    <w:rsid w:val="001A2A0B"/>
    <w:rsid w:val="001A2FF6"/>
    <w:rsid w:val="001A3907"/>
    <w:rsid w:val="001A3A45"/>
    <w:rsid w:val="001A3ECA"/>
    <w:rsid w:val="001A3EDE"/>
    <w:rsid w:val="001A4947"/>
    <w:rsid w:val="001A4BA1"/>
    <w:rsid w:val="001A4E63"/>
    <w:rsid w:val="001A6C2F"/>
    <w:rsid w:val="001A79CF"/>
    <w:rsid w:val="001A7AAC"/>
    <w:rsid w:val="001B01CD"/>
    <w:rsid w:val="001B0684"/>
    <w:rsid w:val="001B06B5"/>
    <w:rsid w:val="001B0BCC"/>
    <w:rsid w:val="001B0E7F"/>
    <w:rsid w:val="001B11FC"/>
    <w:rsid w:val="001B1C20"/>
    <w:rsid w:val="001B1FD7"/>
    <w:rsid w:val="001B2479"/>
    <w:rsid w:val="001B258C"/>
    <w:rsid w:val="001B3BEB"/>
    <w:rsid w:val="001B5233"/>
    <w:rsid w:val="001B6376"/>
    <w:rsid w:val="001B69AD"/>
    <w:rsid w:val="001B6AFA"/>
    <w:rsid w:val="001B6B07"/>
    <w:rsid w:val="001B7090"/>
    <w:rsid w:val="001B7472"/>
    <w:rsid w:val="001B760A"/>
    <w:rsid w:val="001B7731"/>
    <w:rsid w:val="001C0F8B"/>
    <w:rsid w:val="001C1DB2"/>
    <w:rsid w:val="001C1E66"/>
    <w:rsid w:val="001C1F12"/>
    <w:rsid w:val="001C3D42"/>
    <w:rsid w:val="001C42EE"/>
    <w:rsid w:val="001C43BB"/>
    <w:rsid w:val="001C49B8"/>
    <w:rsid w:val="001C4B20"/>
    <w:rsid w:val="001C53A2"/>
    <w:rsid w:val="001C54AB"/>
    <w:rsid w:val="001C59DB"/>
    <w:rsid w:val="001C6204"/>
    <w:rsid w:val="001C69F4"/>
    <w:rsid w:val="001C7271"/>
    <w:rsid w:val="001D0F73"/>
    <w:rsid w:val="001D22AD"/>
    <w:rsid w:val="001D25BC"/>
    <w:rsid w:val="001D27E5"/>
    <w:rsid w:val="001D2A06"/>
    <w:rsid w:val="001D3A61"/>
    <w:rsid w:val="001D4C4A"/>
    <w:rsid w:val="001D4CA4"/>
    <w:rsid w:val="001D5235"/>
    <w:rsid w:val="001D5852"/>
    <w:rsid w:val="001D5E8F"/>
    <w:rsid w:val="001D60F6"/>
    <w:rsid w:val="001D6F31"/>
    <w:rsid w:val="001E110E"/>
    <w:rsid w:val="001E1617"/>
    <w:rsid w:val="001E25FA"/>
    <w:rsid w:val="001E26F3"/>
    <w:rsid w:val="001E2952"/>
    <w:rsid w:val="001E2B5B"/>
    <w:rsid w:val="001E2DED"/>
    <w:rsid w:val="001E33FE"/>
    <w:rsid w:val="001E4E14"/>
    <w:rsid w:val="001E63B6"/>
    <w:rsid w:val="001E6CFF"/>
    <w:rsid w:val="001E73E0"/>
    <w:rsid w:val="001E7D5F"/>
    <w:rsid w:val="001F07E2"/>
    <w:rsid w:val="001F08AB"/>
    <w:rsid w:val="001F08B5"/>
    <w:rsid w:val="001F0EAF"/>
    <w:rsid w:val="001F1BD5"/>
    <w:rsid w:val="001F2466"/>
    <w:rsid w:val="001F28B6"/>
    <w:rsid w:val="001F294C"/>
    <w:rsid w:val="001F363F"/>
    <w:rsid w:val="001F428F"/>
    <w:rsid w:val="001F4A4B"/>
    <w:rsid w:val="001F4CBC"/>
    <w:rsid w:val="001F5012"/>
    <w:rsid w:val="001F54F6"/>
    <w:rsid w:val="001F5B9E"/>
    <w:rsid w:val="001F5C70"/>
    <w:rsid w:val="001F608D"/>
    <w:rsid w:val="001F6098"/>
    <w:rsid w:val="001F6C4C"/>
    <w:rsid w:val="001F7441"/>
    <w:rsid w:val="002006B8"/>
    <w:rsid w:val="00200B02"/>
    <w:rsid w:val="002015C8"/>
    <w:rsid w:val="002017DC"/>
    <w:rsid w:val="00201BE2"/>
    <w:rsid w:val="00201F16"/>
    <w:rsid w:val="00202215"/>
    <w:rsid w:val="002022D2"/>
    <w:rsid w:val="002031EE"/>
    <w:rsid w:val="0020456E"/>
    <w:rsid w:val="00205382"/>
    <w:rsid w:val="00205808"/>
    <w:rsid w:val="0020585F"/>
    <w:rsid w:val="0020655C"/>
    <w:rsid w:val="00206BA3"/>
    <w:rsid w:val="00206D41"/>
    <w:rsid w:val="002072AB"/>
    <w:rsid w:val="002079B0"/>
    <w:rsid w:val="00207ECF"/>
    <w:rsid w:val="00210051"/>
    <w:rsid w:val="002107F3"/>
    <w:rsid w:val="00210D30"/>
    <w:rsid w:val="00210D7A"/>
    <w:rsid w:val="0021142F"/>
    <w:rsid w:val="002131FC"/>
    <w:rsid w:val="00213C0E"/>
    <w:rsid w:val="00213CE5"/>
    <w:rsid w:val="00214118"/>
    <w:rsid w:val="0021435A"/>
    <w:rsid w:val="00214E0A"/>
    <w:rsid w:val="002151AC"/>
    <w:rsid w:val="00215603"/>
    <w:rsid w:val="00215820"/>
    <w:rsid w:val="00215843"/>
    <w:rsid w:val="00215A07"/>
    <w:rsid w:val="00215DD1"/>
    <w:rsid w:val="00215F81"/>
    <w:rsid w:val="0021608C"/>
    <w:rsid w:val="00216B01"/>
    <w:rsid w:val="0021720E"/>
    <w:rsid w:val="00217363"/>
    <w:rsid w:val="002200C2"/>
    <w:rsid w:val="002208F0"/>
    <w:rsid w:val="00221BFA"/>
    <w:rsid w:val="002220FE"/>
    <w:rsid w:val="0022225E"/>
    <w:rsid w:val="002222B7"/>
    <w:rsid w:val="00222E7B"/>
    <w:rsid w:val="00223187"/>
    <w:rsid w:val="00223360"/>
    <w:rsid w:val="00223FAE"/>
    <w:rsid w:val="00224320"/>
    <w:rsid w:val="002250E9"/>
    <w:rsid w:val="0022586C"/>
    <w:rsid w:val="00225E8D"/>
    <w:rsid w:val="00230C82"/>
    <w:rsid w:val="00230F6B"/>
    <w:rsid w:val="00231962"/>
    <w:rsid w:val="00232952"/>
    <w:rsid w:val="00232D47"/>
    <w:rsid w:val="00233EF5"/>
    <w:rsid w:val="002345BD"/>
    <w:rsid w:val="00234C11"/>
    <w:rsid w:val="00234D9D"/>
    <w:rsid w:val="00236041"/>
    <w:rsid w:val="00236190"/>
    <w:rsid w:val="00236543"/>
    <w:rsid w:val="00236A22"/>
    <w:rsid w:val="00237096"/>
    <w:rsid w:val="00240642"/>
    <w:rsid w:val="00240E94"/>
    <w:rsid w:val="00241944"/>
    <w:rsid w:val="00242879"/>
    <w:rsid w:val="00244799"/>
    <w:rsid w:val="00245F00"/>
    <w:rsid w:val="00246553"/>
    <w:rsid w:val="00246764"/>
    <w:rsid w:val="00247355"/>
    <w:rsid w:val="00247589"/>
    <w:rsid w:val="002477EE"/>
    <w:rsid w:val="0025013B"/>
    <w:rsid w:val="00250428"/>
    <w:rsid w:val="002514C4"/>
    <w:rsid w:val="00251CE4"/>
    <w:rsid w:val="00252655"/>
    <w:rsid w:val="00252AEA"/>
    <w:rsid w:val="00252E05"/>
    <w:rsid w:val="00252FB5"/>
    <w:rsid w:val="0025305F"/>
    <w:rsid w:val="0025311A"/>
    <w:rsid w:val="00253269"/>
    <w:rsid w:val="002532E1"/>
    <w:rsid w:val="00253A3C"/>
    <w:rsid w:val="0025410F"/>
    <w:rsid w:val="002541C0"/>
    <w:rsid w:val="00254694"/>
    <w:rsid w:val="00256826"/>
    <w:rsid w:val="00256C1E"/>
    <w:rsid w:val="00257DA0"/>
    <w:rsid w:val="00261E42"/>
    <w:rsid w:val="00262B78"/>
    <w:rsid w:val="00263C09"/>
    <w:rsid w:val="00264788"/>
    <w:rsid w:val="00264B8F"/>
    <w:rsid w:val="00264C61"/>
    <w:rsid w:val="00264D73"/>
    <w:rsid w:val="002651D6"/>
    <w:rsid w:val="002654F1"/>
    <w:rsid w:val="00265BFB"/>
    <w:rsid w:val="00265DCF"/>
    <w:rsid w:val="00265FA4"/>
    <w:rsid w:val="0026623E"/>
    <w:rsid w:val="002668BA"/>
    <w:rsid w:val="00266F68"/>
    <w:rsid w:val="00267471"/>
    <w:rsid w:val="00267961"/>
    <w:rsid w:val="00267EE2"/>
    <w:rsid w:val="002701E2"/>
    <w:rsid w:val="002705BE"/>
    <w:rsid w:val="00270887"/>
    <w:rsid w:val="00271285"/>
    <w:rsid w:val="00271B05"/>
    <w:rsid w:val="0027205B"/>
    <w:rsid w:val="00272F05"/>
    <w:rsid w:val="0027303E"/>
    <w:rsid w:val="002736D7"/>
    <w:rsid w:val="0027423C"/>
    <w:rsid w:val="00274F51"/>
    <w:rsid w:val="0027734B"/>
    <w:rsid w:val="002774DB"/>
    <w:rsid w:val="00277A64"/>
    <w:rsid w:val="00277CA0"/>
    <w:rsid w:val="0028000F"/>
    <w:rsid w:val="00280425"/>
    <w:rsid w:val="0028089A"/>
    <w:rsid w:val="00280C5C"/>
    <w:rsid w:val="00281563"/>
    <w:rsid w:val="0028217C"/>
    <w:rsid w:val="00283845"/>
    <w:rsid w:val="00284004"/>
    <w:rsid w:val="0028502E"/>
    <w:rsid w:val="00285597"/>
    <w:rsid w:val="00285822"/>
    <w:rsid w:val="00285EF0"/>
    <w:rsid w:val="00286C34"/>
    <w:rsid w:val="00287594"/>
    <w:rsid w:val="002875B0"/>
    <w:rsid w:val="00287626"/>
    <w:rsid w:val="002876F0"/>
    <w:rsid w:val="00287740"/>
    <w:rsid w:val="00287916"/>
    <w:rsid w:val="002879DE"/>
    <w:rsid w:val="00287B42"/>
    <w:rsid w:val="00287BFF"/>
    <w:rsid w:val="002910A1"/>
    <w:rsid w:val="00291A96"/>
    <w:rsid w:val="00291DB6"/>
    <w:rsid w:val="00292395"/>
    <w:rsid w:val="00295448"/>
    <w:rsid w:val="00295802"/>
    <w:rsid w:val="0029592E"/>
    <w:rsid w:val="00296566"/>
    <w:rsid w:val="0029681B"/>
    <w:rsid w:val="002974AE"/>
    <w:rsid w:val="00297A3D"/>
    <w:rsid w:val="002A0ADA"/>
    <w:rsid w:val="002A11EA"/>
    <w:rsid w:val="002A1375"/>
    <w:rsid w:val="002A1957"/>
    <w:rsid w:val="002A1CEE"/>
    <w:rsid w:val="002A203B"/>
    <w:rsid w:val="002A32E0"/>
    <w:rsid w:val="002A35FE"/>
    <w:rsid w:val="002A50C2"/>
    <w:rsid w:val="002A556A"/>
    <w:rsid w:val="002A58E2"/>
    <w:rsid w:val="002A5D4E"/>
    <w:rsid w:val="002A6E71"/>
    <w:rsid w:val="002A726B"/>
    <w:rsid w:val="002A73E5"/>
    <w:rsid w:val="002A7543"/>
    <w:rsid w:val="002B066F"/>
    <w:rsid w:val="002B0EA0"/>
    <w:rsid w:val="002B1027"/>
    <w:rsid w:val="002B14D6"/>
    <w:rsid w:val="002B1686"/>
    <w:rsid w:val="002B1C3E"/>
    <w:rsid w:val="002B221C"/>
    <w:rsid w:val="002B2AB9"/>
    <w:rsid w:val="002B3245"/>
    <w:rsid w:val="002B39E9"/>
    <w:rsid w:val="002B4591"/>
    <w:rsid w:val="002B4949"/>
    <w:rsid w:val="002B5821"/>
    <w:rsid w:val="002B5870"/>
    <w:rsid w:val="002B5925"/>
    <w:rsid w:val="002B5948"/>
    <w:rsid w:val="002B5C3A"/>
    <w:rsid w:val="002B5DF2"/>
    <w:rsid w:val="002B6575"/>
    <w:rsid w:val="002B662C"/>
    <w:rsid w:val="002B665C"/>
    <w:rsid w:val="002B683D"/>
    <w:rsid w:val="002B686D"/>
    <w:rsid w:val="002B6915"/>
    <w:rsid w:val="002C0A46"/>
    <w:rsid w:val="002C1031"/>
    <w:rsid w:val="002C2037"/>
    <w:rsid w:val="002C2A59"/>
    <w:rsid w:val="002C35B3"/>
    <w:rsid w:val="002C36FD"/>
    <w:rsid w:val="002C571D"/>
    <w:rsid w:val="002C5A61"/>
    <w:rsid w:val="002C5EE2"/>
    <w:rsid w:val="002C6019"/>
    <w:rsid w:val="002C6620"/>
    <w:rsid w:val="002C69CC"/>
    <w:rsid w:val="002C6AEB"/>
    <w:rsid w:val="002C7093"/>
    <w:rsid w:val="002C7212"/>
    <w:rsid w:val="002C7578"/>
    <w:rsid w:val="002C767B"/>
    <w:rsid w:val="002C7B3E"/>
    <w:rsid w:val="002C7CA4"/>
    <w:rsid w:val="002D0031"/>
    <w:rsid w:val="002D1385"/>
    <w:rsid w:val="002D1410"/>
    <w:rsid w:val="002D1429"/>
    <w:rsid w:val="002D1788"/>
    <w:rsid w:val="002D2267"/>
    <w:rsid w:val="002D24CF"/>
    <w:rsid w:val="002D24FA"/>
    <w:rsid w:val="002D2AD2"/>
    <w:rsid w:val="002D2ADD"/>
    <w:rsid w:val="002D2C57"/>
    <w:rsid w:val="002D42D3"/>
    <w:rsid w:val="002D4A92"/>
    <w:rsid w:val="002D557D"/>
    <w:rsid w:val="002D55DF"/>
    <w:rsid w:val="002D59A5"/>
    <w:rsid w:val="002D622E"/>
    <w:rsid w:val="002D686B"/>
    <w:rsid w:val="002D6938"/>
    <w:rsid w:val="002D6AA4"/>
    <w:rsid w:val="002E03F4"/>
    <w:rsid w:val="002E0A05"/>
    <w:rsid w:val="002E0A32"/>
    <w:rsid w:val="002E126F"/>
    <w:rsid w:val="002E12C7"/>
    <w:rsid w:val="002E1A7E"/>
    <w:rsid w:val="002E2C82"/>
    <w:rsid w:val="002E3E7D"/>
    <w:rsid w:val="002E4BF9"/>
    <w:rsid w:val="002E5391"/>
    <w:rsid w:val="002E5579"/>
    <w:rsid w:val="002E67B5"/>
    <w:rsid w:val="002E70D2"/>
    <w:rsid w:val="002F0708"/>
    <w:rsid w:val="002F1433"/>
    <w:rsid w:val="002F14AF"/>
    <w:rsid w:val="002F167D"/>
    <w:rsid w:val="002F1FD8"/>
    <w:rsid w:val="002F222A"/>
    <w:rsid w:val="002F24AA"/>
    <w:rsid w:val="002F29D1"/>
    <w:rsid w:val="002F2BC9"/>
    <w:rsid w:val="002F327A"/>
    <w:rsid w:val="002F3E0E"/>
    <w:rsid w:val="002F4750"/>
    <w:rsid w:val="002F5A5C"/>
    <w:rsid w:val="002F60D1"/>
    <w:rsid w:val="002F61F0"/>
    <w:rsid w:val="002F6466"/>
    <w:rsid w:val="002F7A86"/>
    <w:rsid w:val="00300933"/>
    <w:rsid w:val="00301047"/>
    <w:rsid w:val="00301378"/>
    <w:rsid w:val="00301B9A"/>
    <w:rsid w:val="00301D68"/>
    <w:rsid w:val="003021AD"/>
    <w:rsid w:val="0030249C"/>
    <w:rsid w:val="003026A5"/>
    <w:rsid w:val="00302897"/>
    <w:rsid w:val="00303432"/>
    <w:rsid w:val="003036E9"/>
    <w:rsid w:val="003046D5"/>
    <w:rsid w:val="00304A15"/>
    <w:rsid w:val="00304DA9"/>
    <w:rsid w:val="00304DF7"/>
    <w:rsid w:val="00305D57"/>
    <w:rsid w:val="00305F74"/>
    <w:rsid w:val="00306A96"/>
    <w:rsid w:val="00307340"/>
    <w:rsid w:val="00307E87"/>
    <w:rsid w:val="00310DE4"/>
    <w:rsid w:val="003119D9"/>
    <w:rsid w:val="003124D6"/>
    <w:rsid w:val="00312B5F"/>
    <w:rsid w:val="00312E3D"/>
    <w:rsid w:val="0031311E"/>
    <w:rsid w:val="0031372C"/>
    <w:rsid w:val="00313B96"/>
    <w:rsid w:val="00314524"/>
    <w:rsid w:val="00314CC2"/>
    <w:rsid w:val="0031545D"/>
    <w:rsid w:val="00315D92"/>
    <w:rsid w:val="00316F0D"/>
    <w:rsid w:val="003170C9"/>
    <w:rsid w:val="00317753"/>
    <w:rsid w:val="00317ADF"/>
    <w:rsid w:val="003202A0"/>
    <w:rsid w:val="003204A2"/>
    <w:rsid w:val="0032086E"/>
    <w:rsid w:val="0032088F"/>
    <w:rsid w:val="003213A1"/>
    <w:rsid w:val="00321B8E"/>
    <w:rsid w:val="00322606"/>
    <w:rsid w:val="00322A3D"/>
    <w:rsid w:val="00322A80"/>
    <w:rsid w:val="0032386E"/>
    <w:rsid w:val="00323BA3"/>
    <w:rsid w:val="00323D51"/>
    <w:rsid w:val="0032491B"/>
    <w:rsid w:val="0032636F"/>
    <w:rsid w:val="003263C6"/>
    <w:rsid w:val="00326971"/>
    <w:rsid w:val="00326CA7"/>
    <w:rsid w:val="00327702"/>
    <w:rsid w:val="00327BA9"/>
    <w:rsid w:val="00327BEA"/>
    <w:rsid w:val="00330CAD"/>
    <w:rsid w:val="00330CE7"/>
    <w:rsid w:val="0033106C"/>
    <w:rsid w:val="00331CCD"/>
    <w:rsid w:val="003323FA"/>
    <w:rsid w:val="00332F41"/>
    <w:rsid w:val="00333679"/>
    <w:rsid w:val="00333CBB"/>
    <w:rsid w:val="00334227"/>
    <w:rsid w:val="00334951"/>
    <w:rsid w:val="00334960"/>
    <w:rsid w:val="00334B0E"/>
    <w:rsid w:val="00334F0B"/>
    <w:rsid w:val="003350FC"/>
    <w:rsid w:val="003358A7"/>
    <w:rsid w:val="00335C47"/>
    <w:rsid w:val="00335DFC"/>
    <w:rsid w:val="00336924"/>
    <w:rsid w:val="0033716E"/>
    <w:rsid w:val="00337637"/>
    <w:rsid w:val="00337D14"/>
    <w:rsid w:val="0034077A"/>
    <w:rsid w:val="00341D6E"/>
    <w:rsid w:val="0034205F"/>
    <w:rsid w:val="003423BA"/>
    <w:rsid w:val="0034280B"/>
    <w:rsid w:val="00342C36"/>
    <w:rsid w:val="003430AD"/>
    <w:rsid w:val="00343402"/>
    <w:rsid w:val="003447CE"/>
    <w:rsid w:val="00344CA5"/>
    <w:rsid w:val="0034506A"/>
    <w:rsid w:val="003455C9"/>
    <w:rsid w:val="00345B11"/>
    <w:rsid w:val="00346013"/>
    <w:rsid w:val="003461C3"/>
    <w:rsid w:val="00346546"/>
    <w:rsid w:val="00347947"/>
    <w:rsid w:val="0035009B"/>
    <w:rsid w:val="00350F62"/>
    <w:rsid w:val="00351071"/>
    <w:rsid w:val="003519E7"/>
    <w:rsid w:val="00351E2B"/>
    <w:rsid w:val="00351F59"/>
    <w:rsid w:val="003521EA"/>
    <w:rsid w:val="0035263A"/>
    <w:rsid w:val="00352862"/>
    <w:rsid w:val="00352DDB"/>
    <w:rsid w:val="0035373C"/>
    <w:rsid w:val="003545FB"/>
    <w:rsid w:val="003548E7"/>
    <w:rsid w:val="003559E9"/>
    <w:rsid w:val="0035606E"/>
    <w:rsid w:val="003568D2"/>
    <w:rsid w:val="00357385"/>
    <w:rsid w:val="00357774"/>
    <w:rsid w:val="00357D5C"/>
    <w:rsid w:val="00360233"/>
    <w:rsid w:val="0036028E"/>
    <w:rsid w:val="0036091C"/>
    <w:rsid w:val="0036102E"/>
    <w:rsid w:val="00361309"/>
    <w:rsid w:val="0036130C"/>
    <w:rsid w:val="00362B20"/>
    <w:rsid w:val="00363373"/>
    <w:rsid w:val="003634B3"/>
    <w:rsid w:val="003643FB"/>
    <w:rsid w:val="0036471A"/>
    <w:rsid w:val="00364748"/>
    <w:rsid w:val="00364DDC"/>
    <w:rsid w:val="00364FB7"/>
    <w:rsid w:val="00365205"/>
    <w:rsid w:val="00365BA7"/>
    <w:rsid w:val="00366ED8"/>
    <w:rsid w:val="00367061"/>
    <w:rsid w:val="0036776D"/>
    <w:rsid w:val="00367C46"/>
    <w:rsid w:val="00367E81"/>
    <w:rsid w:val="00370C00"/>
    <w:rsid w:val="00370D36"/>
    <w:rsid w:val="003713CE"/>
    <w:rsid w:val="00371A18"/>
    <w:rsid w:val="00371C4D"/>
    <w:rsid w:val="00372BBB"/>
    <w:rsid w:val="00372C2D"/>
    <w:rsid w:val="003731AA"/>
    <w:rsid w:val="00373697"/>
    <w:rsid w:val="003739E6"/>
    <w:rsid w:val="00374E13"/>
    <w:rsid w:val="00375AC2"/>
    <w:rsid w:val="00375C42"/>
    <w:rsid w:val="00375F5A"/>
    <w:rsid w:val="00376166"/>
    <w:rsid w:val="0037617E"/>
    <w:rsid w:val="00376193"/>
    <w:rsid w:val="0037688B"/>
    <w:rsid w:val="00376B2D"/>
    <w:rsid w:val="00376F4B"/>
    <w:rsid w:val="00376FDE"/>
    <w:rsid w:val="00380575"/>
    <w:rsid w:val="00381626"/>
    <w:rsid w:val="00381C38"/>
    <w:rsid w:val="00381D4B"/>
    <w:rsid w:val="003827A9"/>
    <w:rsid w:val="00382E5F"/>
    <w:rsid w:val="0038423E"/>
    <w:rsid w:val="00384870"/>
    <w:rsid w:val="0038506B"/>
    <w:rsid w:val="003854A9"/>
    <w:rsid w:val="003864A6"/>
    <w:rsid w:val="003876E9"/>
    <w:rsid w:val="00387CEA"/>
    <w:rsid w:val="0039021B"/>
    <w:rsid w:val="00390B90"/>
    <w:rsid w:val="00391355"/>
    <w:rsid w:val="003915E8"/>
    <w:rsid w:val="0039212F"/>
    <w:rsid w:val="00392D0C"/>
    <w:rsid w:val="003930D0"/>
    <w:rsid w:val="003937C4"/>
    <w:rsid w:val="00393B1B"/>
    <w:rsid w:val="00393BD4"/>
    <w:rsid w:val="003953C7"/>
    <w:rsid w:val="003959A3"/>
    <w:rsid w:val="00396D87"/>
    <w:rsid w:val="00397193"/>
    <w:rsid w:val="00397DC1"/>
    <w:rsid w:val="00397F6D"/>
    <w:rsid w:val="003A0B00"/>
    <w:rsid w:val="003A15A4"/>
    <w:rsid w:val="003A15E1"/>
    <w:rsid w:val="003A1799"/>
    <w:rsid w:val="003A2378"/>
    <w:rsid w:val="003A2BC4"/>
    <w:rsid w:val="003A2FA7"/>
    <w:rsid w:val="003A371E"/>
    <w:rsid w:val="003A3CAD"/>
    <w:rsid w:val="003A5B5A"/>
    <w:rsid w:val="003A5C68"/>
    <w:rsid w:val="003A631F"/>
    <w:rsid w:val="003A6448"/>
    <w:rsid w:val="003A6D12"/>
    <w:rsid w:val="003A7637"/>
    <w:rsid w:val="003B074C"/>
    <w:rsid w:val="003B13BC"/>
    <w:rsid w:val="003B1449"/>
    <w:rsid w:val="003B1869"/>
    <w:rsid w:val="003B1D23"/>
    <w:rsid w:val="003B2E0F"/>
    <w:rsid w:val="003B31FE"/>
    <w:rsid w:val="003B32A3"/>
    <w:rsid w:val="003B3A43"/>
    <w:rsid w:val="003B3BF4"/>
    <w:rsid w:val="003B409E"/>
    <w:rsid w:val="003B43CC"/>
    <w:rsid w:val="003B491D"/>
    <w:rsid w:val="003B509F"/>
    <w:rsid w:val="003B51E1"/>
    <w:rsid w:val="003B5572"/>
    <w:rsid w:val="003B55B1"/>
    <w:rsid w:val="003B621B"/>
    <w:rsid w:val="003B62F7"/>
    <w:rsid w:val="003B6911"/>
    <w:rsid w:val="003B709B"/>
    <w:rsid w:val="003B71CF"/>
    <w:rsid w:val="003B739A"/>
    <w:rsid w:val="003B7A31"/>
    <w:rsid w:val="003B7C4B"/>
    <w:rsid w:val="003C103C"/>
    <w:rsid w:val="003C1726"/>
    <w:rsid w:val="003C1930"/>
    <w:rsid w:val="003C1978"/>
    <w:rsid w:val="003C1FEF"/>
    <w:rsid w:val="003C224D"/>
    <w:rsid w:val="003C23A7"/>
    <w:rsid w:val="003C25A7"/>
    <w:rsid w:val="003C2868"/>
    <w:rsid w:val="003C3102"/>
    <w:rsid w:val="003C3336"/>
    <w:rsid w:val="003C38A7"/>
    <w:rsid w:val="003C396B"/>
    <w:rsid w:val="003C3BDC"/>
    <w:rsid w:val="003C436B"/>
    <w:rsid w:val="003C4F78"/>
    <w:rsid w:val="003C5161"/>
    <w:rsid w:val="003C5685"/>
    <w:rsid w:val="003C5737"/>
    <w:rsid w:val="003C5E36"/>
    <w:rsid w:val="003C6037"/>
    <w:rsid w:val="003C65B0"/>
    <w:rsid w:val="003C6F4F"/>
    <w:rsid w:val="003C707C"/>
    <w:rsid w:val="003C70DD"/>
    <w:rsid w:val="003C770B"/>
    <w:rsid w:val="003D0D12"/>
    <w:rsid w:val="003D15A0"/>
    <w:rsid w:val="003D247B"/>
    <w:rsid w:val="003D2BBF"/>
    <w:rsid w:val="003D32D8"/>
    <w:rsid w:val="003D396E"/>
    <w:rsid w:val="003D4B4B"/>
    <w:rsid w:val="003D5E14"/>
    <w:rsid w:val="003D6070"/>
    <w:rsid w:val="003D61A1"/>
    <w:rsid w:val="003D628F"/>
    <w:rsid w:val="003D6500"/>
    <w:rsid w:val="003D6A23"/>
    <w:rsid w:val="003D6C8A"/>
    <w:rsid w:val="003D6FAE"/>
    <w:rsid w:val="003D70D2"/>
    <w:rsid w:val="003D7789"/>
    <w:rsid w:val="003D7DDF"/>
    <w:rsid w:val="003E0933"/>
    <w:rsid w:val="003E1CBB"/>
    <w:rsid w:val="003E265C"/>
    <w:rsid w:val="003E3C7D"/>
    <w:rsid w:val="003E3D64"/>
    <w:rsid w:val="003E44AC"/>
    <w:rsid w:val="003E52AE"/>
    <w:rsid w:val="003E5B05"/>
    <w:rsid w:val="003E5FA3"/>
    <w:rsid w:val="003E61C0"/>
    <w:rsid w:val="003E64B3"/>
    <w:rsid w:val="003E69CE"/>
    <w:rsid w:val="003E6FB5"/>
    <w:rsid w:val="003F23D6"/>
    <w:rsid w:val="003F28B1"/>
    <w:rsid w:val="003F2E41"/>
    <w:rsid w:val="003F517E"/>
    <w:rsid w:val="003F68EE"/>
    <w:rsid w:val="003F6C17"/>
    <w:rsid w:val="003F7126"/>
    <w:rsid w:val="003F7252"/>
    <w:rsid w:val="003F7DCF"/>
    <w:rsid w:val="00400064"/>
    <w:rsid w:val="004008D1"/>
    <w:rsid w:val="004010D8"/>
    <w:rsid w:val="0040127F"/>
    <w:rsid w:val="00401A0A"/>
    <w:rsid w:val="0040245D"/>
    <w:rsid w:val="00402639"/>
    <w:rsid w:val="00402858"/>
    <w:rsid w:val="004031A5"/>
    <w:rsid w:val="00403234"/>
    <w:rsid w:val="004032E1"/>
    <w:rsid w:val="0040372A"/>
    <w:rsid w:val="00403806"/>
    <w:rsid w:val="00403AF8"/>
    <w:rsid w:val="00403DC6"/>
    <w:rsid w:val="004040DD"/>
    <w:rsid w:val="0040559B"/>
    <w:rsid w:val="004061EA"/>
    <w:rsid w:val="00406420"/>
    <w:rsid w:val="004067A1"/>
    <w:rsid w:val="00407676"/>
    <w:rsid w:val="00407F0F"/>
    <w:rsid w:val="004108E5"/>
    <w:rsid w:val="00411053"/>
    <w:rsid w:val="004126F8"/>
    <w:rsid w:val="004131EB"/>
    <w:rsid w:val="004135D5"/>
    <w:rsid w:val="00414534"/>
    <w:rsid w:val="00414921"/>
    <w:rsid w:val="004149E8"/>
    <w:rsid w:val="00414BA9"/>
    <w:rsid w:val="00414DDB"/>
    <w:rsid w:val="00415778"/>
    <w:rsid w:val="00415E50"/>
    <w:rsid w:val="00415FCD"/>
    <w:rsid w:val="004160E4"/>
    <w:rsid w:val="00416E4C"/>
    <w:rsid w:val="004179C5"/>
    <w:rsid w:val="00417E0B"/>
    <w:rsid w:val="00420D14"/>
    <w:rsid w:val="00421708"/>
    <w:rsid w:val="004222C1"/>
    <w:rsid w:val="004229E2"/>
    <w:rsid w:val="00422DEA"/>
    <w:rsid w:val="004240EE"/>
    <w:rsid w:val="0042486F"/>
    <w:rsid w:val="00424FBB"/>
    <w:rsid w:val="00425A3E"/>
    <w:rsid w:val="00425A8C"/>
    <w:rsid w:val="00426776"/>
    <w:rsid w:val="004269D7"/>
    <w:rsid w:val="00426E87"/>
    <w:rsid w:val="00427CCB"/>
    <w:rsid w:val="00430308"/>
    <w:rsid w:val="00431900"/>
    <w:rsid w:val="00433B49"/>
    <w:rsid w:val="0043422C"/>
    <w:rsid w:val="004343AE"/>
    <w:rsid w:val="00434E9C"/>
    <w:rsid w:val="0043575C"/>
    <w:rsid w:val="00435777"/>
    <w:rsid w:val="004366F6"/>
    <w:rsid w:val="00436B13"/>
    <w:rsid w:val="00437EB3"/>
    <w:rsid w:val="004407F0"/>
    <w:rsid w:val="00440C11"/>
    <w:rsid w:val="00440F58"/>
    <w:rsid w:val="0044116A"/>
    <w:rsid w:val="0044169C"/>
    <w:rsid w:val="0044213E"/>
    <w:rsid w:val="00442421"/>
    <w:rsid w:val="004434D0"/>
    <w:rsid w:val="00443EA3"/>
    <w:rsid w:val="00444694"/>
    <w:rsid w:val="00444FED"/>
    <w:rsid w:val="00445033"/>
    <w:rsid w:val="004459C7"/>
    <w:rsid w:val="00445AA8"/>
    <w:rsid w:val="00446409"/>
    <w:rsid w:val="0044703C"/>
    <w:rsid w:val="0044745A"/>
    <w:rsid w:val="0045148E"/>
    <w:rsid w:val="004514FD"/>
    <w:rsid w:val="00452AAF"/>
    <w:rsid w:val="0045327C"/>
    <w:rsid w:val="004533C8"/>
    <w:rsid w:val="00453F08"/>
    <w:rsid w:val="00454089"/>
    <w:rsid w:val="00454BB4"/>
    <w:rsid w:val="004557D1"/>
    <w:rsid w:val="00455964"/>
    <w:rsid w:val="00455CCD"/>
    <w:rsid w:val="00456704"/>
    <w:rsid w:val="00456CDA"/>
    <w:rsid w:val="004575FD"/>
    <w:rsid w:val="00457BAA"/>
    <w:rsid w:val="004604F5"/>
    <w:rsid w:val="0046185D"/>
    <w:rsid w:val="00461B27"/>
    <w:rsid w:val="00461DF2"/>
    <w:rsid w:val="00464591"/>
    <w:rsid w:val="00464B28"/>
    <w:rsid w:val="004654EA"/>
    <w:rsid w:val="0046558A"/>
    <w:rsid w:val="004660FA"/>
    <w:rsid w:val="00466308"/>
    <w:rsid w:val="00466772"/>
    <w:rsid w:val="004667B4"/>
    <w:rsid w:val="00466B7A"/>
    <w:rsid w:val="004670CC"/>
    <w:rsid w:val="00467EA1"/>
    <w:rsid w:val="004700DF"/>
    <w:rsid w:val="00470162"/>
    <w:rsid w:val="0047043B"/>
    <w:rsid w:val="00470DD4"/>
    <w:rsid w:val="0047106F"/>
    <w:rsid w:val="004713F6"/>
    <w:rsid w:val="004731C8"/>
    <w:rsid w:val="0047347F"/>
    <w:rsid w:val="004738B7"/>
    <w:rsid w:val="00473A42"/>
    <w:rsid w:val="00474121"/>
    <w:rsid w:val="004741FD"/>
    <w:rsid w:val="00474655"/>
    <w:rsid w:val="004756EB"/>
    <w:rsid w:val="0047591F"/>
    <w:rsid w:val="00475C0E"/>
    <w:rsid w:val="00476852"/>
    <w:rsid w:val="00476EF9"/>
    <w:rsid w:val="0048014F"/>
    <w:rsid w:val="00480D6F"/>
    <w:rsid w:val="00480EFF"/>
    <w:rsid w:val="00481171"/>
    <w:rsid w:val="00481293"/>
    <w:rsid w:val="00481649"/>
    <w:rsid w:val="00481880"/>
    <w:rsid w:val="00481C17"/>
    <w:rsid w:val="004831AE"/>
    <w:rsid w:val="004835B5"/>
    <w:rsid w:val="00484F56"/>
    <w:rsid w:val="00485097"/>
    <w:rsid w:val="004851EE"/>
    <w:rsid w:val="00485A1F"/>
    <w:rsid w:val="00485BC5"/>
    <w:rsid w:val="00486475"/>
    <w:rsid w:val="004867FE"/>
    <w:rsid w:val="00487C9D"/>
    <w:rsid w:val="00490008"/>
    <w:rsid w:val="004906E1"/>
    <w:rsid w:val="004907A7"/>
    <w:rsid w:val="00490E97"/>
    <w:rsid w:val="00491025"/>
    <w:rsid w:val="00491152"/>
    <w:rsid w:val="004915F2"/>
    <w:rsid w:val="004923C1"/>
    <w:rsid w:val="004924EE"/>
    <w:rsid w:val="0049256E"/>
    <w:rsid w:val="00492827"/>
    <w:rsid w:val="00492B0A"/>
    <w:rsid w:val="00492CF8"/>
    <w:rsid w:val="00492EA6"/>
    <w:rsid w:val="0049372E"/>
    <w:rsid w:val="00493E31"/>
    <w:rsid w:val="00494942"/>
    <w:rsid w:val="00494EE0"/>
    <w:rsid w:val="00495789"/>
    <w:rsid w:val="00495891"/>
    <w:rsid w:val="004959A0"/>
    <w:rsid w:val="00496498"/>
    <w:rsid w:val="00496A4D"/>
    <w:rsid w:val="00496CB4"/>
    <w:rsid w:val="00496D87"/>
    <w:rsid w:val="004977DC"/>
    <w:rsid w:val="004A044B"/>
    <w:rsid w:val="004A06DC"/>
    <w:rsid w:val="004A0ED7"/>
    <w:rsid w:val="004A1685"/>
    <w:rsid w:val="004A19DA"/>
    <w:rsid w:val="004A26C3"/>
    <w:rsid w:val="004A3521"/>
    <w:rsid w:val="004A3E34"/>
    <w:rsid w:val="004A3E84"/>
    <w:rsid w:val="004A4234"/>
    <w:rsid w:val="004A4696"/>
    <w:rsid w:val="004A472F"/>
    <w:rsid w:val="004A5FE9"/>
    <w:rsid w:val="004A6217"/>
    <w:rsid w:val="004A6A4A"/>
    <w:rsid w:val="004A6B0B"/>
    <w:rsid w:val="004B0EEE"/>
    <w:rsid w:val="004B15B5"/>
    <w:rsid w:val="004B174C"/>
    <w:rsid w:val="004B2186"/>
    <w:rsid w:val="004B2722"/>
    <w:rsid w:val="004B2941"/>
    <w:rsid w:val="004B2E3C"/>
    <w:rsid w:val="004B30DA"/>
    <w:rsid w:val="004B3319"/>
    <w:rsid w:val="004B3345"/>
    <w:rsid w:val="004B3815"/>
    <w:rsid w:val="004B3892"/>
    <w:rsid w:val="004B3A40"/>
    <w:rsid w:val="004B3CE7"/>
    <w:rsid w:val="004B4880"/>
    <w:rsid w:val="004B4C90"/>
    <w:rsid w:val="004B4D74"/>
    <w:rsid w:val="004B52FD"/>
    <w:rsid w:val="004B55AD"/>
    <w:rsid w:val="004B69DA"/>
    <w:rsid w:val="004B6E7B"/>
    <w:rsid w:val="004B7091"/>
    <w:rsid w:val="004B7590"/>
    <w:rsid w:val="004C0525"/>
    <w:rsid w:val="004C0D6A"/>
    <w:rsid w:val="004C16D9"/>
    <w:rsid w:val="004C180D"/>
    <w:rsid w:val="004C197D"/>
    <w:rsid w:val="004C2727"/>
    <w:rsid w:val="004C272D"/>
    <w:rsid w:val="004C2815"/>
    <w:rsid w:val="004C2CD6"/>
    <w:rsid w:val="004C33BC"/>
    <w:rsid w:val="004C4753"/>
    <w:rsid w:val="004C551E"/>
    <w:rsid w:val="004C56A9"/>
    <w:rsid w:val="004C5C64"/>
    <w:rsid w:val="004C67C1"/>
    <w:rsid w:val="004C7068"/>
    <w:rsid w:val="004D08C1"/>
    <w:rsid w:val="004D0E75"/>
    <w:rsid w:val="004D1162"/>
    <w:rsid w:val="004D1192"/>
    <w:rsid w:val="004D1224"/>
    <w:rsid w:val="004D1AD6"/>
    <w:rsid w:val="004D1E7C"/>
    <w:rsid w:val="004D1F05"/>
    <w:rsid w:val="004D2268"/>
    <w:rsid w:val="004D24EA"/>
    <w:rsid w:val="004D2BF1"/>
    <w:rsid w:val="004D32FD"/>
    <w:rsid w:val="004D3939"/>
    <w:rsid w:val="004D3B6C"/>
    <w:rsid w:val="004D40A6"/>
    <w:rsid w:val="004D4610"/>
    <w:rsid w:val="004D4D6A"/>
    <w:rsid w:val="004D58DA"/>
    <w:rsid w:val="004D5F79"/>
    <w:rsid w:val="004D6514"/>
    <w:rsid w:val="004D6700"/>
    <w:rsid w:val="004D70FB"/>
    <w:rsid w:val="004E04EE"/>
    <w:rsid w:val="004E0526"/>
    <w:rsid w:val="004E0E1E"/>
    <w:rsid w:val="004E10AA"/>
    <w:rsid w:val="004E14B9"/>
    <w:rsid w:val="004E1579"/>
    <w:rsid w:val="004E173A"/>
    <w:rsid w:val="004E2DBF"/>
    <w:rsid w:val="004E3A64"/>
    <w:rsid w:val="004E4475"/>
    <w:rsid w:val="004E4BF0"/>
    <w:rsid w:val="004E520D"/>
    <w:rsid w:val="004E589C"/>
    <w:rsid w:val="004E58E4"/>
    <w:rsid w:val="004E5CE8"/>
    <w:rsid w:val="004E6182"/>
    <w:rsid w:val="004E6250"/>
    <w:rsid w:val="004E6C6B"/>
    <w:rsid w:val="004E6CE0"/>
    <w:rsid w:val="004E710E"/>
    <w:rsid w:val="004E775B"/>
    <w:rsid w:val="004E78A5"/>
    <w:rsid w:val="004E7AB7"/>
    <w:rsid w:val="004E7B4B"/>
    <w:rsid w:val="004E7C6A"/>
    <w:rsid w:val="004E7CFE"/>
    <w:rsid w:val="004F0204"/>
    <w:rsid w:val="004F0651"/>
    <w:rsid w:val="004F1280"/>
    <w:rsid w:val="004F1F84"/>
    <w:rsid w:val="004F262F"/>
    <w:rsid w:val="004F26DC"/>
    <w:rsid w:val="004F27A6"/>
    <w:rsid w:val="004F383E"/>
    <w:rsid w:val="004F39DD"/>
    <w:rsid w:val="004F4361"/>
    <w:rsid w:val="004F4775"/>
    <w:rsid w:val="004F6A1E"/>
    <w:rsid w:val="004F7654"/>
    <w:rsid w:val="004F7747"/>
    <w:rsid w:val="004F7C00"/>
    <w:rsid w:val="004F7EFD"/>
    <w:rsid w:val="00500A09"/>
    <w:rsid w:val="00502582"/>
    <w:rsid w:val="00503607"/>
    <w:rsid w:val="00503AAB"/>
    <w:rsid w:val="00503EE9"/>
    <w:rsid w:val="00503F2D"/>
    <w:rsid w:val="00504BA3"/>
    <w:rsid w:val="00505363"/>
    <w:rsid w:val="0050700F"/>
    <w:rsid w:val="0050724B"/>
    <w:rsid w:val="00507347"/>
    <w:rsid w:val="005073AA"/>
    <w:rsid w:val="00507924"/>
    <w:rsid w:val="005079D6"/>
    <w:rsid w:val="005103B9"/>
    <w:rsid w:val="0051243D"/>
    <w:rsid w:val="00512595"/>
    <w:rsid w:val="0051284A"/>
    <w:rsid w:val="00512ED7"/>
    <w:rsid w:val="005132FB"/>
    <w:rsid w:val="0051375C"/>
    <w:rsid w:val="00513ABE"/>
    <w:rsid w:val="00513E23"/>
    <w:rsid w:val="005144C8"/>
    <w:rsid w:val="00514F66"/>
    <w:rsid w:val="00515073"/>
    <w:rsid w:val="00515A0F"/>
    <w:rsid w:val="00515A86"/>
    <w:rsid w:val="005162FA"/>
    <w:rsid w:val="005171AF"/>
    <w:rsid w:val="00517AF5"/>
    <w:rsid w:val="00520326"/>
    <w:rsid w:val="00520A71"/>
    <w:rsid w:val="00520B41"/>
    <w:rsid w:val="00520CFB"/>
    <w:rsid w:val="0052127F"/>
    <w:rsid w:val="00521595"/>
    <w:rsid w:val="00522C7D"/>
    <w:rsid w:val="00522DD4"/>
    <w:rsid w:val="00522F02"/>
    <w:rsid w:val="00523293"/>
    <w:rsid w:val="0052373B"/>
    <w:rsid w:val="00524088"/>
    <w:rsid w:val="00524317"/>
    <w:rsid w:val="00524BB7"/>
    <w:rsid w:val="005255E5"/>
    <w:rsid w:val="005259AE"/>
    <w:rsid w:val="00526138"/>
    <w:rsid w:val="005261F7"/>
    <w:rsid w:val="00526565"/>
    <w:rsid w:val="005266FF"/>
    <w:rsid w:val="005269EF"/>
    <w:rsid w:val="00526C23"/>
    <w:rsid w:val="00527C0E"/>
    <w:rsid w:val="00530F6B"/>
    <w:rsid w:val="00532056"/>
    <w:rsid w:val="0053277B"/>
    <w:rsid w:val="00532BA2"/>
    <w:rsid w:val="00532EC8"/>
    <w:rsid w:val="005341B2"/>
    <w:rsid w:val="00534839"/>
    <w:rsid w:val="00534AD4"/>
    <w:rsid w:val="00534E94"/>
    <w:rsid w:val="005351FB"/>
    <w:rsid w:val="0053563A"/>
    <w:rsid w:val="005358FB"/>
    <w:rsid w:val="005363F2"/>
    <w:rsid w:val="00537541"/>
    <w:rsid w:val="00537760"/>
    <w:rsid w:val="00540411"/>
    <w:rsid w:val="00541C26"/>
    <w:rsid w:val="005429CB"/>
    <w:rsid w:val="00543111"/>
    <w:rsid w:val="005431F6"/>
    <w:rsid w:val="005437F5"/>
    <w:rsid w:val="00543DB4"/>
    <w:rsid w:val="00544371"/>
    <w:rsid w:val="00544A57"/>
    <w:rsid w:val="005463E1"/>
    <w:rsid w:val="0054703D"/>
    <w:rsid w:val="00547388"/>
    <w:rsid w:val="00547833"/>
    <w:rsid w:val="00550819"/>
    <w:rsid w:val="005508D8"/>
    <w:rsid w:val="00550A77"/>
    <w:rsid w:val="00552B36"/>
    <w:rsid w:val="00552E70"/>
    <w:rsid w:val="0055316E"/>
    <w:rsid w:val="005532AB"/>
    <w:rsid w:val="00553818"/>
    <w:rsid w:val="0055387C"/>
    <w:rsid w:val="00553F97"/>
    <w:rsid w:val="0055443D"/>
    <w:rsid w:val="00554B15"/>
    <w:rsid w:val="0055530F"/>
    <w:rsid w:val="005555FB"/>
    <w:rsid w:val="0055564B"/>
    <w:rsid w:val="00555744"/>
    <w:rsid w:val="005566EF"/>
    <w:rsid w:val="005568AA"/>
    <w:rsid w:val="00557CAC"/>
    <w:rsid w:val="0056007E"/>
    <w:rsid w:val="0056027E"/>
    <w:rsid w:val="005607CD"/>
    <w:rsid w:val="00560959"/>
    <w:rsid w:val="0056160E"/>
    <w:rsid w:val="00561A1A"/>
    <w:rsid w:val="00562216"/>
    <w:rsid w:val="00562402"/>
    <w:rsid w:val="005626C8"/>
    <w:rsid w:val="00563A0D"/>
    <w:rsid w:val="00564ECD"/>
    <w:rsid w:val="005652B6"/>
    <w:rsid w:val="0056579D"/>
    <w:rsid w:val="005659AB"/>
    <w:rsid w:val="00566627"/>
    <w:rsid w:val="005667AF"/>
    <w:rsid w:val="0056680C"/>
    <w:rsid w:val="00566D31"/>
    <w:rsid w:val="005670C2"/>
    <w:rsid w:val="00567158"/>
    <w:rsid w:val="0056765C"/>
    <w:rsid w:val="0057014F"/>
    <w:rsid w:val="00570781"/>
    <w:rsid w:val="00570ACB"/>
    <w:rsid w:val="005714FB"/>
    <w:rsid w:val="0057154D"/>
    <w:rsid w:val="00571A7C"/>
    <w:rsid w:val="00572058"/>
    <w:rsid w:val="005726C0"/>
    <w:rsid w:val="00572A76"/>
    <w:rsid w:val="00572FA3"/>
    <w:rsid w:val="005736BC"/>
    <w:rsid w:val="0057382D"/>
    <w:rsid w:val="005748C8"/>
    <w:rsid w:val="00574972"/>
    <w:rsid w:val="00574A1A"/>
    <w:rsid w:val="00574FFB"/>
    <w:rsid w:val="0057588B"/>
    <w:rsid w:val="005759E3"/>
    <w:rsid w:val="00575D66"/>
    <w:rsid w:val="00575FC7"/>
    <w:rsid w:val="005772AA"/>
    <w:rsid w:val="00577F77"/>
    <w:rsid w:val="005805C1"/>
    <w:rsid w:val="00582246"/>
    <w:rsid w:val="0058269D"/>
    <w:rsid w:val="00582D0F"/>
    <w:rsid w:val="005834C4"/>
    <w:rsid w:val="00584942"/>
    <w:rsid w:val="00585947"/>
    <w:rsid w:val="005865E5"/>
    <w:rsid w:val="00586606"/>
    <w:rsid w:val="005866CC"/>
    <w:rsid w:val="0058680E"/>
    <w:rsid w:val="005878DD"/>
    <w:rsid w:val="00587BF0"/>
    <w:rsid w:val="005909D2"/>
    <w:rsid w:val="00590C62"/>
    <w:rsid w:val="00591318"/>
    <w:rsid w:val="00591E3D"/>
    <w:rsid w:val="00592A04"/>
    <w:rsid w:val="005930D9"/>
    <w:rsid w:val="00593116"/>
    <w:rsid w:val="005939FB"/>
    <w:rsid w:val="00593BE4"/>
    <w:rsid w:val="00593BFB"/>
    <w:rsid w:val="0059437B"/>
    <w:rsid w:val="0059445F"/>
    <w:rsid w:val="005946AB"/>
    <w:rsid w:val="005947AF"/>
    <w:rsid w:val="0059535F"/>
    <w:rsid w:val="005958E3"/>
    <w:rsid w:val="005959B7"/>
    <w:rsid w:val="00595B26"/>
    <w:rsid w:val="0059657B"/>
    <w:rsid w:val="00596B8C"/>
    <w:rsid w:val="00597345"/>
    <w:rsid w:val="005A0522"/>
    <w:rsid w:val="005A091D"/>
    <w:rsid w:val="005A0B90"/>
    <w:rsid w:val="005A0E6C"/>
    <w:rsid w:val="005A0F87"/>
    <w:rsid w:val="005A16C9"/>
    <w:rsid w:val="005A1757"/>
    <w:rsid w:val="005A1E94"/>
    <w:rsid w:val="005A257F"/>
    <w:rsid w:val="005A2794"/>
    <w:rsid w:val="005A2C69"/>
    <w:rsid w:val="005A2CA7"/>
    <w:rsid w:val="005A2FF0"/>
    <w:rsid w:val="005A35BE"/>
    <w:rsid w:val="005A3E76"/>
    <w:rsid w:val="005A471D"/>
    <w:rsid w:val="005A4765"/>
    <w:rsid w:val="005A4A4A"/>
    <w:rsid w:val="005A4D8E"/>
    <w:rsid w:val="005A5CEE"/>
    <w:rsid w:val="005A5D50"/>
    <w:rsid w:val="005A743D"/>
    <w:rsid w:val="005A7945"/>
    <w:rsid w:val="005A7AC7"/>
    <w:rsid w:val="005B0FB6"/>
    <w:rsid w:val="005B23A3"/>
    <w:rsid w:val="005B2C3F"/>
    <w:rsid w:val="005B36E3"/>
    <w:rsid w:val="005B3751"/>
    <w:rsid w:val="005B38F2"/>
    <w:rsid w:val="005B3FCE"/>
    <w:rsid w:val="005B452D"/>
    <w:rsid w:val="005B6270"/>
    <w:rsid w:val="005B6457"/>
    <w:rsid w:val="005B6A08"/>
    <w:rsid w:val="005B6C48"/>
    <w:rsid w:val="005B6E2F"/>
    <w:rsid w:val="005B7158"/>
    <w:rsid w:val="005B77A2"/>
    <w:rsid w:val="005B7C06"/>
    <w:rsid w:val="005B7F41"/>
    <w:rsid w:val="005C13CA"/>
    <w:rsid w:val="005C18A0"/>
    <w:rsid w:val="005C3332"/>
    <w:rsid w:val="005C3491"/>
    <w:rsid w:val="005C36E0"/>
    <w:rsid w:val="005C43F0"/>
    <w:rsid w:val="005C579A"/>
    <w:rsid w:val="005C5EB2"/>
    <w:rsid w:val="005C67DC"/>
    <w:rsid w:val="005C6966"/>
    <w:rsid w:val="005C6B99"/>
    <w:rsid w:val="005C723B"/>
    <w:rsid w:val="005C775D"/>
    <w:rsid w:val="005C7924"/>
    <w:rsid w:val="005C7B6E"/>
    <w:rsid w:val="005D0332"/>
    <w:rsid w:val="005D058B"/>
    <w:rsid w:val="005D05DB"/>
    <w:rsid w:val="005D0A41"/>
    <w:rsid w:val="005D0EDD"/>
    <w:rsid w:val="005D121D"/>
    <w:rsid w:val="005D1616"/>
    <w:rsid w:val="005D1754"/>
    <w:rsid w:val="005D230C"/>
    <w:rsid w:val="005D3570"/>
    <w:rsid w:val="005D3E51"/>
    <w:rsid w:val="005D405C"/>
    <w:rsid w:val="005D513C"/>
    <w:rsid w:val="005D591E"/>
    <w:rsid w:val="005D5BFA"/>
    <w:rsid w:val="005D6672"/>
    <w:rsid w:val="005D686D"/>
    <w:rsid w:val="005D7819"/>
    <w:rsid w:val="005D79BE"/>
    <w:rsid w:val="005E09A7"/>
    <w:rsid w:val="005E0B8D"/>
    <w:rsid w:val="005E209D"/>
    <w:rsid w:val="005E2196"/>
    <w:rsid w:val="005E3E13"/>
    <w:rsid w:val="005E41D4"/>
    <w:rsid w:val="005E4415"/>
    <w:rsid w:val="005E4C63"/>
    <w:rsid w:val="005E5BCB"/>
    <w:rsid w:val="005E64AA"/>
    <w:rsid w:val="005E68DA"/>
    <w:rsid w:val="005E7243"/>
    <w:rsid w:val="005F01EA"/>
    <w:rsid w:val="005F03F6"/>
    <w:rsid w:val="005F0BDF"/>
    <w:rsid w:val="005F1326"/>
    <w:rsid w:val="005F30A2"/>
    <w:rsid w:val="005F31DD"/>
    <w:rsid w:val="005F4619"/>
    <w:rsid w:val="005F49C8"/>
    <w:rsid w:val="005F5FC5"/>
    <w:rsid w:val="005F61FB"/>
    <w:rsid w:val="005F6620"/>
    <w:rsid w:val="00600233"/>
    <w:rsid w:val="00600DC5"/>
    <w:rsid w:val="0060116B"/>
    <w:rsid w:val="00601497"/>
    <w:rsid w:val="00603A99"/>
    <w:rsid w:val="0060434E"/>
    <w:rsid w:val="0060478F"/>
    <w:rsid w:val="00605637"/>
    <w:rsid w:val="006056B0"/>
    <w:rsid w:val="00605FBD"/>
    <w:rsid w:val="006060E6"/>
    <w:rsid w:val="00606277"/>
    <w:rsid w:val="0060687D"/>
    <w:rsid w:val="00606E39"/>
    <w:rsid w:val="00607A9E"/>
    <w:rsid w:val="00607ADD"/>
    <w:rsid w:val="00607C67"/>
    <w:rsid w:val="006116AE"/>
    <w:rsid w:val="00613333"/>
    <w:rsid w:val="0061436D"/>
    <w:rsid w:val="00614C17"/>
    <w:rsid w:val="006167E9"/>
    <w:rsid w:val="00616F75"/>
    <w:rsid w:val="00616F9E"/>
    <w:rsid w:val="0061728B"/>
    <w:rsid w:val="0061731C"/>
    <w:rsid w:val="00617A58"/>
    <w:rsid w:val="00620218"/>
    <w:rsid w:val="00620341"/>
    <w:rsid w:val="00620C63"/>
    <w:rsid w:val="0062137C"/>
    <w:rsid w:val="00622225"/>
    <w:rsid w:val="0062300E"/>
    <w:rsid w:val="00623483"/>
    <w:rsid w:val="00623655"/>
    <w:rsid w:val="00623B53"/>
    <w:rsid w:val="00625BC3"/>
    <w:rsid w:val="00625DA8"/>
    <w:rsid w:val="006271A3"/>
    <w:rsid w:val="0062779A"/>
    <w:rsid w:val="00627B4F"/>
    <w:rsid w:val="006306FB"/>
    <w:rsid w:val="00630E67"/>
    <w:rsid w:val="00632057"/>
    <w:rsid w:val="00632131"/>
    <w:rsid w:val="006326DF"/>
    <w:rsid w:val="00632D03"/>
    <w:rsid w:val="00632E0D"/>
    <w:rsid w:val="0063305F"/>
    <w:rsid w:val="006337D8"/>
    <w:rsid w:val="00633F04"/>
    <w:rsid w:val="00634288"/>
    <w:rsid w:val="00634671"/>
    <w:rsid w:val="00634A88"/>
    <w:rsid w:val="00634E85"/>
    <w:rsid w:val="006351DD"/>
    <w:rsid w:val="00635D8D"/>
    <w:rsid w:val="00636222"/>
    <w:rsid w:val="0063638C"/>
    <w:rsid w:val="006379F9"/>
    <w:rsid w:val="00637A3C"/>
    <w:rsid w:val="00637D52"/>
    <w:rsid w:val="0064002B"/>
    <w:rsid w:val="00640AB5"/>
    <w:rsid w:val="00640F65"/>
    <w:rsid w:val="006411C6"/>
    <w:rsid w:val="00641985"/>
    <w:rsid w:val="00642730"/>
    <w:rsid w:val="00642833"/>
    <w:rsid w:val="00642B5B"/>
    <w:rsid w:val="00642C89"/>
    <w:rsid w:val="00642CC7"/>
    <w:rsid w:val="00643D81"/>
    <w:rsid w:val="0064553F"/>
    <w:rsid w:val="00645FFD"/>
    <w:rsid w:val="0064602B"/>
    <w:rsid w:val="00646211"/>
    <w:rsid w:val="00646792"/>
    <w:rsid w:val="006468EE"/>
    <w:rsid w:val="00646C38"/>
    <w:rsid w:val="006470AA"/>
    <w:rsid w:val="0064737A"/>
    <w:rsid w:val="00647481"/>
    <w:rsid w:val="00647814"/>
    <w:rsid w:val="00647D00"/>
    <w:rsid w:val="00647E04"/>
    <w:rsid w:val="006502E5"/>
    <w:rsid w:val="00650F63"/>
    <w:rsid w:val="00651043"/>
    <w:rsid w:val="00651559"/>
    <w:rsid w:val="00651A07"/>
    <w:rsid w:val="00651B1E"/>
    <w:rsid w:val="0065204C"/>
    <w:rsid w:val="006526E8"/>
    <w:rsid w:val="0065316E"/>
    <w:rsid w:val="006538F5"/>
    <w:rsid w:val="00654110"/>
    <w:rsid w:val="00654287"/>
    <w:rsid w:val="0065429D"/>
    <w:rsid w:val="00655279"/>
    <w:rsid w:val="006555E3"/>
    <w:rsid w:val="00655874"/>
    <w:rsid w:val="006560A9"/>
    <w:rsid w:val="006566FF"/>
    <w:rsid w:val="00657271"/>
    <w:rsid w:val="00660596"/>
    <w:rsid w:val="00660EB1"/>
    <w:rsid w:val="00661098"/>
    <w:rsid w:val="006613E7"/>
    <w:rsid w:val="006614E1"/>
    <w:rsid w:val="00661D4C"/>
    <w:rsid w:val="00661ED8"/>
    <w:rsid w:val="00662661"/>
    <w:rsid w:val="00665195"/>
    <w:rsid w:val="0066575D"/>
    <w:rsid w:val="00665791"/>
    <w:rsid w:val="00665C2E"/>
    <w:rsid w:val="00665E11"/>
    <w:rsid w:val="006662D8"/>
    <w:rsid w:val="00666A23"/>
    <w:rsid w:val="00667B63"/>
    <w:rsid w:val="00670515"/>
    <w:rsid w:val="00670A76"/>
    <w:rsid w:val="00670B9F"/>
    <w:rsid w:val="00670E1C"/>
    <w:rsid w:val="00672775"/>
    <w:rsid w:val="0067305E"/>
    <w:rsid w:val="006739F7"/>
    <w:rsid w:val="00673DA9"/>
    <w:rsid w:val="00674074"/>
    <w:rsid w:val="00674703"/>
    <w:rsid w:val="0067665D"/>
    <w:rsid w:val="00676836"/>
    <w:rsid w:val="00676F9A"/>
    <w:rsid w:val="00677385"/>
    <w:rsid w:val="006774F3"/>
    <w:rsid w:val="00677558"/>
    <w:rsid w:val="0068019C"/>
    <w:rsid w:val="00681143"/>
    <w:rsid w:val="00681520"/>
    <w:rsid w:val="00682BC2"/>
    <w:rsid w:val="00683C94"/>
    <w:rsid w:val="00684943"/>
    <w:rsid w:val="00685640"/>
    <w:rsid w:val="00685794"/>
    <w:rsid w:val="00685878"/>
    <w:rsid w:val="00685C33"/>
    <w:rsid w:val="00686C30"/>
    <w:rsid w:val="0068702A"/>
    <w:rsid w:val="00687277"/>
    <w:rsid w:val="0068767F"/>
    <w:rsid w:val="006879C3"/>
    <w:rsid w:val="00690D2A"/>
    <w:rsid w:val="00691038"/>
    <w:rsid w:val="0069199C"/>
    <w:rsid w:val="006926FE"/>
    <w:rsid w:val="00693A5E"/>
    <w:rsid w:val="00693F52"/>
    <w:rsid w:val="00694167"/>
    <w:rsid w:val="006946A9"/>
    <w:rsid w:val="00694B51"/>
    <w:rsid w:val="006955CC"/>
    <w:rsid w:val="00696555"/>
    <w:rsid w:val="0069696D"/>
    <w:rsid w:val="00696A9C"/>
    <w:rsid w:val="006974E5"/>
    <w:rsid w:val="00697825"/>
    <w:rsid w:val="006979ED"/>
    <w:rsid w:val="00697AE0"/>
    <w:rsid w:val="006A0765"/>
    <w:rsid w:val="006A07E6"/>
    <w:rsid w:val="006A1538"/>
    <w:rsid w:val="006A22F7"/>
    <w:rsid w:val="006A2525"/>
    <w:rsid w:val="006A277A"/>
    <w:rsid w:val="006A2FF9"/>
    <w:rsid w:val="006A3088"/>
    <w:rsid w:val="006A3135"/>
    <w:rsid w:val="006A383A"/>
    <w:rsid w:val="006A3872"/>
    <w:rsid w:val="006A4170"/>
    <w:rsid w:val="006A45B1"/>
    <w:rsid w:val="006A46D1"/>
    <w:rsid w:val="006A4E4D"/>
    <w:rsid w:val="006A4F15"/>
    <w:rsid w:val="006A5099"/>
    <w:rsid w:val="006A511B"/>
    <w:rsid w:val="006A52D9"/>
    <w:rsid w:val="006A5339"/>
    <w:rsid w:val="006A55A4"/>
    <w:rsid w:val="006A5AF9"/>
    <w:rsid w:val="006A6133"/>
    <w:rsid w:val="006A6C76"/>
    <w:rsid w:val="006A7151"/>
    <w:rsid w:val="006A746D"/>
    <w:rsid w:val="006A7E4E"/>
    <w:rsid w:val="006A7FEC"/>
    <w:rsid w:val="006B052A"/>
    <w:rsid w:val="006B064A"/>
    <w:rsid w:val="006B0E9A"/>
    <w:rsid w:val="006B2278"/>
    <w:rsid w:val="006B2605"/>
    <w:rsid w:val="006B3326"/>
    <w:rsid w:val="006B3751"/>
    <w:rsid w:val="006B3C87"/>
    <w:rsid w:val="006B4237"/>
    <w:rsid w:val="006B4296"/>
    <w:rsid w:val="006B5051"/>
    <w:rsid w:val="006B5124"/>
    <w:rsid w:val="006B523E"/>
    <w:rsid w:val="006B5571"/>
    <w:rsid w:val="006B6D43"/>
    <w:rsid w:val="006B7358"/>
    <w:rsid w:val="006B7464"/>
    <w:rsid w:val="006B772D"/>
    <w:rsid w:val="006B7797"/>
    <w:rsid w:val="006B7A2D"/>
    <w:rsid w:val="006C022B"/>
    <w:rsid w:val="006C0386"/>
    <w:rsid w:val="006C0AEC"/>
    <w:rsid w:val="006C0D0C"/>
    <w:rsid w:val="006C0D5A"/>
    <w:rsid w:val="006C1F5F"/>
    <w:rsid w:val="006C2A39"/>
    <w:rsid w:val="006C387C"/>
    <w:rsid w:val="006C46F2"/>
    <w:rsid w:val="006C5843"/>
    <w:rsid w:val="006C584A"/>
    <w:rsid w:val="006C5CFC"/>
    <w:rsid w:val="006C5D20"/>
    <w:rsid w:val="006C64E5"/>
    <w:rsid w:val="006C673F"/>
    <w:rsid w:val="006C6BB7"/>
    <w:rsid w:val="006C778C"/>
    <w:rsid w:val="006C7E56"/>
    <w:rsid w:val="006D02A4"/>
    <w:rsid w:val="006D1202"/>
    <w:rsid w:val="006D17EA"/>
    <w:rsid w:val="006D1B3E"/>
    <w:rsid w:val="006D3619"/>
    <w:rsid w:val="006D3F79"/>
    <w:rsid w:val="006D4724"/>
    <w:rsid w:val="006D49BD"/>
    <w:rsid w:val="006D52AC"/>
    <w:rsid w:val="006D53B2"/>
    <w:rsid w:val="006D54B3"/>
    <w:rsid w:val="006D5777"/>
    <w:rsid w:val="006D5DCD"/>
    <w:rsid w:val="006D6329"/>
    <w:rsid w:val="006D6725"/>
    <w:rsid w:val="006D68C3"/>
    <w:rsid w:val="006D7F01"/>
    <w:rsid w:val="006E045B"/>
    <w:rsid w:val="006E0A09"/>
    <w:rsid w:val="006E0F39"/>
    <w:rsid w:val="006E118B"/>
    <w:rsid w:val="006E130B"/>
    <w:rsid w:val="006E19AD"/>
    <w:rsid w:val="006E1ABF"/>
    <w:rsid w:val="006E25AB"/>
    <w:rsid w:val="006E2B03"/>
    <w:rsid w:val="006E2C3E"/>
    <w:rsid w:val="006E3269"/>
    <w:rsid w:val="006E34B6"/>
    <w:rsid w:val="006E36E8"/>
    <w:rsid w:val="006E3AC1"/>
    <w:rsid w:val="006E444E"/>
    <w:rsid w:val="006E58A4"/>
    <w:rsid w:val="006E6256"/>
    <w:rsid w:val="006E69F3"/>
    <w:rsid w:val="006E6A6F"/>
    <w:rsid w:val="006E6C4A"/>
    <w:rsid w:val="006E7344"/>
    <w:rsid w:val="006E74DA"/>
    <w:rsid w:val="006E7B71"/>
    <w:rsid w:val="006E7EE1"/>
    <w:rsid w:val="006F1312"/>
    <w:rsid w:val="006F1776"/>
    <w:rsid w:val="006F1C8B"/>
    <w:rsid w:val="006F1F52"/>
    <w:rsid w:val="006F21D8"/>
    <w:rsid w:val="006F2DB5"/>
    <w:rsid w:val="006F2E92"/>
    <w:rsid w:val="006F35F0"/>
    <w:rsid w:val="006F3CBF"/>
    <w:rsid w:val="006F4802"/>
    <w:rsid w:val="006F5379"/>
    <w:rsid w:val="006F57B8"/>
    <w:rsid w:val="006F5D4D"/>
    <w:rsid w:val="006F5FBB"/>
    <w:rsid w:val="006F623C"/>
    <w:rsid w:val="006F63E4"/>
    <w:rsid w:val="006F70EB"/>
    <w:rsid w:val="006F72B5"/>
    <w:rsid w:val="006F735D"/>
    <w:rsid w:val="006F751C"/>
    <w:rsid w:val="006F7C95"/>
    <w:rsid w:val="006F7E52"/>
    <w:rsid w:val="007001DD"/>
    <w:rsid w:val="00700338"/>
    <w:rsid w:val="00700704"/>
    <w:rsid w:val="0070170B"/>
    <w:rsid w:val="00702000"/>
    <w:rsid w:val="00702519"/>
    <w:rsid w:val="00702DBB"/>
    <w:rsid w:val="007041A0"/>
    <w:rsid w:val="0070425D"/>
    <w:rsid w:val="00704703"/>
    <w:rsid w:val="00704755"/>
    <w:rsid w:val="00706C0F"/>
    <w:rsid w:val="00706CE2"/>
    <w:rsid w:val="00707F42"/>
    <w:rsid w:val="0071020C"/>
    <w:rsid w:val="00710817"/>
    <w:rsid w:val="00710F42"/>
    <w:rsid w:val="00711353"/>
    <w:rsid w:val="007130B0"/>
    <w:rsid w:val="00713443"/>
    <w:rsid w:val="00713723"/>
    <w:rsid w:val="0071385C"/>
    <w:rsid w:val="00713CCF"/>
    <w:rsid w:val="0071494D"/>
    <w:rsid w:val="00714D0D"/>
    <w:rsid w:val="00714D80"/>
    <w:rsid w:val="00714E5F"/>
    <w:rsid w:val="00715530"/>
    <w:rsid w:val="00715985"/>
    <w:rsid w:val="00715C43"/>
    <w:rsid w:val="00716B26"/>
    <w:rsid w:val="00716CF2"/>
    <w:rsid w:val="00717873"/>
    <w:rsid w:val="00717F5B"/>
    <w:rsid w:val="00720270"/>
    <w:rsid w:val="007210A0"/>
    <w:rsid w:val="00721B81"/>
    <w:rsid w:val="00722591"/>
    <w:rsid w:val="007237B9"/>
    <w:rsid w:val="00723963"/>
    <w:rsid w:val="00723DC8"/>
    <w:rsid w:val="007249E0"/>
    <w:rsid w:val="00724A1B"/>
    <w:rsid w:val="00726D56"/>
    <w:rsid w:val="0072726A"/>
    <w:rsid w:val="007273A3"/>
    <w:rsid w:val="00727415"/>
    <w:rsid w:val="0072744D"/>
    <w:rsid w:val="00727673"/>
    <w:rsid w:val="00727821"/>
    <w:rsid w:val="0073020C"/>
    <w:rsid w:val="00731B17"/>
    <w:rsid w:val="00731B43"/>
    <w:rsid w:val="00731C7C"/>
    <w:rsid w:val="0073209E"/>
    <w:rsid w:val="0073211C"/>
    <w:rsid w:val="00732142"/>
    <w:rsid w:val="007326D7"/>
    <w:rsid w:val="0073275A"/>
    <w:rsid w:val="00732F80"/>
    <w:rsid w:val="00733369"/>
    <w:rsid w:val="007349B8"/>
    <w:rsid w:val="0073546A"/>
    <w:rsid w:val="00735E50"/>
    <w:rsid w:val="00735FB3"/>
    <w:rsid w:val="00736109"/>
    <w:rsid w:val="00736C5D"/>
    <w:rsid w:val="007371FC"/>
    <w:rsid w:val="00737475"/>
    <w:rsid w:val="00737843"/>
    <w:rsid w:val="00737AD9"/>
    <w:rsid w:val="00737E4C"/>
    <w:rsid w:val="00737FE2"/>
    <w:rsid w:val="00740038"/>
    <w:rsid w:val="007407E0"/>
    <w:rsid w:val="00740AFF"/>
    <w:rsid w:val="007416B7"/>
    <w:rsid w:val="007417F0"/>
    <w:rsid w:val="00741C4A"/>
    <w:rsid w:val="007429CF"/>
    <w:rsid w:val="00742BD8"/>
    <w:rsid w:val="00742F48"/>
    <w:rsid w:val="00743742"/>
    <w:rsid w:val="00743D60"/>
    <w:rsid w:val="00743F9E"/>
    <w:rsid w:val="00744732"/>
    <w:rsid w:val="0074529F"/>
    <w:rsid w:val="0074546A"/>
    <w:rsid w:val="00745BA5"/>
    <w:rsid w:val="00745D47"/>
    <w:rsid w:val="00745D7C"/>
    <w:rsid w:val="007468E1"/>
    <w:rsid w:val="007476AD"/>
    <w:rsid w:val="007502DA"/>
    <w:rsid w:val="00750D67"/>
    <w:rsid w:val="00750F0E"/>
    <w:rsid w:val="00751210"/>
    <w:rsid w:val="007518C6"/>
    <w:rsid w:val="00752C3A"/>
    <w:rsid w:val="007532DA"/>
    <w:rsid w:val="007541BC"/>
    <w:rsid w:val="00754626"/>
    <w:rsid w:val="007549AC"/>
    <w:rsid w:val="00756878"/>
    <w:rsid w:val="00756B9A"/>
    <w:rsid w:val="00756BBA"/>
    <w:rsid w:val="007571CB"/>
    <w:rsid w:val="007572AD"/>
    <w:rsid w:val="00760DC9"/>
    <w:rsid w:val="00761A84"/>
    <w:rsid w:val="00761C1A"/>
    <w:rsid w:val="00761E8C"/>
    <w:rsid w:val="00762389"/>
    <w:rsid w:val="007626D5"/>
    <w:rsid w:val="007629C9"/>
    <w:rsid w:val="00762EC2"/>
    <w:rsid w:val="007633C1"/>
    <w:rsid w:val="00763A0C"/>
    <w:rsid w:val="00763AA8"/>
    <w:rsid w:val="00764978"/>
    <w:rsid w:val="00764B3E"/>
    <w:rsid w:val="00764F8F"/>
    <w:rsid w:val="00765134"/>
    <w:rsid w:val="00765322"/>
    <w:rsid w:val="00765550"/>
    <w:rsid w:val="00765AC2"/>
    <w:rsid w:val="00765C15"/>
    <w:rsid w:val="00766009"/>
    <w:rsid w:val="0076624A"/>
    <w:rsid w:val="00766307"/>
    <w:rsid w:val="007664AD"/>
    <w:rsid w:val="00766C19"/>
    <w:rsid w:val="007703F7"/>
    <w:rsid w:val="0077059A"/>
    <w:rsid w:val="00770A14"/>
    <w:rsid w:val="00771B9A"/>
    <w:rsid w:val="007729F5"/>
    <w:rsid w:val="00772B39"/>
    <w:rsid w:val="00772C86"/>
    <w:rsid w:val="00773057"/>
    <w:rsid w:val="00773ABF"/>
    <w:rsid w:val="00774277"/>
    <w:rsid w:val="0077563E"/>
    <w:rsid w:val="00775C60"/>
    <w:rsid w:val="0077749D"/>
    <w:rsid w:val="007774BB"/>
    <w:rsid w:val="00777D35"/>
    <w:rsid w:val="00777F5D"/>
    <w:rsid w:val="0078002B"/>
    <w:rsid w:val="0078071F"/>
    <w:rsid w:val="00780DDC"/>
    <w:rsid w:val="00781C4A"/>
    <w:rsid w:val="00781DFE"/>
    <w:rsid w:val="00781F9D"/>
    <w:rsid w:val="007824D1"/>
    <w:rsid w:val="00782978"/>
    <w:rsid w:val="00783153"/>
    <w:rsid w:val="007839D0"/>
    <w:rsid w:val="007849BD"/>
    <w:rsid w:val="00784CA4"/>
    <w:rsid w:val="00784CBD"/>
    <w:rsid w:val="00785608"/>
    <w:rsid w:val="007867C7"/>
    <w:rsid w:val="00787FC9"/>
    <w:rsid w:val="00790FE4"/>
    <w:rsid w:val="00792803"/>
    <w:rsid w:val="00792D72"/>
    <w:rsid w:val="0079332F"/>
    <w:rsid w:val="00793669"/>
    <w:rsid w:val="007936A0"/>
    <w:rsid w:val="0079391E"/>
    <w:rsid w:val="00795BF3"/>
    <w:rsid w:val="00795D93"/>
    <w:rsid w:val="00795F29"/>
    <w:rsid w:val="00796B78"/>
    <w:rsid w:val="00796FD0"/>
    <w:rsid w:val="00797C23"/>
    <w:rsid w:val="00797C9F"/>
    <w:rsid w:val="007A08C5"/>
    <w:rsid w:val="007A0A16"/>
    <w:rsid w:val="007A0AFE"/>
    <w:rsid w:val="007A185D"/>
    <w:rsid w:val="007A1C3D"/>
    <w:rsid w:val="007A21DF"/>
    <w:rsid w:val="007A2B14"/>
    <w:rsid w:val="007A2C59"/>
    <w:rsid w:val="007A2E8D"/>
    <w:rsid w:val="007A2F11"/>
    <w:rsid w:val="007A33E6"/>
    <w:rsid w:val="007A35A8"/>
    <w:rsid w:val="007A39EA"/>
    <w:rsid w:val="007A3C0F"/>
    <w:rsid w:val="007A3DA1"/>
    <w:rsid w:val="007A4053"/>
    <w:rsid w:val="007A4173"/>
    <w:rsid w:val="007A4396"/>
    <w:rsid w:val="007A46BC"/>
    <w:rsid w:val="007A5B9C"/>
    <w:rsid w:val="007A64D1"/>
    <w:rsid w:val="007A651A"/>
    <w:rsid w:val="007A7FC2"/>
    <w:rsid w:val="007B003A"/>
    <w:rsid w:val="007B1507"/>
    <w:rsid w:val="007B169D"/>
    <w:rsid w:val="007B2457"/>
    <w:rsid w:val="007B26C9"/>
    <w:rsid w:val="007B2C29"/>
    <w:rsid w:val="007B2F68"/>
    <w:rsid w:val="007B32B4"/>
    <w:rsid w:val="007B32D3"/>
    <w:rsid w:val="007B3957"/>
    <w:rsid w:val="007B4AFD"/>
    <w:rsid w:val="007B5875"/>
    <w:rsid w:val="007B62AB"/>
    <w:rsid w:val="007B648B"/>
    <w:rsid w:val="007B6799"/>
    <w:rsid w:val="007B6A78"/>
    <w:rsid w:val="007B6E5F"/>
    <w:rsid w:val="007B7384"/>
    <w:rsid w:val="007B7D8D"/>
    <w:rsid w:val="007C00CB"/>
    <w:rsid w:val="007C0124"/>
    <w:rsid w:val="007C01CE"/>
    <w:rsid w:val="007C09D4"/>
    <w:rsid w:val="007C173C"/>
    <w:rsid w:val="007C1F79"/>
    <w:rsid w:val="007C2779"/>
    <w:rsid w:val="007C3C4B"/>
    <w:rsid w:val="007C42CE"/>
    <w:rsid w:val="007C44D3"/>
    <w:rsid w:val="007C4E6A"/>
    <w:rsid w:val="007C5010"/>
    <w:rsid w:val="007C5346"/>
    <w:rsid w:val="007C565D"/>
    <w:rsid w:val="007C5DE1"/>
    <w:rsid w:val="007C6169"/>
    <w:rsid w:val="007C62F2"/>
    <w:rsid w:val="007C63B4"/>
    <w:rsid w:val="007C6D65"/>
    <w:rsid w:val="007C6F00"/>
    <w:rsid w:val="007C76C8"/>
    <w:rsid w:val="007C7823"/>
    <w:rsid w:val="007C7D06"/>
    <w:rsid w:val="007C7FB2"/>
    <w:rsid w:val="007D004A"/>
    <w:rsid w:val="007D042D"/>
    <w:rsid w:val="007D1269"/>
    <w:rsid w:val="007D2A96"/>
    <w:rsid w:val="007D3145"/>
    <w:rsid w:val="007D33F7"/>
    <w:rsid w:val="007D34E4"/>
    <w:rsid w:val="007D395B"/>
    <w:rsid w:val="007D3D6A"/>
    <w:rsid w:val="007D424D"/>
    <w:rsid w:val="007D47FA"/>
    <w:rsid w:val="007D528D"/>
    <w:rsid w:val="007D5FC0"/>
    <w:rsid w:val="007D63F7"/>
    <w:rsid w:val="007D6581"/>
    <w:rsid w:val="007D660F"/>
    <w:rsid w:val="007D6F50"/>
    <w:rsid w:val="007D7156"/>
    <w:rsid w:val="007D7696"/>
    <w:rsid w:val="007D7C91"/>
    <w:rsid w:val="007E001F"/>
    <w:rsid w:val="007E099B"/>
    <w:rsid w:val="007E2928"/>
    <w:rsid w:val="007E2D4C"/>
    <w:rsid w:val="007E2E79"/>
    <w:rsid w:val="007E390F"/>
    <w:rsid w:val="007E4A89"/>
    <w:rsid w:val="007E4D62"/>
    <w:rsid w:val="007E55B4"/>
    <w:rsid w:val="007E5659"/>
    <w:rsid w:val="007E56A8"/>
    <w:rsid w:val="007E56CB"/>
    <w:rsid w:val="007E6072"/>
    <w:rsid w:val="007E60B2"/>
    <w:rsid w:val="007E6388"/>
    <w:rsid w:val="007E7361"/>
    <w:rsid w:val="007F01FC"/>
    <w:rsid w:val="007F07CB"/>
    <w:rsid w:val="007F09A5"/>
    <w:rsid w:val="007F1102"/>
    <w:rsid w:val="007F1E07"/>
    <w:rsid w:val="007F1F8C"/>
    <w:rsid w:val="007F346C"/>
    <w:rsid w:val="007F37E7"/>
    <w:rsid w:val="007F3D56"/>
    <w:rsid w:val="007F46BE"/>
    <w:rsid w:val="007F4D8C"/>
    <w:rsid w:val="007F501D"/>
    <w:rsid w:val="007F5089"/>
    <w:rsid w:val="007F5092"/>
    <w:rsid w:val="007F510F"/>
    <w:rsid w:val="007F5225"/>
    <w:rsid w:val="007F5450"/>
    <w:rsid w:val="007F5EC8"/>
    <w:rsid w:val="007F6531"/>
    <w:rsid w:val="007F719C"/>
    <w:rsid w:val="007F722D"/>
    <w:rsid w:val="00800807"/>
    <w:rsid w:val="00800882"/>
    <w:rsid w:val="00801057"/>
    <w:rsid w:val="00801D20"/>
    <w:rsid w:val="00801F10"/>
    <w:rsid w:val="00802491"/>
    <w:rsid w:val="00802BF4"/>
    <w:rsid w:val="00803802"/>
    <w:rsid w:val="00803F69"/>
    <w:rsid w:val="00803F72"/>
    <w:rsid w:val="00803FB5"/>
    <w:rsid w:val="00804487"/>
    <w:rsid w:val="00804589"/>
    <w:rsid w:val="00805241"/>
    <w:rsid w:val="00805415"/>
    <w:rsid w:val="00805BCC"/>
    <w:rsid w:val="00805C1F"/>
    <w:rsid w:val="00806142"/>
    <w:rsid w:val="008063D0"/>
    <w:rsid w:val="008068EE"/>
    <w:rsid w:val="00806E8F"/>
    <w:rsid w:val="00810600"/>
    <w:rsid w:val="00810788"/>
    <w:rsid w:val="00810F80"/>
    <w:rsid w:val="00811773"/>
    <w:rsid w:val="00811787"/>
    <w:rsid w:val="00811BC7"/>
    <w:rsid w:val="00812E49"/>
    <w:rsid w:val="00812FCC"/>
    <w:rsid w:val="00813F4B"/>
    <w:rsid w:val="00815693"/>
    <w:rsid w:val="00815A2C"/>
    <w:rsid w:val="00815B1F"/>
    <w:rsid w:val="008166C3"/>
    <w:rsid w:val="008168E7"/>
    <w:rsid w:val="0081762D"/>
    <w:rsid w:val="00817CB1"/>
    <w:rsid w:val="00817F7D"/>
    <w:rsid w:val="00820438"/>
    <w:rsid w:val="00820623"/>
    <w:rsid w:val="00820F19"/>
    <w:rsid w:val="008210DB"/>
    <w:rsid w:val="00821208"/>
    <w:rsid w:val="008212BF"/>
    <w:rsid w:val="00821873"/>
    <w:rsid w:val="00821BE4"/>
    <w:rsid w:val="008222EE"/>
    <w:rsid w:val="00822823"/>
    <w:rsid w:val="00823827"/>
    <w:rsid w:val="00823B52"/>
    <w:rsid w:val="00824861"/>
    <w:rsid w:val="00824BBB"/>
    <w:rsid w:val="008253D9"/>
    <w:rsid w:val="00825420"/>
    <w:rsid w:val="00826C37"/>
    <w:rsid w:val="008279CF"/>
    <w:rsid w:val="008300AD"/>
    <w:rsid w:val="008308F6"/>
    <w:rsid w:val="00830AD2"/>
    <w:rsid w:val="008317AF"/>
    <w:rsid w:val="008317E4"/>
    <w:rsid w:val="00831B2B"/>
    <w:rsid w:val="00831CF7"/>
    <w:rsid w:val="00831EF3"/>
    <w:rsid w:val="0083210F"/>
    <w:rsid w:val="00832BEA"/>
    <w:rsid w:val="00832F7A"/>
    <w:rsid w:val="00833450"/>
    <w:rsid w:val="00833AAB"/>
    <w:rsid w:val="00833D07"/>
    <w:rsid w:val="00833F21"/>
    <w:rsid w:val="00834657"/>
    <w:rsid w:val="0083465B"/>
    <w:rsid w:val="00834E67"/>
    <w:rsid w:val="00834FC9"/>
    <w:rsid w:val="00835744"/>
    <w:rsid w:val="0083590B"/>
    <w:rsid w:val="00835A11"/>
    <w:rsid w:val="00836082"/>
    <w:rsid w:val="008362E5"/>
    <w:rsid w:val="0083680C"/>
    <w:rsid w:val="00836BB3"/>
    <w:rsid w:val="00836C7D"/>
    <w:rsid w:val="00840138"/>
    <w:rsid w:val="008405A6"/>
    <w:rsid w:val="0084063A"/>
    <w:rsid w:val="0084077D"/>
    <w:rsid w:val="008407BA"/>
    <w:rsid w:val="008408A9"/>
    <w:rsid w:val="00840D66"/>
    <w:rsid w:val="0084179B"/>
    <w:rsid w:val="00841A5A"/>
    <w:rsid w:val="00841FF1"/>
    <w:rsid w:val="0084296A"/>
    <w:rsid w:val="0084396D"/>
    <w:rsid w:val="008439A9"/>
    <w:rsid w:val="00844A1C"/>
    <w:rsid w:val="00844CA2"/>
    <w:rsid w:val="008451FD"/>
    <w:rsid w:val="008457B7"/>
    <w:rsid w:val="00845D64"/>
    <w:rsid w:val="00846CB3"/>
    <w:rsid w:val="00846D99"/>
    <w:rsid w:val="00846DE2"/>
    <w:rsid w:val="00847966"/>
    <w:rsid w:val="00850800"/>
    <w:rsid w:val="00850C21"/>
    <w:rsid w:val="00851A3D"/>
    <w:rsid w:val="00851B3B"/>
    <w:rsid w:val="00851BBA"/>
    <w:rsid w:val="0085209F"/>
    <w:rsid w:val="00852760"/>
    <w:rsid w:val="0085385B"/>
    <w:rsid w:val="00853D3F"/>
    <w:rsid w:val="00853FD5"/>
    <w:rsid w:val="00854068"/>
    <w:rsid w:val="008553B2"/>
    <w:rsid w:val="00855524"/>
    <w:rsid w:val="00855DD2"/>
    <w:rsid w:val="00855DD5"/>
    <w:rsid w:val="00855FBB"/>
    <w:rsid w:val="00856368"/>
    <w:rsid w:val="0085694C"/>
    <w:rsid w:val="008569BC"/>
    <w:rsid w:val="00856B9D"/>
    <w:rsid w:val="008575C9"/>
    <w:rsid w:val="00857709"/>
    <w:rsid w:val="0086053E"/>
    <w:rsid w:val="008609A8"/>
    <w:rsid w:val="008612AF"/>
    <w:rsid w:val="00861C88"/>
    <w:rsid w:val="008624D1"/>
    <w:rsid w:val="00862E7C"/>
    <w:rsid w:val="008630AD"/>
    <w:rsid w:val="008632F0"/>
    <w:rsid w:val="008632F2"/>
    <w:rsid w:val="00863428"/>
    <w:rsid w:val="00863453"/>
    <w:rsid w:val="008635AE"/>
    <w:rsid w:val="00863CCA"/>
    <w:rsid w:val="0086422A"/>
    <w:rsid w:val="00864255"/>
    <w:rsid w:val="008645E6"/>
    <w:rsid w:val="00864629"/>
    <w:rsid w:val="008650DA"/>
    <w:rsid w:val="00865B08"/>
    <w:rsid w:val="0086677F"/>
    <w:rsid w:val="008679F0"/>
    <w:rsid w:val="00870AE1"/>
    <w:rsid w:val="00870E5C"/>
    <w:rsid w:val="00871823"/>
    <w:rsid w:val="00871C70"/>
    <w:rsid w:val="00871DF3"/>
    <w:rsid w:val="0087218E"/>
    <w:rsid w:val="00872760"/>
    <w:rsid w:val="008731D8"/>
    <w:rsid w:val="008731EA"/>
    <w:rsid w:val="00873310"/>
    <w:rsid w:val="008733CC"/>
    <w:rsid w:val="008735A6"/>
    <w:rsid w:val="00876729"/>
    <w:rsid w:val="00876FED"/>
    <w:rsid w:val="008772BE"/>
    <w:rsid w:val="00877741"/>
    <w:rsid w:val="008777AD"/>
    <w:rsid w:val="008778BA"/>
    <w:rsid w:val="00877C4B"/>
    <w:rsid w:val="00880367"/>
    <w:rsid w:val="00880607"/>
    <w:rsid w:val="00880621"/>
    <w:rsid w:val="00880767"/>
    <w:rsid w:val="00880A62"/>
    <w:rsid w:val="00880B70"/>
    <w:rsid w:val="00880F99"/>
    <w:rsid w:val="008822AA"/>
    <w:rsid w:val="008837A3"/>
    <w:rsid w:val="00884EDD"/>
    <w:rsid w:val="00884FF2"/>
    <w:rsid w:val="00885580"/>
    <w:rsid w:val="008859B7"/>
    <w:rsid w:val="0088608D"/>
    <w:rsid w:val="00886384"/>
    <w:rsid w:val="0088641E"/>
    <w:rsid w:val="00886F8C"/>
    <w:rsid w:val="00887DBF"/>
    <w:rsid w:val="0089386B"/>
    <w:rsid w:val="00893FE7"/>
    <w:rsid w:val="008947E4"/>
    <w:rsid w:val="008950F3"/>
    <w:rsid w:val="00895619"/>
    <w:rsid w:val="0089578E"/>
    <w:rsid w:val="00896BC7"/>
    <w:rsid w:val="008A0D2C"/>
    <w:rsid w:val="008A17B4"/>
    <w:rsid w:val="008A1E44"/>
    <w:rsid w:val="008A28FF"/>
    <w:rsid w:val="008A33AA"/>
    <w:rsid w:val="008A34DC"/>
    <w:rsid w:val="008A3835"/>
    <w:rsid w:val="008A499F"/>
    <w:rsid w:val="008A52E3"/>
    <w:rsid w:val="008A546C"/>
    <w:rsid w:val="008A54FE"/>
    <w:rsid w:val="008A5EF2"/>
    <w:rsid w:val="008A6036"/>
    <w:rsid w:val="008A6F74"/>
    <w:rsid w:val="008A7DA2"/>
    <w:rsid w:val="008B069E"/>
    <w:rsid w:val="008B12A4"/>
    <w:rsid w:val="008B1350"/>
    <w:rsid w:val="008B18FC"/>
    <w:rsid w:val="008B2868"/>
    <w:rsid w:val="008B3B9E"/>
    <w:rsid w:val="008B3E84"/>
    <w:rsid w:val="008B5054"/>
    <w:rsid w:val="008B5AC8"/>
    <w:rsid w:val="008B5AE9"/>
    <w:rsid w:val="008B6AEB"/>
    <w:rsid w:val="008B7265"/>
    <w:rsid w:val="008B79FB"/>
    <w:rsid w:val="008C0BB3"/>
    <w:rsid w:val="008C14D6"/>
    <w:rsid w:val="008C1DC2"/>
    <w:rsid w:val="008C225D"/>
    <w:rsid w:val="008C2C28"/>
    <w:rsid w:val="008C2D23"/>
    <w:rsid w:val="008C2FC1"/>
    <w:rsid w:val="008C380B"/>
    <w:rsid w:val="008C3B92"/>
    <w:rsid w:val="008C439C"/>
    <w:rsid w:val="008C5355"/>
    <w:rsid w:val="008C5A45"/>
    <w:rsid w:val="008C5ADD"/>
    <w:rsid w:val="008C6DE5"/>
    <w:rsid w:val="008C7431"/>
    <w:rsid w:val="008C76C4"/>
    <w:rsid w:val="008C7840"/>
    <w:rsid w:val="008C7CB3"/>
    <w:rsid w:val="008D07F6"/>
    <w:rsid w:val="008D188E"/>
    <w:rsid w:val="008D1C3A"/>
    <w:rsid w:val="008D2D83"/>
    <w:rsid w:val="008D38E0"/>
    <w:rsid w:val="008D4F13"/>
    <w:rsid w:val="008D514D"/>
    <w:rsid w:val="008D5981"/>
    <w:rsid w:val="008D6275"/>
    <w:rsid w:val="008D63C9"/>
    <w:rsid w:val="008D6BD4"/>
    <w:rsid w:val="008D7117"/>
    <w:rsid w:val="008D72D9"/>
    <w:rsid w:val="008D7383"/>
    <w:rsid w:val="008D75D5"/>
    <w:rsid w:val="008D75DC"/>
    <w:rsid w:val="008D7924"/>
    <w:rsid w:val="008E05CC"/>
    <w:rsid w:val="008E07D2"/>
    <w:rsid w:val="008E0EB5"/>
    <w:rsid w:val="008E1CA9"/>
    <w:rsid w:val="008E2751"/>
    <w:rsid w:val="008E3A20"/>
    <w:rsid w:val="008E4208"/>
    <w:rsid w:val="008E5289"/>
    <w:rsid w:val="008E5BFA"/>
    <w:rsid w:val="008E5C62"/>
    <w:rsid w:val="008E60CE"/>
    <w:rsid w:val="008E659F"/>
    <w:rsid w:val="008E6DEB"/>
    <w:rsid w:val="008E6FE2"/>
    <w:rsid w:val="008E71AD"/>
    <w:rsid w:val="008E783E"/>
    <w:rsid w:val="008E79A2"/>
    <w:rsid w:val="008F04B9"/>
    <w:rsid w:val="008F1017"/>
    <w:rsid w:val="008F163E"/>
    <w:rsid w:val="008F1D26"/>
    <w:rsid w:val="008F3F04"/>
    <w:rsid w:val="008F4176"/>
    <w:rsid w:val="008F464D"/>
    <w:rsid w:val="008F6E12"/>
    <w:rsid w:val="008F6E89"/>
    <w:rsid w:val="008F7F74"/>
    <w:rsid w:val="009008B1"/>
    <w:rsid w:val="00900EA4"/>
    <w:rsid w:val="009028C1"/>
    <w:rsid w:val="00903D67"/>
    <w:rsid w:val="00903D85"/>
    <w:rsid w:val="00903F2A"/>
    <w:rsid w:val="00904319"/>
    <w:rsid w:val="00906221"/>
    <w:rsid w:val="00906793"/>
    <w:rsid w:val="00906922"/>
    <w:rsid w:val="00907043"/>
    <w:rsid w:val="0090760B"/>
    <w:rsid w:val="00907962"/>
    <w:rsid w:val="009106BC"/>
    <w:rsid w:val="00911B87"/>
    <w:rsid w:val="009123C3"/>
    <w:rsid w:val="00912445"/>
    <w:rsid w:val="009125F6"/>
    <w:rsid w:val="00912AE3"/>
    <w:rsid w:val="009137CB"/>
    <w:rsid w:val="00913C69"/>
    <w:rsid w:val="009147D6"/>
    <w:rsid w:val="00915159"/>
    <w:rsid w:val="0091545D"/>
    <w:rsid w:val="00915470"/>
    <w:rsid w:val="009158E3"/>
    <w:rsid w:val="0091788D"/>
    <w:rsid w:val="00917CF2"/>
    <w:rsid w:val="00920748"/>
    <w:rsid w:val="009216C1"/>
    <w:rsid w:val="00923485"/>
    <w:rsid w:val="00923B75"/>
    <w:rsid w:val="00923F8C"/>
    <w:rsid w:val="00924911"/>
    <w:rsid w:val="00925DE4"/>
    <w:rsid w:val="009267CC"/>
    <w:rsid w:val="00926A36"/>
    <w:rsid w:val="00926A7D"/>
    <w:rsid w:val="009277EA"/>
    <w:rsid w:val="00927AE7"/>
    <w:rsid w:val="009301EF"/>
    <w:rsid w:val="009307A7"/>
    <w:rsid w:val="00932230"/>
    <w:rsid w:val="00932784"/>
    <w:rsid w:val="00932BCC"/>
    <w:rsid w:val="00933059"/>
    <w:rsid w:val="009338D2"/>
    <w:rsid w:val="00934A55"/>
    <w:rsid w:val="00934A74"/>
    <w:rsid w:val="00935B0E"/>
    <w:rsid w:val="0093668E"/>
    <w:rsid w:val="009366E7"/>
    <w:rsid w:val="00936D8A"/>
    <w:rsid w:val="00937334"/>
    <w:rsid w:val="0093774B"/>
    <w:rsid w:val="00937954"/>
    <w:rsid w:val="00940192"/>
    <w:rsid w:val="009407D6"/>
    <w:rsid w:val="00940A6A"/>
    <w:rsid w:val="0094179E"/>
    <w:rsid w:val="00941CEC"/>
    <w:rsid w:val="00941EFA"/>
    <w:rsid w:val="00942057"/>
    <w:rsid w:val="00942182"/>
    <w:rsid w:val="00942DEE"/>
    <w:rsid w:val="00943E07"/>
    <w:rsid w:val="009441F9"/>
    <w:rsid w:val="00944B9C"/>
    <w:rsid w:val="00944C87"/>
    <w:rsid w:val="00944C9D"/>
    <w:rsid w:val="00945D90"/>
    <w:rsid w:val="0094647A"/>
    <w:rsid w:val="00947472"/>
    <w:rsid w:val="00947F4A"/>
    <w:rsid w:val="00947F5C"/>
    <w:rsid w:val="00950C53"/>
    <w:rsid w:val="00950DB5"/>
    <w:rsid w:val="00950E6E"/>
    <w:rsid w:val="00951013"/>
    <w:rsid w:val="00951511"/>
    <w:rsid w:val="00951A4A"/>
    <w:rsid w:val="00951B14"/>
    <w:rsid w:val="009520FC"/>
    <w:rsid w:val="0095257B"/>
    <w:rsid w:val="0095335B"/>
    <w:rsid w:val="00953C30"/>
    <w:rsid w:val="009544A5"/>
    <w:rsid w:val="00955182"/>
    <w:rsid w:val="00955C77"/>
    <w:rsid w:val="00956D7D"/>
    <w:rsid w:val="00957779"/>
    <w:rsid w:val="00960F61"/>
    <w:rsid w:val="009610C2"/>
    <w:rsid w:val="00961BF3"/>
    <w:rsid w:val="0096219A"/>
    <w:rsid w:val="00962361"/>
    <w:rsid w:val="009624C0"/>
    <w:rsid w:val="00962E07"/>
    <w:rsid w:val="00963FAF"/>
    <w:rsid w:val="0096463A"/>
    <w:rsid w:val="0096471F"/>
    <w:rsid w:val="009647FF"/>
    <w:rsid w:val="009650F2"/>
    <w:rsid w:val="00965440"/>
    <w:rsid w:val="00965653"/>
    <w:rsid w:val="00965CED"/>
    <w:rsid w:val="0096715B"/>
    <w:rsid w:val="00967E48"/>
    <w:rsid w:val="00967E64"/>
    <w:rsid w:val="009705AB"/>
    <w:rsid w:val="00970CAB"/>
    <w:rsid w:val="00971117"/>
    <w:rsid w:val="00972323"/>
    <w:rsid w:val="00972717"/>
    <w:rsid w:val="009738AF"/>
    <w:rsid w:val="009738ED"/>
    <w:rsid w:val="00973D12"/>
    <w:rsid w:val="00973E97"/>
    <w:rsid w:val="009743D9"/>
    <w:rsid w:val="009745A5"/>
    <w:rsid w:val="00974ED5"/>
    <w:rsid w:val="009750C0"/>
    <w:rsid w:val="009759FA"/>
    <w:rsid w:val="00975B07"/>
    <w:rsid w:val="00977225"/>
    <w:rsid w:val="00977A65"/>
    <w:rsid w:val="0098001A"/>
    <w:rsid w:val="00980259"/>
    <w:rsid w:val="009807AD"/>
    <w:rsid w:val="00980EC1"/>
    <w:rsid w:val="00981170"/>
    <w:rsid w:val="0098148D"/>
    <w:rsid w:val="00981BE7"/>
    <w:rsid w:val="00982113"/>
    <w:rsid w:val="0098294F"/>
    <w:rsid w:val="00982D2C"/>
    <w:rsid w:val="0098417E"/>
    <w:rsid w:val="00984FEA"/>
    <w:rsid w:val="00985043"/>
    <w:rsid w:val="00985094"/>
    <w:rsid w:val="009850CF"/>
    <w:rsid w:val="0098536D"/>
    <w:rsid w:val="009869DE"/>
    <w:rsid w:val="00986ED2"/>
    <w:rsid w:val="009872CC"/>
    <w:rsid w:val="00987454"/>
    <w:rsid w:val="00990313"/>
    <w:rsid w:val="009906DF"/>
    <w:rsid w:val="00990A07"/>
    <w:rsid w:val="009910C5"/>
    <w:rsid w:val="009913C6"/>
    <w:rsid w:val="009914B4"/>
    <w:rsid w:val="009918F7"/>
    <w:rsid w:val="00991C59"/>
    <w:rsid w:val="00992149"/>
    <w:rsid w:val="009921C5"/>
    <w:rsid w:val="00993A0E"/>
    <w:rsid w:val="00994710"/>
    <w:rsid w:val="00994A76"/>
    <w:rsid w:val="00994D36"/>
    <w:rsid w:val="00994DC7"/>
    <w:rsid w:val="00994E7F"/>
    <w:rsid w:val="00996329"/>
    <w:rsid w:val="0099670B"/>
    <w:rsid w:val="0099693C"/>
    <w:rsid w:val="00996E02"/>
    <w:rsid w:val="009977FC"/>
    <w:rsid w:val="009A1BE2"/>
    <w:rsid w:val="009A26D4"/>
    <w:rsid w:val="009A2CE2"/>
    <w:rsid w:val="009A31AA"/>
    <w:rsid w:val="009A5CA6"/>
    <w:rsid w:val="009A636F"/>
    <w:rsid w:val="009A67A6"/>
    <w:rsid w:val="009A67CC"/>
    <w:rsid w:val="009A77D2"/>
    <w:rsid w:val="009A7E90"/>
    <w:rsid w:val="009A7F73"/>
    <w:rsid w:val="009B0255"/>
    <w:rsid w:val="009B06E5"/>
    <w:rsid w:val="009B0BA7"/>
    <w:rsid w:val="009B1CF6"/>
    <w:rsid w:val="009B1EF5"/>
    <w:rsid w:val="009B2A3C"/>
    <w:rsid w:val="009B2AED"/>
    <w:rsid w:val="009B2D89"/>
    <w:rsid w:val="009B34F8"/>
    <w:rsid w:val="009B3BF8"/>
    <w:rsid w:val="009B4EE3"/>
    <w:rsid w:val="009B550C"/>
    <w:rsid w:val="009B5891"/>
    <w:rsid w:val="009B660A"/>
    <w:rsid w:val="009B7055"/>
    <w:rsid w:val="009B77C5"/>
    <w:rsid w:val="009C0A29"/>
    <w:rsid w:val="009C16AA"/>
    <w:rsid w:val="009C16AE"/>
    <w:rsid w:val="009C172D"/>
    <w:rsid w:val="009C17EC"/>
    <w:rsid w:val="009C199D"/>
    <w:rsid w:val="009C1D4F"/>
    <w:rsid w:val="009C1F0B"/>
    <w:rsid w:val="009C31F9"/>
    <w:rsid w:val="009C39FB"/>
    <w:rsid w:val="009C3A1D"/>
    <w:rsid w:val="009C3AA2"/>
    <w:rsid w:val="009C44C7"/>
    <w:rsid w:val="009C458F"/>
    <w:rsid w:val="009C5C21"/>
    <w:rsid w:val="009C6375"/>
    <w:rsid w:val="009C6628"/>
    <w:rsid w:val="009C7452"/>
    <w:rsid w:val="009C77D7"/>
    <w:rsid w:val="009C7BF4"/>
    <w:rsid w:val="009C7F92"/>
    <w:rsid w:val="009D16AE"/>
    <w:rsid w:val="009D1E62"/>
    <w:rsid w:val="009D2705"/>
    <w:rsid w:val="009D27B4"/>
    <w:rsid w:val="009D2DE7"/>
    <w:rsid w:val="009D3260"/>
    <w:rsid w:val="009D45AA"/>
    <w:rsid w:val="009D4D95"/>
    <w:rsid w:val="009D56B8"/>
    <w:rsid w:val="009D5AF0"/>
    <w:rsid w:val="009D5D2A"/>
    <w:rsid w:val="009D5E55"/>
    <w:rsid w:val="009D66C9"/>
    <w:rsid w:val="009D6B47"/>
    <w:rsid w:val="009D73BF"/>
    <w:rsid w:val="009D764B"/>
    <w:rsid w:val="009D7C0C"/>
    <w:rsid w:val="009E1222"/>
    <w:rsid w:val="009E157A"/>
    <w:rsid w:val="009E1F2D"/>
    <w:rsid w:val="009E226B"/>
    <w:rsid w:val="009E2DD1"/>
    <w:rsid w:val="009E335D"/>
    <w:rsid w:val="009E3A66"/>
    <w:rsid w:val="009E3E8C"/>
    <w:rsid w:val="009E4061"/>
    <w:rsid w:val="009E5180"/>
    <w:rsid w:val="009E54E4"/>
    <w:rsid w:val="009E732A"/>
    <w:rsid w:val="009E7622"/>
    <w:rsid w:val="009E7D1D"/>
    <w:rsid w:val="009F06C8"/>
    <w:rsid w:val="009F0759"/>
    <w:rsid w:val="009F15E1"/>
    <w:rsid w:val="009F16AC"/>
    <w:rsid w:val="009F250A"/>
    <w:rsid w:val="009F2D9C"/>
    <w:rsid w:val="009F3A7B"/>
    <w:rsid w:val="009F3F1D"/>
    <w:rsid w:val="009F4DF9"/>
    <w:rsid w:val="009F5927"/>
    <w:rsid w:val="009F6A9D"/>
    <w:rsid w:val="009F6CD2"/>
    <w:rsid w:val="009F7085"/>
    <w:rsid w:val="009F77E0"/>
    <w:rsid w:val="009F79D1"/>
    <w:rsid w:val="00A001D5"/>
    <w:rsid w:val="00A01AE5"/>
    <w:rsid w:val="00A027CC"/>
    <w:rsid w:val="00A0291C"/>
    <w:rsid w:val="00A02F5A"/>
    <w:rsid w:val="00A035D0"/>
    <w:rsid w:val="00A03B31"/>
    <w:rsid w:val="00A03D5E"/>
    <w:rsid w:val="00A04324"/>
    <w:rsid w:val="00A043F0"/>
    <w:rsid w:val="00A047AF"/>
    <w:rsid w:val="00A0497C"/>
    <w:rsid w:val="00A0504D"/>
    <w:rsid w:val="00A055CC"/>
    <w:rsid w:val="00A05673"/>
    <w:rsid w:val="00A0567C"/>
    <w:rsid w:val="00A05BC4"/>
    <w:rsid w:val="00A066E7"/>
    <w:rsid w:val="00A06BE6"/>
    <w:rsid w:val="00A0759D"/>
    <w:rsid w:val="00A078FB"/>
    <w:rsid w:val="00A07C13"/>
    <w:rsid w:val="00A07E96"/>
    <w:rsid w:val="00A1009A"/>
    <w:rsid w:val="00A1015E"/>
    <w:rsid w:val="00A1021F"/>
    <w:rsid w:val="00A10424"/>
    <w:rsid w:val="00A10547"/>
    <w:rsid w:val="00A107FC"/>
    <w:rsid w:val="00A126BC"/>
    <w:rsid w:val="00A131D2"/>
    <w:rsid w:val="00A13F17"/>
    <w:rsid w:val="00A13F5B"/>
    <w:rsid w:val="00A140BB"/>
    <w:rsid w:val="00A14D50"/>
    <w:rsid w:val="00A15835"/>
    <w:rsid w:val="00A15D0B"/>
    <w:rsid w:val="00A16A51"/>
    <w:rsid w:val="00A16CB7"/>
    <w:rsid w:val="00A1754A"/>
    <w:rsid w:val="00A17CF9"/>
    <w:rsid w:val="00A204E7"/>
    <w:rsid w:val="00A20748"/>
    <w:rsid w:val="00A227A1"/>
    <w:rsid w:val="00A22988"/>
    <w:rsid w:val="00A22C8D"/>
    <w:rsid w:val="00A2422B"/>
    <w:rsid w:val="00A24E3A"/>
    <w:rsid w:val="00A252C4"/>
    <w:rsid w:val="00A261E1"/>
    <w:rsid w:val="00A27067"/>
    <w:rsid w:val="00A27140"/>
    <w:rsid w:val="00A279BB"/>
    <w:rsid w:val="00A27C2B"/>
    <w:rsid w:val="00A27CF5"/>
    <w:rsid w:val="00A30701"/>
    <w:rsid w:val="00A317CB"/>
    <w:rsid w:val="00A31920"/>
    <w:rsid w:val="00A3351D"/>
    <w:rsid w:val="00A3369C"/>
    <w:rsid w:val="00A34349"/>
    <w:rsid w:val="00A34D05"/>
    <w:rsid w:val="00A35123"/>
    <w:rsid w:val="00A35FB1"/>
    <w:rsid w:val="00A35FBE"/>
    <w:rsid w:val="00A36C76"/>
    <w:rsid w:val="00A37301"/>
    <w:rsid w:val="00A379C2"/>
    <w:rsid w:val="00A379F2"/>
    <w:rsid w:val="00A37B55"/>
    <w:rsid w:val="00A37BB1"/>
    <w:rsid w:val="00A37E03"/>
    <w:rsid w:val="00A410D6"/>
    <w:rsid w:val="00A41666"/>
    <w:rsid w:val="00A41CFB"/>
    <w:rsid w:val="00A42C29"/>
    <w:rsid w:val="00A43655"/>
    <w:rsid w:val="00A43B7A"/>
    <w:rsid w:val="00A4473C"/>
    <w:rsid w:val="00A500A0"/>
    <w:rsid w:val="00A50657"/>
    <w:rsid w:val="00A5148E"/>
    <w:rsid w:val="00A51A61"/>
    <w:rsid w:val="00A51DFF"/>
    <w:rsid w:val="00A5201D"/>
    <w:rsid w:val="00A5315D"/>
    <w:rsid w:val="00A53181"/>
    <w:rsid w:val="00A531C3"/>
    <w:rsid w:val="00A53B94"/>
    <w:rsid w:val="00A53C3D"/>
    <w:rsid w:val="00A53E77"/>
    <w:rsid w:val="00A540C6"/>
    <w:rsid w:val="00A54CF5"/>
    <w:rsid w:val="00A551B1"/>
    <w:rsid w:val="00A56101"/>
    <w:rsid w:val="00A5717D"/>
    <w:rsid w:val="00A57523"/>
    <w:rsid w:val="00A61221"/>
    <w:rsid w:val="00A613DE"/>
    <w:rsid w:val="00A61585"/>
    <w:rsid w:val="00A61699"/>
    <w:rsid w:val="00A61C62"/>
    <w:rsid w:val="00A62A35"/>
    <w:rsid w:val="00A6333C"/>
    <w:rsid w:val="00A637FF"/>
    <w:rsid w:val="00A63D59"/>
    <w:rsid w:val="00A63F13"/>
    <w:rsid w:val="00A65D70"/>
    <w:rsid w:val="00A66AE3"/>
    <w:rsid w:val="00A70069"/>
    <w:rsid w:val="00A701DA"/>
    <w:rsid w:val="00A70600"/>
    <w:rsid w:val="00A70A02"/>
    <w:rsid w:val="00A70D26"/>
    <w:rsid w:val="00A72444"/>
    <w:rsid w:val="00A724DF"/>
    <w:rsid w:val="00A729F1"/>
    <w:rsid w:val="00A72B2B"/>
    <w:rsid w:val="00A735BB"/>
    <w:rsid w:val="00A73775"/>
    <w:rsid w:val="00A73C3A"/>
    <w:rsid w:val="00A74656"/>
    <w:rsid w:val="00A74D20"/>
    <w:rsid w:val="00A7515E"/>
    <w:rsid w:val="00A75BA6"/>
    <w:rsid w:val="00A75EE3"/>
    <w:rsid w:val="00A762AC"/>
    <w:rsid w:val="00A7634F"/>
    <w:rsid w:val="00A76B6C"/>
    <w:rsid w:val="00A77737"/>
    <w:rsid w:val="00A777F2"/>
    <w:rsid w:val="00A800B5"/>
    <w:rsid w:val="00A8099C"/>
    <w:rsid w:val="00A80CC7"/>
    <w:rsid w:val="00A80D2C"/>
    <w:rsid w:val="00A813F4"/>
    <w:rsid w:val="00A82306"/>
    <w:rsid w:val="00A82583"/>
    <w:rsid w:val="00A826AE"/>
    <w:rsid w:val="00A82814"/>
    <w:rsid w:val="00A829EA"/>
    <w:rsid w:val="00A82FB4"/>
    <w:rsid w:val="00A83600"/>
    <w:rsid w:val="00A83FD5"/>
    <w:rsid w:val="00A84057"/>
    <w:rsid w:val="00A850C8"/>
    <w:rsid w:val="00A850FE"/>
    <w:rsid w:val="00A851DD"/>
    <w:rsid w:val="00A854D9"/>
    <w:rsid w:val="00A85D11"/>
    <w:rsid w:val="00A85DB7"/>
    <w:rsid w:val="00A861EA"/>
    <w:rsid w:val="00A86B01"/>
    <w:rsid w:val="00A86E26"/>
    <w:rsid w:val="00A87927"/>
    <w:rsid w:val="00A87982"/>
    <w:rsid w:val="00A87D74"/>
    <w:rsid w:val="00A90F7D"/>
    <w:rsid w:val="00A91486"/>
    <w:rsid w:val="00A916ED"/>
    <w:rsid w:val="00A91F2A"/>
    <w:rsid w:val="00A92561"/>
    <w:rsid w:val="00A927BE"/>
    <w:rsid w:val="00A929ED"/>
    <w:rsid w:val="00A92A86"/>
    <w:rsid w:val="00A942E6"/>
    <w:rsid w:val="00A94502"/>
    <w:rsid w:val="00A94CFA"/>
    <w:rsid w:val="00A95453"/>
    <w:rsid w:val="00A95605"/>
    <w:rsid w:val="00A968DE"/>
    <w:rsid w:val="00A96FBF"/>
    <w:rsid w:val="00A97103"/>
    <w:rsid w:val="00AA02A6"/>
    <w:rsid w:val="00AA091C"/>
    <w:rsid w:val="00AA127C"/>
    <w:rsid w:val="00AA1A7B"/>
    <w:rsid w:val="00AA1EDA"/>
    <w:rsid w:val="00AA26F6"/>
    <w:rsid w:val="00AA27F7"/>
    <w:rsid w:val="00AA2967"/>
    <w:rsid w:val="00AA3F39"/>
    <w:rsid w:val="00AA4233"/>
    <w:rsid w:val="00AA5067"/>
    <w:rsid w:val="00AA511F"/>
    <w:rsid w:val="00AB040C"/>
    <w:rsid w:val="00AB0A0E"/>
    <w:rsid w:val="00AB25F3"/>
    <w:rsid w:val="00AB4AEF"/>
    <w:rsid w:val="00AB5504"/>
    <w:rsid w:val="00AB5A28"/>
    <w:rsid w:val="00AB632F"/>
    <w:rsid w:val="00AB65A5"/>
    <w:rsid w:val="00AB69BC"/>
    <w:rsid w:val="00AB700A"/>
    <w:rsid w:val="00AB7116"/>
    <w:rsid w:val="00AC0556"/>
    <w:rsid w:val="00AC0749"/>
    <w:rsid w:val="00AC1332"/>
    <w:rsid w:val="00AC34DD"/>
    <w:rsid w:val="00AC41B4"/>
    <w:rsid w:val="00AC48F6"/>
    <w:rsid w:val="00AC4947"/>
    <w:rsid w:val="00AC59DF"/>
    <w:rsid w:val="00AC5F64"/>
    <w:rsid w:val="00AC6493"/>
    <w:rsid w:val="00AC6C62"/>
    <w:rsid w:val="00AC7407"/>
    <w:rsid w:val="00AC7C2E"/>
    <w:rsid w:val="00AC7E00"/>
    <w:rsid w:val="00AD1BB5"/>
    <w:rsid w:val="00AD21A3"/>
    <w:rsid w:val="00AD2463"/>
    <w:rsid w:val="00AD2985"/>
    <w:rsid w:val="00AD318F"/>
    <w:rsid w:val="00AD4948"/>
    <w:rsid w:val="00AD557B"/>
    <w:rsid w:val="00AD56C0"/>
    <w:rsid w:val="00AD7416"/>
    <w:rsid w:val="00AD7640"/>
    <w:rsid w:val="00AD76C6"/>
    <w:rsid w:val="00AD7817"/>
    <w:rsid w:val="00AD7E28"/>
    <w:rsid w:val="00AE1450"/>
    <w:rsid w:val="00AE180A"/>
    <w:rsid w:val="00AE1DB7"/>
    <w:rsid w:val="00AE2050"/>
    <w:rsid w:val="00AE4728"/>
    <w:rsid w:val="00AE57B4"/>
    <w:rsid w:val="00AE6CA7"/>
    <w:rsid w:val="00AF031C"/>
    <w:rsid w:val="00AF045B"/>
    <w:rsid w:val="00AF05AA"/>
    <w:rsid w:val="00AF06C7"/>
    <w:rsid w:val="00AF1041"/>
    <w:rsid w:val="00AF137B"/>
    <w:rsid w:val="00AF1543"/>
    <w:rsid w:val="00AF1C18"/>
    <w:rsid w:val="00AF211E"/>
    <w:rsid w:val="00AF2AA9"/>
    <w:rsid w:val="00AF2D52"/>
    <w:rsid w:val="00AF34F6"/>
    <w:rsid w:val="00AF3625"/>
    <w:rsid w:val="00AF5538"/>
    <w:rsid w:val="00AF56C4"/>
    <w:rsid w:val="00AF66F9"/>
    <w:rsid w:val="00AF6745"/>
    <w:rsid w:val="00AF6C23"/>
    <w:rsid w:val="00AF7568"/>
    <w:rsid w:val="00AF7F1B"/>
    <w:rsid w:val="00B00B35"/>
    <w:rsid w:val="00B00F8B"/>
    <w:rsid w:val="00B00FC9"/>
    <w:rsid w:val="00B01571"/>
    <w:rsid w:val="00B01827"/>
    <w:rsid w:val="00B01960"/>
    <w:rsid w:val="00B02596"/>
    <w:rsid w:val="00B02D9C"/>
    <w:rsid w:val="00B03D7F"/>
    <w:rsid w:val="00B03E5E"/>
    <w:rsid w:val="00B03F5D"/>
    <w:rsid w:val="00B04422"/>
    <w:rsid w:val="00B05046"/>
    <w:rsid w:val="00B0569F"/>
    <w:rsid w:val="00B05D6D"/>
    <w:rsid w:val="00B05E0A"/>
    <w:rsid w:val="00B064DF"/>
    <w:rsid w:val="00B070BE"/>
    <w:rsid w:val="00B07591"/>
    <w:rsid w:val="00B076E3"/>
    <w:rsid w:val="00B10C81"/>
    <w:rsid w:val="00B10DEA"/>
    <w:rsid w:val="00B10F0E"/>
    <w:rsid w:val="00B10F57"/>
    <w:rsid w:val="00B1103C"/>
    <w:rsid w:val="00B118D2"/>
    <w:rsid w:val="00B1211B"/>
    <w:rsid w:val="00B122D1"/>
    <w:rsid w:val="00B12745"/>
    <w:rsid w:val="00B12B7F"/>
    <w:rsid w:val="00B13C95"/>
    <w:rsid w:val="00B143B1"/>
    <w:rsid w:val="00B14650"/>
    <w:rsid w:val="00B147E9"/>
    <w:rsid w:val="00B14C4A"/>
    <w:rsid w:val="00B15339"/>
    <w:rsid w:val="00B156E7"/>
    <w:rsid w:val="00B15C49"/>
    <w:rsid w:val="00B1658A"/>
    <w:rsid w:val="00B166A6"/>
    <w:rsid w:val="00B16AB1"/>
    <w:rsid w:val="00B20B5E"/>
    <w:rsid w:val="00B21A71"/>
    <w:rsid w:val="00B21E45"/>
    <w:rsid w:val="00B21F9A"/>
    <w:rsid w:val="00B23781"/>
    <w:rsid w:val="00B25570"/>
    <w:rsid w:val="00B25A3E"/>
    <w:rsid w:val="00B26973"/>
    <w:rsid w:val="00B26AF2"/>
    <w:rsid w:val="00B27697"/>
    <w:rsid w:val="00B27BB2"/>
    <w:rsid w:val="00B302CB"/>
    <w:rsid w:val="00B307EB"/>
    <w:rsid w:val="00B30AC6"/>
    <w:rsid w:val="00B31797"/>
    <w:rsid w:val="00B31BC3"/>
    <w:rsid w:val="00B31CA9"/>
    <w:rsid w:val="00B32064"/>
    <w:rsid w:val="00B322A4"/>
    <w:rsid w:val="00B330B1"/>
    <w:rsid w:val="00B332C7"/>
    <w:rsid w:val="00B334F5"/>
    <w:rsid w:val="00B33747"/>
    <w:rsid w:val="00B33D13"/>
    <w:rsid w:val="00B33E0D"/>
    <w:rsid w:val="00B34319"/>
    <w:rsid w:val="00B34E38"/>
    <w:rsid w:val="00B34E5F"/>
    <w:rsid w:val="00B35CCE"/>
    <w:rsid w:val="00B35D33"/>
    <w:rsid w:val="00B35F67"/>
    <w:rsid w:val="00B36222"/>
    <w:rsid w:val="00B36B3A"/>
    <w:rsid w:val="00B37786"/>
    <w:rsid w:val="00B37FB4"/>
    <w:rsid w:val="00B40111"/>
    <w:rsid w:val="00B40149"/>
    <w:rsid w:val="00B407F1"/>
    <w:rsid w:val="00B409DA"/>
    <w:rsid w:val="00B4147F"/>
    <w:rsid w:val="00B41991"/>
    <w:rsid w:val="00B41B37"/>
    <w:rsid w:val="00B41FA8"/>
    <w:rsid w:val="00B424FB"/>
    <w:rsid w:val="00B454F0"/>
    <w:rsid w:val="00B455BD"/>
    <w:rsid w:val="00B45F5C"/>
    <w:rsid w:val="00B46C4B"/>
    <w:rsid w:val="00B5015E"/>
    <w:rsid w:val="00B5017A"/>
    <w:rsid w:val="00B518E0"/>
    <w:rsid w:val="00B51A1C"/>
    <w:rsid w:val="00B51E92"/>
    <w:rsid w:val="00B5237A"/>
    <w:rsid w:val="00B5325E"/>
    <w:rsid w:val="00B53776"/>
    <w:rsid w:val="00B53F69"/>
    <w:rsid w:val="00B540B4"/>
    <w:rsid w:val="00B54DB2"/>
    <w:rsid w:val="00B5547A"/>
    <w:rsid w:val="00B557C1"/>
    <w:rsid w:val="00B563EF"/>
    <w:rsid w:val="00B56578"/>
    <w:rsid w:val="00B5765C"/>
    <w:rsid w:val="00B604EA"/>
    <w:rsid w:val="00B61083"/>
    <w:rsid w:val="00B61837"/>
    <w:rsid w:val="00B619E8"/>
    <w:rsid w:val="00B61E0C"/>
    <w:rsid w:val="00B62151"/>
    <w:rsid w:val="00B621B1"/>
    <w:rsid w:val="00B626C3"/>
    <w:rsid w:val="00B62D98"/>
    <w:rsid w:val="00B633EE"/>
    <w:rsid w:val="00B63A06"/>
    <w:rsid w:val="00B63B16"/>
    <w:rsid w:val="00B64166"/>
    <w:rsid w:val="00B649C8"/>
    <w:rsid w:val="00B64C8A"/>
    <w:rsid w:val="00B712FD"/>
    <w:rsid w:val="00B71AF6"/>
    <w:rsid w:val="00B7202E"/>
    <w:rsid w:val="00B72054"/>
    <w:rsid w:val="00B725CF"/>
    <w:rsid w:val="00B7267B"/>
    <w:rsid w:val="00B72862"/>
    <w:rsid w:val="00B73CDF"/>
    <w:rsid w:val="00B74B19"/>
    <w:rsid w:val="00B74B23"/>
    <w:rsid w:val="00B763A2"/>
    <w:rsid w:val="00B7682E"/>
    <w:rsid w:val="00B76832"/>
    <w:rsid w:val="00B7697A"/>
    <w:rsid w:val="00B770F1"/>
    <w:rsid w:val="00B80361"/>
    <w:rsid w:val="00B8098B"/>
    <w:rsid w:val="00B81D5A"/>
    <w:rsid w:val="00B82AF0"/>
    <w:rsid w:val="00B82FA8"/>
    <w:rsid w:val="00B83E35"/>
    <w:rsid w:val="00B84190"/>
    <w:rsid w:val="00B843B0"/>
    <w:rsid w:val="00B8557F"/>
    <w:rsid w:val="00B857B9"/>
    <w:rsid w:val="00B85C1B"/>
    <w:rsid w:val="00B8633D"/>
    <w:rsid w:val="00B86E49"/>
    <w:rsid w:val="00B86F1B"/>
    <w:rsid w:val="00B8719A"/>
    <w:rsid w:val="00B9006A"/>
    <w:rsid w:val="00B901C2"/>
    <w:rsid w:val="00B90909"/>
    <w:rsid w:val="00B90D92"/>
    <w:rsid w:val="00B91332"/>
    <w:rsid w:val="00B91AF5"/>
    <w:rsid w:val="00B92184"/>
    <w:rsid w:val="00B92411"/>
    <w:rsid w:val="00B93224"/>
    <w:rsid w:val="00B94BCE"/>
    <w:rsid w:val="00B9546E"/>
    <w:rsid w:val="00B959B4"/>
    <w:rsid w:val="00B95C3F"/>
    <w:rsid w:val="00B9615A"/>
    <w:rsid w:val="00B96161"/>
    <w:rsid w:val="00B968EC"/>
    <w:rsid w:val="00B9709E"/>
    <w:rsid w:val="00B973ED"/>
    <w:rsid w:val="00B97C42"/>
    <w:rsid w:val="00B97EEB"/>
    <w:rsid w:val="00BA0511"/>
    <w:rsid w:val="00BA0709"/>
    <w:rsid w:val="00BA0BFE"/>
    <w:rsid w:val="00BA1142"/>
    <w:rsid w:val="00BA12A2"/>
    <w:rsid w:val="00BA138A"/>
    <w:rsid w:val="00BA1466"/>
    <w:rsid w:val="00BA1BA2"/>
    <w:rsid w:val="00BA1BC4"/>
    <w:rsid w:val="00BA1DCF"/>
    <w:rsid w:val="00BA226F"/>
    <w:rsid w:val="00BA2A4B"/>
    <w:rsid w:val="00BA3360"/>
    <w:rsid w:val="00BA377F"/>
    <w:rsid w:val="00BA37DF"/>
    <w:rsid w:val="00BA3D86"/>
    <w:rsid w:val="00BA4069"/>
    <w:rsid w:val="00BA5CE4"/>
    <w:rsid w:val="00BA5FC1"/>
    <w:rsid w:val="00BA6128"/>
    <w:rsid w:val="00BA67D8"/>
    <w:rsid w:val="00BA6E00"/>
    <w:rsid w:val="00BA79A0"/>
    <w:rsid w:val="00BB0006"/>
    <w:rsid w:val="00BB0222"/>
    <w:rsid w:val="00BB04D1"/>
    <w:rsid w:val="00BB0627"/>
    <w:rsid w:val="00BB1447"/>
    <w:rsid w:val="00BB1A5D"/>
    <w:rsid w:val="00BB2279"/>
    <w:rsid w:val="00BB28E7"/>
    <w:rsid w:val="00BB3183"/>
    <w:rsid w:val="00BB3587"/>
    <w:rsid w:val="00BB387E"/>
    <w:rsid w:val="00BB396F"/>
    <w:rsid w:val="00BB3991"/>
    <w:rsid w:val="00BB3C7F"/>
    <w:rsid w:val="00BB4265"/>
    <w:rsid w:val="00BB5BB8"/>
    <w:rsid w:val="00BB6406"/>
    <w:rsid w:val="00BB695E"/>
    <w:rsid w:val="00BB79B5"/>
    <w:rsid w:val="00BB7B42"/>
    <w:rsid w:val="00BC069F"/>
    <w:rsid w:val="00BC0A98"/>
    <w:rsid w:val="00BC0FB8"/>
    <w:rsid w:val="00BC14F6"/>
    <w:rsid w:val="00BC217E"/>
    <w:rsid w:val="00BC22D0"/>
    <w:rsid w:val="00BC28C4"/>
    <w:rsid w:val="00BC3542"/>
    <w:rsid w:val="00BC3ADE"/>
    <w:rsid w:val="00BC3EF0"/>
    <w:rsid w:val="00BC4929"/>
    <w:rsid w:val="00BC4CF8"/>
    <w:rsid w:val="00BC508B"/>
    <w:rsid w:val="00BC5224"/>
    <w:rsid w:val="00BC53CF"/>
    <w:rsid w:val="00BC5699"/>
    <w:rsid w:val="00BC5FFC"/>
    <w:rsid w:val="00BC6D7C"/>
    <w:rsid w:val="00BC74B5"/>
    <w:rsid w:val="00BC74B8"/>
    <w:rsid w:val="00BD0014"/>
    <w:rsid w:val="00BD034F"/>
    <w:rsid w:val="00BD0965"/>
    <w:rsid w:val="00BD0B6D"/>
    <w:rsid w:val="00BD0CE7"/>
    <w:rsid w:val="00BD0E68"/>
    <w:rsid w:val="00BD1B5E"/>
    <w:rsid w:val="00BD1E51"/>
    <w:rsid w:val="00BD22D9"/>
    <w:rsid w:val="00BD2CC5"/>
    <w:rsid w:val="00BD3433"/>
    <w:rsid w:val="00BD37D2"/>
    <w:rsid w:val="00BD3AA2"/>
    <w:rsid w:val="00BD4776"/>
    <w:rsid w:val="00BD575A"/>
    <w:rsid w:val="00BD6056"/>
    <w:rsid w:val="00BD6079"/>
    <w:rsid w:val="00BD6722"/>
    <w:rsid w:val="00BD752F"/>
    <w:rsid w:val="00BD756B"/>
    <w:rsid w:val="00BD7EA6"/>
    <w:rsid w:val="00BE0294"/>
    <w:rsid w:val="00BE1856"/>
    <w:rsid w:val="00BE2372"/>
    <w:rsid w:val="00BE268F"/>
    <w:rsid w:val="00BE3231"/>
    <w:rsid w:val="00BE3E6C"/>
    <w:rsid w:val="00BE4168"/>
    <w:rsid w:val="00BE455B"/>
    <w:rsid w:val="00BE4AF1"/>
    <w:rsid w:val="00BE4B47"/>
    <w:rsid w:val="00BE5D4F"/>
    <w:rsid w:val="00BE640F"/>
    <w:rsid w:val="00BF0070"/>
    <w:rsid w:val="00BF012E"/>
    <w:rsid w:val="00BF01C7"/>
    <w:rsid w:val="00BF107D"/>
    <w:rsid w:val="00BF122D"/>
    <w:rsid w:val="00BF141D"/>
    <w:rsid w:val="00BF1684"/>
    <w:rsid w:val="00BF3094"/>
    <w:rsid w:val="00BF31F0"/>
    <w:rsid w:val="00BF3E82"/>
    <w:rsid w:val="00BF3F4C"/>
    <w:rsid w:val="00BF4F87"/>
    <w:rsid w:val="00BF5F4B"/>
    <w:rsid w:val="00BF685D"/>
    <w:rsid w:val="00BF7859"/>
    <w:rsid w:val="00BF7F71"/>
    <w:rsid w:val="00C0002F"/>
    <w:rsid w:val="00C000CE"/>
    <w:rsid w:val="00C00AF7"/>
    <w:rsid w:val="00C011A5"/>
    <w:rsid w:val="00C017D1"/>
    <w:rsid w:val="00C0198F"/>
    <w:rsid w:val="00C02CF2"/>
    <w:rsid w:val="00C03994"/>
    <w:rsid w:val="00C039AA"/>
    <w:rsid w:val="00C039EB"/>
    <w:rsid w:val="00C03C54"/>
    <w:rsid w:val="00C03D31"/>
    <w:rsid w:val="00C046EA"/>
    <w:rsid w:val="00C0479A"/>
    <w:rsid w:val="00C04B07"/>
    <w:rsid w:val="00C04B25"/>
    <w:rsid w:val="00C05067"/>
    <w:rsid w:val="00C051C8"/>
    <w:rsid w:val="00C0570D"/>
    <w:rsid w:val="00C05AD9"/>
    <w:rsid w:val="00C05FCF"/>
    <w:rsid w:val="00C061DA"/>
    <w:rsid w:val="00C068B9"/>
    <w:rsid w:val="00C07C1B"/>
    <w:rsid w:val="00C101D5"/>
    <w:rsid w:val="00C10320"/>
    <w:rsid w:val="00C108B4"/>
    <w:rsid w:val="00C10AB3"/>
    <w:rsid w:val="00C10FF0"/>
    <w:rsid w:val="00C11950"/>
    <w:rsid w:val="00C124C7"/>
    <w:rsid w:val="00C1276F"/>
    <w:rsid w:val="00C12A6C"/>
    <w:rsid w:val="00C12B07"/>
    <w:rsid w:val="00C12E94"/>
    <w:rsid w:val="00C12EBA"/>
    <w:rsid w:val="00C12FCF"/>
    <w:rsid w:val="00C130C4"/>
    <w:rsid w:val="00C13BF5"/>
    <w:rsid w:val="00C13D17"/>
    <w:rsid w:val="00C142AC"/>
    <w:rsid w:val="00C157D8"/>
    <w:rsid w:val="00C17179"/>
    <w:rsid w:val="00C1732B"/>
    <w:rsid w:val="00C17422"/>
    <w:rsid w:val="00C17C56"/>
    <w:rsid w:val="00C17D82"/>
    <w:rsid w:val="00C2040D"/>
    <w:rsid w:val="00C20B13"/>
    <w:rsid w:val="00C21160"/>
    <w:rsid w:val="00C211D7"/>
    <w:rsid w:val="00C21360"/>
    <w:rsid w:val="00C22961"/>
    <w:rsid w:val="00C2356C"/>
    <w:rsid w:val="00C2491E"/>
    <w:rsid w:val="00C252A5"/>
    <w:rsid w:val="00C25FF9"/>
    <w:rsid w:val="00C26BC5"/>
    <w:rsid w:val="00C3027F"/>
    <w:rsid w:val="00C308EC"/>
    <w:rsid w:val="00C32453"/>
    <w:rsid w:val="00C32513"/>
    <w:rsid w:val="00C325FB"/>
    <w:rsid w:val="00C3367B"/>
    <w:rsid w:val="00C3403D"/>
    <w:rsid w:val="00C342E3"/>
    <w:rsid w:val="00C345AD"/>
    <w:rsid w:val="00C360EC"/>
    <w:rsid w:val="00C36885"/>
    <w:rsid w:val="00C36F46"/>
    <w:rsid w:val="00C37635"/>
    <w:rsid w:val="00C40771"/>
    <w:rsid w:val="00C40C45"/>
    <w:rsid w:val="00C40F4A"/>
    <w:rsid w:val="00C423D6"/>
    <w:rsid w:val="00C42BF1"/>
    <w:rsid w:val="00C430ED"/>
    <w:rsid w:val="00C43991"/>
    <w:rsid w:val="00C4413F"/>
    <w:rsid w:val="00C455F2"/>
    <w:rsid w:val="00C45E55"/>
    <w:rsid w:val="00C461B5"/>
    <w:rsid w:val="00C46300"/>
    <w:rsid w:val="00C47A90"/>
    <w:rsid w:val="00C47D96"/>
    <w:rsid w:val="00C5013A"/>
    <w:rsid w:val="00C507C8"/>
    <w:rsid w:val="00C5087A"/>
    <w:rsid w:val="00C51986"/>
    <w:rsid w:val="00C51BDF"/>
    <w:rsid w:val="00C51DCC"/>
    <w:rsid w:val="00C524C2"/>
    <w:rsid w:val="00C52ED5"/>
    <w:rsid w:val="00C53B80"/>
    <w:rsid w:val="00C541A4"/>
    <w:rsid w:val="00C54201"/>
    <w:rsid w:val="00C54368"/>
    <w:rsid w:val="00C543C6"/>
    <w:rsid w:val="00C54450"/>
    <w:rsid w:val="00C54B32"/>
    <w:rsid w:val="00C54C56"/>
    <w:rsid w:val="00C55ECC"/>
    <w:rsid w:val="00C56753"/>
    <w:rsid w:val="00C56EA0"/>
    <w:rsid w:val="00C57174"/>
    <w:rsid w:val="00C57291"/>
    <w:rsid w:val="00C57DF3"/>
    <w:rsid w:val="00C60347"/>
    <w:rsid w:val="00C60AC0"/>
    <w:rsid w:val="00C60BE7"/>
    <w:rsid w:val="00C61B07"/>
    <w:rsid w:val="00C61BC7"/>
    <w:rsid w:val="00C623C4"/>
    <w:rsid w:val="00C62D24"/>
    <w:rsid w:val="00C645C1"/>
    <w:rsid w:val="00C649C5"/>
    <w:rsid w:val="00C65D88"/>
    <w:rsid w:val="00C65E0C"/>
    <w:rsid w:val="00C6685B"/>
    <w:rsid w:val="00C668C9"/>
    <w:rsid w:val="00C66D38"/>
    <w:rsid w:val="00C673A7"/>
    <w:rsid w:val="00C6783F"/>
    <w:rsid w:val="00C704CA"/>
    <w:rsid w:val="00C70B4D"/>
    <w:rsid w:val="00C71911"/>
    <w:rsid w:val="00C728ED"/>
    <w:rsid w:val="00C73140"/>
    <w:rsid w:val="00C73855"/>
    <w:rsid w:val="00C73ABE"/>
    <w:rsid w:val="00C74260"/>
    <w:rsid w:val="00C74263"/>
    <w:rsid w:val="00C74367"/>
    <w:rsid w:val="00C7488E"/>
    <w:rsid w:val="00C74ACB"/>
    <w:rsid w:val="00C74DA6"/>
    <w:rsid w:val="00C750E2"/>
    <w:rsid w:val="00C753C2"/>
    <w:rsid w:val="00C7594F"/>
    <w:rsid w:val="00C75EC7"/>
    <w:rsid w:val="00C76476"/>
    <w:rsid w:val="00C76AC7"/>
    <w:rsid w:val="00C774E0"/>
    <w:rsid w:val="00C77643"/>
    <w:rsid w:val="00C77EAD"/>
    <w:rsid w:val="00C8086A"/>
    <w:rsid w:val="00C80B68"/>
    <w:rsid w:val="00C81131"/>
    <w:rsid w:val="00C811D2"/>
    <w:rsid w:val="00C81896"/>
    <w:rsid w:val="00C81DE9"/>
    <w:rsid w:val="00C82454"/>
    <w:rsid w:val="00C827D9"/>
    <w:rsid w:val="00C82C83"/>
    <w:rsid w:val="00C82D95"/>
    <w:rsid w:val="00C830D9"/>
    <w:rsid w:val="00C84193"/>
    <w:rsid w:val="00C849DD"/>
    <w:rsid w:val="00C850AF"/>
    <w:rsid w:val="00C854AC"/>
    <w:rsid w:val="00C854E5"/>
    <w:rsid w:val="00C8595F"/>
    <w:rsid w:val="00C8642E"/>
    <w:rsid w:val="00C876F8"/>
    <w:rsid w:val="00C9022E"/>
    <w:rsid w:val="00C90F90"/>
    <w:rsid w:val="00C9145D"/>
    <w:rsid w:val="00C91540"/>
    <w:rsid w:val="00C92701"/>
    <w:rsid w:val="00C92C33"/>
    <w:rsid w:val="00C9327D"/>
    <w:rsid w:val="00C93682"/>
    <w:rsid w:val="00C943E1"/>
    <w:rsid w:val="00C9524F"/>
    <w:rsid w:val="00C964AD"/>
    <w:rsid w:val="00C971AF"/>
    <w:rsid w:val="00C97827"/>
    <w:rsid w:val="00C97964"/>
    <w:rsid w:val="00C97C71"/>
    <w:rsid w:val="00CA06D3"/>
    <w:rsid w:val="00CA0C22"/>
    <w:rsid w:val="00CA0D1A"/>
    <w:rsid w:val="00CA0D96"/>
    <w:rsid w:val="00CA1316"/>
    <w:rsid w:val="00CA21B4"/>
    <w:rsid w:val="00CA2D30"/>
    <w:rsid w:val="00CA2D7D"/>
    <w:rsid w:val="00CA4367"/>
    <w:rsid w:val="00CA48F1"/>
    <w:rsid w:val="00CA4D8F"/>
    <w:rsid w:val="00CA4E70"/>
    <w:rsid w:val="00CA5371"/>
    <w:rsid w:val="00CA5B43"/>
    <w:rsid w:val="00CA5CD2"/>
    <w:rsid w:val="00CA6606"/>
    <w:rsid w:val="00CA6F7D"/>
    <w:rsid w:val="00CA7122"/>
    <w:rsid w:val="00CB0596"/>
    <w:rsid w:val="00CB0E7C"/>
    <w:rsid w:val="00CB186E"/>
    <w:rsid w:val="00CB22F6"/>
    <w:rsid w:val="00CB2B5B"/>
    <w:rsid w:val="00CB2BC0"/>
    <w:rsid w:val="00CB4045"/>
    <w:rsid w:val="00CB44BA"/>
    <w:rsid w:val="00CB46CF"/>
    <w:rsid w:val="00CB479D"/>
    <w:rsid w:val="00CB47E9"/>
    <w:rsid w:val="00CB52A3"/>
    <w:rsid w:val="00CB5899"/>
    <w:rsid w:val="00CB6298"/>
    <w:rsid w:val="00CB6663"/>
    <w:rsid w:val="00CB67FB"/>
    <w:rsid w:val="00CB6C54"/>
    <w:rsid w:val="00CB7A12"/>
    <w:rsid w:val="00CB7BDC"/>
    <w:rsid w:val="00CC00D8"/>
    <w:rsid w:val="00CC0719"/>
    <w:rsid w:val="00CC0D71"/>
    <w:rsid w:val="00CC1A4A"/>
    <w:rsid w:val="00CC2EF2"/>
    <w:rsid w:val="00CC34DB"/>
    <w:rsid w:val="00CC3915"/>
    <w:rsid w:val="00CC3C3B"/>
    <w:rsid w:val="00CC5DAA"/>
    <w:rsid w:val="00CC623B"/>
    <w:rsid w:val="00CC62ED"/>
    <w:rsid w:val="00CC6423"/>
    <w:rsid w:val="00CC728B"/>
    <w:rsid w:val="00CC75A4"/>
    <w:rsid w:val="00CD0696"/>
    <w:rsid w:val="00CD1130"/>
    <w:rsid w:val="00CD14B2"/>
    <w:rsid w:val="00CD21AD"/>
    <w:rsid w:val="00CD248F"/>
    <w:rsid w:val="00CD2851"/>
    <w:rsid w:val="00CD2936"/>
    <w:rsid w:val="00CD2DC4"/>
    <w:rsid w:val="00CD3E51"/>
    <w:rsid w:val="00CD6177"/>
    <w:rsid w:val="00CD6540"/>
    <w:rsid w:val="00CD72B6"/>
    <w:rsid w:val="00CD77B8"/>
    <w:rsid w:val="00CE0BD4"/>
    <w:rsid w:val="00CE0CCB"/>
    <w:rsid w:val="00CE0F37"/>
    <w:rsid w:val="00CE139F"/>
    <w:rsid w:val="00CE19FD"/>
    <w:rsid w:val="00CE1C38"/>
    <w:rsid w:val="00CE2AC7"/>
    <w:rsid w:val="00CE2ED3"/>
    <w:rsid w:val="00CE36EB"/>
    <w:rsid w:val="00CE38B6"/>
    <w:rsid w:val="00CE394A"/>
    <w:rsid w:val="00CE40E3"/>
    <w:rsid w:val="00CE450F"/>
    <w:rsid w:val="00CE4672"/>
    <w:rsid w:val="00CE5C18"/>
    <w:rsid w:val="00CE6764"/>
    <w:rsid w:val="00CE6E16"/>
    <w:rsid w:val="00CE6E37"/>
    <w:rsid w:val="00CE7AA9"/>
    <w:rsid w:val="00CE7DAE"/>
    <w:rsid w:val="00CF03C3"/>
    <w:rsid w:val="00CF14A1"/>
    <w:rsid w:val="00CF170A"/>
    <w:rsid w:val="00CF1970"/>
    <w:rsid w:val="00CF1DE7"/>
    <w:rsid w:val="00CF3A27"/>
    <w:rsid w:val="00CF3B54"/>
    <w:rsid w:val="00CF459B"/>
    <w:rsid w:val="00CF5085"/>
    <w:rsid w:val="00CF51DA"/>
    <w:rsid w:val="00CF5647"/>
    <w:rsid w:val="00CF5953"/>
    <w:rsid w:val="00CF600D"/>
    <w:rsid w:val="00CF62F0"/>
    <w:rsid w:val="00CF69B8"/>
    <w:rsid w:val="00CF6A15"/>
    <w:rsid w:val="00CF6AB7"/>
    <w:rsid w:val="00CF6D5A"/>
    <w:rsid w:val="00CF713E"/>
    <w:rsid w:val="00CF75B6"/>
    <w:rsid w:val="00CF766D"/>
    <w:rsid w:val="00CF78E3"/>
    <w:rsid w:val="00CF7ADA"/>
    <w:rsid w:val="00D00ADB"/>
    <w:rsid w:val="00D00BF2"/>
    <w:rsid w:val="00D00FC2"/>
    <w:rsid w:val="00D013D7"/>
    <w:rsid w:val="00D01708"/>
    <w:rsid w:val="00D01C89"/>
    <w:rsid w:val="00D01DC1"/>
    <w:rsid w:val="00D02199"/>
    <w:rsid w:val="00D02244"/>
    <w:rsid w:val="00D02869"/>
    <w:rsid w:val="00D02D96"/>
    <w:rsid w:val="00D03DC1"/>
    <w:rsid w:val="00D04119"/>
    <w:rsid w:val="00D043E5"/>
    <w:rsid w:val="00D045CB"/>
    <w:rsid w:val="00D04671"/>
    <w:rsid w:val="00D047D4"/>
    <w:rsid w:val="00D047F6"/>
    <w:rsid w:val="00D051B5"/>
    <w:rsid w:val="00D052C6"/>
    <w:rsid w:val="00D053B8"/>
    <w:rsid w:val="00D05530"/>
    <w:rsid w:val="00D06082"/>
    <w:rsid w:val="00D0656F"/>
    <w:rsid w:val="00D06BE5"/>
    <w:rsid w:val="00D06EF2"/>
    <w:rsid w:val="00D10691"/>
    <w:rsid w:val="00D1078E"/>
    <w:rsid w:val="00D10FBF"/>
    <w:rsid w:val="00D11B5E"/>
    <w:rsid w:val="00D12480"/>
    <w:rsid w:val="00D1274C"/>
    <w:rsid w:val="00D12C08"/>
    <w:rsid w:val="00D12D4C"/>
    <w:rsid w:val="00D158F8"/>
    <w:rsid w:val="00D15B74"/>
    <w:rsid w:val="00D161C0"/>
    <w:rsid w:val="00D173D2"/>
    <w:rsid w:val="00D17767"/>
    <w:rsid w:val="00D17ABD"/>
    <w:rsid w:val="00D17B78"/>
    <w:rsid w:val="00D2030E"/>
    <w:rsid w:val="00D2059D"/>
    <w:rsid w:val="00D20ADA"/>
    <w:rsid w:val="00D20E94"/>
    <w:rsid w:val="00D20F3F"/>
    <w:rsid w:val="00D20F55"/>
    <w:rsid w:val="00D219C7"/>
    <w:rsid w:val="00D21C0C"/>
    <w:rsid w:val="00D220D8"/>
    <w:rsid w:val="00D22886"/>
    <w:rsid w:val="00D22B69"/>
    <w:rsid w:val="00D22EB3"/>
    <w:rsid w:val="00D22FF5"/>
    <w:rsid w:val="00D23817"/>
    <w:rsid w:val="00D23CDD"/>
    <w:rsid w:val="00D23D9C"/>
    <w:rsid w:val="00D246D0"/>
    <w:rsid w:val="00D24AF9"/>
    <w:rsid w:val="00D2505B"/>
    <w:rsid w:val="00D25E16"/>
    <w:rsid w:val="00D2616A"/>
    <w:rsid w:val="00D27AA8"/>
    <w:rsid w:val="00D27C83"/>
    <w:rsid w:val="00D302DF"/>
    <w:rsid w:val="00D3034B"/>
    <w:rsid w:val="00D30ED5"/>
    <w:rsid w:val="00D3157F"/>
    <w:rsid w:val="00D31899"/>
    <w:rsid w:val="00D319D2"/>
    <w:rsid w:val="00D31D45"/>
    <w:rsid w:val="00D31DA7"/>
    <w:rsid w:val="00D32ABC"/>
    <w:rsid w:val="00D330DB"/>
    <w:rsid w:val="00D3372F"/>
    <w:rsid w:val="00D33BC8"/>
    <w:rsid w:val="00D346A3"/>
    <w:rsid w:val="00D34D2F"/>
    <w:rsid w:val="00D361D5"/>
    <w:rsid w:val="00D36A79"/>
    <w:rsid w:val="00D3776B"/>
    <w:rsid w:val="00D37DC0"/>
    <w:rsid w:val="00D4031A"/>
    <w:rsid w:val="00D4082B"/>
    <w:rsid w:val="00D408B4"/>
    <w:rsid w:val="00D41091"/>
    <w:rsid w:val="00D4178E"/>
    <w:rsid w:val="00D41C8C"/>
    <w:rsid w:val="00D421F3"/>
    <w:rsid w:val="00D424C6"/>
    <w:rsid w:val="00D43DEC"/>
    <w:rsid w:val="00D43E85"/>
    <w:rsid w:val="00D4401A"/>
    <w:rsid w:val="00D44828"/>
    <w:rsid w:val="00D45602"/>
    <w:rsid w:val="00D47072"/>
    <w:rsid w:val="00D47D37"/>
    <w:rsid w:val="00D47FCA"/>
    <w:rsid w:val="00D521BD"/>
    <w:rsid w:val="00D534CB"/>
    <w:rsid w:val="00D535F1"/>
    <w:rsid w:val="00D53802"/>
    <w:rsid w:val="00D53A67"/>
    <w:rsid w:val="00D54052"/>
    <w:rsid w:val="00D546EF"/>
    <w:rsid w:val="00D5473A"/>
    <w:rsid w:val="00D548D9"/>
    <w:rsid w:val="00D54C43"/>
    <w:rsid w:val="00D54EFF"/>
    <w:rsid w:val="00D55614"/>
    <w:rsid w:val="00D57997"/>
    <w:rsid w:val="00D57C41"/>
    <w:rsid w:val="00D57F7C"/>
    <w:rsid w:val="00D57F92"/>
    <w:rsid w:val="00D6122C"/>
    <w:rsid w:val="00D61295"/>
    <w:rsid w:val="00D615A7"/>
    <w:rsid w:val="00D61892"/>
    <w:rsid w:val="00D61E0B"/>
    <w:rsid w:val="00D6332A"/>
    <w:rsid w:val="00D63E4E"/>
    <w:rsid w:val="00D63F85"/>
    <w:rsid w:val="00D6490A"/>
    <w:rsid w:val="00D64BE2"/>
    <w:rsid w:val="00D656C6"/>
    <w:rsid w:val="00D66190"/>
    <w:rsid w:val="00D661A2"/>
    <w:rsid w:val="00D665EE"/>
    <w:rsid w:val="00D67E42"/>
    <w:rsid w:val="00D702CE"/>
    <w:rsid w:val="00D7031D"/>
    <w:rsid w:val="00D70411"/>
    <w:rsid w:val="00D704C2"/>
    <w:rsid w:val="00D7062D"/>
    <w:rsid w:val="00D71378"/>
    <w:rsid w:val="00D7196C"/>
    <w:rsid w:val="00D71995"/>
    <w:rsid w:val="00D71C17"/>
    <w:rsid w:val="00D7262A"/>
    <w:rsid w:val="00D73A9D"/>
    <w:rsid w:val="00D73D8E"/>
    <w:rsid w:val="00D74FF8"/>
    <w:rsid w:val="00D7500A"/>
    <w:rsid w:val="00D756B1"/>
    <w:rsid w:val="00D757E8"/>
    <w:rsid w:val="00D758CE"/>
    <w:rsid w:val="00D75B38"/>
    <w:rsid w:val="00D764A5"/>
    <w:rsid w:val="00D76BA1"/>
    <w:rsid w:val="00D77FFB"/>
    <w:rsid w:val="00D80DBD"/>
    <w:rsid w:val="00D8113C"/>
    <w:rsid w:val="00D81212"/>
    <w:rsid w:val="00D815B5"/>
    <w:rsid w:val="00D816BF"/>
    <w:rsid w:val="00D81973"/>
    <w:rsid w:val="00D81DAB"/>
    <w:rsid w:val="00D821B4"/>
    <w:rsid w:val="00D82422"/>
    <w:rsid w:val="00D82C97"/>
    <w:rsid w:val="00D83013"/>
    <w:rsid w:val="00D834BC"/>
    <w:rsid w:val="00D83A1C"/>
    <w:rsid w:val="00D83A4E"/>
    <w:rsid w:val="00D8464D"/>
    <w:rsid w:val="00D85BE1"/>
    <w:rsid w:val="00D85E77"/>
    <w:rsid w:val="00D876B0"/>
    <w:rsid w:val="00D87711"/>
    <w:rsid w:val="00D8793A"/>
    <w:rsid w:val="00D8799B"/>
    <w:rsid w:val="00D87D56"/>
    <w:rsid w:val="00D909F1"/>
    <w:rsid w:val="00D90AD5"/>
    <w:rsid w:val="00D911E6"/>
    <w:rsid w:val="00D91989"/>
    <w:rsid w:val="00D92660"/>
    <w:rsid w:val="00D92B72"/>
    <w:rsid w:val="00D93187"/>
    <w:rsid w:val="00D937FE"/>
    <w:rsid w:val="00D944C1"/>
    <w:rsid w:val="00D94B05"/>
    <w:rsid w:val="00D95AD4"/>
    <w:rsid w:val="00D95CC8"/>
    <w:rsid w:val="00D97D83"/>
    <w:rsid w:val="00DA00AB"/>
    <w:rsid w:val="00DA0C4F"/>
    <w:rsid w:val="00DA1022"/>
    <w:rsid w:val="00DA12B5"/>
    <w:rsid w:val="00DA1A1C"/>
    <w:rsid w:val="00DA2A94"/>
    <w:rsid w:val="00DA3D26"/>
    <w:rsid w:val="00DA4556"/>
    <w:rsid w:val="00DA4678"/>
    <w:rsid w:val="00DA4CA7"/>
    <w:rsid w:val="00DA5593"/>
    <w:rsid w:val="00DA56CD"/>
    <w:rsid w:val="00DA5DB8"/>
    <w:rsid w:val="00DA7202"/>
    <w:rsid w:val="00DA72B2"/>
    <w:rsid w:val="00DA72BA"/>
    <w:rsid w:val="00DB066B"/>
    <w:rsid w:val="00DB0A2D"/>
    <w:rsid w:val="00DB1712"/>
    <w:rsid w:val="00DB1750"/>
    <w:rsid w:val="00DB1893"/>
    <w:rsid w:val="00DB194D"/>
    <w:rsid w:val="00DB200D"/>
    <w:rsid w:val="00DB3268"/>
    <w:rsid w:val="00DB3517"/>
    <w:rsid w:val="00DB36C4"/>
    <w:rsid w:val="00DB3D37"/>
    <w:rsid w:val="00DB3ED8"/>
    <w:rsid w:val="00DB3F45"/>
    <w:rsid w:val="00DB412A"/>
    <w:rsid w:val="00DB450C"/>
    <w:rsid w:val="00DB4806"/>
    <w:rsid w:val="00DB4E5B"/>
    <w:rsid w:val="00DB5819"/>
    <w:rsid w:val="00DB5A12"/>
    <w:rsid w:val="00DB6E48"/>
    <w:rsid w:val="00DC090E"/>
    <w:rsid w:val="00DC0A9B"/>
    <w:rsid w:val="00DC1018"/>
    <w:rsid w:val="00DC10F1"/>
    <w:rsid w:val="00DC19E9"/>
    <w:rsid w:val="00DC2A89"/>
    <w:rsid w:val="00DC2F09"/>
    <w:rsid w:val="00DC30B4"/>
    <w:rsid w:val="00DC33F3"/>
    <w:rsid w:val="00DC39C3"/>
    <w:rsid w:val="00DC3B2B"/>
    <w:rsid w:val="00DC4179"/>
    <w:rsid w:val="00DC531C"/>
    <w:rsid w:val="00DC5577"/>
    <w:rsid w:val="00DC5912"/>
    <w:rsid w:val="00DC5B57"/>
    <w:rsid w:val="00DC603C"/>
    <w:rsid w:val="00DC632F"/>
    <w:rsid w:val="00DC6401"/>
    <w:rsid w:val="00DC70E0"/>
    <w:rsid w:val="00DC72D5"/>
    <w:rsid w:val="00DC7B98"/>
    <w:rsid w:val="00DC7D73"/>
    <w:rsid w:val="00DD10F0"/>
    <w:rsid w:val="00DD1817"/>
    <w:rsid w:val="00DD1DC5"/>
    <w:rsid w:val="00DD22C6"/>
    <w:rsid w:val="00DD23F5"/>
    <w:rsid w:val="00DD2E24"/>
    <w:rsid w:val="00DD3848"/>
    <w:rsid w:val="00DD3B29"/>
    <w:rsid w:val="00DD48BC"/>
    <w:rsid w:val="00DD50ED"/>
    <w:rsid w:val="00DD63CC"/>
    <w:rsid w:val="00DD6723"/>
    <w:rsid w:val="00DD7966"/>
    <w:rsid w:val="00DD79D4"/>
    <w:rsid w:val="00DD7F4E"/>
    <w:rsid w:val="00DE01E7"/>
    <w:rsid w:val="00DE093A"/>
    <w:rsid w:val="00DE0986"/>
    <w:rsid w:val="00DE0BAA"/>
    <w:rsid w:val="00DE1814"/>
    <w:rsid w:val="00DE1C1F"/>
    <w:rsid w:val="00DE2756"/>
    <w:rsid w:val="00DE27B7"/>
    <w:rsid w:val="00DE2D8F"/>
    <w:rsid w:val="00DE32CE"/>
    <w:rsid w:val="00DE32F2"/>
    <w:rsid w:val="00DE5919"/>
    <w:rsid w:val="00DE5B7B"/>
    <w:rsid w:val="00DE715A"/>
    <w:rsid w:val="00DE71FE"/>
    <w:rsid w:val="00DE7437"/>
    <w:rsid w:val="00DE7A6D"/>
    <w:rsid w:val="00DF0054"/>
    <w:rsid w:val="00DF0492"/>
    <w:rsid w:val="00DF06CC"/>
    <w:rsid w:val="00DF0982"/>
    <w:rsid w:val="00DF153C"/>
    <w:rsid w:val="00DF1B1D"/>
    <w:rsid w:val="00DF1FAE"/>
    <w:rsid w:val="00DF1FB1"/>
    <w:rsid w:val="00DF262E"/>
    <w:rsid w:val="00DF277B"/>
    <w:rsid w:val="00DF5A84"/>
    <w:rsid w:val="00DF5E7E"/>
    <w:rsid w:val="00DF674A"/>
    <w:rsid w:val="00DF6815"/>
    <w:rsid w:val="00DF6854"/>
    <w:rsid w:val="00DF68FA"/>
    <w:rsid w:val="00DF6F04"/>
    <w:rsid w:val="00DF7320"/>
    <w:rsid w:val="00DF793B"/>
    <w:rsid w:val="00DF7C25"/>
    <w:rsid w:val="00E0198C"/>
    <w:rsid w:val="00E01A40"/>
    <w:rsid w:val="00E01A9A"/>
    <w:rsid w:val="00E02096"/>
    <w:rsid w:val="00E026CC"/>
    <w:rsid w:val="00E026E6"/>
    <w:rsid w:val="00E032B4"/>
    <w:rsid w:val="00E0337C"/>
    <w:rsid w:val="00E03623"/>
    <w:rsid w:val="00E04198"/>
    <w:rsid w:val="00E04F8C"/>
    <w:rsid w:val="00E0599D"/>
    <w:rsid w:val="00E06341"/>
    <w:rsid w:val="00E06D98"/>
    <w:rsid w:val="00E073D3"/>
    <w:rsid w:val="00E07585"/>
    <w:rsid w:val="00E07667"/>
    <w:rsid w:val="00E07B68"/>
    <w:rsid w:val="00E104AF"/>
    <w:rsid w:val="00E105F8"/>
    <w:rsid w:val="00E1092D"/>
    <w:rsid w:val="00E10FAE"/>
    <w:rsid w:val="00E11405"/>
    <w:rsid w:val="00E114A1"/>
    <w:rsid w:val="00E116B1"/>
    <w:rsid w:val="00E119E9"/>
    <w:rsid w:val="00E1278C"/>
    <w:rsid w:val="00E13551"/>
    <w:rsid w:val="00E14087"/>
    <w:rsid w:val="00E14360"/>
    <w:rsid w:val="00E143E7"/>
    <w:rsid w:val="00E14867"/>
    <w:rsid w:val="00E14C30"/>
    <w:rsid w:val="00E15168"/>
    <w:rsid w:val="00E15230"/>
    <w:rsid w:val="00E155CC"/>
    <w:rsid w:val="00E15B7C"/>
    <w:rsid w:val="00E15C98"/>
    <w:rsid w:val="00E161CE"/>
    <w:rsid w:val="00E16AC1"/>
    <w:rsid w:val="00E16ED0"/>
    <w:rsid w:val="00E17274"/>
    <w:rsid w:val="00E1754C"/>
    <w:rsid w:val="00E1761E"/>
    <w:rsid w:val="00E178B0"/>
    <w:rsid w:val="00E204C9"/>
    <w:rsid w:val="00E20830"/>
    <w:rsid w:val="00E20AC8"/>
    <w:rsid w:val="00E20E27"/>
    <w:rsid w:val="00E213F6"/>
    <w:rsid w:val="00E22024"/>
    <w:rsid w:val="00E22A05"/>
    <w:rsid w:val="00E22F6B"/>
    <w:rsid w:val="00E23F1F"/>
    <w:rsid w:val="00E2462F"/>
    <w:rsid w:val="00E24EF1"/>
    <w:rsid w:val="00E25B57"/>
    <w:rsid w:val="00E2742D"/>
    <w:rsid w:val="00E27780"/>
    <w:rsid w:val="00E27E40"/>
    <w:rsid w:val="00E30467"/>
    <w:rsid w:val="00E30786"/>
    <w:rsid w:val="00E31106"/>
    <w:rsid w:val="00E314DD"/>
    <w:rsid w:val="00E32A37"/>
    <w:rsid w:val="00E32BAE"/>
    <w:rsid w:val="00E32CD6"/>
    <w:rsid w:val="00E3310B"/>
    <w:rsid w:val="00E3325C"/>
    <w:rsid w:val="00E334F5"/>
    <w:rsid w:val="00E33AF3"/>
    <w:rsid w:val="00E33C3B"/>
    <w:rsid w:val="00E3401C"/>
    <w:rsid w:val="00E34ED7"/>
    <w:rsid w:val="00E3560C"/>
    <w:rsid w:val="00E356B6"/>
    <w:rsid w:val="00E367D4"/>
    <w:rsid w:val="00E36934"/>
    <w:rsid w:val="00E373C0"/>
    <w:rsid w:val="00E4054B"/>
    <w:rsid w:val="00E40C4B"/>
    <w:rsid w:val="00E4104B"/>
    <w:rsid w:val="00E41135"/>
    <w:rsid w:val="00E412DF"/>
    <w:rsid w:val="00E43E5D"/>
    <w:rsid w:val="00E4425F"/>
    <w:rsid w:val="00E44839"/>
    <w:rsid w:val="00E4538B"/>
    <w:rsid w:val="00E45DEA"/>
    <w:rsid w:val="00E5002E"/>
    <w:rsid w:val="00E50A6F"/>
    <w:rsid w:val="00E516EA"/>
    <w:rsid w:val="00E51C8C"/>
    <w:rsid w:val="00E52448"/>
    <w:rsid w:val="00E54B25"/>
    <w:rsid w:val="00E54E03"/>
    <w:rsid w:val="00E54F4F"/>
    <w:rsid w:val="00E54F90"/>
    <w:rsid w:val="00E5526F"/>
    <w:rsid w:val="00E55A01"/>
    <w:rsid w:val="00E55F4E"/>
    <w:rsid w:val="00E56A7E"/>
    <w:rsid w:val="00E56C72"/>
    <w:rsid w:val="00E574DD"/>
    <w:rsid w:val="00E5755E"/>
    <w:rsid w:val="00E6029F"/>
    <w:rsid w:val="00E604C6"/>
    <w:rsid w:val="00E615A2"/>
    <w:rsid w:val="00E61614"/>
    <w:rsid w:val="00E61EF5"/>
    <w:rsid w:val="00E62279"/>
    <w:rsid w:val="00E622DE"/>
    <w:rsid w:val="00E625A8"/>
    <w:rsid w:val="00E63E9E"/>
    <w:rsid w:val="00E63FC3"/>
    <w:rsid w:val="00E64750"/>
    <w:rsid w:val="00E648DF"/>
    <w:rsid w:val="00E6518E"/>
    <w:rsid w:val="00E6522C"/>
    <w:rsid w:val="00E65AA5"/>
    <w:rsid w:val="00E65D67"/>
    <w:rsid w:val="00E65D98"/>
    <w:rsid w:val="00E66D0E"/>
    <w:rsid w:val="00E709C8"/>
    <w:rsid w:val="00E70EAB"/>
    <w:rsid w:val="00E71675"/>
    <w:rsid w:val="00E716B0"/>
    <w:rsid w:val="00E71B64"/>
    <w:rsid w:val="00E71E95"/>
    <w:rsid w:val="00E72325"/>
    <w:rsid w:val="00E73255"/>
    <w:rsid w:val="00E7535D"/>
    <w:rsid w:val="00E7571F"/>
    <w:rsid w:val="00E75856"/>
    <w:rsid w:val="00E75922"/>
    <w:rsid w:val="00E76504"/>
    <w:rsid w:val="00E76559"/>
    <w:rsid w:val="00E7655E"/>
    <w:rsid w:val="00E76714"/>
    <w:rsid w:val="00E772DD"/>
    <w:rsid w:val="00E7771D"/>
    <w:rsid w:val="00E77DF4"/>
    <w:rsid w:val="00E80156"/>
    <w:rsid w:val="00E807A3"/>
    <w:rsid w:val="00E80FB6"/>
    <w:rsid w:val="00E819C1"/>
    <w:rsid w:val="00E82C1B"/>
    <w:rsid w:val="00E831E0"/>
    <w:rsid w:val="00E83387"/>
    <w:rsid w:val="00E83A08"/>
    <w:rsid w:val="00E83E66"/>
    <w:rsid w:val="00E84C02"/>
    <w:rsid w:val="00E850F7"/>
    <w:rsid w:val="00E85886"/>
    <w:rsid w:val="00E85963"/>
    <w:rsid w:val="00E859D0"/>
    <w:rsid w:val="00E86073"/>
    <w:rsid w:val="00E8629D"/>
    <w:rsid w:val="00E86B25"/>
    <w:rsid w:val="00E86B44"/>
    <w:rsid w:val="00E90C19"/>
    <w:rsid w:val="00E90F60"/>
    <w:rsid w:val="00E911D4"/>
    <w:rsid w:val="00E93511"/>
    <w:rsid w:val="00E94C96"/>
    <w:rsid w:val="00E954A1"/>
    <w:rsid w:val="00E96263"/>
    <w:rsid w:val="00E96A15"/>
    <w:rsid w:val="00E96B5D"/>
    <w:rsid w:val="00E96D33"/>
    <w:rsid w:val="00E96D75"/>
    <w:rsid w:val="00E96E87"/>
    <w:rsid w:val="00E975A1"/>
    <w:rsid w:val="00E97C7F"/>
    <w:rsid w:val="00EA0274"/>
    <w:rsid w:val="00EA09A2"/>
    <w:rsid w:val="00EA0AB2"/>
    <w:rsid w:val="00EA11B2"/>
    <w:rsid w:val="00EA18FF"/>
    <w:rsid w:val="00EA1A00"/>
    <w:rsid w:val="00EA1D07"/>
    <w:rsid w:val="00EA2CBA"/>
    <w:rsid w:val="00EA2EB4"/>
    <w:rsid w:val="00EA4586"/>
    <w:rsid w:val="00EA4F7E"/>
    <w:rsid w:val="00EA5077"/>
    <w:rsid w:val="00EA50CC"/>
    <w:rsid w:val="00EA55FA"/>
    <w:rsid w:val="00EA5BB4"/>
    <w:rsid w:val="00EA6941"/>
    <w:rsid w:val="00EA6E97"/>
    <w:rsid w:val="00EA7EEE"/>
    <w:rsid w:val="00EA7FED"/>
    <w:rsid w:val="00EB0103"/>
    <w:rsid w:val="00EB0382"/>
    <w:rsid w:val="00EB1166"/>
    <w:rsid w:val="00EB1209"/>
    <w:rsid w:val="00EB186E"/>
    <w:rsid w:val="00EB1B8B"/>
    <w:rsid w:val="00EB1BC7"/>
    <w:rsid w:val="00EB2590"/>
    <w:rsid w:val="00EB25D0"/>
    <w:rsid w:val="00EB2988"/>
    <w:rsid w:val="00EB3DDA"/>
    <w:rsid w:val="00EB4D36"/>
    <w:rsid w:val="00EB56BE"/>
    <w:rsid w:val="00EB584A"/>
    <w:rsid w:val="00EB6519"/>
    <w:rsid w:val="00EB671A"/>
    <w:rsid w:val="00EB6E40"/>
    <w:rsid w:val="00EB6F5F"/>
    <w:rsid w:val="00EB744D"/>
    <w:rsid w:val="00EB75B1"/>
    <w:rsid w:val="00EC0C81"/>
    <w:rsid w:val="00EC1238"/>
    <w:rsid w:val="00EC13BF"/>
    <w:rsid w:val="00EC1617"/>
    <w:rsid w:val="00EC2D09"/>
    <w:rsid w:val="00EC2DB0"/>
    <w:rsid w:val="00EC3296"/>
    <w:rsid w:val="00EC3612"/>
    <w:rsid w:val="00EC3635"/>
    <w:rsid w:val="00EC38A3"/>
    <w:rsid w:val="00EC3BC2"/>
    <w:rsid w:val="00EC44A3"/>
    <w:rsid w:val="00EC45EE"/>
    <w:rsid w:val="00EC53B1"/>
    <w:rsid w:val="00EC5428"/>
    <w:rsid w:val="00EC5BD6"/>
    <w:rsid w:val="00EC6041"/>
    <w:rsid w:val="00EC65B9"/>
    <w:rsid w:val="00EC6820"/>
    <w:rsid w:val="00EC71B4"/>
    <w:rsid w:val="00ED09EB"/>
    <w:rsid w:val="00ED1E85"/>
    <w:rsid w:val="00ED21F7"/>
    <w:rsid w:val="00ED2F36"/>
    <w:rsid w:val="00ED315A"/>
    <w:rsid w:val="00ED3B77"/>
    <w:rsid w:val="00ED40D1"/>
    <w:rsid w:val="00ED4329"/>
    <w:rsid w:val="00ED462B"/>
    <w:rsid w:val="00ED4784"/>
    <w:rsid w:val="00ED4BB0"/>
    <w:rsid w:val="00ED4CF2"/>
    <w:rsid w:val="00ED53F2"/>
    <w:rsid w:val="00ED62B5"/>
    <w:rsid w:val="00ED687E"/>
    <w:rsid w:val="00ED6DF5"/>
    <w:rsid w:val="00ED71D4"/>
    <w:rsid w:val="00ED7C0E"/>
    <w:rsid w:val="00ED7FC0"/>
    <w:rsid w:val="00EE0810"/>
    <w:rsid w:val="00EE17FE"/>
    <w:rsid w:val="00EE1C1F"/>
    <w:rsid w:val="00EE22C7"/>
    <w:rsid w:val="00EE2A7B"/>
    <w:rsid w:val="00EE4289"/>
    <w:rsid w:val="00EE531D"/>
    <w:rsid w:val="00EE5A8D"/>
    <w:rsid w:val="00EE6459"/>
    <w:rsid w:val="00EE6FE4"/>
    <w:rsid w:val="00EE77D6"/>
    <w:rsid w:val="00EF132E"/>
    <w:rsid w:val="00EF136D"/>
    <w:rsid w:val="00EF1554"/>
    <w:rsid w:val="00EF1FEE"/>
    <w:rsid w:val="00EF2A05"/>
    <w:rsid w:val="00EF2D06"/>
    <w:rsid w:val="00EF33DE"/>
    <w:rsid w:val="00EF3A49"/>
    <w:rsid w:val="00EF42B9"/>
    <w:rsid w:val="00EF4639"/>
    <w:rsid w:val="00EF548E"/>
    <w:rsid w:val="00EF6383"/>
    <w:rsid w:val="00EF7188"/>
    <w:rsid w:val="00EF743A"/>
    <w:rsid w:val="00EF74FC"/>
    <w:rsid w:val="00EF7783"/>
    <w:rsid w:val="00EF7846"/>
    <w:rsid w:val="00EF7C66"/>
    <w:rsid w:val="00EF7D8F"/>
    <w:rsid w:val="00F007DF"/>
    <w:rsid w:val="00F00D3C"/>
    <w:rsid w:val="00F01528"/>
    <w:rsid w:val="00F03AFE"/>
    <w:rsid w:val="00F04546"/>
    <w:rsid w:val="00F0486D"/>
    <w:rsid w:val="00F05D84"/>
    <w:rsid w:val="00F06FCF"/>
    <w:rsid w:val="00F0738C"/>
    <w:rsid w:val="00F10976"/>
    <w:rsid w:val="00F11E24"/>
    <w:rsid w:val="00F1213C"/>
    <w:rsid w:val="00F12D8C"/>
    <w:rsid w:val="00F130AF"/>
    <w:rsid w:val="00F134D2"/>
    <w:rsid w:val="00F13507"/>
    <w:rsid w:val="00F13615"/>
    <w:rsid w:val="00F13904"/>
    <w:rsid w:val="00F162FA"/>
    <w:rsid w:val="00F17B36"/>
    <w:rsid w:val="00F206B7"/>
    <w:rsid w:val="00F20FB7"/>
    <w:rsid w:val="00F21056"/>
    <w:rsid w:val="00F21194"/>
    <w:rsid w:val="00F220C1"/>
    <w:rsid w:val="00F227F2"/>
    <w:rsid w:val="00F23B27"/>
    <w:rsid w:val="00F23C94"/>
    <w:rsid w:val="00F24401"/>
    <w:rsid w:val="00F244AE"/>
    <w:rsid w:val="00F245F4"/>
    <w:rsid w:val="00F247B1"/>
    <w:rsid w:val="00F247EB"/>
    <w:rsid w:val="00F25573"/>
    <w:rsid w:val="00F25CCB"/>
    <w:rsid w:val="00F25CED"/>
    <w:rsid w:val="00F263A9"/>
    <w:rsid w:val="00F263C6"/>
    <w:rsid w:val="00F27EE1"/>
    <w:rsid w:val="00F3030A"/>
    <w:rsid w:val="00F31064"/>
    <w:rsid w:val="00F31D66"/>
    <w:rsid w:val="00F3237A"/>
    <w:rsid w:val="00F32434"/>
    <w:rsid w:val="00F3265A"/>
    <w:rsid w:val="00F32C67"/>
    <w:rsid w:val="00F33488"/>
    <w:rsid w:val="00F33F6B"/>
    <w:rsid w:val="00F34006"/>
    <w:rsid w:val="00F341C7"/>
    <w:rsid w:val="00F34918"/>
    <w:rsid w:val="00F35616"/>
    <w:rsid w:val="00F3591C"/>
    <w:rsid w:val="00F372EF"/>
    <w:rsid w:val="00F37648"/>
    <w:rsid w:val="00F37BB5"/>
    <w:rsid w:val="00F37DBB"/>
    <w:rsid w:val="00F40BFD"/>
    <w:rsid w:val="00F40C3A"/>
    <w:rsid w:val="00F40CFB"/>
    <w:rsid w:val="00F40DB4"/>
    <w:rsid w:val="00F40EE1"/>
    <w:rsid w:val="00F41A2F"/>
    <w:rsid w:val="00F41A5B"/>
    <w:rsid w:val="00F426FB"/>
    <w:rsid w:val="00F42A89"/>
    <w:rsid w:val="00F42BAA"/>
    <w:rsid w:val="00F436F7"/>
    <w:rsid w:val="00F43832"/>
    <w:rsid w:val="00F43878"/>
    <w:rsid w:val="00F43953"/>
    <w:rsid w:val="00F43F15"/>
    <w:rsid w:val="00F44087"/>
    <w:rsid w:val="00F44476"/>
    <w:rsid w:val="00F44781"/>
    <w:rsid w:val="00F452AC"/>
    <w:rsid w:val="00F45744"/>
    <w:rsid w:val="00F458AB"/>
    <w:rsid w:val="00F459F5"/>
    <w:rsid w:val="00F45D32"/>
    <w:rsid w:val="00F45E87"/>
    <w:rsid w:val="00F45FAD"/>
    <w:rsid w:val="00F46135"/>
    <w:rsid w:val="00F461FF"/>
    <w:rsid w:val="00F474AB"/>
    <w:rsid w:val="00F475F0"/>
    <w:rsid w:val="00F4764E"/>
    <w:rsid w:val="00F47F06"/>
    <w:rsid w:val="00F500C3"/>
    <w:rsid w:val="00F50A1A"/>
    <w:rsid w:val="00F515C0"/>
    <w:rsid w:val="00F5174D"/>
    <w:rsid w:val="00F523E9"/>
    <w:rsid w:val="00F52E08"/>
    <w:rsid w:val="00F52F4D"/>
    <w:rsid w:val="00F53C28"/>
    <w:rsid w:val="00F54723"/>
    <w:rsid w:val="00F54843"/>
    <w:rsid w:val="00F54F79"/>
    <w:rsid w:val="00F5506B"/>
    <w:rsid w:val="00F563CC"/>
    <w:rsid w:val="00F5696E"/>
    <w:rsid w:val="00F56EC2"/>
    <w:rsid w:val="00F60487"/>
    <w:rsid w:val="00F60523"/>
    <w:rsid w:val="00F60906"/>
    <w:rsid w:val="00F60E65"/>
    <w:rsid w:val="00F61807"/>
    <w:rsid w:val="00F61DA1"/>
    <w:rsid w:val="00F61DF0"/>
    <w:rsid w:val="00F62826"/>
    <w:rsid w:val="00F634EF"/>
    <w:rsid w:val="00F635A7"/>
    <w:rsid w:val="00F638B1"/>
    <w:rsid w:val="00F63E7E"/>
    <w:rsid w:val="00F64187"/>
    <w:rsid w:val="00F645A7"/>
    <w:rsid w:val="00F648C7"/>
    <w:rsid w:val="00F64E41"/>
    <w:rsid w:val="00F65E96"/>
    <w:rsid w:val="00F66842"/>
    <w:rsid w:val="00F67A42"/>
    <w:rsid w:val="00F67BA7"/>
    <w:rsid w:val="00F67D35"/>
    <w:rsid w:val="00F700BC"/>
    <w:rsid w:val="00F705B5"/>
    <w:rsid w:val="00F71C01"/>
    <w:rsid w:val="00F7289E"/>
    <w:rsid w:val="00F72A74"/>
    <w:rsid w:val="00F72DC7"/>
    <w:rsid w:val="00F73961"/>
    <w:rsid w:val="00F74C22"/>
    <w:rsid w:val="00F756AB"/>
    <w:rsid w:val="00F75FE0"/>
    <w:rsid w:val="00F7604E"/>
    <w:rsid w:val="00F76A81"/>
    <w:rsid w:val="00F76C85"/>
    <w:rsid w:val="00F76FCC"/>
    <w:rsid w:val="00F77790"/>
    <w:rsid w:val="00F77807"/>
    <w:rsid w:val="00F77F12"/>
    <w:rsid w:val="00F808DA"/>
    <w:rsid w:val="00F80F65"/>
    <w:rsid w:val="00F811C5"/>
    <w:rsid w:val="00F81EE2"/>
    <w:rsid w:val="00F81F20"/>
    <w:rsid w:val="00F82A73"/>
    <w:rsid w:val="00F833E0"/>
    <w:rsid w:val="00F83CCE"/>
    <w:rsid w:val="00F83D50"/>
    <w:rsid w:val="00F83DC0"/>
    <w:rsid w:val="00F843EA"/>
    <w:rsid w:val="00F8532B"/>
    <w:rsid w:val="00F85A4D"/>
    <w:rsid w:val="00F86301"/>
    <w:rsid w:val="00F868F4"/>
    <w:rsid w:val="00F86985"/>
    <w:rsid w:val="00F87F7A"/>
    <w:rsid w:val="00F9026C"/>
    <w:rsid w:val="00F90EDD"/>
    <w:rsid w:val="00F91146"/>
    <w:rsid w:val="00F912C4"/>
    <w:rsid w:val="00F91938"/>
    <w:rsid w:val="00F91FCE"/>
    <w:rsid w:val="00F9356C"/>
    <w:rsid w:val="00F94265"/>
    <w:rsid w:val="00F94722"/>
    <w:rsid w:val="00F94A15"/>
    <w:rsid w:val="00F95A4B"/>
    <w:rsid w:val="00F97653"/>
    <w:rsid w:val="00FA0396"/>
    <w:rsid w:val="00FA1F41"/>
    <w:rsid w:val="00FA20DD"/>
    <w:rsid w:val="00FA2432"/>
    <w:rsid w:val="00FA250D"/>
    <w:rsid w:val="00FA265A"/>
    <w:rsid w:val="00FA2E61"/>
    <w:rsid w:val="00FA3094"/>
    <w:rsid w:val="00FA3846"/>
    <w:rsid w:val="00FA49F3"/>
    <w:rsid w:val="00FA4FD4"/>
    <w:rsid w:val="00FA5431"/>
    <w:rsid w:val="00FA54F3"/>
    <w:rsid w:val="00FA5D38"/>
    <w:rsid w:val="00FA5F78"/>
    <w:rsid w:val="00FA63D4"/>
    <w:rsid w:val="00FA6493"/>
    <w:rsid w:val="00FA64C1"/>
    <w:rsid w:val="00FA66D0"/>
    <w:rsid w:val="00FA6E6B"/>
    <w:rsid w:val="00FA771C"/>
    <w:rsid w:val="00FA7BF8"/>
    <w:rsid w:val="00FB0197"/>
    <w:rsid w:val="00FB0CED"/>
    <w:rsid w:val="00FB17C3"/>
    <w:rsid w:val="00FB3244"/>
    <w:rsid w:val="00FB361C"/>
    <w:rsid w:val="00FB416D"/>
    <w:rsid w:val="00FB4676"/>
    <w:rsid w:val="00FB52EB"/>
    <w:rsid w:val="00FB5A21"/>
    <w:rsid w:val="00FB64F8"/>
    <w:rsid w:val="00FB765E"/>
    <w:rsid w:val="00FB781B"/>
    <w:rsid w:val="00FB798F"/>
    <w:rsid w:val="00FB7FCC"/>
    <w:rsid w:val="00FC012F"/>
    <w:rsid w:val="00FC05A3"/>
    <w:rsid w:val="00FC0DB0"/>
    <w:rsid w:val="00FC1F59"/>
    <w:rsid w:val="00FC2541"/>
    <w:rsid w:val="00FC25B9"/>
    <w:rsid w:val="00FC4021"/>
    <w:rsid w:val="00FC4A85"/>
    <w:rsid w:val="00FC4B81"/>
    <w:rsid w:val="00FC54C4"/>
    <w:rsid w:val="00FC5C42"/>
    <w:rsid w:val="00FC628A"/>
    <w:rsid w:val="00FC6438"/>
    <w:rsid w:val="00FC67E9"/>
    <w:rsid w:val="00FC6DF4"/>
    <w:rsid w:val="00FC6E85"/>
    <w:rsid w:val="00FC733E"/>
    <w:rsid w:val="00FC78FE"/>
    <w:rsid w:val="00FC7F89"/>
    <w:rsid w:val="00FD0192"/>
    <w:rsid w:val="00FD0210"/>
    <w:rsid w:val="00FD05E1"/>
    <w:rsid w:val="00FD0905"/>
    <w:rsid w:val="00FD0E3C"/>
    <w:rsid w:val="00FD1487"/>
    <w:rsid w:val="00FD1550"/>
    <w:rsid w:val="00FD196B"/>
    <w:rsid w:val="00FD2F9C"/>
    <w:rsid w:val="00FD3BF5"/>
    <w:rsid w:val="00FD47E2"/>
    <w:rsid w:val="00FD5125"/>
    <w:rsid w:val="00FD512F"/>
    <w:rsid w:val="00FD5850"/>
    <w:rsid w:val="00FD6964"/>
    <w:rsid w:val="00FD6E46"/>
    <w:rsid w:val="00FD71C4"/>
    <w:rsid w:val="00FD77F4"/>
    <w:rsid w:val="00FE03A3"/>
    <w:rsid w:val="00FE0A60"/>
    <w:rsid w:val="00FE1E8D"/>
    <w:rsid w:val="00FE23EA"/>
    <w:rsid w:val="00FE2F98"/>
    <w:rsid w:val="00FE3C55"/>
    <w:rsid w:val="00FE3D56"/>
    <w:rsid w:val="00FE4088"/>
    <w:rsid w:val="00FE4611"/>
    <w:rsid w:val="00FE4682"/>
    <w:rsid w:val="00FE46A9"/>
    <w:rsid w:val="00FE4D1A"/>
    <w:rsid w:val="00FE518D"/>
    <w:rsid w:val="00FE5CAA"/>
    <w:rsid w:val="00FE630D"/>
    <w:rsid w:val="00FE6536"/>
    <w:rsid w:val="00FE67A0"/>
    <w:rsid w:val="00FE6AE2"/>
    <w:rsid w:val="00FE6FD9"/>
    <w:rsid w:val="00FE736D"/>
    <w:rsid w:val="00FE7656"/>
    <w:rsid w:val="00FE7FD8"/>
    <w:rsid w:val="00FF014A"/>
    <w:rsid w:val="00FF0BFE"/>
    <w:rsid w:val="00FF0E16"/>
    <w:rsid w:val="00FF17FD"/>
    <w:rsid w:val="00FF251E"/>
    <w:rsid w:val="00FF28E1"/>
    <w:rsid w:val="00FF2991"/>
    <w:rsid w:val="00FF2BE2"/>
    <w:rsid w:val="00FF3545"/>
    <w:rsid w:val="00FF3F99"/>
    <w:rsid w:val="00FF54DB"/>
    <w:rsid w:val="00FF6833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."/>
  <w:listSeparator w:val=","/>
  <w14:docId w14:val="2AB194DB"/>
  <w14:defaultImageDpi w14:val="0"/>
  <w15:docId w15:val="{56F1731F-DF27-412F-A498-8C9F3E7C6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annotation text" w:uiPriority="0"/>
    <w:lsdException w:name="header" w:locked="1"/>
    <w:lsdException w:name="caption" w:locked="1" w:semiHidden="1" w:uiPriority="0" w:unhideWhenUsed="1" w:qFormat="1"/>
    <w:lsdException w:name="annotation reference" w:uiPriority="0"/>
    <w:lsdException w:name="page number" w:lock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A0F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locked/>
    <w:rsid w:val="008C225D"/>
    <w:pPr>
      <w:keepNext/>
      <w:keepLines/>
      <w:spacing w:before="120" w:after="120" w:line="240" w:lineRule="auto"/>
      <w:outlineLvl w:val="0"/>
    </w:pPr>
    <w:rPr>
      <w:rFonts w:ascii="Arial" w:eastAsiaTheme="majorEastAsia" w:hAnsi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8C225D"/>
    <w:pPr>
      <w:keepNext/>
      <w:keepLines/>
      <w:spacing w:before="120" w:after="120" w:line="240" w:lineRule="auto"/>
      <w:outlineLvl w:val="1"/>
    </w:pPr>
    <w:rPr>
      <w:rFonts w:ascii="Arial" w:eastAsiaTheme="majorEastAsia" w:hAnsi="Arial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C65E0C"/>
    <w:pPr>
      <w:keepNext/>
      <w:keepLines/>
      <w:spacing w:before="240" w:after="240" w:line="240" w:lineRule="auto"/>
      <w:outlineLvl w:val="2"/>
    </w:pPr>
    <w:rPr>
      <w:rFonts w:ascii="Arial" w:eastAsiaTheme="majorEastAsia" w:hAnsi="Arial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locked/>
    <w:rsid w:val="00E57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8">
    <w:name w:val="heading 8"/>
    <w:basedOn w:val="Normal"/>
    <w:next w:val="Normal"/>
    <w:link w:val="Heading8Char"/>
    <w:uiPriority w:val="99"/>
    <w:qFormat/>
    <w:rsid w:val="00852760"/>
    <w:pPr>
      <w:keepNext/>
      <w:widowControl w:val="0"/>
      <w:spacing w:after="0" w:line="240" w:lineRule="auto"/>
      <w:jc w:val="right"/>
      <w:outlineLvl w:val="7"/>
    </w:pPr>
    <w:rPr>
      <w:rFonts w:ascii="Times New Roman" w:hAnsi="Times New Roman"/>
      <w:b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8C225D"/>
    <w:rPr>
      <w:rFonts w:ascii="Arial" w:eastAsiaTheme="majorEastAsia" w:hAnsi="Arial" w:cs="Times New Roman"/>
      <w:b/>
      <w:bCs/>
      <w:sz w:val="28"/>
      <w:szCs w:val="2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852760"/>
    <w:rPr>
      <w:rFonts w:ascii="Times New Roman" w:hAnsi="Times New Roman" w:cs="Times New Roman"/>
      <w:b/>
      <w:sz w:val="24"/>
      <w:szCs w:val="24"/>
      <w:lang w:val="en-US" w:eastAsia="x-none"/>
    </w:rPr>
  </w:style>
  <w:style w:type="paragraph" w:styleId="Header">
    <w:name w:val="header"/>
    <w:basedOn w:val="Normal"/>
    <w:link w:val="HeaderChar"/>
    <w:uiPriority w:val="99"/>
    <w:rsid w:val="00852760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Times New Roman" w:hAnsi="Times New Roman"/>
      <w:sz w:val="24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52760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852760"/>
    <w:pPr>
      <w:spacing w:before="120" w:after="60" w:line="240" w:lineRule="exact"/>
    </w:pPr>
    <w:rPr>
      <w:rFonts w:ascii="Arial" w:hAnsi="Arial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52760"/>
    <w:rPr>
      <w:rFonts w:ascii="Arial" w:hAnsi="Arial" w:cs="Times New Roman"/>
      <w:sz w:val="20"/>
      <w:szCs w:val="20"/>
    </w:rPr>
  </w:style>
  <w:style w:type="paragraph" w:customStyle="1" w:styleId="HeaderEven">
    <w:name w:val="HeaderEven"/>
    <w:basedOn w:val="Normal"/>
    <w:uiPriority w:val="99"/>
    <w:rsid w:val="00852760"/>
    <w:pPr>
      <w:spacing w:after="0" w:line="240" w:lineRule="auto"/>
    </w:pPr>
    <w:rPr>
      <w:rFonts w:ascii="Arial" w:hAnsi="Arial"/>
      <w:sz w:val="18"/>
      <w:szCs w:val="20"/>
    </w:rPr>
  </w:style>
  <w:style w:type="paragraph" w:customStyle="1" w:styleId="HeaderEven6">
    <w:name w:val="HeaderEven6"/>
    <w:basedOn w:val="HeaderEven"/>
    <w:uiPriority w:val="99"/>
    <w:rsid w:val="00852760"/>
    <w:pPr>
      <w:spacing w:before="120" w:after="60"/>
    </w:pPr>
  </w:style>
  <w:style w:type="paragraph" w:customStyle="1" w:styleId="N-9pt">
    <w:name w:val="N-9pt"/>
    <w:basedOn w:val="Normal"/>
    <w:next w:val="Normal"/>
    <w:uiPriority w:val="99"/>
    <w:rsid w:val="00852760"/>
    <w:pPr>
      <w:keepNext/>
      <w:tabs>
        <w:tab w:val="right" w:pos="7707"/>
      </w:tabs>
      <w:spacing w:before="120" w:after="20" w:line="240" w:lineRule="auto"/>
      <w:jc w:val="both"/>
    </w:pPr>
    <w:rPr>
      <w:rFonts w:ascii="Arial" w:hAnsi="Arial"/>
      <w:sz w:val="18"/>
      <w:szCs w:val="20"/>
    </w:rPr>
  </w:style>
  <w:style w:type="character" w:styleId="PageNumber">
    <w:name w:val="page number"/>
    <w:basedOn w:val="DefaultParagraphFont"/>
    <w:uiPriority w:val="99"/>
    <w:rsid w:val="00852760"/>
    <w:rPr>
      <w:rFonts w:cs="Times New Roman"/>
    </w:rPr>
  </w:style>
  <w:style w:type="paragraph" w:customStyle="1" w:styleId="Status">
    <w:name w:val="Status"/>
    <w:basedOn w:val="Normal"/>
    <w:uiPriority w:val="99"/>
    <w:rsid w:val="00852760"/>
    <w:pPr>
      <w:spacing w:before="280" w:after="0" w:line="240" w:lineRule="auto"/>
      <w:jc w:val="center"/>
    </w:pPr>
    <w:rPr>
      <w:rFonts w:ascii="Arial" w:hAnsi="Arial"/>
      <w:sz w:val="14"/>
      <w:szCs w:val="20"/>
    </w:rPr>
  </w:style>
  <w:style w:type="paragraph" w:styleId="ListParagraph">
    <w:name w:val="List Paragraph"/>
    <w:aliases w:val="List Paragraph1,List Paragraph11,Recommendation,Bullet point,L,List Paragraph111,F5 List Paragraph,Dot pt,CV text,Table text,Medium Grid 1 - Accent 21,Numbered Paragraph,List Paragraph2,NFP GP Bulleted List,FooterText,numbered,列出段,列出,列,lp"/>
    <w:basedOn w:val="Normal"/>
    <w:link w:val="ListParagraphChar"/>
    <w:uiPriority w:val="34"/>
    <w:qFormat/>
    <w:rsid w:val="00852760"/>
    <w:pPr>
      <w:spacing w:after="0" w:line="240" w:lineRule="auto"/>
      <w:ind w:left="720"/>
    </w:pPr>
    <w:rPr>
      <w:rFonts w:cs="Calibri"/>
      <w:lang w:eastAsia="en-AU"/>
    </w:rPr>
  </w:style>
  <w:style w:type="character" w:styleId="CommentReference">
    <w:name w:val="annotation reference"/>
    <w:basedOn w:val="DefaultParagraphFont"/>
    <w:semiHidden/>
    <w:rsid w:val="008609A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609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locked/>
    <w:rsid w:val="008609A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609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609A8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60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09A8"/>
    <w:rPr>
      <w:rFonts w:ascii="Tahoma" w:hAnsi="Tahoma" w:cs="Tahoma"/>
      <w:sz w:val="16"/>
      <w:szCs w:val="16"/>
      <w:lang w:val="x-none" w:eastAsia="en-US"/>
    </w:rPr>
  </w:style>
  <w:style w:type="paragraph" w:customStyle="1" w:styleId="Normaltextnumbered">
    <w:name w:val="Normal text numbered"/>
    <w:basedOn w:val="Header"/>
    <w:uiPriority w:val="99"/>
    <w:rsid w:val="00D1078E"/>
    <w:pPr>
      <w:widowControl/>
      <w:tabs>
        <w:tab w:val="clear" w:pos="4320"/>
        <w:tab w:val="clear" w:pos="8640"/>
      </w:tabs>
      <w:spacing w:line="360" w:lineRule="auto"/>
    </w:pPr>
    <w:rPr>
      <w:rFonts w:ascii="Arial" w:hAnsi="Arial" w:cs="Arial"/>
      <w:szCs w:val="24"/>
      <w:lang w:val="en-AU"/>
    </w:rPr>
  </w:style>
  <w:style w:type="paragraph" w:styleId="NoSpacing">
    <w:name w:val="No Spacing"/>
    <w:uiPriority w:val="1"/>
    <w:qFormat/>
    <w:rsid w:val="00D1078E"/>
    <w:rPr>
      <w:rFonts w:cs="Times New Roman"/>
      <w:sz w:val="22"/>
      <w:szCs w:val="22"/>
      <w:lang w:eastAsia="en-US"/>
    </w:rPr>
  </w:style>
  <w:style w:type="paragraph" w:customStyle="1" w:styleId="Amainreturn">
    <w:name w:val="A main return"/>
    <w:basedOn w:val="Normal"/>
    <w:link w:val="AmainreturnChar"/>
    <w:rsid w:val="00B147E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para">
    <w:name w:val="A para"/>
    <w:basedOn w:val="Normal"/>
    <w:link w:val="AparaChar"/>
    <w:uiPriority w:val="99"/>
    <w:rsid w:val="00B147E9"/>
    <w:pPr>
      <w:tabs>
        <w:tab w:val="right" w:pos="1400"/>
        <w:tab w:val="left" w:pos="1600"/>
      </w:tabs>
      <w:spacing w:before="140" w:after="0" w:line="240" w:lineRule="auto"/>
      <w:ind w:left="1600" w:hanging="1600"/>
      <w:jc w:val="both"/>
      <w:outlineLvl w:val="6"/>
    </w:pPr>
    <w:rPr>
      <w:rFonts w:ascii="Times New Roman" w:hAnsi="Times New Roman"/>
      <w:sz w:val="24"/>
      <w:szCs w:val="20"/>
    </w:rPr>
  </w:style>
  <w:style w:type="paragraph" w:styleId="FootnoteText">
    <w:name w:val="footnote text"/>
    <w:basedOn w:val="Normal"/>
    <w:link w:val="FootnoteTextChar"/>
    <w:uiPriority w:val="99"/>
    <w:rsid w:val="00205382"/>
    <w:pPr>
      <w:widowControl w:val="0"/>
      <w:spacing w:after="6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205382"/>
    <w:rPr>
      <w:rFonts w:ascii="Times New Roman" w:hAnsi="Times New Roman" w:cs="Times New Roman"/>
      <w:lang w:val="en-GB" w:eastAsia="en-US"/>
    </w:rPr>
  </w:style>
  <w:style w:type="character" w:styleId="FootnoteReference">
    <w:name w:val="footnote reference"/>
    <w:basedOn w:val="DefaultParagraphFont"/>
    <w:uiPriority w:val="99"/>
    <w:rsid w:val="00205382"/>
    <w:rPr>
      <w:rFonts w:cs="Times New Roman"/>
      <w:vertAlign w:val="superscript"/>
    </w:rPr>
  </w:style>
  <w:style w:type="paragraph" w:customStyle="1" w:styleId="aDef">
    <w:name w:val="aDef"/>
    <w:basedOn w:val="Normal"/>
    <w:link w:val="aDefChar"/>
    <w:rsid w:val="00DD3B29"/>
    <w:pPr>
      <w:spacing w:before="140" w:after="0" w:line="240" w:lineRule="auto"/>
      <w:ind w:left="1100"/>
      <w:jc w:val="both"/>
    </w:pPr>
    <w:rPr>
      <w:rFonts w:ascii="Times New Roman" w:hAnsi="Times New Roman"/>
      <w:sz w:val="24"/>
      <w:szCs w:val="20"/>
    </w:rPr>
  </w:style>
  <w:style w:type="paragraph" w:customStyle="1" w:styleId="aDefpara">
    <w:name w:val="aDef para"/>
    <w:basedOn w:val="Apara"/>
    <w:rsid w:val="00DD3B29"/>
  </w:style>
  <w:style w:type="paragraph" w:customStyle="1" w:styleId="aDefsubpara">
    <w:name w:val="aDef subpara"/>
    <w:basedOn w:val="Normal"/>
    <w:rsid w:val="00DD3B29"/>
    <w:pPr>
      <w:tabs>
        <w:tab w:val="right" w:pos="1900"/>
        <w:tab w:val="left" w:pos="2100"/>
      </w:tabs>
      <w:spacing w:before="140" w:after="0" w:line="240" w:lineRule="auto"/>
      <w:ind w:left="2100" w:hanging="210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charBoldItals">
    <w:name w:val="charBoldItals"/>
    <w:basedOn w:val="DefaultParagraphFont"/>
    <w:rsid w:val="00DD3B29"/>
    <w:rPr>
      <w:rFonts w:cs="Times New Roman"/>
      <w:b/>
      <w:i/>
    </w:rPr>
  </w:style>
  <w:style w:type="character" w:customStyle="1" w:styleId="charItals">
    <w:name w:val="charItals"/>
    <w:basedOn w:val="DefaultParagraphFont"/>
    <w:rsid w:val="00DD3B29"/>
    <w:rPr>
      <w:rFonts w:cs="Times New Roman"/>
      <w:i/>
    </w:rPr>
  </w:style>
  <w:style w:type="character" w:customStyle="1" w:styleId="aDefChar">
    <w:name w:val="aDef Char"/>
    <w:basedOn w:val="DefaultParagraphFont"/>
    <w:link w:val="aDef"/>
    <w:locked/>
    <w:rsid w:val="00DD3B29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Ital">
    <w:name w:val="charCitHyperlinkItal"/>
    <w:basedOn w:val="Hyperlink"/>
    <w:uiPriority w:val="99"/>
    <w:rsid w:val="00DD3B29"/>
    <w:rPr>
      <w:rFonts w:cs="Times New Roman"/>
      <w:i/>
      <w:color w:val="0000FF"/>
      <w:u w:val="none"/>
    </w:rPr>
  </w:style>
  <w:style w:type="character" w:styleId="Hyperlink">
    <w:name w:val="Hyperlink"/>
    <w:basedOn w:val="DefaultParagraphFont"/>
    <w:uiPriority w:val="99"/>
    <w:semiHidden/>
    <w:rsid w:val="00DD3B29"/>
    <w:rPr>
      <w:rFonts w:cs="Times New Roman"/>
      <w:color w:val="0000FF"/>
      <w:u w:val="single"/>
    </w:rPr>
  </w:style>
  <w:style w:type="paragraph" w:customStyle="1" w:styleId="Default">
    <w:name w:val="Default"/>
    <w:rsid w:val="00C000C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EnactingWords">
    <w:name w:val="EnactingWords"/>
    <w:basedOn w:val="Normal"/>
    <w:uiPriority w:val="99"/>
    <w:rsid w:val="003C6037"/>
    <w:pPr>
      <w:spacing w:before="120"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Amain">
    <w:name w:val="A main"/>
    <w:basedOn w:val="Normal"/>
    <w:uiPriority w:val="99"/>
    <w:rsid w:val="003C6037"/>
    <w:pPr>
      <w:numPr>
        <w:ilvl w:val="5"/>
        <w:numId w:val="1"/>
      </w:numPr>
      <w:spacing w:before="140" w:after="0" w:line="240" w:lineRule="auto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Asubpara">
    <w:name w:val="A subpara"/>
    <w:basedOn w:val="Normal"/>
    <w:uiPriority w:val="99"/>
    <w:rsid w:val="003C6037"/>
    <w:pPr>
      <w:tabs>
        <w:tab w:val="num" w:pos="2140"/>
      </w:tabs>
      <w:spacing w:before="140" w:after="0" w:line="240" w:lineRule="auto"/>
      <w:ind w:left="2140" w:hanging="200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Asubsubpara">
    <w:name w:val="A subsubpara"/>
    <w:basedOn w:val="Normal"/>
    <w:uiPriority w:val="99"/>
    <w:rsid w:val="003C6037"/>
    <w:pPr>
      <w:tabs>
        <w:tab w:val="num" w:pos="2660"/>
      </w:tabs>
      <w:spacing w:before="140" w:after="0" w:line="240" w:lineRule="auto"/>
      <w:ind w:left="2660" w:hanging="200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AH5Sec">
    <w:name w:val="A H5 Sec"/>
    <w:basedOn w:val="Normal"/>
    <w:next w:val="Amain"/>
    <w:rsid w:val="003C6037"/>
    <w:pPr>
      <w:keepNext/>
      <w:numPr>
        <w:ilvl w:val="4"/>
        <w:numId w:val="1"/>
      </w:numPr>
      <w:spacing w:before="240" w:after="0" w:line="240" w:lineRule="auto"/>
      <w:outlineLvl w:val="4"/>
    </w:pPr>
    <w:rPr>
      <w:rFonts w:ascii="Arial" w:hAnsi="Arial"/>
      <w:b/>
      <w:sz w:val="24"/>
      <w:szCs w:val="20"/>
    </w:rPr>
  </w:style>
  <w:style w:type="character" w:customStyle="1" w:styleId="AparaChar">
    <w:name w:val="A para Char"/>
    <w:basedOn w:val="DefaultParagraphFont"/>
    <w:link w:val="Apara"/>
    <w:uiPriority w:val="99"/>
    <w:locked/>
    <w:rsid w:val="003C6037"/>
    <w:rPr>
      <w:rFonts w:ascii="Times New Roman" w:hAnsi="Times New Roman" w:cs="Times New Roman"/>
      <w:sz w:val="24"/>
      <w:lang w:val="x-none" w:eastAsia="en-US"/>
    </w:rPr>
  </w:style>
  <w:style w:type="character" w:customStyle="1" w:styleId="ListParagraphChar">
    <w:name w:val="List Paragraph Char"/>
    <w:aliases w:val="List Paragraph1 Char,List Paragraph11 Char,Recommendation Char,Bullet point Char,L Char,List Paragraph111 Char,F5 List Paragraph Char,Dot pt Char,CV text Char,Table text Char,Medium Grid 1 - Accent 21 Char,Numbered Paragraph Char"/>
    <w:basedOn w:val="DefaultParagraphFont"/>
    <w:link w:val="ListParagraph"/>
    <w:uiPriority w:val="34"/>
    <w:qFormat/>
    <w:locked/>
    <w:rsid w:val="00F44087"/>
    <w:rPr>
      <w:rFonts w:cs="Calibri"/>
    </w:rPr>
  </w:style>
  <w:style w:type="paragraph" w:styleId="Revision">
    <w:name w:val="Revision"/>
    <w:hidden/>
    <w:uiPriority w:val="99"/>
    <w:semiHidden/>
    <w:rsid w:val="00B37786"/>
    <w:rPr>
      <w:rFonts w:cs="Times New Roman"/>
      <w:sz w:val="22"/>
      <w:szCs w:val="22"/>
      <w:lang w:eastAsia="en-US"/>
    </w:rPr>
  </w:style>
  <w:style w:type="paragraph" w:customStyle="1" w:styleId="aExamss">
    <w:name w:val="aExamss"/>
    <w:basedOn w:val="Normal"/>
    <w:uiPriority w:val="99"/>
    <w:rsid w:val="001650A1"/>
    <w:pPr>
      <w:numPr>
        <w:ilvl w:val="5"/>
        <w:numId w:val="2"/>
      </w:numPr>
      <w:spacing w:after="60" w:line="240" w:lineRule="auto"/>
      <w:jc w:val="both"/>
    </w:pPr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3422C"/>
    <w:rPr>
      <w:rFonts w:cs="Times New Roman"/>
      <w:color w:val="800080"/>
      <w:u w:val="single"/>
    </w:rPr>
  </w:style>
  <w:style w:type="character" w:customStyle="1" w:styleId="CharPartNo">
    <w:name w:val="CharPartNo"/>
    <w:basedOn w:val="DefaultParagraphFont"/>
    <w:uiPriority w:val="99"/>
    <w:rsid w:val="00754626"/>
    <w:rPr>
      <w:rFonts w:cs="Times New Roman"/>
    </w:rPr>
  </w:style>
  <w:style w:type="character" w:customStyle="1" w:styleId="CharDivNo">
    <w:name w:val="CharDivNo"/>
    <w:basedOn w:val="DefaultParagraphFont"/>
    <w:uiPriority w:val="99"/>
    <w:rsid w:val="00754626"/>
    <w:rPr>
      <w:rFonts w:cs="Times New Roman"/>
    </w:rPr>
  </w:style>
  <w:style w:type="paragraph" w:customStyle="1" w:styleId="Idefsubpara">
    <w:name w:val="I def subpara"/>
    <w:basedOn w:val="Normal"/>
    <w:rsid w:val="000E508E"/>
    <w:pPr>
      <w:spacing w:before="140" w:after="0" w:line="240" w:lineRule="auto"/>
      <w:ind w:left="2140" w:hanging="2140"/>
      <w:jc w:val="both"/>
    </w:pPr>
    <w:rPr>
      <w:rFonts w:ascii="Times New Roman" w:hAnsi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locked/>
    <w:rsid w:val="00850C21"/>
    <w:rPr>
      <w:rFonts w:cs="Times New Roman"/>
      <w:i/>
      <w:iCs/>
    </w:rPr>
  </w:style>
  <w:style w:type="character" w:styleId="Strong">
    <w:name w:val="Strong"/>
    <w:basedOn w:val="DefaultParagraphFont"/>
    <w:uiPriority w:val="22"/>
    <w:qFormat/>
    <w:locked/>
    <w:rsid w:val="00850C21"/>
    <w:rPr>
      <w:rFonts w:cs="Times New Roman"/>
      <w:b/>
      <w:bCs/>
    </w:rPr>
  </w:style>
  <w:style w:type="paragraph" w:customStyle="1" w:styleId="aNote">
    <w:name w:val="aNote"/>
    <w:basedOn w:val="Normal"/>
    <w:link w:val="aNoteChar"/>
    <w:rsid w:val="001101D7"/>
    <w:pPr>
      <w:spacing w:before="140" w:after="0" w:line="240" w:lineRule="auto"/>
      <w:ind w:left="1900" w:hanging="800"/>
      <w:jc w:val="both"/>
    </w:pPr>
    <w:rPr>
      <w:rFonts w:ascii="Times New Roman" w:hAnsi="Times New Roman"/>
      <w:sz w:val="20"/>
      <w:szCs w:val="20"/>
    </w:rPr>
  </w:style>
  <w:style w:type="character" w:customStyle="1" w:styleId="aNoteChar">
    <w:name w:val="aNote Char"/>
    <w:basedOn w:val="DefaultParagraphFont"/>
    <w:link w:val="aNote"/>
    <w:locked/>
    <w:rsid w:val="001101D7"/>
    <w:rPr>
      <w:rFonts w:ascii="Times New Roman" w:hAnsi="Times New Roman" w:cs="Times New Roman"/>
      <w:lang w:val="x-none" w:eastAsia="en-US"/>
    </w:rPr>
  </w:style>
  <w:style w:type="paragraph" w:customStyle="1" w:styleId="aNoteText">
    <w:name w:val="aNoteText"/>
    <w:basedOn w:val="aNote"/>
    <w:rsid w:val="001101D7"/>
    <w:pPr>
      <w:spacing w:before="60"/>
      <w:ind w:firstLine="0"/>
    </w:pPr>
  </w:style>
  <w:style w:type="character" w:customStyle="1" w:styleId="AmainreturnChar">
    <w:name w:val="A main return Char"/>
    <w:basedOn w:val="DefaultParagraphFont"/>
    <w:link w:val="Amainreturn"/>
    <w:locked/>
    <w:rsid w:val="001101D7"/>
    <w:rPr>
      <w:rFonts w:ascii="Times New Roman" w:hAnsi="Times New Roman" w:cs="Times New Roman"/>
      <w:sz w:val="24"/>
      <w:lang w:val="x-none" w:eastAsia="en-US"/>
    </w:rPr>
  </w:style>
  <w:style w:type="character" w:customStyle="1" w:styleId="charCitHyperlinkAbbrev">
    <w:name w:val="charCitHyperlinkAbbrev"/>
    <w:basedOn w:val="Hyperlink"/>
    <w:uiPriority w:val="1"/>
    <w:rsid w:val="001101D7"/>
    <w:rPr>
      <w:rFonts w:cs="Times New Roman"/>
      <w:color w:val="0000FF"/>
      <w:u w:val="none"/>
    </w:rPr>
  </w:style>
  <w:style w:type="paragraph" w:styleId="NormalWeb">
    <w:name w:val="Normal (Web)"/>
    <w:basedOn w:val="Normal"/>
    <w:uiPriority w:val="99"/>
    <w:unhideWhenUsed/>
    <w:rsid w:val="00C76A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customStyle="1" w:styleId="tab1">
    <w:name w:val="tab1"/>
    <w:basedOn w:val="Normal"/>
    <w:rsid w:val="003170C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Calibri12">
    <w:name w:val="Calibri 12"/>
    <w:uiPriority w:val="1"/>
    <w:qFormat/>
    <w:rsid w:val="00032126"/>
    <w:rPr>
      <w:rFonts w:ascii="Calibri" w:hAnsi="Calibri"/>
      <w:sz w:val="24"/>
    </w:rPr>
  </w:style>
  <w:style w:type="character" w:customStyle="1" w:styleId="Heading2Char">
    <w:name w:val="Heading 2 Char"/>
    <w:basedOn w:val="DefaultParagraphFont"/>
    <w:link w:val="Heading2"/>
    <w:rsid w:val="008C225D"/>
    <w:rPr>
      <w:rFonts w:ascii="Arial" w:eastAsiaTheme="majorEastAsia" w:hAnsi="Arial" w:cstheme="majorBidi"/>
      <w:b/>
      <w:sz w:val="24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rsid w:val="00C65E0C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574DD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customStyle="1" w:styleId="CS-Paragraphnumbering">
    <w:name w:val="CS - Paragraph numbering"/>
    <w:basedOn w:val="Normal"/>
    <w:rsid w:val="008300AD"/>
    <w:pPr>
      <w:spacing w:after="120"/>
      <w:ind w:left="2510" w:right="-45" w:hanging="360"/>
    </w:pPr>
    <w:rPr>
      <w:rFonts w:asciiTheme="minorHAnsi" w:eastAsiaTheme="minorHAnsi" w:hAnsiTheme="minorHAnsi" w:cstheme="min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314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3314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314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314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31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4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1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3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F988E-63A9-4BF6-B8A9-0E7FA26771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BE3CDE-CD63-41CA-9AC7-E7EF218F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1352</Words>
  <Characters>6868</Characters>
  <Application>Microsoft Office Word</Application>
  <DocSecurity>0</DocSecurity>
  <Lines>181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cp:lastPrinted>2019-05-13T07:51:00Z</cp:lastPrinted>
  <dcterms:created xsi:type="dcterms:W3CDTF">2025-12-09T05:52:00Z</dcterms:created>
  <dcterms:modified xsi:type="dcterms:W3CDTF">2025-12-09T05:52:00Z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OUTFROMJMS">
    <vt:lpwstr/>
  </property>
  <property fmtid="{D5CDD505-2E9C-101B-9397-08002B2CF9AE}" pid="3" name="DMSID">
    <vt:lpwstr>11283740</vt:lpwstr>
  </property>
  <property fmtid="{D5CDD505-2E9C-101B-9397-08002B2CF9AE}" pid="4" name="JMSREQUIREDCHECKIN">
    <vt:lpwstr/>
  </property>
  <property fmtid="{D5CDD505-2E9C-101B-9397-08002B2CF9AE}" pid="5" name="MSIP_Label_69af8531-eb46-4968-8cb3-105d2f5ea87e_Enabled">
    <vt:lpwstr>true</vt:lpwstr>
  </property>
  <property fmtid="{D5CDD505-2E9C-101B-9397-08002B2CF9AE}" pid="6" name="MSIP_Label_69af8531-eb46-4968-8cb3-105d2f5ea87e_SetDate">
    <vt:lpwstr>2025-10-15T03:35:23Z</vt:lpwstr>
  </property>
  <property fmtid="{D5CDD505-2E9C-101B-9397-08002B2CF9AE}" pid="7" name="MSIP_Label_69af8531-eb46-4968-8cb3-105d2f5ea87e_Method">
    <vt:lpwstr>Standard</vt:lpwstr>
  </property>
  <property fmtid="{D5CDD505-2E9C-101B-9397-08002B2CF9AE}" pid="8" name="MSIP_Label_69af8531-eb46-4968-8cb3-105d2f5ea87e_Name">
    <vt:lpwstr>Official - No Marking</vt:lpwstr>
  </property>
  <property fmtid="{D5CDD505-2E9C-101B-9397-08002B2CF9AE}" pid="9" name="MSIP_Label_69af8531-eb46-4968-8cb3-105d2f5ea87e_SiteId">
    <vt:lpwstr>b46c1908-0334-4236-b978-585ee88e4199</vt:lpwstr>
  </property>
  <property fmtid="{D5CDD505-2E9C-101B-9397-08002B2CF9AE}" pid="10" name="MSIP_Label_69af8531-eb46-4968-8cb3-105d2f5ea87e_ActionId">
    <vt:lpwstr>254df949-43c7-4f87-befa-a667cb771547</vt:lpwstr>
  </property>
  <property fmtid="{D5CDD505-2E9C-101B-9397-08002B2CF9AE}" pid="11" name="MSIP_Label_69af8531-eb46-4968-8cb3-105d2f5ea87e_ContentBits">
    <vt:lpwstr>0</vt:lpwstr>
  </property>
  <property fmtid="{D5CDD505-2E9C-101B-9397-08002B2CF9AE}" pid="12" name="MSIP_Label_69af8531-eb46-4968-8cb3-105d2f5ea87e_Tag">
    <vt:lpwstr>10, 3, 0, 1</vt:lpwstr>
  </property>
</Properties>
</file>