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EB84" w14:textId="77777777" w:rsidR="00F272B7" w:rsidRDefault="00F272B7" w:rsidP="00F272B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7B7D5A2" w14:textId="697F38BE" w:rsidR="00F272B7" w:rsidRPr="002F1A2A" w:rsidRDefault="00F272B7" w:rsidP="00F272B7">
      <w:pPr>
        <w:pStyle w:val="Heading1"/>
      </w:pPr>
      <w:r>
        <w:t>Domestic Animals</w:t>
      </w:r>
      <w:r w:rsidRPr="002F1A2A">
        <w:t xml:space="preserve"> (</w:t>
      </w:r>
      <w:r w:rsidR="000D52BF">
        <w:t>Dog Control</w:t>
      </w:r>
      <w:r>
        <w:t xml:space="preserve"> Areas</w:t>
      </w:r>
      <w:r w:rsidRPr="002F1A2A">
        <w:t xml:space="preserve">) </w:t>
      </w:r>
      <w:r>
        <w:t>Declaration 202</w:t>
      </w:r>
      <w:r w:rsidR="003A47ED">
        <w:t>5</w:t>
      </w:r>
    </w:p>
    <w:p w14:paraId="228B87E9" w14:textId="403AF59B" w:rsidR="00F272B7" w:rsidRPr="002F1A2A" w:rsidRDefault="00F272B7" w:rsidP="00F272B7">
      <w:pPr>
        <w:pStyle w:val="Heading2"/>
        <w:spacing w:before="340" w:after="0"/>
      </w:pPr>
      <w:r w:rsidRPr="002F1A2A">
        <w:t>Disallowable instrument DI</w:t>
      </w:r>
      <w:r>
        <w:t>202</w:t>
      </w:r>
      <w:r w:rsidR="003A47ED">
        <w:t>5</w:t>
      </w:r>
      <w:r>
        <w:t>–</w:t>
      </w:r>
      <w:r w:rsidR="008C0893">
        <w:t>317</w:t>
      </w:r>
    </w:p>
    <w:p w14:paraId="5DE9CA3D" w14:textId="77777777" w:rsidR="00F272B7" w:rsidRDefault="00F272B7" w:rsidP="00F272B7">
      <w:pPr>
        <w:pStyle w:val="madeunder"/>
        <w:spacing w:before="300" w:after="0"/>
      </w:pPr>
      <w:r>
        <w:t xml:space="preserve">made under the  </w:t>
      </w:r>
    </w:p>
    <w:p w14:paraId="1D02DB6D" w14:textId="4C04129B" w:rsidR="000D52BF" w:rsidRDefault="000D52BF" w:rsidP="000D52BF">
      <w:pPr>
        <w:pStyle w:val="Heading3"/>
        <w:ind w:left="0" w:right="567" w:firstLine="0"/>
        <w:rPr>
          <w:bCs w:val="0"/>
          <w:sz w:val="20"/>
        </w:rPr>
      </w:pPr>
      <w:r w:rsidRPr="0040593E">
        <w:rPr>
          <w:bCs w:val="0"/>
          <w:sz w:val="20"/>
        </w:rPr>
        <w:t xml:space="preserve">Domestic Animals Act </w:t>
      </w:r>
      <w:r w:rsidR="00C7265B">
        <w:rPr>
          <w:bCs w:val="0"/>
          <w:sz w:val="20"/>
        </w:rPr>
        <w:t>2000</w:t>
      </w:r>
      <w:r w:rsidRPr="000D52BF">
        <w:rPr>
          <w:bCs w:val="0"/>
          <w:sz w:val="20"/>
        </w:rPr>
        <w:t xml:space="preserve">, s 40 </w:t>
      </w:r>
      <w:r w:rsidR="004E480C">
        <w:rPr>
          <w:bCs w:val="0"/>
          <w:sz w:val="20"/>
        </w:rPr>
        <w:t>(</w:t>
      </w:r>
      <w:r w:rsidRPr="000D52BF">
        <w:rPr>
          <w:bCs w:val="0"/>
          <w:sz w:val="20"/>
        </w:rPr>
        <w:t>Declaration–exercise areas</w:t>
      </w:r>
      <w:r w:rsidR="004E480C">
        <w:rPr>
          <w:bCs w:val="0"/>
          <w:sz w:val="20"/>
        </w:rPr>
        <w:t>)</w:t>
      </w:r>
      <w:r w:rsidRPr="000D52BF">
        <w:rPr>
          <w:bCs w:val="0"/>
          <w:sz w:val="20"/>
        </w:rPr>
        <w:t xml:space="preserve"> and s</w:t>
      </w:r>
      <w:r>
        <w:rPr>
          <w:bCs w:val="0"/>
          <w:sz w:val="20"/>
        </w:rPr>
        <w:t> </w:t>
      </w:r>
      <w:r w:rsidRPr="000D52BF">
        <w:rPr>
          <w:bCs w:val="0"/>
          <w:sz w:val="20"/>
        </w:rPr>
        <w:t xml:space="preserve">41 </w:t>
      </w:r>
      <w:r w:rsidR="004E480C">
        <w:rPr>
          <w:bCs w:val="0"/>
          <w:sz w:val="20"/>
        </w:rPr>
        <w:t>(</w:t>
      </w:r>
      <w:r w:rsidRPr="000D52BF">
        <w:rPr>
          <w:bCs w:val="0"/>
          <w:sz w:val="20"/>
        </w:rPr>
        <w:t>Prohibited areas</w:t>
      </w:r>
      <w:r w:rsidR="004E480C">
        <w:rPr>
          <w:bCs w:val="0"/>
          <w:sz w:val="20"/>
        </w:rPr>
        <w:t>)</w:t>
      </w:r>
    </w:p>
    <w:p w14:paraId="42DA0CE3" w14:textId="7DF78DAB" w:rsidR="00F272B7" w:rsidRPr="002F1A2A" w:rsidRDefault="00F272B7" w:rsidP="00F272B7">
      <w:pPr>
        <w:pStyle w:val="Heading3"/>
        <w:ind w:right="567"/>
      </w:pPr>
      <w:r w:rsidRPr="002F1A2A">
        <w:t>EXPLANATORY STATEMENT</w:t>
      </w:r>
    </w:p>
    <w:p w14:paraId="422D3AE7" w14:textId="77777777" w:rsidR="00F272B7" w:rsidRDefault="00F272B7" w:rsidP="00F272B7">
      <w:pPr>
        <w:pStyle w:val="N-line3"/>
        <w:pBdr>
          <w:bottom w:val="none" w:sz="0" w:space="0" w:color="auto"/>
        </w:pBdr>
      </w:pPr>
    </w:p>
    <w:p w14:paraId="5C3992F9" w14:textId="77777777" w:rsidR="00F272B7" w:rsidRDefault="00F272B7" w:rsidP="00F272B7">
      <w:pPr>
        <w:pStyle w:val="N-line3"/>
        <w:pBdr>
          <w:top w:val="single" w:sz="12" w:space="1" w:color="auto"/>
          <w:bottom w:val="none" w:sz="0" w:space="0" w:color="auto"/>
        </w:pBdr>
      </w:pPr>
    </w:p>
    <w:p w14:paraId="21F10130" w14:textId="4E9A0202" w:rsidR="000D52BF" w:rsidRDefault="000D52BF" w:rsidP="00F272B7">
      <w:pPr>
        <w:spacing w:after="240"/>
      </w:pPr>
      <w:r w:rsidRPr="000D52BF">
        <w:t xml:space="preserve">The </w:t>
      </w:r>
      <w:r w:rsidRPr="000D52BF">
        <w:rPr>
          <w:i/>
          <w:iCs/>
        </w:rPr>
        <w:t xml:space="preserve">Domestic Animals Act 2000 </w:t>
      </w:r>
      <w:r w:rsidR="00C7265B" w:rsidRPr="00B26A5F">
        <w:t xml:space="preserve">(the </w:t>
      </w:r>
      <w:r w:rsidR="00C7265B" w:rsidRPr="00B26A5F">
        <w:rPr>
          <w:b/>
          <w:bCs/>
          <w:i/>
          <w:iCs/>
        </w:rPr>
        <w:t>Act</w:t>
      </w:r>
      <w:r w:rsidR="00C7265B" w:rsidRPr="00B26A5F">
        <w:t>)</w:t>
      </w:r>
      <w:r w:rsidR="00C7265B">
        <w:rPr>
          <w:i/>
          <w:iCs/>
        </w:rPr>
        <w:t xml:space="preserve"> </w:t>
      </w:r>
      <w:r w:rsidRPr="000D52BF">
        <w:t xml:space="preserve">provides the legislative framework for controlling and the keeping of dogs in the ACT. </w:t>
      </w:r>
    </w:p>
    <w:p w14:paraId="3A0D0A9A" w14:textId="737C08A0" w:rsidR="000D52BF" w:rsidRDefault="000D52BF" w:rsidP="00F272B7">
      <w:pPr>
        <w:spacing w:after="240"/>
      </w:pPr>
      <w:r w:rsidRPr="000D52BF">
        <w:t>Sections 40-45 of the Act provide for the control of dogs on public and private premises in the Territory. The t</w:t>
      </w:r>
      <w:r w:rsidR="0040593E">
        <w:t>wo</w:t>
      </w:r>
      <w:r w:rsidRPr="000D52BF">
        <w:t xml:space="preserve"> dog control categories are: Dog Prohibited Area, Dog Exercise Area (off-leash)</w:t>
      </w:r>
      <w:r w:rsidR="0040593E">
        <w:t xml:space="preserve">. </w:t>
      </w:r>
      <w:r w:rsidR="00C7265B">
        <w:t>Public areas outside of prohibited and exercise areas are default dog on-leash areas un</w:t>
      </w:r>
      <w:r w:rsidR="00B26A5F">
        <w:t>der the Act.</w:t>
      </w:r>
      <w:r w:rsidRPr="000D52BF">
        <w:t xml:space="preserve"> </w:t>
      </w:r>
    </w:p>
    <w:p w14:paraId="4F7D0554" w14:textId="610E14B3" w:rsidR="00F272B7" w:rsidRDefault="000D52BF" w:rsidP="00F272B7">
      <w:pPr>
        <w:spacing w:after="240"/>
      </w:pPr>
      <w:r w:rsidRPr="000D52BF">
        <w:t xml:space="preserve">Section 40 of the Act provides the Minister with the power to declare specified areas as </w:t>
      </w:r>
      <w:r w:rsidR="0040593E">
        <w:t>d</w:t>
      </w:r>
      <w:r w:rsidRPr="000D52BF">
        <w:t xml:space="preserve">og </w:t>
      </w:r>
      <w:r w:rsidR="0040593E">
        <w:t>e</w:t>
      </w:r>
      <w:r w:rsidRPr="000D52BF">
        <w:t xml:space="preserve">xercise </w:t>
      </w:r>
      <w:r w:rsidR="0040593E">
        <w:t>a</w:t>
      </w:r>
      <w:r w:rsidRPr="000D52BF">
        <w:t xml:space="preserve">reas. Such areas may be on water or land and must be declared by a disallowable instrument. </w:t>
      </w:r>
      <w:r w:rsidR="00F272B7">
        <w:t xml:space="preserve"> </w:t>
      </w:r>
    </w:p>
    <w:p w14:paraId="33807411" w14:textId="2D27F22F" w:rsidR="000D52BF" w:rsidRDefault="000D52BF" w:rsidP="000D52BF">
      <w:pPr>
        <w:spacing w:after="240"/>
      </w:pPr>
      <w:r>
        <w:t xml:space="preserve">Section 41 of the Act permits the Minister to declare an area of land or water to be an area where dogs are prohibited.  </w:t>
      </w:r>
    </w:p>
    <w:p w14:paraId="7A2474AA" w14:textId="78035EE6" w:rsidR="000D52BF" w:rsidRDefault="000D52BF" w:rsidP="000D52BF">
      <w:pPr>
        <w:spacing w:after="240"/>
      </w:pPr>
      <w:r>
        <w:t xml:space="preserve">The </w:t>
      </w:r>
      <w:r w:rsidR="0040593E">
        <w:t>d</w:t>
      </w:r>
      <w:r>
        <w:t xml:space="preserve">og </w:t>
      </w:r>
      <w:r w:rsidR="0040593E">
        <w:t>e</w:t>
      </w:r>
      <w:r>
        <w:t xml:space="preserve">xercise </w:t>
      </w:r>
      <w:r w:rsidR="0040593E">
        <w:t>m</w:t>
      </w:r>
      <w:r>
        <w:t xml:space="preserve">ap at schedule 1 of the instrument indicates the following: </w:t>
      </w:r>
    </w:p>
    <w:p w14:paraId="0A8D8A06" w14:textId="6CCAEDE4" w:rsidR="000D52BF" w:rsidRDefault="000D52BF" w:rsidP="0040593E">
      <w:pPr>
        <w:pStyle w:val="ListParagraph"/>
        <w:numPr>
          <w:ilvl w:val="0"/>
          <w:numId w:val="15"/>
        </w:numPr>
        <w:spacing w:after="240"/>
      </w:pPr>
      <w:r>
        <w:t>Areas marks in red are declared dog prohibited areas. Under section 41 (5) of the Act, it is an offence to take a dog into a prohibited area.</w:t>
      </w:r>
    </w:p>
    <w:p w14:paraId="528AD7AA" w14:textId="2CA2A86A" w:rsidR="000D52BF" w:rsidRDefault="000D52BF" w:rsidP="0040593E">
      <w:pPr>
        <w:pStyle w:val="ListParagraph"/>
        <w:numPr>
          <w:ilvl w:val="0"/>
          <w:numId w:val="15"/>
        </w:numPr>
        <w:spacing w:after="240"/>
      </w:pPr>
      <w:r>
        <w:t>Areas marked in green are declared exercise areas.</w:t>
      </w:r>
      <w:r w:rsidRPr="000D52BF">
        <w:t xml:space="preserve"> </w:t>
      </w:r>
      <w:r>
        <w:t xml:space="preserve">Dog exercise areas are also known as ‘off-leash areas’ and they allow the keeper or carer of a dog to exercise the dog without it being restrained by a leash, a situation that would normally be an offence under section 44 (1) of the Act. </w:t>
      </w:r>
    </w:p>
    <w:p w14:paraId="095C212A" w14:textId="5212E96D" w:rsidR="007940E0" w:rsidRDefault="00F272B7" w:rsidP="00F272B7">
      <w:r>
        <w:t xml:space="preserve">The </w:t>
      </w:r>
      <w:r w:rsidR="0040593E">
        <w:t>s</w:t>
      </w:r>
      <w:r>
        <w:t xml:space="preserve">chedule 1 map can also be found on the </w:t>
      </w:r>
      <w:r w:rsidR="0040593E">
        <w:t>d</w:t>
      </w:r>
      <w:r>
        <w:t xml:space="preserve">omestic </w:t>
      </w:r>
      <w:r w:rsidR="0040593E">
        <w:t>a</w:t>
      </w:r>
      <w:r>
        <w:t>nimals overlay map on the ACT</w:t>
      </w:r>
      <w:r w:rsidR="00027D84">
        <w:t>mapi</w:t>
      </w:r>
      <w:r>
        <w:t xml:space="preserve"> website located at </w:t>
      </w:r>
      <w:hyperlink r:id="rId9" w:history="1">
        <w:r w:rsidRPr="00170092">
          <w:rPr>
            <w:rStyle w:val="Hyperlink"/>
          </w:rPr>
          <w:t>www.actmapi.act.gov.au</w:t>
        </w:r>
      </w:hyperlink>
      <w:r>
        <w:t xml:space="preserve">.  The web version of this map allows interaction, for example, rescaling of the map should this be required for easier community use and accessibility. </w:t>
      </w:r>
    </w:p>
    <w:p w14:paraId="3A216F31" w14:textId="77777777" w:rsidR="00F272B7" w:rsidRDefault="00F272B7" w:rsidP="00F272B7"/>
    <w:p w14:paraId="097306E2" w14:textId="55D1653F" w:rsidR="00F272B7" w:rsidRPr="00C7265B" w:rsidRDefault="00F272B7" w:rsidP="0040593E">
      <w:r>
        <w:t>This instrument consolidates recent decisions about the location of dog exercise areas</w:t>
      </w:r>
      <w:r w:rsidR="000D52BF">
        <w:t xml:space="preserve"> and prohibited areas</w:t>
      </w:r>
      <w:r>
        <w:t xml:space="preserve">. </w:t>
      </w:r>
    </w:p>
    <w:p w14:paraId="1BBF0BE5" w14:textId="043A93A2" w:rsidR="000D52BF" w:rsidRDefault="000D52BF" w:rsidP="000D52BF">
      <w:pPr>
        <w:spacing w:before="140"/>
      </w:pPr>
      <w:r w:rsidRPr="00C7265B">
        <w:lastRenderedPageBreak/>
        <w:t>This instrument</w:t>
      </w:r>
      <w:r w:rsidR="007940E0">
        <w:t xml:space="preserve"> also</w:t>
      </w:r>
      <w:r>
        <w:t xml:space="preserve"> revokes the following</w:t>
      </w:r>
      <w:r w:rsidR="0040593E">
        <w:t xml:space="preserve"> instruments</w:t>
      </w:r>
      <w:r>
        <w:t>:</w:t>
      </w:r>
    </w:p>
    <w:p w14:paraId="0B38234A" w14:textId="77777777" w:rsidR="000D52BF" w:rsidRDefault="000D52BF" w:rsidP="00536E69">
      <w:pPr>
        <w:pStyle w:val="ListParagraph"/>
        <w:numPr>
          <w:ilvl w:val="0"/>
          <w:numId w:val="14"/>
        </w:numPr>
        <w:spacing w:before="140"/>
        <w:ind w:left="567" w:hanging="426"/>
      </w:pPr>
      <w:r w:rsidRPr="00C62B40">
        <w:rPr>
          <w:i/>
          <w:iCs/>
        </w:rPr>
        <w:t>Domestic Animals (Exercise Areas) Declaration 2024 (No 1)</w:t>
      </w:r>
      <w:r w:rsidRPr="00C62B40">
        <w:t xml:space="preserve"> (DI2024-215)</w:t>
      </w:r>
      <w:r>
        <w:t>;</w:t>
      </w:r>
    </w:p>
    <w:p w14:paraId="759F1291" w14:textId="6B91EC00" w:rsidR="00C7265B" w:rsidRDefault="000D52BF" w:rsidP="00C7265B">
      <w:pPr>
        <w:pStyle w:val="ListParagraph"/>
        <w:numPr>
          <w:ilvl w:val="0"/>
          <w:numId w:val="14"/>
        </w:numPr>
        <w:spacing w:before="140"/>
        <w:ind w:left="567" w:hanging="426"/>
      </w:pPr>
      <w:r w:rsidRPr="00C62B40">
        <w:rPr>
          <w:i/>
          <w:iCs/>
        </w:rPr>
        <w:t>Domestic Animals (Prohibited Areas) Declaration 2024 (No 1)</w:t>
      </w:r>
      <w:r w:rsidRPr="00C62B40">
        <w:t xml:space="preserve"> (DI2024</w:t>
      </w:r>
      <w:r w:rsidR="004E480C">
        <w:noBreakHyphen/>
      </w:r>
      <w:r w:rsidRPr="00C62B40">
        <w:t>216).</w:t>
      </w:r>
    </w:p>
    <w:p w14:paraId="0E2F5485" w14:textId="77777777" w:rsidR="00C7265B" w:rsidRDefault="00C7265B" w:rsidP="00C7265B">
      <w:pPr>
        <w:spacing w:before="140"/>
      </w:pPr>
    </w:p>
    <w:p w14:paraId="56850B3E" w14:textId="00A6AC16" w:rsidR="00C7265B" w:rsidRPr="00B26A5F" w:rsidRDefault="00C7265B" w:rsidP="00C7265B">
      <w:pPr>
        <w:spacing w:before="140"/>
        <w:rPr>
          <w:b/>
          <w:bCs/>
        </w:rPr>
      </w:pPr>
      <w:r w:rsidRPr="00B26A5F">
        <w:rPr>
          <w:b/>
          <w:bCs/>
        </w:rPr>
        <w:t>Human rights</w:t>
      </w:r>
    </w:p>
    <w:p w14:paraId="2A2E29EE" w14:textId="3D3C0F62" w:rsidR="00C7265B" w:rsidRDefault="00C7265B" w:rsidP="00C7265B">
      <w:pPr>
        <w:spacing w:before="140"/>
      </w:pPr>
      <w:r>
        <w:t xml:space="preserve">Declaring dog exercise and prohibited areas promotes the right to </w:t>
      </w:r>
      <w:r w:rsidR="00B26A5F">
        <w:t xml:space="preserve">freedom of </w:t>
      </w:r>
      <w:r>
        <w:t>movement und</w:t>
      </w:r>
      <w:r w:rsidR="00B26A5F">
        <w:t>er</w:t>
      </w:r>
      <w:r>
        <w:t xml:space="preserve"> section </w:t>
      </w:r>
      <w:r w:rsidR="00B26A5F">
        <w:t>13</w:t>
      </w:r>
      <w:r>
        <w:t xml:space="preserve"> of the </w:t>
      </w:r>
      <w:r w:rsidRPr="00B26A5F">
        <w:rPr>
          <w:i/>
          <w:iCs/>
        </w:rPr>
        <w:t xml:space="preserve">Human Rights Act </w:t>
      </w:r>
      <w:r w:rsidR="007A55FB" w:rsidRPr="00B26A5F">
        <w:rPr>
          <w:i/>
          <w:iCs/>
        </w:rPr>
        <w:t>2004</w:t>
      </w:r>
      <w:r w:rsidR="007A55FB">
        <w:t xml:space="preserve"> </w:t>
      </w:r>
      <w:r>
        <w:t xml:space="preserve">and </w:t>
      </w:r>
      <w:r w:rsidR="007A55FB">
        <w:t xml:space="preserve">the right to </w:t>
      </w:r>
      <w:r w:rsidR="00B26A5F">
        <w:t xml:space="preserve">a </w:t>
      </w:r>
      <w:r w:rsidR="007A55FB">
        <w:t xml:space="preserve">healthy environment </w:t>
      </w:r>
      <w:r w:rsidR="00B26A5F">
        <w:t>under</w:t>
      </w:r>
      <w:r w:rsidR="007A55FB">
        <w:t xml:space="preserve"> section </w:t>
      </w:r>
      <w:r w:rsidR="00B26A5F">
        <w:t>27C</w:t>
      </w:r>
      <w:r w:rsidR="007A55FB">
        <w:t>.</w:t>
      </w:r>
    </w:p>
    <w:p w14:paraId="2AA691ED" w14:textId="2FD97A60" w:rsidR="007A55FB" w:rsidRDefault="007A55FB" w:rsidP="00C7265B">
      <w:pPr>
        <w:spacing w:before="140"/>
      </w:pPr>
      <w:r>
        <w:t>Dog exercise areas</w:t>
      </w:r>
      <w:r w:rsidR="00B26A5F">
        <w:t xml:space="preserve"> allow individuals to walk their dogs off-lead within certain areas of the ACT which promotes those individuals to exercise their right to move freely within the ACT.</w:t>
      </w:r>
    </w:p>
    <w:p w14:paraId="1B6261C1" w14:textId="1CD1F5BC" w:rsidR="00B26A5F" w:rsidRPr="00F272B7" w:rsidRDefault="00B26A5F" w:rsidP="00B26A5F">
      <w:pPr>
        <w:spacing w:before="140"/>
      </w:pPr>
      <w:r>
        <w:t>Prohibiting dogs’ access to certain areas, in particular prohibiting access to nature reserves, promotes the right to a healthy environment. Dog prohibited areas prevent dogs from harassing native species that may be present in the area and thus promote biodiversity within the area.</w:t>
      </w:r>
    </w:p>
    <w:sectPr w:rsidR="00B26A5F" w:rsidRPr="00F272B7" w:rsidSect="00405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D9F3" w14:textId="77777777" w:rsidR="006A3B17" w:rsidRDefault="006A3B17">
      <w:r>
        <w:separator/>
      </w:r>
    </w:p>
  </w:endnote>
  <w:endnote w:type="continuationSeparator" w:id="0">
    <w:p w14:paraId="2DC64BA6" w14:textId="77777777" w:rsidR="006A3B17" w:rsidRDefault="006A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0902" w14:textId="77777777" w:rsidR="00952C1E" w:rsidRDefault="0095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C7CE" w14:textId="3823A7CE" w:rsidR="002F7A61" w:rsidRPr="00952C1E" w:rsidRDefault="00952C1E" w:rsidP="00952C1E">
    <w:pPr>
      <w:pStyle w:val="Footer"/>
      <w:jc w:val="center"/>
      <w:rPr>
        <w:rFonts w:cs="Arial"/>
        <w:sz w:val="14"/>
      </w:rPr>
    </w:pPr>
    <w:r w:rsidRPr="00952C1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0AB4" w14:textId="018A77D4" w:rsidR="001A36FB" w:rsidRPr="00952C1E" w:rsidRDefault="00952C1E" w:rsidP="00952C1E">
    <w:pPr>
      <w:pStyle w:val="Footer"/>
      <w:jc w:val="center"/>
      <w:rPr>
        <w:rFonts w:cs="Arial"/>
        <w:sz w:val="14"/>
      </w:rPr>
    </w:pPr>
    <w:r w:rsidRPr="00952C1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CC22" w14:textId="77777777" w:rsidR="006A3B17" w:rsidRDefault="006A3B17">
      <w:r>
        <w:separator/>
      </w:r>
    </w:p>
  </w:footnote>
  <w:footnote w:type="continuationSeparator" w:id="0">
    <w:p w14:paraId="041A9FDD" w14:textId="77777777" w:rsidR="006A3B17" w:rsidRDefault="006A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6388" w14:textId="77777777" w:rsidR="00952C1E" w:rsidRDefault="00952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05E8" w14:textId="0D5B70C2" w:rsidR="00AB73A3" w:rsidRDefault="00AB7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824D" w14:textId="77777777" w:rsidR="00952C1E" w:rsidRDefault="00952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291031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C45646A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E591696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FB34F2"/>
    <w:multiLevelType w:val="hybridMultilevel"/>
    <w:tmpl w:val="A1305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961F3"/>
    <w:multiLevelType w:val="hybridMultilevel"/>
    <w:tmpl w:val="BB74EC94"/>
    <w:lvl w:ilvl="0" w:tplc="88C42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3B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B2240E"/>
    <w:multiLevelType w:val="hybridMultilevel"/>
    <w:tmpl w:val="873ED5FA"/>
    <w:lvl w:ilvl="0" w:tplc="D2FA4D6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0637867">
    <w:abstractNumId w:val="3"/>
  </w:num>
  <w:num w:numId="2" w16cid:durableId="224419863">
    <w:abstractNumId w:val="0"/>
  </w:num>
  <w:num w:numId="3" w16cid:durableId="738671572">
    <w:abstractNumId w:val="5"/>
  </w:num>
  <w:num w:numId="4" w16cid:durableId="1707177766">
    <w:abstractNumId w:val="8"/>
  </w:num>
  <w:num w:numId="5" w16cid:durableId="1063795641">
    <w:abstractNumId w:val="13"/>
  </w:num>
  <w:num w:numId="6" w16cid:durableId="2054384780">
    <w:abstractNumId w:val="2"/>
  </w:num>
  <w:num w:numId="7" w16cid:durableId="2084176508">
    <w:abstractNumId w:val="6"/>
  </w:num>
  <w:num w:numId="8" w16cid:durableId="115174676">
    <w:abstractNumId w:val="7"/>
  </w:num>
  <w:num w:numId="9" w16cid:durableId="1423991907">
    <w:abstractNumId w:val="12"/>
  </w:num>
  <w:num w:numId="10" w16cid:durableId="1811285077">
    <w:abstractNumId w:val="4"/>
  </w:num>
  <w:num w:numId="11" w16cid:durableId="1623806194">
    <w:abstractNumId w:val="1"/>
  </w:num>
  <w:num w:numId="12" w16cid:durableId="232205178">
    <w:abstractNumId w:val="9"/>
  </w:num>
  <w:num w:numId="13" w16cid:durableId="1513178958">
    <w:abstractNumId w:val="11"/>
  </w:num>
  <w:num w:numId="14" w16cid:durableId="444693325">
    <w:abstractNumId w:val="14"/>
  </w:num>
  <w:num w:numId="15" w16cid:durableId="1986886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7DC8"/>
    <w:rsid w:val="00027D84"/>
    <w:rsid w:val="000378BF"/>
    <w:rsid w:val="00067D4A"/>
    <w:rsid w:val="000749EC"/>
    <w:rsid w:val="000829C1"/>
    <w:rsid w:val="00086C4D"/>
    <w:rsid w:val="000945AE"/>
    <w:rsid w:val="00094E68"/>
    <w:rsid w:val="000A03FB"/>
    <w:rsid w:val="000B0246"/>
    <w:rsid w:val="000B1B01"/>
    <w:rsid w:val="000B2A46"/>
    <w:rsid w:val="000B32EF"/>
    <w:rsid w:val="000D52BF"/>
    <w:rsid w:val="000E2890"/>
    <w:rsid w:val="0012477E"/>
    <w:rsid w:val="00141C0A"/>
    <w:rsid w:val="00141CFD"/>
    <w:rsid w:val="00151FDE"/>
    <w:rsid w:val="001547B5"/>
    <w:rsid w:val="00154F8A"/>
    <w:rsid w:val="00170092"/>
    <w:rsid w:val="00172ADC"/>
    <w:rsid w:val="001958F2"/>
    <w:rsid w:val="001A36FB"/>
    <w:rsid w:val="001A3D86"/>
    <w:rsid w:val="001B0EF8"/>
    <w:rsid w:val="001B6A89"/>
    <w:rsid w:val="001E259A"/>
    <w:rsid w:val="001E4801"/>
    <w:rsid w:val="001E6CAD"/>
    <w:rsid w:val="001E76E1"/>
    <w:rsid w:val="00200CC1"/>
    <w:rsid w:val="00207F08"/>
    <w:rsid w:val="002521F4"/>
    <w:rsid w:val="002543F7"/>
    <w:rsid w:val="00264891"/>
    <w:rsid w:val="002A62B4"/>
    <w:rsid w:val="002A7F34"/>
    <w:rsid w:val="002C6E9B"/>
    <w:rsid w:val="002F1A2A"/>
    <w:rsid w:val="002F7A61"/>
    <w:rsid w:val="003159C8"/>
    <w:rsid w:val="003260AA"/>
    <w:rsid w:val="0034385B"/>
    <w:rsid w:val="00347667"/>
    <w:rsid w:val="00363E8C"/>
    <w:rsid w:val="00391336"/>
    <w:rsid w:val="00392BC0"/>
    <w:rsid w:val="003A47ED"/>
    <w:rsid w:val="003C466B"/>
    <w:rsid w:val="003C5A9A"/>
    <w:rsid w:val="003C7A0C"/>
    <w:rsid w:val="003E7E2F"/>
    <w:rsid w:val="003F38C4"/>
    <w:rsid w:val="004026B0"/>
    <w:rsid w:val="004035EF"/>
    <w:rsid w:val="0040593E"/>
    <w:rsid w:val="00413EB5"/>
    <w:rsid w:val="0041712D"/>
    <w:rsid w:val="00421155"/>
    <w:rsid w:val="004366DD"/>
    <w:rsid w:val="004455DD"/>
    <w:rsid w:val="00462B3A"/>
    <w:rsid w:val="00486C89"/>
    <w:rsid w:val="00487900"/>
    <w:rsid w:val="004B22A3"/>
    <w:rsid w:val="004D69C2"/>
    <w:rsid w:val="004E480C"/>
    <w:rsid w:val="004F773B"/>
    <w:rsid w:val="00504165"/>
    <w:rsid w:val="00520225"/>
    <w:rsid w:val="00524BE5"/>
    <w:rsid w:val="00536E69"/>
    <w:rsid w:val="00547D97"/>
    <w:rsid w:val="00563A34"/>
    <w:rsid w:val="005701A8"/>
    <w:rsid w:val="00575434"/>
    <w:rsid w:val="0057695C"/>
    <w:rsid w:val="005B4670"/>
    <w:rsid w:val="005B5778"/>
    <w:rsid w:val="005C60A0"/>
    <w:rsid w:val="005D322A"/>
    <w:rsid w:val="005E403A"/>
    <w:rsid w:val="005E57CF"/>
    <w:rsid w:val="005E5EB0"/>
    <w:rsid w:val="00621672"/>
    <w:rsid w:val="00646778"/>
    <w:rsid w:val="006676D3"/>
    <w:rsid w:val="006724B0"/>
    <w:rsid w:val="006742C0"/>
    <w:rsid w:val="00676C09"/>
    <w:rsid w:val="00685C32"/>
    <w:rsid w:val="00692FB1"/>
    <w:rsid w:val="006A3A99"/>
    <w:rsid w:val="006A3B17"/>
    <w:rsid w:val="006A4EF1"/>
    <w:rsid w:val="006B00CE"/>
    <w:rsid w:val="006E7B0A"/>
    <w:rsid w:val="007129F7"/>
    <w:rsid w:val="0072258C"/>
    <w:rsid w:val="0073082C"/>
    <w:rsid w:val="00747CF2"/>
    <w:rsid w:val="007534BC"/>
    <w:rsid w:val="00764501"/>
    <w:rsid w:val="00772C5D"/>
    <w:rsid w:val="007845FE"/>
    <w:rsid w:val="00786E1F"/>
    <w:rsid w:val="00787C6F"/>
    <w:rsid w:val="007940E0"/>
    <w:rsid w:val="007A55FB"/>
    <w:rsid w:val="007C42AF"/>
    <w:rsid w:val="007D66E2"/>
    <w:rsid w:val="007D781E"/>
    <w:rsid w:val="007E518D"/>
    <w:rsid w:val="0080694B"/>
    <w:rsid w:val="00820445"/>
    <w:rsid w:val="00830AEA"/>
    <w:rsid w:val="0083359D"/>
    <w:rsid w:val="00834507"/>
    <w:rsid w:val="00843ED1"/>
    <w:rsid w:val="00843FC4"/>
    <w:rsid w:val="008853EC"/>
    <w:rsid w:val="00892455"/>
    <w:rsid w:val="00893126"/>
    <w:rsid w:val="00895388"/>
    <w:rsid w:val="008A75DF"/>
    <w:rsid w:val="008B37E9"/>
    <w:rsid w:val="008B6495"/>
    <w:rsid w:val="008C0893"/>
    <w:rsid w:val="008D4EB1"/>
    <w:rsid w:val="008D52B5"/>
    <w:rsid w:val="00905120"/>
    <w:rsid w:val="00911E9D"/>
    <w:rsid w:val="00923DAA"/>
    <w:rsid w:val="009436FE"/>
    <w:rsid w:val="00952617"/>
    <w:rsid w:val="00952C1E"/>
    <w:rsid w:val="00984DD7"/>
    <w:rsid w:val="009A1784"/>
    <w:rsid w:val="009A3100"/>
    <w:rsid w:val="009A6A94"/>
    <w:rsid w:val="009A7A5A"/>
    <w:rsid w:val="009B0D78"/>
    <w:rsid w:val="009B45E1"/>
    <w:rsid w:val="009E358B"/>
    <w:rsid w:val="009F26A5"/>
    <w:rsid w:val="009F7D2E"/>
    <w:rsid w:val="00A21E0B"/>
    <w:rsid w:val="00A37DA2"/>
    <w:rsid w:val="00A44E93"/>
    <w:rsid w:val="00A47DDC"/>
    <w:rsid w:val="00A644DB"/>
    <w:rsid w:val="00A65CDB"/>
    <w:rsid w:val="00A708F8"/>
    <w:rsid w:val="00A75331"/>
    <w:rsid w:val="00A83979"/>
    <w:rsid w:val="00AA7539"/>
    <w:rsid w:val="00AB09BF"/>
    <w:rsid w:val="00AB5DA3"/>
    <w:rsid w:val="00AB673F"/>
    <w:rsid w:val="00AB73A3"/>
    <w:rsid w:val="00AC6748"/>
    <w:rsid w:val="00AD6BA5"/>
    <w:rsid w:val="00AE28D7"/>
    <w:rsid w:val="00B02413"/>
    <w:rsid w:val="00B11565"/>
    <w:rsid w:val="00B17ADE"/>
    <w:rsid w:val="00B2278A"/>
    <w:rsid w:val="00B26A5F"/>
    <w:rsid w:val="00B34C09"/>
    <w:rsid w:val="00B61F7C"/>
    <w:rsid w:val="00B73FC0"/>
    <w:rsid w:val="00B902EF"/>
    <w:rsid w:val="00B91001"/>
    <w:rsid w:val="00B91919"/>
    <w:rsid w:val="00BC19C3"/>
    <w:rsid w:val="00BD604F"/>
    <w:rsid w:val="00BF0A10"/>
    <w:rsid w:val="00BF4589"/>
    <w:rsid w:val="00C20BF2"/>
    <w:rsid w:val="00C443FD"/>
    <w:rsid w:val="00C55F13"/>
    <w:rsid w:val="00C57E0F"/>
    <w:rsid w:val="00C64230"/>
    <w:rsid w:val="00C72487"/>
    <w:rsid w:val="00C7265B"/>
    <w:rsid w:val="00C7769D"/>
    <w:rsid w:val="00C9295F"/>
    <w:rsid w:val="00CA682D"/>
    <w:rsid w:val="00CA69FD"/>
    <w:rsid w:val="00CB7F8E"/>
    <w:rsid w:val="00CD54D0"/>
    <w:rsid w:val="00CE0611"/>
    <w:rsid w:val="00CE45E5"/>
    <w:rsid w:val="00CF4981"/>
    <w:rsid w:val="00D301EC"/>
    <w:rsid w:val="00D43A14"/>
    <w:rsid w:val="00D47569"/>
    <w:rsid w:val="00D50ABE"/>
    <w:rsid w:val="00D86A3C"/>
    <w:rsid w:val="00D935AF"/>
    <w:rsid w:val="00DB32F0"/>
    <w:rsid w:val="00DB78C6"/>
    <w:rsid w:val="00DC1660"/>
    <w:rsid w:val="00DD37C2"/>
    <w:rsid w:val="00DD6B61"/>
    <w:rsid w:val="00DE1B58"/>
    <w:rsid w:val="00DF4090"/>
    <w:rsid w:val="00DF6A7C"/>
    <w:rsid w:val="00E04F81"/>
    <w:rsid w:val="00E07B92"/>
    <w:rsid w:val="00E106FF"/>
    <w:rsid w:val="00E23E00"/>
    <w:rsid w:val="00E356CE"/>
    <w:rsid w:val="00E36FD7"/>
    <w:rsid w:val="00E40D23"/>
    <w:rsid w:val="00E5115F"/>
    <w:rsid w:val="00E81FBA"/>
    <w:rsid w:val="00E858FB"/>
    <w:rsid w:val="00EA2E38"/>
    <w:rsid w:val="00EA4684"/>
    <w:rsid w:val="00EC0AFF"/>
    <w:rsid w:val="00ED5B54"/>
    <w:rsid w:val="00ED63C8"/>
    <w:rsid w:val="00EE5A5B"/>
    <w:rsid w:val="00EF38CF"/>
    <w:rsid w:val="00EF45D8"/>
    <w:rsid w:val="00F02E66"/>
    <w:rsid w:val="00F14051"/>
    <w:rsid w:val="00F20160"/>
    <w:rsid w:val="00F246BB"/>
    <w:rsid w:val="00F2678A"/>
    <w:rsid w:val="00F272B7"/>
    <w:rsid w:val="00F6236D"/>
    <w:rsid w:val="00F6473E"/>
    <w:rsid w:val="00F906E9"/>
    <w:rsid w:val="00F94569"/>
    <w:rsid w:val="00F948D7"/>
    <w:rsid w:val="00FA40AA"/>
    <w:rsid w:val="00FB0197"/>
    <w:rsid w:val="00FB7412"/>
    <w:rsid w:val="00FC38F7"/>
    <w:rsid w:val="00FD5AD6"/>
    <w:rsid w:val="00FD75C8"/>
    <w:rsid w:val="00FE5F58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0159E"/>
  <w14:defaultImageDpi w14:val="0"/>
  <w15:docId w15:val="{9E372E2B-F62A-4280-9553-FFA26FA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684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A468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D604F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D604F"/>
    <w:rPr>
      <w:rFonts w:ascii="Arial" w:hAnsi="Arial" w:cs="Arial"/>
      <w:b/>
      <w:bCs/>
      <w:sz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A468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A468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EA468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A468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A468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A4684"/>
    <w:pPr>
      <w:spacing w:before="180" w:after="60"/>
      <w:jc w:val="both"/>
    </w:pPr>
  </w:style>
  <w:style w:type="paragraph" w:customStyle="1" w:styleId="CoverActName">
    <w:name w:val="CoverActName"/>
    <w:basedOn w:val="Normal"/>
    <w:rsid w:val="00EA468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A4684"/>
    <w:pPr>
      <w:tabs>
        <w:tab w:val="left" w:pos="2880"/>
      </w:tabs>
    </w:pPr>
  </w:style>
  <w:style w:type="paragraph" w:customStyle="1" w:styleId="Apara">
    <w:name w:val="A para"/>
    <w:basedOn w:val="Normal"/>
    <w:rsid w:val="00EA4684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A4684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A4684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A468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A468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A468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A4684"/>
    <w:rPr>
      <w:rFonts w:cs="Times New Roman"/>
    </w:rPr>
  </w:style>
  <w:style w:type="paragraph" w:customStyle="1" w:styleId="CoverInForce">
    <w:name w:val="CoverInForce"/>
    <w:basedOn w:val="Normal"/>
    <w:rsid w:val="00EA468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A468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A468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A4684"/>
    <w:rPr>
      <w:rFonts w:cs="Times New Roman"/>
    </w:rPr>
  </w:style>
  <w:style w:type="paragraph" w:customStyle="1" w:styleId="Aparabullet">
    <w:name w:val="A para bullet"/>
    <w:basedOn w:val="Normal"/>
    <w:rsid w:val="00EA468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A4684"/>
  </w:style>
  <w:style w:type="paragraph" w:styleId="TOC2">
    <w:name w:val="toc 2"/>
    <w:basedOn w:val="Normal"/>
    <w:next w:val="Normal"/>
    <w:autoRedefine/>
    <w:uiPriority w:val="39"/>
    <w:semiHidden/>
    <w:rsid w:val="00EA468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A468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A468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A468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A468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A468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A468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A4684"/>
    <w:pPr>
      <w:ind w:left="1920"/>
    </w:pPr>
  </w:style>
  <w:style w:type="character" w:styleId="Hyperlink">
    <w:name w:val="Hyperlink"/>
    <w:basedOn w:val="DefaultParagraphFont"/>
    <w:uiPriority w:val="99"/>
    <w:rsid w:val="00EA468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A468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A468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A468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A468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A468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A468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A468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A468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A4684"/>
    <w:rPr>
      <w:rFonts w:cs="Times New Roman"/>
    </w:rPr>
  </w:style>
  <w:style w:type="table" w:styleId="TableGrid">
    <w:name w:val="Table Grid"/>
    <w:basedOn w:val="TableNormal"/>
    <w:uiPriority w:val="39"/>
    <w:rsid w:val="00E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F647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4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473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473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F6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473E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1"/>
    <w:qFormat/>
    <w:rsid w:val="00BD604F"/>
    <w:pPr>
      <w:ind w:left="720"/>
    </w:pPr>
  </w:style>
  <w:style w:type="paragraph" w:styleId="Revision">
    <w:name w:val="Revision"/>
    <w:hidden/>
    <w:uiPriority w:val="99"/>
    <w:semiHidden/>
    <w:rsid w:val="003A47E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ctmapi.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A58606118</value>
    </field>
    <field name="Objective-Title">
      <value order="0">Attachment B-  Domestic Animals (Dog Control Areas) Explanatory Statement 2025</value>
    </field>
    <field name="Objective-Description">
      <value order="0"/>
    </field>
    <field name="Objective-CreationStamp">
      <value order="0">2025-12-05T05:10:21Z</value>
    </field>
    <field name="Objective-IsApproved">
      <value order="0">false</value>
    </field>
    <field name="Objective-IsPublished">
      <value order="0">true</value>
    </field>
    <field name="Objective-DatePublished">
      <value order="0">2025-12-08T05:19:07Z</value>
    </field>
    <field name="Objective-ModificationStamp">
      <value order="0">2025-12-08T05:19:07Z</value>
    </field>
    <field name="Objective-Owner">
      <value order="0">Karen Taylor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Conservator):25/0447632 Ministerial- information Brief - Cheyne - Disallowable Instrument amending Dog Control Areas</value>
    </field>
    <field name="Objective-Parent">
      <value order="0">25/0447632 Ministerial- information Brief - Cheyne - Disallowable Instrument amending Dog Control Areas</value>
    </field>
    <field name="Objective-State">
      <value order="0">Published</value>
    </field>
    <field name="Objective-VersionId">
      <value order="0">vA74505440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1-2025/0447632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6AD66DD-7E53-4B2E-ADDE-5B454A9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2317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PCODCS</cp:lastModifiedBy>
  <cp:revision>4</cp:revision>
  <cp:lastPrinted>2024-06-27T00:20:00Z</cp:lastPrinted>
  <dcterms:created xsi:type="dcterms:W3CDTF">2025-12-14T23:38:00Z</dcterms:created>
  <dcterms:modified xsi:type="dcterms:W3CDTF">2025-12-14T23:38:00Z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MSIP_Label_69af8531-eb46-4968-8cb3-105d2f5ea87e_Enabled">
    <vt:lpwstr>true</vt:lpwstr>
  </property>
  <property fmtid="{D5CDD505-2E9C-101B-9397-08002B2CF9AE}" pid="15" name="MSIP_Label_69af8531-eb46-4968-8cb3-105d2f5ea87e_SetDate">
    <vt:lpwstr>2024-05-02T06:18:26Z</vt:lpwstr>
  </property>
  <property fmtid="{D5CDD505-2E9C-101B-9397-08002B2CF9AE}" pid="16" name="MSIP_Label_69af8531-eb46-4968-8cb3-105d2f5ea87e_Method">
    <vt:lpwstr>Standard</vt:lpwstr>
  </property>
  <property fmtid="{D5CDD505-2E9C-101B-9397-08002B2CF9AE}" pid="17" name="MSIP_Label_69af8531-eb46-4968-8cb3-105d2f5ea87e_Name">
    <vt:lpwstr>Official - No Marking</vt:lpwstr>
  </property>
  <property fmtid="{D5CDD505-2E9C-101B-9397-08002B2CF9AE}" pid="18" name="MSIP_Label_69af8531-eb46-4968-8cb3-105d2f5ea87e_SiteId">
    <vt:lpwstr>b46c1908-0334-4236-b978-585ee88e4199</vt:lpwstr>
  </property>
  <property fmtid="{D5CDD505-2E9C-101B-9397-08002B2CF9AE}" pid="19" name="MSIP_Label_69af8531-eb46-4968-8cb3-105d2f5ea87e_ActionId">
    <vt:lpwstr>bf0096d7-8527-4c8d-9452-b850a56df208</vt:lpwstr>
  </property>
  <property fmtid="{D5CDD505-2E9C-101B-9397-08002B2CF9AE}" pid="20" name="MSIP_Label_69af8531-eb46-4968-8cb3-105d2f5ea87e_ContentBits">
    <vt:lpwstr>0</vt:lpwstr>
  </property>
  <property fmtid="{D5CDD505-2E9C-101B-9397-08002B2CF9AE}" pid="21" name="Customer-Id">
    <vt:lpwstr>4FEB93B0D38B3BDFE05400144FFB2061</vt:lpwstr>
  </property>
  <property fmtid="{D5CDD505-2E9C-101B-9397-08002B2CF9AE}" pid="22" name="Objective-Id">
    <vt:lpwstr>A58606118</vt:lpwstr>
  </property>
  <property fmtid="{D5CDD505-2E9C-101B-9397-08002B2CF9AE}" pid="23" name="Objective-Title">
    <vt:lpwstr>Attachment B-  Domestic Animals (Dog Control Areas) Explanatory Statement 2025</vt:lpwstr>
  </property>
  <property fmtid="{D5CDD505-2E9C-101B-9397-08002B2CF9AE}" pid="24" name="Objective-Description">
    <vt:lpwstr/>
  </property>
  <property fmtid="{D5CDD505-2E9C-101B-9397-08002B2CF9AE}" pid="25" name="Objective-CreationStamp">
    <vt:filetime>2025-12-05T05:10:21Z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true</vt:bool>
  </property>
  <property fmtid="{D5CDD505-2E9C-101B-9397-08002B2CF9AE}" pid="28" name="Objective-DatePublished">
    <vt:filetime>2025-12-08T05:19:07Z</vt:filetime>
  </property>
  <property fmtid="{D5CDD505-2E9C-101B-9397-08002B2CF9AE}" pid="29" name="Objective-ModificationStamp">
    <vt:filetime>2025-12-08T05:19:07Z</vt:filetime>
  </property>
  <property fmtid="{D5CDD505-2E9C-101B-9397-08002B2CF9AE}" pid="30" name="Objective-Owner">
    <vt:lpwstr>Karen Taylor</vt:lpwstr>
  </property>
  <property fmtid="{D5CDD505-2E9C-101B-9397-08002B2CF9AE}" pid="31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Conservator):25/0447632 Ministerial- information Brief - Cheyne - Disallowable Instrument amending Dog Control Areas:</vt:lpwstr>
  </property>
  <property fmtid="{D5CDD505-2E9C-101B-9397-08002B2CF9AE}" pid="32" name="Objective-Parent">
    <vt:lpwstr>25/0447632 Ministerial- information Brief - Cheyne - Disallowable Instrument amending Dog Control Areas</vt:lpwstr>
  </property>
  <property fmtid="{D5CDD505-2E9C-101B-9397-08002B2CF9AE}" pid="33" name="Objective-State">
    <vt:lpwstr>Published</vt:lpwstr>
  </property>
  <property fmtid="{D5CDD505-2E9C-101B-9397-08002B2CF9AE}" pid="34" name="Objective-VersionId">
    <vt:lpwstr>vA74505440</vt:lpwstr>
  </property>
  <property fmtid="{D5CDD505-2E9C-101B-9397-08002B2CF9AE}" pid="35" name="Objective-Version">
    <vt:lpwstr>6.0</vt:lpwstr>
  </property>
  <property fmtid="{D5CDD505-2E9C-101B-9397-08002B2CF9AE}" pid="36" name="Objective-VersionNumber">
    <vt:r8>7</vt:r8>
  </property>
  <property fmtid="{D5CDD505-2E9C-101B-9397-08002B2CF9AE}" pid="37" name="Objective-VersionComment">
    <vt:lpwstr/>
  </property>
  <property fmtid="{D5CDD505-2E9C-101B-9397-08002B2CF9AE}" pid="38" name="Objective-FileNumber">
    <vt:lpwstr>1-2025/0447632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