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A2FF" w14:textId="77777777" w:rsidR="00CE300B" w:rsidRDefault="00CE300B" w:rsidP="00CE300B">
      <w:pPr>
        <w:spacing w:before="120"/>
        <w:rPr>
          <w:rFonts w:ascii="Arial" w:hAnsi="Arial" w:cs="Arial"/>
        </w:rPr>
      </w:pPr>
      <w:bookmarkStart w:id="0" w:name="_Toc44738651"/>
      <w:r>
        <w:rPr>
          <w:rFonts w:ascii="Arial" w:hAnsi="Arial" w:cs="Arial"/>
        </w:rPr>
        <w:t>Australian Capital Territory</w:t>
      </w:r>
    </w:p>
    <w:p w14:paraId="3012D9DC" w14:textId="322C213F" w:rsidR="004700D6" w:rsidRDefault="004700D6" w:rsidP="004700D6">
      <w:pPr>
        <w:pStyle w:val="Billname"/>
        <w:spacing w:before="700"/>
      </w:pPr>
      <w:r>
        <w:t>Major Events (</w:t>
      </w:r>
      <w:r w:rsidR="00C34CAA">
        <w:t>National Multicultural Festival 2026</w:t>
      </w:r>
      <w:r>
        <w:t xml:space="preserve">) </w:t>
      </w:r>
      <w:r w:rsidR="00EA6628">
        <w:t>Declaration</w:t>
      </w:r>
      <w:r>
        <w:t xml:space="preserve"> 202</w:t>
      </w:r>
      <w:r w:rsidR="008E71DF">
        <w:t>6</w:t>
      </w:r>
    </w:p>
    <w:p w14:paraId="1FADA0A6" w14:textId="1BED1CCA" w:rsidR="00CE300B" w:rsidRDefault="00CE300B" w:rsidP="00CE300B">
      <w:pPr>
        <w:spacing w:before="240" w:after="60"/>
        <w:rPr>
          <w:rFonts w:ascii="Arial" w:hAnsi="Arial" w:cs="Arial"/>
          <w:b/>
          <w:bCs/>
          <w:vertAlign w:val="superscript"/>
        </w:rPr>
      </w:pPr>
      <w:r>
        <w:rPr>
          <w:rFonts w:ascii="Arial" w:hAnsi="Arial" w:cs="Arial"/>
          <w:b/>
          <w:bCs/>
        </w:rPr>
        <w:t>Disallowable instrument DI</w:t>
      </w:r>
      <w:r>
        <w:rPr>
          <w:rFonts w:ascii="Arial" w:hAnsi="Arial" w:cs="Arial"/>
          <w:b/>
          <w:bCs/>
          <w:iCs/>
        </w:rPr>
        <w:t>20</w:t>
      </w:r>
      <w:r w:rsidR="00201ECA">
        <w:rPr>
          <w:rFonts w:ascii="Arial" w:hAnsi="Arial" w:cs="Arial"/>
          <w:b/>
          <w:bCs/>
          <w:iCs/>
        </w:rPr>
        <w:t>2</w:t>
      </w:r>
      <w:r w:rsidR="008E71DF">
        <w:rPr>
          <w:rFonts w:ascii="Arial" w:hAnsi="Arial" w:cs="Arial"/>
          <w:b/>
          <w:bCs/>
          <w:iCs/>
        </w:rPr>
        <w:t>6</w:t>
      </w:r>
      <w:r w:rsidR="00172D34">
        <w:rPr>
          <w:rFonts w:ascii="Arial" w:hAnsi="Arial" w:cs="Arial"/>
          <w:b/>
          <w:bCs/>
        </w:rPr>
        <w:t>-</w:t>
      </w:r>
      <w:r w:rsidR="00E21AAF">
        <w:rPr>
          <w:rFonts w:ascii="Arial" w:hAnsi="Arial" w:cs="Arial"/>
          <w:b/>
          <w:bCs/>
        </w:rPr>
        <w:t>3</w:t>
      </w:r>
    </w:p>
    <w:p w14:paraId="62F8D499" w14:textId="77777777" w:rsidR="00CE300B" w:rsidRDefault="00CE300B" w:rsidP="00CE300B">
      <w:pPr>
        <w:pStyle w:val="madeunder"/>
        <w:spacing w:before="240" w:after="120"/>
      </w:pPr>
      <w:r>
        <w:t xml:space="preserve">made under the  </w:t>
      </w:r>
    </w:p>
    <w:p w14:paraId="7F00D8AE" w14:textId="45D363C4" w:rsidR="00CE300B" w:rsidRDefault="00CE300B" w:rsidP="00CE300B">
      <w:pPr>
        <w:pStyle w:val="CoverActName"/>
        <w:rPr>
          <w:rFonts w:cs="Arial"/>
          <w:sz w:val="20"/>
        </w:rPr>
      </w:pPr>
      <w:r>
        <w:rPr>
          <w:rFonts w:cs="Arial"/>
          <w:sz w:val="20"/>
        </w:rPr>
        <w:t>Major Events Act 2014, s</w:t>
      </w:r>
      <w:r w:rsidR="00ED76BE">
        <w:rPr>
          <w:rFonts w:cs="Arial"/>
          <w:sz w:val="20"/>
        </w:rPr>
        <w:t xml:space="preserve">ection </w:t>
      </w:r>
      <w:r w:rsidR="00EA6628">
        <w:rPr>
          <w:rFonts w:cs="Arial"/>
          <w:sz w:val="20"/>
        </w:rPr>
        <w:t>6</w:t>
      </w:r>
      <w:r>
        <w:rPr>
          <w:rFonts w:cs="Arial"/>
          <w:sz w:val="20"/>
        </w:rPr>
        <w:t xml:space="preserve"> (</w:t>
      </w:r>
      <w:r w:rsidR="00EA6628">
        <w:rPr>
          <w:rFonts w:cs="Arial"/>
          <w:sz w:val="20"/>
        </w:rPr>
        <w:t>Major</w:t>
      </w:r>
      <w:r w:rsidR="00CE4008">
        <w:rPr>
          <w:rFonts w:cs="Arial"/>
          <w:sz w:val="20"/>
        </w:rPr>
        <w:t xml:space="preserve"> event</w:t>
      </w:r>
      <w:r w:rsidR="00482147">
        <w:rPr>
          <w:rFonts w:cs="Arial"/>
          <w:sz w:val="20"/>
        </w:rPr>
        <w:t xml:space="preserve"> - </w:t>
      </w:r>
      <w:r w:rsidR="00EA6628">
        <w:rPr>
          <w:rFonts w:cs="Arial"/>
          <w:sz w:val="20"/>
        </w:rPr>
        <w:t>declaration</w:t>
      </w:r>
      <w:r>
        <w:rPr>
          <w:rFonts w:cs="Arial"/>
          <w:sz w:val="20"/>
        </w:rPr>
        <w:t>)</w:t>
      </w:r>
    </w:p>
    <w:p w14:paraId="5E858904" w14:textId="4A5A3B19" w:rsidR="00CE300B" w:rsidRDefault="00CE300B" w:rsidP="00CE300B">
      <w:pPr>
        <w:spacing w:before="360"/>
        <w:ind w:right="565"/>
        <w:rPr>
          <w:rFonts w:ascii="Arial" w:hAnsi="Arial" w:cs="Arial"/>
          <w:b/>
          <w:bCs/>
          <w:sz w:val="28"/>
          <w:szCs w:val="28"/>
        </w:rPr>
      </w:pPr>
      <w:r>
        <w:rPr>
          <w:rFonts w:ascii="Arial" w:hAnsi="Arial" w:cs="Arial"/>
          <w:b/>
          <w:bCs/>
          <w:sz w:val="28"/>
          <w:szCs w:val="28"/>
        </w:rPr>
        <w:t>EXPLANATORY STATEMENT</w:t>
      </w:r>
    </w:p>
    <w:p w14:paraId="43E63765" w14:textId="77777777" w:rsidR="00CE300B" w:rsidRDefault="00CE300B" w:rsidP="00CE300B">
      <w:pPr>
        <w:pStyle w:val="N-line3"/>
        <w:pBdr>
          <w:bottom w:val="none" w:sz="0" w:space="0" w:color="auto"/>
        </w:pBdr>
      </w:pPr>
    </w:p>
    <w:p w14:paraId="71E7E878" w14:textId="77777777" w:rsidR="00CE300B" w:rsidRDefault="00CE300B" w:rsidP="00CE300B">
      <w:pPr>
        <w:pStyle w:val="N-line3"/>
        <w:pBdr>
          <w:top w:val="single" w:sz="12" w:space="1" w:color="auto"/>
          <w:bottom w:val="none" w:sz="0" w:space="0" w:color="auto"/>
        </w:pBdr>
      </w:pPr>
    </w:p>
    <w:bookmarkEnd w:id="0"/>
    <w:p w14:paraId="632A1195" w14:textId="3EA24268" w:rsidR="000D36CD" w:rsidRPr="000D36CD" w:rsidRDefault="00666808" w:rsidP="000D36CD">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Division 2.</w:t>
      </w:r>
      <w:r w:rsidR="00EA6628">
        <w:rPr>
          <w:rFonts w:asciiTheme="minorHAnsi" w:hAnsiTheme="minorHAnsi" w:cs="Calibri"/>
          <w:color w:val="000000"/>
          <w:szCs w:val="24"/>
        </w:rPr>
        <w:t>1</w:t>
      </w:r>
      <w:r w:rsidR="00ED768D">
        <w:rPr>
          <w:rFonts w:asciiTheme="minorHAnsi" w:hAnsiTheme="minorHAnsi" w:cs="Calibri"/>
          <w:color w:val="000000"/>
          <w:szCs w:val="24"/>
        </w:rPr>
        <w:t xml:space="preserve"> of </w:t>
      </w:r>
      <w:r w:rsidR="00ED768D" w:rsidRPr="00F64BA0">
        <w:rPr>
          <w:rFonts w:asciiTheme="minorHAnsi" w:hAnsiTheme="minorHAnsi" w:cs="Calibri"/>
          <w:color w:val="000000"/>
          <w:szCs w:val="24"/>
        </w:rPr>
        <w:t>the </w:t>
      </w:r>
      <w:r w:rsidR="00ED768D" w:rsidRPr="00F64BA0">
        <w:rPr>
          <w:rFonts w:asciiTheme="minorHAnsi" w:hAnsiTheme="minorHAnsi" w:cs="Calibri"/>
          <w:i/>
          <w:iCs/>
          <w:color w:val="000000"/>
          <w:szCs w:val="24"/>
        </w:rPr>
        <w:t>Major Events Act 2014 </w:t>
      </w:r>
      <w:r w:rsidR="00ED768D" w:rsidRPr="00F64BA0">
        <w:rPr>
          <w:rFonts w:asciiTheme="minorHAnsi" w:hAnsiTheme="minorHAnsi" w:cs="Calibri"/>
          <w:color w:val="000000"/>
          <w:szCs w:val="24"/>
        </w:rPr>
        <w:t>(the Act)</w:t>
      </w:r>
      <w:r w:rsidR="00ED768D">
        <w:rPr>
          <w:rFonts w:asciiTheme="minorHAnsi" w:hAnsiTheme="minorHAnsi" w:cs="Calibri"/>
          <w:color w:val="000000"/>
          <w:szCs w:val="24"/>
        </w:rPr>
        <w:t xml:space="preserve"> permits the </w:t>
      </w:r>
      <w:r w:rsidR="00EA6628">
        <w:rPr>
          <w:rFonts w:asciiTheme="minorHAnsi" w:hAnsiTheme="minorHAnsi" w:cs="Calibri"/>
          <w:color w:val="000000"/>
          <w:szCs w:val="24"/>
        </w:rPr>
        <w:t xml:space="preserve">Executive </w:t>
      </w:r>
      <w:r w:rsidR="00ED768D">
        <w:rPr>
          <w:rFonts w:asciiTheme="minorHAnsi" w:hAnsiTheme="minorHAnsi" w:cs="Calibri"/>
          <w:color w:val="000000"/>
          <w:szCs w:val="24"/>
        </w:rPr>
        <w:t xml:space="preserve">to </w:t>
      </w:r>
      <w:r w:rsidR="00EA6628">
        <w:rPr>
          <w:rFonts w:asciiTheme="minorHAnsi" w:hAnsiTheme="minorHAnsi" w:cs="Calibri"/>
          <w:color w:val="000000"/>
          <w:szCs w:val="24"/>
        </w:rPr>
        <w:t>declare</w:t>
      </w:r>
      <w:r w:rsidR="000D36CD">
        <w:rPr>
          <w:rFonts w:asciiTheme="minorHAnsi" w:hAnsiTheme="minorHAnsi" w:cs="Calibri"/>
          <w:color w:val="000000"/>
          <w:szCs w:val="24"/>
        </w:rPr>
        <w:t xml:space="preserve"> that an event is </w:t>
      </w:r>
      <w:r w:rsidR="00EA6628">
        <w:rPr>
          <w:rFonts w:asciiTheme="minorHAnsi" w:hAnsiTheme="minorHAnsi" w:cs="Calibri"/>
          <w:color w:val="000000"/>
          <w:szCs w:val="24"/>
        </w:rPr>
        <w:t>major</w:t>
      </w:r>
      <w:r w:rsidR="000D36CD">
        <w:rPr>
          <w:rFonts w:asciiTheme="minorHAnsi" w:hAnsiTheme="minorHAnsi" w:cs="Calibri"/>
          <w:color w:val="000000"/>
          <w:szCs w:val="24"/>
        </w:rPr>
        <w:t xml:space="preserve"> event if satisfied</w:t>
      </w:r>
      <w:r w:rsidR="000D36CD" w:rsidRPr="000D36CD">
        <w:rPr>
          <w:rFonts w:asciiTheme="minorHAnsi" w:hAnsiTheme="minorHAnsi" w:cs="Calibri"/>
          <w:color w:val="000000"/>
          <w:szCs w:val="24"/>
        </w:rPr>
        <w:t>—</w:t>
      </w:r>
    </w:p>
    <w:p w14:paraId="5FF1781D" w14:textId="77777777" w:rsidR="000D36CD" w:rsidRPr="000D36CD" w:rsidRDefault="000D36CD" w:rsidP="000D36CD">
      <w:pPr>
        <w:autoSpaceDE w:val="0"/>
        <w:autoSpaceDN w:val="0"/>
        <w:adjustRightInd w:val="0"/>
        <w:rPr>
          <w:rFonts w:asciiTheme="minorHAnsi" w:hAnsiTheme="minorHAnsi" w:cs="Calibri"/>
          <w:color w:val="000000"/>
          <w:szCs w:val="24"/>
        </w:rPr>
      </w:pPr>
    </w:p>
    <w:p w14:paraId="1C47B116" w14:textId="309D6468" w:rsidR="00EA6628" w:rsidRPr="00EA6628" w:rsidRDefault="00EA6628" w:rsidP="00EA6628">
      <w:pPr>
        <w:pStyle w:val="ListParagraph"/>
        <w:numPr>
          <w:ilvl w:val="0"/>
          <w:numId w:val="12"/>
        </w:numPr>
        <w:autoSpaceDE w:val="0"/>
        <w:autoSpaceDN w:val="0"/>
        <w:adjustRightInd w:val="0"/>
        <w:spacing w:after="120"/>
        <w:rPr>
          <w:rFonts w:asciiTheme="minorHAnsi" w:hAnsiTheme="minorHAnsi" w:cs="Calibri"/>
          <w:color w:val="000000"/>
          <w:szCs w:val="24"/>
        </w:rPr>
      </w:pPr>
      <w:r>
        <w:rPr>
          <w:rFonts w:asciiTheme="minorHAnsi" w:hAnsiTheme="minorHAnsi" w:cs="Calibri"/>
          <w:color w:val="000000"/>
          <w:szCs w:val="24"/>
        </w:rPr>
        <w:t>t</w:t>
      </w:r>
      <w:r w:rsidRPr="00EA6628">
        <w:rPr>
          <w:rFonts w:asciiTheme="minorHAnsi" w:hAnsiTheme="minorHAnsi" w:cs="Calibri"/>
          <w:color w:val="000000"/>
          <w:szCs w:val="24"/>
        </w:rPr>
        <w:t>hat the event is a major event at an international, national, State or Territory level; and</w:t>
      </w:r>
    </w:p>
    <w:p w14:paraId="0249378D" w14:textId="22F96EDF" w:rsidR="00EA6628" w:rsidRPr="00EA6628" w:rsidRDefault="00EA6628" w:rsidP="00EA6628">
      <w:pPr>
        <w:pStyle w:val="ListParagraph"/>
        <w:numPr>
          <w:ilvl w:val="0"/>
          <w:numId w:val="12"/>
        </w:numPr>
        <w:autoSpaceDE w:val="0"/>
        <w:autoSpaceDN w:val="0"/>
        <w:adjustRightInd w:val="0"/>
        <w:spacing w:after="120"/>
        <w:rPr>
          <w:rFonts w:asciiTheme="minorHAnsi" w:hAnsiTheme="minorHAnsi" w:cs="Calibri"/>
          <w:color w:val="000000"/>
          <w:szCs w:val="24"/>
        </w:rPr>
      </w:pPr>
      <w:r w:rsidRPr="00EA6628">
        <w:rPr>
          <w:rFonts w:asciiTheme="minorHAnsi" w:hAnsiTheme="minorHAnsi" w:cs="Calibri"/>
          <w:color w:val="000000"/>
          <w:szCs w:val="24"/>
        </w:rPr>
        <w:t>it is in the public interest to do so; and</w:t>
      </w:r>
    </w:p>
    <w:p w14:paraId="308B302E" w14:textId="54F1E299" w:rsidR="00ED768D" w:rsidRPr="000D36CD" w:rsidRDefault="00EA6628" w:rsidP="00EA6628">
      <w:pPr>
        <w:pStyle w:val="ListParagraph"/>
        <w:numPr>
          <w:ilvl w:val="0"/>
          <w:numId w:val="12"/>
        </w:numPr>
        <w:autoSpaceDE w:val="0"/>
        <w:autoSpaceDN w:val="0"/>
        <w:adjustRightInd w:val="0"/>
        <w:spacing w:after="120"/>
        <w:contextualSpacing w:val="0"/>
        <w:rPr>
          <w:rFonts w:asciiTheme="minorHAnsi" w:hAnsiTheme="minorHAnsi" w:cs="Calibri"/>
          <w:color w:val="000000"/>
          <w:szCs w:val="24"/>
        </w:rPr>
      </w:pPr>
      <w:r w:rsidRPr="00EA6628">
        <w:rPr>
          <w:rFonts w:asciiTheme="minorHAnsi" w:hAnsiTheme="minorHAnsi" w:cs="Calibri"/>
          <w:color w:val="000000"/>
          <w:szCs w:val="24"/>
        </w:rPr>
        <w:t>on reasonable grounds it is necessary and appropriate to do so.</w:t>
      </w:r>
    </w:p>
    <w:p w14:paraId="36B4E631" w14:textId="05435293" w:rsidR="00ED768D" w:rsidRDefault="005E39D7" w:rsidP="00F64BA0">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 xml:space="preserve">The </w:t>
      </w:r>
      <w:r w:rsidR="00EA6628">
        <w:rPr>
          <w:rFonts w:asciiTheme="minorHAnsi" w:hAnsiTheme="minorHAnsi" w:cs="Calibri"/>
          <w:color w:val="000000"/>
          <w:szCs w:val="24"/>
        </w:rPr>
        <w:t>Executive</w:t>
      </w:r>
      <w:r>
        <w:rPr>
          <w:rFonts w:asciiTheme="minorHAnsi" w:hAnsiTheme="minorHAnsi" w:cs="Calibri"/>
          <w:color w:val="000000"/>
          <w:szCs w:val="24"/>
        </w:rPr>
        <w:t xml:space="preserve"> is satisfied the events listed in the instrument meet th</w:t>
      </w:r>
      <w:r w:rsidR="00EA6628">
        <w:rPr>
          <w:rFonts w:asciiTheme="minorHAnsi" w:hAnsiTheme="minorHAnsi" w:cs="Calibri"/>
          <w:color w:val="000000"/>
          <w:szCs w:val="24"/>
        </w:rPr>
        <w:t>ese</w:t>
      </w:r>
      <w:r w:rsidR="00BE2BCF">
        <w:rPr>
          <w:rFonts w:asciiTheme="minorHAnsi" w:hAnsiTheme="minorHAnsi" w:cs="Calibri"/>
          <w:color w:val="000000"/>
          <w:szCs w:val="24"/>
        </w:rPr>
        <w:t xml:space="preserve"> criteria.</w:t>
      </w:r>
      <w:r w:rsidR="00EA6628">
        <w:rPr>
          <w:rFonts w:asciiTheme="minorHAnsi" w:hAnsiTheme="minorHAnsi" w:cs="Calibri"/>
          <w:color w:val="000000"/>
          <w:szCs w:val="24"/>
        </w:rPr>
        <w:t xml:space="preserve"> </w:t>
      </w:r>
    </w:p>
    <w:p w14:paraId="340B624C" w14:textId="77777777" w:rsidR="005E39D7" w:rsidRDefault="005E39D7" w:rsidP="00F64BA0">
      <w:pPr>
        <w:autoSpaceDE w:val="0"/>
        <w:autoSpaceDN w:val="0"/>
        <w:adjustRightInd w:val="0"/>
        <w:rPr>
          <w:rFonts w:asciiTheme="minorHAnsi" w:hAnsiTheme="minorHAnsi" w:cs="Calibri"/>
          <w:color w:val="000000"/>
          <w:szCs w:val="24"/>
        </w:rPr>
      </w:pPr>
    </w:p>
    <w:p w14:paraId="42633226" w14:textId="67B9B224" w:rsidR="00906CD5" w:rsidRDefault="003A2E53" w:rsidP="00E3477A">
      <w:pPr>
        <w:autoSpaceDE w:val="0"/>
        <w:autoSpaceDN w:val="0"/>
        <w:adjustRightInd w:val="0"/>
        <w:rPr>
          <w:rFonts w:asciiTheme="minorHAnsi" w:hAnsiTheme="minorHAnsi" w:cs="Calibri"/>
          <w:color w:val="000000"/>
          <w:szCs w:val="24"/>
        </w:rPr>
      </w:pPr>
      <w:r w:rsidRPr="003A2E53">
        <w:rPr>
          <w:rFonts w:asciiTheme="minorHAnsi" w:hAnsiTheme="minorHAnsi" w:cs="Calibri"/>
          <w:color w:val="000000"/>
          <w:szCs w:val="24"/>
        </w:rPr>
        <w:t>The National Multicultural Festival (NMF) is an annual, three-day cultural festival held in February. It is one of Australia’s most significant celebrations of cultural diversity and attracts hundreds of thousands of attendees each year. In 2026, the NMF will take place from Friday</w:t>
      </w:r>
      <w:r w:rsidR="0023312C">
        <w:rPr>
          <w:rFonts w:asciiTheme="minorHAnsi" w:hAnsiTheme="minorHAnsi" w:cs="Calibri"/>
          <w:color w:val="000000"/>
          <w:szCs w:val="24"/>
        </w:rPr>
        <w:t>,</w:t>
      </w:r>
      <w:r w:rsidRPr="003A2E53">
        <w:rPr>
          <w:rFonts w:asciiTheme="minorHAnsi" w:hAnsiTheme="minorHAnsi" w:cs="Calibri"/>
          <w:color w:val="000000"/>
          <w:szCs w:val="24"/>
        </w:rPr>
        <w:t xml:space="preserve"> 6 February to Sunday</w:t>
      </w:r>
      <w:r w:rsidR="0023312C">
        <w:rPr>
          <w:rFonts w:asciiTheme="minorHAnsi" w:hAnsiTheme="minorHAnsi" w:cs="Calibri"/>
          <w:color w:val="000000"/>
          <w:szCs w:val="24"/>
        </w:rPr>
        <w:t>,</w:t>
      </w:r>
      <w:r w:rsidRPr="003A2E53">
        <w:rPr>
          <w:rFonts w:asciiTheme="minorHAnsi" w:hAnsiTheme="minorHAnsi" w:cs="Calibri"/>
          <w:color w:val="000000"/>
          <w:szCs w:val="24"/>
        </w:rPr>
        <w:t xml:space="preserve"> 8 February in the city centre</w:t>
      </w:r>
      <w:r w:rsidR="00581603" w:rsidRPr="00581603">
        <w:rPr>
          <w:rFonts w:asciiTheme="minorHAnsi" w:hAnsiTheme="minorHAnsi" w:cs="Calibri"/>
          <w:color w:val="000000"/>
          <w:szCs w:val="24"/>
        </w:rPr>
        <w:t xml:space="preserve">. </w:t>
      </w:r>
    </w:p>
    <w:p w14:paraId="5AE031A8" w14:textId="77777777" w:rsidR="00906CD5" w:rsidRDefault="00906CD5" w:rsidP="00E3477A">
      <w:pPr>
        <w:autoSpaceDE w:val="0"/>
        <w:autoSpaceDN w:val="0"/>
        <w:adjustRightInd w:val="0"/>
        <w:rPr>
          <w:rFonts w:asciiTheme="minorHAnsi" w:hAnsiTheme="minorHAnsi" w:cs="Calibri"/>
          <w:color w:val="000000"/>
          <w:szCs w:val="24"/>
        </w:rPr>
      </w:pPr>
    </w:p>
    <w:p w14:paraId="7CC18FEA" w14:textId="23BEA3DE" w:rsidR="009663B6" w:rsidRDefault="00141432" w:rsidP="00141432">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 xml:space="preserve">The </w:t>
      </w:r>
      <w:r w:rsidRPr="00141432">
        <w:rPr>
          <w:rFonts w:asciiTheme="minorHAnsi" w:hAnsiTheme="minorHAnsi" w:cs="Calibri"/>
          <w:color w:val="000000"/>
          <w:szCs w:val="24"/>
        </w:rPr>
        <w:t xml:space="preserve">NMF is a tourism driver for the ACT. In 2024, the NMF had 417,000 attendees. This was less in 2025 at 329,000 due to the impact of poor weather conditions, however the attendance numbers </w:t>
      </w:r>
      <w:r>
        <w:rPr>
          <w:rFonts w:asciiTheme="minorHAnsi" w:hAnsiTheme="minorHAnsi" w:cs="Calibri"/>
          <w:color w:val="000000"/>
          <w:szCs w:val="24"/>
        </w:rPr>
        <w:t xml:space="preserve">still </w:t>
      </w:r>
      <w:r w:rsidRPr="00141432">
        <w:rPr>
          <w:rFonts w:asciiTheme="minorHAnsi" w:hAnsiTheme="minorHAnsi" w:cs="Calibri"/>
          <w:color w:val="000000"/>
          <w:szCs w:val="24"/>
        </w:rPr>
        <w:t>constituted approx. 68% of the Territory population.</w:t>
      </w:r>
      <w:r>
        <w:rPr>
          <w:rFonts w:asciiTheme="minorHAnsi" w:hAnsiTheme="minorHAnsi" w:cs="Calibri"/>
          <w:color w:val="000000"/>
          <w:szCs w:val="24"/>
        </w:rPr>
        <w:t xml:space="preserve"> </w:t>
      </w:r>
      <w:r w:rsidRPr="00141432">
        <w:rPr>
          <w:rFonts w:asciiTheme="minorHAnsi" w:hAnsiTheme="minorHAnsi" w:cs="Calibri"/>
          <w:color w:val="000000"/>
          <w:szCs w:val="24"/>
        </w:rPr>
        <w:t>The expected range of attendees for NMF 2026 is between 320,000 to 400,000 across the 3 days of the festival.</w:t>
      </w:r>
    </w:p>
    <w:p w14:paraId="3B8AF9ED" w14:textId="77777777" w:rsidR="00141432" w:rsidRDefault="00141432" w:rsidP="00141432">
      <w:pPr>
        <w:autoSpaceDE w:val="0"/>
        <w:autoSpaceDN w:val="0"/>
        <w:adjustRightInd w:val="0"/>
        <w:rPr>
          <w:rFonts w:asciiTheme="minorHAnsi" w:hAnsiTheme="minorHAnsi" w:cs="Calibri"/>
          <w:color w:val="000000"/>
          <w:szCs w:val="24"/>
        </w:rPr>
      </w:pPr>
    </w:p>
    <w:p w14:paraId="39671D84" w14:textId="5A00598C" w:rsidR="00C34CAA" w:rsidRDefault="00141432" w:rsidP="00E3477A">
      <w:pPr>
        <w:autoSpaceDE w:val="0"/>
        <w:autoSpaceDN w:val="0"/>
        <w:adjustRightInd w:val="0"/>
        <w:rPr>
          <w:rFonts w:asciiTheme="minorHAnsi" w:hAnsiTheme="minorHAnsi" w:cs="Calibri"/>
          <w:color w:val="000000"/>
          <w:szCs w:val="24"/>
        </w:rPr>
      </w:pPr>
      <w:r w:rsidRPr="00141432">
        <w:rPr>
          <w:rFonts w:asciiTheme="minorHAnsi" w:hAnsiTheme="minorHAnsi" w:cs="Calibri"/>
          <w:color w:val="000000"/>
          <w:szCs w:val="24"/>
        </w:rPr>
        <w:t xml:space="preserve">The NMF has a positive economic impact to the ACT, with NMF </w:t>
      </w:r>
      <w:r w:rsidR="00280627">
        <w:rPr>
          <w:rFonts w:asciiTheme="minorHAnsi" w:hAnsiTheme="minorHAnsi" w:cs="Calibri"/>
          <w:color w:val="000000"/>
          <w:szCs w:val="24"/>
        </w:rPr>
        <w:t xml:space="preserve">2024 </w:t>
      </w:r>
      <w:r w:rsidRPr="00141432">
        <w:rPr>
          <w:rFonts w:asciiTheme="minorHAnsi" w:hAnsiTheme="minorHAnsi" w:cs="Calibri"/>
          <w:color w:val="000000"/>
          <w:szCs w:val="24"/>
        </w:rPr>
        <w:t xml:space="preserve">contributing $21.2 million into the ACT economy, and $19.5 million for </w:t>
      </w:r>
      <w:r>
        <w:rPr>
          <w:rFonts w:asciiTheme="minorHAnsi" w:hAnsiTheme="minorHAnsi" w:cs="Calibri"/>
          <w:color w:val="000000"/>
          <w:szCs w:val="24"/>
        </w:rPr>
        <w:t>NMF 2025</w:t>
      </w:r>
      <w:r w:rsidRPr="00141432">
        <w:rPr>
          <w:rFonts w:asciiTheme="minorHAnsi" w:hAnsiTheme="minorHAnsi" w:cs="Calibri"/>
          <w:color w:val="000000"/>
          <w:szCs w:val="24"/>
        </w:rPr>
        <w:t>.</w:t>
      </w:r>
    </w:p>
    <w:p w14:paraId="3509AD9B" w14:textId="77777777" w:rsidR="009663B6" w:rsidRDefault="009663B6" w:rsidP="00E3477A">
      <w:pPr>
        <w:autoSpaceDE w:val="0"/>
        <w:autoSpaceDN w:val="0"/>
        <w:adjustRightInd w:val="0"/>
        <w:rPr>
          <w:rFonts w:asciiTheme="minorHAnsi" w:hAnsiTheme="minorHAnsi" w:cs="Calibri"/>
          <w:color w:val="000000"/>
          <w:szCs w:val="24"/>
        </w:rPr>
      </w:pPr>
    </w:p>
    <w:p w14:paraId="2AB787AC" w14:textId="3FA38A49" w:rsidR="009663B6" w:rsidRDefault="008C3499" w:rsidP="00E3477A">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 xml:space="preserve">The </w:t>
      </w:r>
      <w:r w:rsidR="009663B6" w:rsidRPr="009663B6">
        <w:rPr>
          <w:rFonts w:asciiTheme="minorHAnsi" w:hAnsiTheme="minorHAnsi" w:cs="Calibri"/>
          <w:color w:val="000000"/>
          <w:szCs w:val="24"/>
        </w:rPr>
        <w:t>NMF contributes substantial cultural and social benefit to the ACT and ACT residents, as the flagship national multicultural festival, and a large-scale event encouraging cultural diversity, inclusion and social harmony.</w:t>
      </w:r>
    </w:p>
    <w:p w14:paraId="205F210B" w14:textId="77777777" w:rsidR="00C34CAA" w:rsidRDefault="00C34CAA" w:rsidP="00E3477A">
      <w:pPr>
        <w:autoSpaceDE w:val="0"/>
        <w:autoSpaceDN w:val="0"/>
        <w:adjustRightInd w:val="0"/>
        <w:rPr>
          <w:rFonts w:asciiTheme="minorHAnsi" w:hAnsiTheme="minorHAnsi" w:cs="Calibri"/>
          <w:color w:val="000000"/>
          <w:szCs w:val="24"/>
        </w:rPr>
      </w:pPr>
    </w:p>
    <w:p w14:paraId="45E65922" w14:textId="0CE75B3D" w:rsidR="00C34CAA" w:rsidRDefault="00C34CAA" w:rsidP="00E3477A">
      <w:pPr>
        <w:autoSpaceDE w:val="0"/>
        <w:autoSpaceDN w:val="0"/>
        <w:adjustRightInd w:val="0"/>
        <w:rPr>
          <w:rFonts w:asciiTheme="minorHAnsi" w:hAnsiTheme="minorHAnsi" w:cs="Calibri"/>
          <w:color w:val="000000"/>
          <w:szCs w:val="24"/>
        </w:rPr>
      </w:pPr>
    </w:p>
    <w:p w14:paraId="404E4D62" w14:textId="77777777" w:rsidR="009663B6" w:rsidRDefault="009663B6" w:rsidP="00E3477A">
      <w:pPr>
        <w:autoSpaceDE w:val="0"/>
        <w:autoSpaceDN w:val="0"/>
        <w:adjustRightInd w:val="0"/>
        <w:rPr>
          <w:rFonts w:asciiTheme="minorHAnsi" w:hAnsiTheme="minorHAnsi" w:cs="Calibri"/>
          <w:color w:val="000000"/>
          <w:szCs w:val="24"/>
        </w:rPr>
      </w:pPr>
    </w:p>
    <w:p w14:paraId="3465C544" w14:textId="4E916E38" w:rsidR="00B84E23" w:rsidRPr="00B84E23" w:rsidRDefault="00B84E23" w:rsidP="00B84E23">
      <w:pPr>
        <w:autoSpaceDE w:val="0"/>
        <w:autoSpaceDN w:val="0"/>
        <w:adjustRightInd w:val="0"/>
        <w:rPr>
          <w:rFonts w:asciiTheme="minorHAnsi" w:hAnsiTheme="minorHAnsi" w:cs="Calibri"/>
          <w:color w:val="000000"/>
          <w:szCs w:val="24"/>
        </w:rPr>
      </w:pPr>
      <w:r w:rsidRPr="00B84E23">
        <w:rPr>
          <w:rFonts w:asciiTheme="minorHAnsi" w:hAnsiTheme="minorHAnsi" w:cs="Calibri"/>
          <w:color w:val="000000"/>
          <w:szCs w:val="24"/>
        </w:rPr>
        <w:lastRenderedPageBreak/>
        <w:t>Delivery of the festival requires consultation and engagement with stakeholders including multicultural community leaders and organisations, city businesses, and residents, and cultural venues. Coordination of the event is led by Health and Community S</w:t>
      </w:r>
      <w:r w:rsidR="00560C82">
        <w:rPr>
          <w:rFonts w:asciiTheme="minorHAnsi" w:hAnsiTheme="minorHAnsi" w:cs="Calibri"/>
          <w:color w:val="000000"/>
          <w:szCs w:val="24"/>
        </w:rPr>
        <w:t>ervices</w:t>
      </w:r>
      <w:r w:rsidRPr="00B84E23">
        <w:rPr>
          <w:rFonts w:asciiTheme="minorHAnsi" w:hAnsiTheme="minorHAnsi" w:cs="Calibri"/>
          <w:color w:val="000000"/>
          <w:szCs w:val="24"/>
        </w:rPr>
        <w:t xml:space="preserve"> Directorate (HCSD), with work across government </w:t>
      </w:r>
      <w:r>
        <w:rPr>
          <w:rFonts w:asciiTheme="minorHAnsi" w:hAnsiTheme="minorHAnsi" w:cs="Calibri"/>
          <w:color w:val="000000"/>
          <w:szCs w:val="24"/>
        </w:rPr>
        <w:t>including Justice and Community Safety Directorate</w:t>
      </w:r>
      <w:r w:rsidRPr="00B84E23">
        <w:rPr>
          <w:rFonts w:asciiTheme="minorHAnsi" w:hAnsiTheme="minorHAnsi" w:cs="Calibri"/>
          <w:color w:val="000000"/>
          <w:szCs w:val="24"/>
        </w:rPr>
        <w:t xml:space="preserve">, Office for International Engagement, Emergency Services Agency, ACT Policing, City and Environment Directorate, and CMTEDD Communication and Engagement. </w:t>
      </w:r>
    </w:p>
    <w:p w14:paraId="3F4D8357" w14:textId="77777777" w:rsidR="00B84E23" w:rsidRPr="00B84E23" w:rsidRDefault="00B84E23" w:rsidP="00B84E23">
      <w:pPr>
        <w:autoSpaceDE w:val="0"/>
        <w:autoSpaceDN w:val="0"/>
        <w:adjustRightInd w:val="0"/>
        <w:rPr>
          <w:rFonts w:asciiTheme="minorHAnsi" w:hAnsiTheme="minorHAnsi" w:cs="Calibri"/>
          <w:color w:val="000000"/>
          <w:szCs w:val="24"/>
        </w:rPr>
      </w:pPr>
    </w:p>
    <w:p w14:paraId="1BB47EF1" w14:textId="73861E91" w:rsidR="00B84E23" w:rsidRPr="00B84E23" w:rsidRDefault="00B84E23" w:rsidP="00B84E23">
      <w:pPr>
        <w:autoSpaceDE w:val="0"/>
        <w:autoSpaceDN w:val="0"/>
        <w:adjustRightInd w:val="0"/>
        <w:rPr>
          <w:rFonts w:asciiTheme="minorHAnsi" w:hAnsiTheme="minorHAnsi" w:cs="Calibri"/>
          <w:color w:val="000000"/>
          <w:szCs w:val="24"/>
        </w:rPr>
      </w:pPr>
      <w:r w:rsidRPr="00B84E23">
        <w:rPr>
          <w:rFonts w:asciiTheme="minorHAnsi" w:hAnsiTheme="minorHAnsi" w:cs="Calibri"/>
          <w:color w:val="000000"/>
          <w:szCs w:val="24"/>
        </w:rPr>
        <w:t>Planning and implementation also include</w:t>
      </w:r>
      <w:r>
        <w:rPr>
          <w:rFonts w:asciiTheme="minorHAnsi" w:hAnsiTheme="minorHAnsi" w:cs="Calibri"/>
          <w:color w:val="000000"/>
          <w:szCs w:val="24"/>
        </w:rPr>
        <w:t>s</w:t>
      </w:r>
      <w:r w:rsidRPr="00B84E23">
        <w:rPr>
          <w:rFonts w:asciiTheme="minorHAnsi" w:hAnsiTheme="minorHAnsi" w:cs="Calibri"/>
          <w:color w:val="000000"/>
          <w:szCs w:val="24"/>
        </w:rPr>
        <w:t xml:space="preserve"> the coordination of approximately 220 volunteers, 260 stallholders, and over 300 performance groups.</w:t>
      </w:r>
    </w:p>
    <w:p w14:paraId="7676B153" w14:textId="77777777" w:rsidR="00B84E23" w:rsidRPr="00B84E23" w:rsidRDefault="00B84E23" w:rsidP="00B84E23">
      <w:pPr>
        <w:autoSpaceDE w:val="0"/>
        <w:autoSpaceDN w:val="0"/>
        <w:adjustRightInd w:val="0"/>
        <w:rPr>
          <w:rFonts w:asciiTheme="minorHAnsi" w:hAnsiTheme="minorHAnsi" w:cs="Calibri"/>
          <w:color w:val="000000"/>
          <w:szCs w:val="24"/>
        </w:rPr>
      </w:pPr>
    </w:p>
    <w:p w14:paraId="5919C377" w14:textId="7C43DBDE" w:rsidR="006357E9" w:rsidRDefault="00B84E23" w:rsidP="00B84E23">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 xml:space="preserve">For </w:t>
      </w:r>
      <w:r w:rsidRPr="00B84E23">
        <w:rPr>
          <w:rFonts w:asciiTheme="minorHAnsi" w:hAnsiTheme="minorHAnsi" w:cs="Calibri"/>
          <w:color w:val="000000"/>
          <w:szCs w:val="24"/>
        </w:rPr>
        <w:t>NMF 2025, ACT Policing committed over 200 resources in 3 days to police the event. It is expected that a similar (if not increased) presence is required in 2026.</w:t>
      </w:r>
    </w:p>
    <w:p w14:paraId="666676D2" w14:textId="77777777" w:rsidR="00B84E23" w:rsidRDefault="00B84E23" w:rsidP="00E3477A">
      <w:pPr>
        <w:autoSpaceDE w:val="0"/>
        <w:autoSpaceDN w:val="0"/>
        <w:adjustRightInd w:val="0"/>
        <w:rPr>
          <w:rFonts w:asciiTheme="minorHAnsi" w:hAnsiTheme="minorHAnsi" w:cs="Calibri"/>
          <w:color w:val="000000"/>
          <w:szCs w:val="24"/>
        </w:rPr>
      </w:pPr>
    </w:p>
    <w:p w14:paraId="03656EA1" w14:textId="5256C8E9" w:rsidR="00EE0C21" w:rsidRDefault="00EE0C21" w:rsidP="00E3477A">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xml:space="preserve">This </w:t>
      </w:r>
      <w:r>
        <w:rPr>
          <w:rFonts w:asciiTheme="minorHAnsi" w:hAnsiTheme="minorHAnsi" w:cs="Calibri"/>
          <w:color w:val="000000"/>
          <w:szCs w:val="24"/>
        </w:rPr>
        <w:t xml:space="preserve">declaration </w:t>
      </w:r>
      <w:r w:rsidRPr="00F64BA0">
        <w:rPr>
          <w:rFonts w:asciiTheme="minorHAnsi" w:hAnsiTheme="minorHAnsi" w:cs="Calibri"/>
          <w:color w:val="000000"/>
          <w:szCs w:val="24"/>
        </w:rPr>
        <w:t>applies the provisions of the </w:t>
      </w:r>
      <w:r w:rsidRPr="00F64BA0">
        <w:rPr>
          <w:rFonts w:asciiTheme="minorHAnsi" w:hAnsiTheme="minorHAnsi" w:cs="Calibri"/>
          <w:i/>
          <w:iCs/>
          <w:color w:val="000000"/>
          <w:szCs w:val="24"/>
        </w:rPr>
        <w:t>Major Events Act 2014 </w:t>
      </w:r>
      <w:r w:rsidRPr="00F64BA0">
        <w:rPr>
          <w:rFonts w:asciiTheme="minorHAnsi" w:hAnsiTheme="minorHAnsi" w:cs="Calibri"/>
          <w:color w:val="000000"/>
          <w:szCs w:val="24"/>
        </w:rPr>
        <w:t>(the Act) to</w:t>
      </w:r>
      <w:r>
        <w:rPr>
          <w:rFonts w:asciiTheme="minorHAnsi" w:hAnsiTheme="minorHAnsi" w:cs="Calibri"/>
          <w:color w:val="000000"/>
          <w:szCs w:val="24"/>
        </w:rPr>
        <w:t xml:space="preserve"> </w:t>
      </w:r>
      <w:r w:rsidR="009663B6">
        <w:rPr>
          <w:rFonts w:asciiTheme="minorHAnsi" w:hAnsiTheme="minorHAnsi" w:cs="Calibri"/>
          <w:color w:val="000000"/>
          <w:szCs w:val="24"/>
        </w:rPr>
        <w:t>National Multicultural Festival 2026</w:t>
      </w:r>
      <w:r w:rsidRPr="00F64BA0">
        <w:rPr>
          <w:rFonts w:asciiTheme="minorHAnsi" w:hAnsiTheme="minorHAnsi" w:cs="Calibri"/>
          <w:color w:val="000000"/>
          <w:szCs w:val="24"/>
        </w:rPr>
        <w:t>.</w:t>
      </w:r>
      <w:r>
        <w:rPr>
          <w:rFonts w:asciiTheme="minorHAnsi" w:hAnsiTheme="minorHAnsi" w:cs="Calibri"/>
          <w:color w:val="000000"/>
          <w:szCs w:val="24"/>
        </w:rPr>
        <w:t xml:space="preserve"> </w:t>
      </w:r>
      <w:r w:rsidRPr="00F64BA0">
        <w:rPr>
          <w:rFonts w:asciiTheme="minorHAnsi" w:hAnsiTheme="minorHAnsi" w:cs="Calibri"/>
          <w:color w:val="000000"/>
          <w:szCs w:val="24"/>
        </w:rPr>
        <w:t>This notice is a disallowable instrument.</w:t>
      </w:r>
    </w:p>
    <w:p w14:paraId="627CA199" w14:textId="77777777" w:rsidR="00581603" w:rsidRDefault="00581603" w:rsidP="00E3477A">
      <w:pPr>
        <w:autoSpaceDE w:val="0"/>
        <w:autoSpaceDN w:val="0"/>
        <w:adjustRightInd w:val="0"/>
        <w:rPr>
          <w:rFonts w:asciiTheme="minorHAnsi" w:hAnsiTheme="minorHAnsi" w:cs="Calibri"/>
          <w:color w:val="000000"/>
          <w:szCs w:val="24"/>
        </w:rPr>
      </w:pPr>
    </w:p>
    <w:p w14:paraId="17722743" w14:textId="1AE2D56A" w:rsidR="006B3361" w:rsidRDefault="006B3361" w:rsidP="006B3361">
      <w:pPr>
        <w:keepLines/>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xml:space="preserve">The effect of this </w:t>
      </w:r>
      <w:r>
        <w:rPr>
          <w:rFonts w:asciiTheme="minorHAnsi" w:hAnsiTheme="minorHAnsi" w:cs="Calibri"/>
          <w:color w:val="000000"/>
          <w:szCs w:val="24"/>
        </w:rPr>
        <w:t>declaration</w:t>
      </w:r>
      <w:r w:rsidRPr="00F64BA0">
        <w:rPr>
          <w:rFonts w:asciiTheme="minorHAnsi" w:hAnsiTheme="minorHAnsi" w:cs="Calibri"/>
          <w:color w:val="000000"/>
          <w:szCs w:val="24"/>
        </w:rPr>
        <w:t xml:space="preserve"> is to </w:t>
      </w:r>
      <w:r>
        <w:rPr>
          <w:rFonts w:asciiTheme="minorHAnsi" w:hAnsiTheme="minorHAnsi" w:cs="Calibri"/>
          <w:color w:val="000000"/>
          <w:szCs w:val="24"/>
        </w:rPr>
        <w:t xml:space="preserve">enliven </w:t>
      </w:r>
      <w:r w:rsidRPr="00F64BA0">
        <w:rPr>
          <w:rFonts w:asciiTheme="minorHAnsi" w:hAnsiTheme="minorHAnsi" w:cs="Calibri"/>
          <w:color w:val="000000"/>
          <w:szCs w:val="24"/>
        </w:rPr>
        <w:t>powers and offences under the Act, Part 3 (Crowd Management)</w:t>
      </w:r>
      <w:r>
        <w:rPr>
          <w:rFonts w:asciiTheme="minorHAnsi" w:hAnsiTheme="minorHAnsi" w:cs="Calibri"/>
          <w:color w:val="000000"/>
          <w:szCs w:val="24"/>
        </w:rPr>
        <w:t xml:space="preserve"> for police officers. </w:t>
      </w:r>
      <w:r w:rsidRPr="00F64BA0">
        <w:rPr>
          <w:rFonts w:asciiTheme="minorHAnsi" w:hAnsiTheme="minorHAnsi" w:cs="Calibri"/>
          <w:color w:val="000000"/>
          <w:szCs w:val="24"/>
        </w:rPr>
        <w:t xml:space="preserve">Crowd management in </w:t>
      </w:r>
      <w:r>
        <w:rPr>
          <w:rFonts w:asciiTheme="minorHAnsi" w:hAnsiTheme="minorHAnsi" w:cs="Calibri"/>
          <w:color w:val="000000"/>
          <w:szCs w:val="24"/>
        </w:rPr>
        <w:t>P</w:t>
      </w:r>
      <w:r w:rsidRPr="00F64BA0">
        <w:rPr>
          <w:rFonts w:asciiTheme="minorHAnsi" w:hAnsiTheme="minorHAnsi" w:cs="Calibri"/>
          <w:color w:val="000000"/>
          <w:szCs w:val="24"/>
        </w:rPr>
        <w:t>art 3 of the Act include</w:t>
      </w:r>
      <w:r>
        <w:rPr>
          <w:rFonts w:asciiTheme="minorHAnsi" w:hAnsiTheme="minorHAnsi" w:cs="Calibri"/>
          <w:color w:val="000000"/>
          <w:szCs w:val="24"/>
        </w:rPr>
        <w:t>s</w:t>
      </w:r>
      <w:r w:rsidRPr="00F64BA0">
        <w:rPr>
          <w:rFonts w:asciiTheme="minorHAnsi" w:hAnsiTheme="minorHAnsi" w:cs="Calibri"/>
          <w:color w:val="000000"/>
          <w:szCs w:val="24"/>
        </w:rPr>
        <w:t xml:space="preserve"> offences in relation to the possession of prohibited items and interference with the event</w:t>
      </w:r>
      <w:r>
        <w:rPr>
          <w:rFonts w:asciiTheme="minorHAnsi" w:hAnsiTheme="minorHAnsi" w:cs="Calibri"/>
          <w:color w:val="000000"/>
          <w:szCs w:val="24"/>
        </w:rPr>
        <w:t>s</w:t>
      </w:r>
      <w:r w:rsidRPr="00F64BA0">
        <w:rPr>
          <w:rFonts w:asciiTheme="minorHAnsi" w:hAnsiTheme="minorHAnsi" w:cs="Calibri"/>
          <w:color w:val="000000"/>
          <w:szCs w:val="24"/>
        </w:rPr>
        <w:t>. Part 3 also provides crowd management powers including the power to search personal property, to conduct scanning searches and frisk searches.</w:t>
      </w:r>
    </w:p>
    <w:p w14:paraId="32C23F16" w14:textId="77777777" w:rsidR="00581603" w:rsidRDefault="00581603" w:rsidP="00E3477A">
      <w:pPr>
        <w:autoSpaceDE w:val="0"/>
        <w:autoSpaceDN w:val="0"/>
        <w:adjustRightInd w:val="0"/>
        <w:rPr>
          <w:rFonts w:asciiTheme="minorHAnsi" w:hAnsiTheme="minorHAnsi" w:cs="Calibri"/>
          <w:color w:val="000000"/>
          <w:szCs w:val="24"/>
        </w:rPr>
      </w:pPr>
    </w:p>
    <w:p w14:paraId="78980950" w14:textId="77777777" w:rsidR="00245199" w:rsidRDefault="00581603" w:rsidP="00F64BA0">
      <w:pPr>
        <w:autoSpaceDE w:val="0"/>
        <w:autoSpaceDN w:val="0"/>
        <w:adjustRightInd w:val="0"/>
        <w:rPr>
          <w:rFonts w:asciiTheme="minorHAnsi" w:hAnsiTheme="minorHAnsi" w:cs="Calibri"/>
          <w:color w:val="000000"/>
          <w:szCs w:val="24"/>
        </w:rPr>
      </w:pPr>
      <w:r w:rsidRPr="00581603">
        <w:rPr>
          <w:rFonts w:asciiTheme="minorHAnsi" w:hAnsiTheme="minorHAnsi" w:cs="Calibri"/>
          <w:color w:val="000000"/>
          <w:szCs w:val="24"/>
        </w:rPr>
        <w:t xml:space="preserve">While a major event declaration enlivens </w:t>
      </w:r>
      <w:r>
        <w:rPr>
          <w:rFonts w:asciiTheme="minorHAnsi" w:hAnsiTheme="minorHAnsi" w:cs="Calibri"/>
          <w:color w:val="000000"/>
          <w:szCs w:val="24"/>
        </w:rPr>
        <w:t>extraordinary</w:t>
      </w:r>
      <w:r w:rsidRPr="00581603">
        <w:rPr>
          <w:rFonts w:asciiTheme="minorHAnsi" w:hAnsiTheme="minorHAnsi" w:cs="Calibri"/>
          <w:color w:val="000000"/>
          <w:szCs w:val="24"/>
        </w:rPr>
        <w:t xml:space="preserve"> powers for police officers, </w:t>
      </w:r>
      <w:r>
        <w:rPr>
          <w:rFonts w:asciiTheme="minorHAnsi" w:hAnsiTheme="minorHAnsi" w:cs="Calibri"/>
          <w:color w:val="000000"/>
          <w:szCs w:val="24"/>
        </w:rPr>
        <w:t>these a</w:t>
      </w:r>
      <w:r w:rsidRPr="00581603">
        <w:rPr>
          <w:rFonts w:asciiTheme="minorHAnsi" w:hAnsiTheme="minorHAnsi" w:cs="Calibri"/>
          <w:color w:val="000000"/>
          <w:szCs w:val="24"/>
        </w:rPr>
        <w:t xml:space="preserve">dditional crowd control powers </w:t>
      </w:r>
      <w:r>
        <w:rPr>
          <w:rFonts w:asciiTheme="minorHAnsi" w:hAnsiTheme="minorHAnsi" w:cs="Calibri"/>
          <w:color w:val="000000"/>
          <w:szCs w:val="24"/>
        </w:rPr>
        <w:t>will</w:t>
      </w:r>
      <w:r w:rsidRPr="00581603">
        <w:rPr>
          <w:rFonts w:asciiTheme="minorHAnsi" w:hAnsiTheme="minorHAnsi" w:cs="Calibri"/>
          <w:color w:val="000000"/>
          <w:szCs w:val="24"/>
        </w:rPr>
        <w:t xml:space="preserve"> provide for the safe conduct of the event</w:t>
      </w:r>
      <w:r w:rsidR="00535D2B">
        <w:rPr>
          <w:rFonts w:asciiTheme="minorHAnsi" w:hAnsiTheme="minorHAnsi" w:cs="Calibri"/>
          <w:color w:val="000000"/>
          <w:szCs w:val="24"/>
        </w:rPr>
        <w:t xml:space="preserve"> in 202</w:t>
      </w:r>
      <w:r w:rsidR="00B161BF">
        <w:rPr>
          <w:rFonts w:asciiTheme="minorHAnsi" w:hAnsiTheme="minorHAnsi" w:cs="Calibri"/>
          <w:color w:val="000000"/>
          <w:szCs w:val="24"/>
        </w:rPr>
        <w:t>6</w:t>
      </w:r>
      <w:r w:rsidRPr="00581603">
        <w:rPr>
          <w:rFonts w:asciiTheme="minorHAnsi" w:hAnsiTheme="minorHAnsi" w:cs="Calibri"/>
          <w:color w:val="000000"/>
          <w:szCs w:val="24"/>
        </w:rPr>
        <w:t xml:space="preserve">, considering the significant numbers of </w:t>
      </w:r>
      <w:r w:rsidR="009663B6">
        <w:rPr>
          <w:rFonts w:asciiTheme="minorHAnsi" w:hAnsiTheme="minorHAnsi" w:cs="Calibri"/>
          <w:color w:val="000000"/>
          <w:szCs w:val="24"/>
        </w:rPr>
        <w:t>attendees</w:t>
      </w:r>
      <w:r w:rsidRPr="00581603">
        <w:rPr>
          <w:rFonts w:asciiTheme="minorHAnsi" w:hAnsiTheme="minorHAnsi" w:cs="Calibri"/>
          <w:color w:val="000000"/>
          <w:szCs w:val="24"/>
        </w:rPr>
        <w:t>.</w:t>
      </w:r>
      <w:r w:rsidR="00B6634E">
        <w:rPr>
          <w:rFonts w:asciiTheme="minorHAnsi" w:hAnsiTheme="minorHAnsi" w:cs="Calibri"/>
          <w:color w:val="000000"/>
          <w:szCs w:val="24"/>
        </w:rPr>
        <w:t xml:space="preserve"> </w:t>
      </w:r>
    </w:p>
    <w:p w14:paraId="4F71E8CB" w14:textId="77777777" w:rsidR="00245199" w:rsidRDefault="00245199" w:rsidP="00F64BA0">
      <w:pPr>
        <w:autoSpaceDE w:val="0"/>
        <w:autoSpaceDN w:val="0"/>
        <w:adjustRightInd w:val="0"/>
        <w:rPr>
          <w:rFonts w:asciiTheme="minorHAnsi" w:hAnsiTheme="minorHAnsi" w:cs="Calibri"/>
          <w:color w:val="000000"/>
          <w:szCs w:val="24"/>
        </w:rPr>
      </w:pPr>
    </w:p>
    <w:p w14:paraId="05E2CBFD" w14:textId="205DF769" w:rsidR="00DD6AE2" w:rsidRDefault="00245199" w:rsidP="00F64BA0">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 xml:space="preserve">There has been a material change to the security environment that supports the public interest in a declaration for NMF 2026 compared to previous years. </w:t>
      </w:r>
      <w:r w:rsidR="00DD6AE2" w:rsidRPr="00DD6AE2">
        <w:rPr>
          <w:rFonts w:asciiTheme="minorHAnsi" w:hAnsiTheme="minorHAnsi" w:cs="Calibri"/>
          <w:color w:val="000000"/>
          <w:szCs w:val="24"/>
        </w:rPr>
        <w:t>The threat of violent extremism and terrorism is highly dynamic and evolving</w:t>
      </w:r>
      <w:r w:rsidR="00914623">
        <w:rPr>
          <w:rFonts w:asciiTheme="minorHAnsi" w:hAnsiTheme="minorHAnsi" w:cs="Calibri"/>
          <w:color w:val="000000"/>
          <w:szCs w:val="24"/>
        </w:rPr>
        <w:t xml:space="preserve">. The Director-General of Security, Australian Security Intelligence Organisation has stated that politically motivated violence behaviours have become more common in </w:t>
      </w:r>
      <w:r w:rsidR="00D318A8">
        <w:rPr>
          <w:rFonts w:asciiTheme="minorHAnsi" w:hAnsiTheme="minorHAnsi" w:cs="Calibri"/>
          <w:color w:val="000000"/>
          <w:szCs w:val="24"/>
        </w:rPr>
        <w:t>Australia,</w:t>
      </w:r>
      <w:r w:rsidR="00914623">
        <w:rPr>
          <w:rFonts w:asciiTheme="minorHAnsi" w:hAnsiTheme="minorHAnsi" w:cs="Calibri"/>
          <w:color w:val="000000"/>
          <w:szCs w:val="24"/>
        </w:rPr>
        <w:t xml:space="preserve"> and we can expect spikes in communal violence.</w:t>
      </w:r>
    </w:p>
    <w:p w14:paraId="02B49F8A" w14:textId="77777777" w:rsidR="00DD6AE2" w:rsidRDefault="00DD6AE2" w:rsidP="00F64BA0">
      <w:pPr>
        <w:autoSpaceDE w:val="0"/>
        <w:autoSpaceDN w:val="0"/>
        <w:adjustRightInd w:val="0"/>
        <w:rPr>
          <w:rFonts w:asciiTheme="minorHAnsi" w:hAnsiTheme="minorHAnsi" w:cs="Calibri"/>
          <w:color w:val="000000"/>
          <w:szCs w:val="24"/>
        </w:rPr>
      </w:pPr>
    </w:p>
    <w:p w14:paraId="15C46400" w14:textId="1B5B0853" w:rsidR="00245199" w:rsidRDefault="00245199" w:rsidP="00F64BA0">
      <w:pPr>
        <w:autoSpaceDE w:val="0"/>
        <w:autoSpaceDN w:val="0"/>
        <w:adjustRightInd w:val="0"/>
        <w:rPr>
          <w:rFonts w:asciiTheme="minorHAnsi" w:hAnsiTheme="minorHAnsi" w:cs="Calibri"/>
          <w:color w:val="000000"/>
          <w:szCs w:val="24"/>
        </w:rPr>
      </w:pPr>
      <w:r w:rsidRPr="00245199">
        <w:rPr>
          <w:rFonts w:asciiTheme="minorHAnsi" w:hAnsiTheme="minorHAnsi" w:cs="Calibri"/>
          <w:color w:val="000000"/>
          <w:szCs w:val="24"/>
        </w:rPr>
        <w:t xml:space="preserve">The attack in Bondi on 14 December 2025 was the deadliest </w:t>
      </w:r>
      <w:r>
        <w:rPr>
          <w:rFonts w:asciiTheme="minorHAnsi" w:hAnsiTheme="minorHAnsi" w:cs="Calibri"/>
          <w:color w:val="000000"/>
          <w:szCs w:val="24"/>
        </w:rPr>
        <w:t xml:space="preserve">terrorist attack </w:t>
      </w:r>
      <w:r w:rsidRPr="00245199">
        <w:rPr>
          <w:rFonts w:asciiTheme="minorHAnsi" w:hAnsiTheme="minorHAnsi" w:cs="Calibri"/>
          <w:color w:val="000000"/>
          <w:szCs w:val="24"/>
        </w:rPr>
        <w:t>in Australia’s history. It came at the end of a year marked by unprecedented antisemitic attacks, vandalism and hatred towards Jewish communities</w:t>
      </w:r>
      <w:r>
        <w:rPr>
          <w:rFonts w:asciiTheme="minorHAnsi" w:hAnsiTheme="minorHAnsi" w:cs="Calibri"/>
          <w:color w:val="000000"/>
          <w:szCs w:val="24"/>
        </w:rPr>
        <w:t>.</w:t>
      </w:r>
    </w:p>
    <w:p w14:paraId="4198CA77" w14:textId="77777777" w:rsidR="00D318A8" w:rsidRDefault="00D318A8" w:rsidP="00F64BA0">
      <w:pPr>
        <w:autoSpaceDE w:val="0"/>
        <w:autoSpaceDN w:val="0"/>
        <w:adjustRightInd w:val="0"/>
        <w:rPr>
          <w:rFonts w:asciiTheme="minorHAnsi" w:hAnsiTheme="minorHAnsi" w:cs="Calibri"/>
          <w:color w:val="000000"/>
          <w:szCs w:val="24"/>
        </w:rPr>
      </w:pPr>
    </w:p>
    <w:p w14:paraId="06DA7621" w14:textId="064B139E" w:rsidR="00D318A8" w:rsidRDefault="00D318A8" w:rsidP="00F64BA0">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These events and the changing security environment also change how the ACT Government should approach its obligations to maintain community protection</w:t>
      </w:r>
      <w:r w:rsidR="00465060">
        <w:rPr>
          <w:rFonts w:asciiTheme="minorHAnsi" w:hAnsiTheme="minorHAnsi" w:cs="Calibri"/>
          <w:color w:val="000000"/>
          <w:szCs w:val="24"/>
        </w:rPr>
        <w:t xml:space="preserve"> for crowded places and ensure the safe conduct of events for all participants.</w:t>
      </w:r>
    </w:p>
    <w:p w14:paraId="4501A3D9" w14:textId="77777777" w:rsidR="00BB31F7" w:rsidRDefault="00BB31F7" w:rsidP="00F64BA0">
      <w:pPr>
        <w:autoSpaceDE w:val="0"/>
        <w:autoSpaceDN w:val="0"/>
        <w:adjustRightInd w:val="0"/>
        <w:rPr>
          <w:rFonts w:asciiTheme="minorHAnsi" w:hAnsiTheme="minorHAnsi" w:cs="Calibri"/>
          <w:color w:val="000000"/>
          <w:szCs w:val="24"/>
        </w:rPr>
      </w:pPr>
    </w:p>
    <w:p w14:paraId="5A86E3EF" w14:textId="51A96CC6" w:rsidR="00D74283" w:rsidRDefault="00BB31F7" w:rsidP="00BB31F7">
      <w:pPr>
        <w:autoSpaceDE w:val="0"/>
        <w:autoSpaceDN w:val="0"/>
        <w:adjustRightInd w:val="0"/>
        <w:rPr>
          <w:rFonts w:asciiTheme="minorHAnsi" w:hAnsiTheme="minorHAnsi" w:cs="Calibri"/>
          <w:color w:val="000000"/>
          <w:szCs w:val="24"/>
        </w:rPr>
      </w:pPr>
      <w:r w:rsidRPr="00B6634E">
        <w:rPr>
          <w:rFonts w:asciiTheme="minorHAnsi" w:hAnsiTheme="minorHAnsi" w:cs="Calibri"/>
          <w:color w:val="000000"/>
          <w:szCs w:val="24"/>
        </w:rPr>
        <w:t xml:space="preserve">The powers enlivened for a major events declaration and the reduced threshold for the exercise of powers engages and limits rights under the </w:t>
      </w:r>
      <w:r w:rsidRPr="00B6634E">
        <w:rPr>
          <w:rFonts w:asciiTheme="minorHAnsi" w:hAnsiTheme="minorHAnsi" w:cs="Calibri"/>
          <w:i/>
          <w:iCs/>
          <w:color w:val="000000"/>
          <w:szCs w:val="24"/>
        </w:rPr>
        <w:t>Human Rights Act 2004</w:t>
      </w:r>
      <w:r w:rsidRPr="00B6634E">
        <w:rPr>
          <w:rFonts w:asciiTheme="minorHAnsi" w:hAnsiTheme="minorHAnsi" w:cs="Calibri"/>
          <w:color w:val="000000"/>
          <w:szCs w:val="24"/>
        </w:rPr>
        <w:t xml:space="preserve"> (ACT; HR Act), including the right to privacy </w:t>
      </w:r>
      <w:r w:rsidR="00AA14D8">
        <w:rPr>
          <w:rFonts w:asciiTheme="minorHAnsi" w:hAnsiTheme="minorHAnsi" w:cs="Calibri"/>
          <w:color w:val="000000"/>
          <w:szCs w:val="24"/>
        </w:rPr>
        <w:t>(</w:t>
      </w:r>
      <w:r w:rsidRPr="00B6634E">
        <w:rPr>
          <w:rFonts w:asciiTheme="minorHAnsi" w:hAnsiTheme="minorHAnsi" w:cs="Calibri"/>
          <w:color w:val="000000"/>
          <w:szCs w:val="24"/>
        </w:rPr>
        <w:t>s 12</w:t>
      </w:r>
      <w:r w:rsidR="00AA14D8">
        <w:rPr>
          <w:rFonts w:asciiTheme="minorHAnsi" w:hAnsiTheme="minorHAnsi" w:cs="Calibri"/>
          <w:color w:val="000000"/>
          <w:szCs w:val="24"/>
        </w:rPr>
        <w:t>)</w:t>
      </w:r>
      <w:r w:rsidRPr="00B6634E">
        <w:rPr>
          <w:rFonts w:asciiTheme="minorHAnsi" w:hAnsiTheme="minorHAnsi" w:cs="Calibri"/>
          <w:color w:val="000000"/>
          <w:szCs w:val="24"/>
        </w:rPr>
        <w:t xml:space="preserve">, right to liberty and security of the person </w:t>
      </w:r>
      <w:r w:rsidR="00AA14D8">
        <w:rPr>
          <w:rFonts w:asciiTheme="minorHAnsi" w:hAnsiTheme="minorHAnsi" w:cs="Calibri"/>
          <w:color w:val="000000"/>
          <w:szCs w:val="24"/>
        </w:rPr>
        <w:t>(</w:t>
      </w:r>
      <w:r w:rsidRPr="00B6634E">
        <w:rPr>
          <w:rFonts w:asciiTheme="minorHAnsi" w:hAnsiTheme="minorHAnsi" w:cs="Calibri"/>
          <w:color w:val="000000"/>
          <w:szCs w:val="24"/>
        </w:rPr>
        <w:t>s 18</w:t>
      </w:r>
      <w:r w:rsidR="00AA14D8">
        <w:rPr>
          <w:rFonts w:asciiTheme="minorHAnsi" w:hAnsiTheme="minorHAnsi" w:cs="Calibri"/>
          <w:color w:val="000000"/>
          <w:szCs w:val="24"/>
        </w:rPr>
        <w:t>)</w:t>
      </w:r>
      <w:r w:rsidR="00D74283" w:rsidRPr="00D74283">
        <w:rPr>
          <w:rFonts w:asciiTheme="minorHAnsi" w:hAnsiTheme="minorHAnsi" w:cs="Calibri"/>
          <w:color w:val="000000"/>
          <w:szCs w:val="24"/>
        </w:rPr>
        <w:t>, right to peaceful assembly (s 15)</w:t>
      </w:r>
      <w:r w:rsidR="00D74283">
        <w:rPr>
          <w:rFonts w:asciiTheme="minorHAnsi" w:hAnsiTheme="minorHAnsi" w:cs="Calibri"/>
          <w:color w:val="000000"/>
          <w:szCs w:val="24"/>
        </w:rPr>
        <w:t xml:space="preserve"> and </w:t>
      </w:r>
      <w:r w:rsidR="00D74283" w:rsidRPr="00D74283">
        <w:rPr>
          <w:rFonts w:asciiTheme="minorHAnsi" w:hAnsiTheme="minorHAnsi" w:cs="Calibri"/>
          <w:color w:val="000000"/>
          <w:szCs w:val="24"/>
        </w:rPr>
        <w:t>right to presumption of innocence</w:t>
      </w:r>
      <w:r w:rsidR="00D74283">
        <w:rPr>
          <w:rFonts w:asciiTheme="minorHAnsi" w:hAnsiTheme="minorHAnsi" w:cs="Calibri"/>
          <w:color w:val="000000"/>
          <w:szCs w:val="24"/>
        </w:rPr>
        <w:t xml:space="preserve"> (s 22(1))</w:t>
      </w:r>
      <w:r w:rsidRPr="00D74283">
        <w:rPr>
          <w:rFonts w:asciiTheme="minorHAnsi" w:hAnsiTheme="minorHAnsi" w:cs="Calibri"/>
          <w:color w:val="000000"/>
          <w:szCs w:val="24"/>
        </w:rPr>
        <w:t>.</w:t>
      </w:r>
      <w:r>
        <w:rPr>
          <w:rFonts w:asciiTheme="minorHAnsi" w:hAnsiTheme="minorHAnsi" w:cs="Calibri"/>
          <w:color w:val="000000"/>
          <w:szCs w:val="24"/>
        </w:rPr>
        <w:t xml:space="preserve"> </w:t>
      </w:r>
    </w:p>
    <w:p w14:paraId="7D55A564" w14:textId="4F571329" w:rsidR="00BB31F7" w:rsidRDefault="00BB31F7" w:rsidP="00BB31F7">
      <w:pPr>
        <w:autoSpaceDE w:val="0"/>
        <w:autoSpaceDN w:val="0"/>
        <w:adjustRightInd w:val="0"/>
        <w:rPr>
          <w:rFonts w:asciiTheme="minorHAnsi" w:hAnsiTheme="minorHAnsi" w:cs="Calibri"/>
          <w:color w:val="000000"/>
          <w:szCs w:val="24"/>
        </w:rPr>
      </w:pPr>
      <w:r w:rsidRPr="00B6634E">
        <w:rPr>
          <w:rFonts w:asciiTheme="minorHAnsi" w:hAnsiTheme="minorHAnsi" w:cs="Calibri"/>
          <w:color w:val="000000"/>
          <w:szCs w:val="24"/>
        </w:rPr>
        <w:lastRenderedPageBreak/>
        <w:t>S</w:t>
      </w:r>
      <w:r>
        <w:rPr>
          <w:rFonts w:asciiTheme="minorHAnsi" w:hAnsiTheme="minorHAnsi" w:cs="Calibri"/>
          <w:color w:val="000000"/>
          <w:szCs w:val="24"/>
        </w:rPr>
        <w:t>ection</w:t>
      </w:r>
      <w:r w:rsidRPr="00B6634E">
        <w:rPr>
          <w:rFonts w:asciiTheme="minorHAnsi" w:hAnsiTheme="minorHAnsi" w:cs="Calibri"/>
          <w:color w:val="000000"/>
          <w:szCs w:val="24"/>
        </w:rPr>
        <w:t xml:space="preserve"> 28 of the HR Act provides that rights may be subject to reasonable limits that can be demonstrably justified in a free and open democratic society. </w:t>
      </w:r>
    </w:p>
    <w:p w14:paraId="6067E9BB" w14:textId="77777777" w:rsidR="003A71C4" w:rsidRDefault="003A71C4" w:rsidP="00BB31F7">
      <w:pPr>
        <w:autoSpaceDE w:val="0"/>
        <w:autoSpaceDN w:val="0"/>
        <w:adjustRightInd w:val="0"/>
        <w:rPr>
          <w:rFonts w:asciiTheme="minorHAnsi" w:hAnsiTheme="minorHAnsi" w:cs="Calibri"/>
          <w:color w:val="000000"/>
          <w:szCs w:val="24"/>
        </w:rPr>
      </w:pPr>
    </w:p>
    <w:p w14:paraId="645BA788" w14:textId="064147A0" w:rsidR="003A71C4" w:rsidRPr="003A71C4" w:rsidRDefault="003A71C4" w:rsidP="003A71C4">
      <w:pPr>
        <w:autoSpaceDE w:val="0"/>
        <w:autoSpaceDN w:val="0"/>
        <w:adjustRightInd w:val="0"/>
        <w:rPr>
          <w:rFonts w:asciiTheme="minorHAnsi" w:hAnsiTheme="minorHAnsi" w:cs="Calibri"/>
          <w:color w:val="000000"/>
          <w:szCs w:val="24"/>
        </w:rPr>
      </w:pPr>
      <w:r w:rsidRPr="003A71C4">
        <w:rPr>
          <w:rFonts w:asciiTheme="minorHAnsi" w:hAnsiTheme="minorHAnsi" w:cs="Calibri"/>
          <w:color w:val="000000"/>
          <w:szCs w:val="24"/>
        </w:rPr>
        <w:t>The purpose of the limitation of human rights under a declaration is to ensure effective controls are in place to manage the threat of politically motivated violence or communal violence during the NMF 2026.</w:t>
      </w:r>
    </w:p>
    <w:p w14:paraId="52D1F47A" w14:textId="77777777" w:rsidR="003A71C4" w:rsidRDefault="003A71C4" w:rsidP="003A71C4">
      <w:pPr>
        <w:autoSpaceDE w:val="0"/>
        <w:autoSpaceDN w:val="0"/>
        <w:adjustRightInd w:val="0"/>
        <w:rPr>
          <w:rFonts w:asciiTheme="minorHAnsi" w:hAnsiTheme="minorHAnsi" w:cs="Calibri"/>
          <w:color w:val="000000"/>
          <w:szCs w:val="24"/>
        </w:rPr>
      </w:pPr>
    </w:p>
    <w:p w14:paraId="086AED5F" w14:textId="10312E96" w:rsidR="003A71C4" w:rsidRPr="003A71C4" w:rsidRDefault="003A71C4" w:rsidP="003A71C4">
      <w:pPr>
        <w:autoSpaceDE w:val="0"/>
        <w:autoSpaceDN w:val="0"/>
        <w:adjustRightInd w:val="0"/>
        <w:rPr>
          <w:rFonts w:asciiTheme="minorHAnsi" w:hAnsiTheme="minorHAnsi" w:cs="Calibri"/>
          <w:color w:val="000000"/>
          <w:szCs w:val="24"/>
        </w:rPr>
      </w:pPr>
      <w:r w:rsidRPr="003A71C4">
        <w:rPr>
          <w:rFonts w:asciiTheme="minorHAnsi" w:hAnsiTheme="minorHAnsi" w:cs="Calibri"/>
          <w:color w:val="000000"/>
          <w:szCs w:val="24"/>
        </w:rPr>
        <w:t xml:space="preserve">The powers enlivened under a major events declaration have proportionate limitations on the duration and scope of their application to provide for the safe and secure conduct of </w:t>
      </w:r>
      <w:r w:rsidR="000E5E5A">
        <w:rPr>
          <w:rFonts w:asciiTheme="minorHAnsi" w:hAnsiTheme="minorHAnsi" w:cs="Calibri"/>
          <w:color w:val="000000"/>
          <w:szCs w:val="24"/>
        </w:rPr>
        <w:t>the event</w:t>
      </w:r>
      <w:r w:rsidRPr="003A71C4">
        <w:rPr>
          <w:rFonts w:asciiTheme="minorHAnsi" w:hAnsiTheme="minorHAnsi" w:cs="Calibri"/>
          <w:color w:val="000000"/>
          <w:szCs w:val="24"/>
        </w:rPr>
        <w:t>.</w:t>
      </w:r>
    </w:p>
    <w:p w14:paraId="31E6A99A" w14:textId="77777777" w:rsidR="003A71C4" w:rsidRDefault="003A71C4" w:rsidP="003A71C4">
      <w:pPr>
        <w:autoSpaceDE w:val="0"/>
        <w:autoSpaceDN w:val="0"/>
        <w:adjustRightInd w:val="0"/>
        <w:rPr>
          <w:rFonts w:asciiTheme="minorHAnsi" w:hAnsiTheme="minorHAnsi" w:cs="Calibri"/>
          <w:color w:val="000000"/>
          <w:szCs w:val="24"/>
        </w:rPr>
      </w:pPr>
    </w:p>
    <w:p w14:paraId="092105B2" w14:textId="1184E234" w:rsidR="003A71C4" w:rsidRPr="003A71C4" w:rsidRDefault="003A71C4" w:rsidP="003A71C4">
      <w:pPr>
        <w:autoSpaceDE w:val="0"/>
        <w:autoSpaceDN w:val="0"/>
        <w:adjustRightInd w:val="0"/>
        <w:rPr>
          <w:rFonts w:asciiTheme="minorHAnsi" w:hAnsiTheme="minorHAnsi" w:cs="Calibri"/>
          <w:color w:val="000000"/>
          <w:szCs w:val="24"/>
        </w:rPr>
      </w:pPr>
      <w:r w:rsidRPr="003A71C4">
        <w:rPr>
          <w:rFonts w:asciiTheme="minorHAnsi" w:hAnsiTheme="minorHAnsi" w:cs="Calibri"/>
          <w:color w:val="000000"/>
          <w:szCs w:val="24"/>
        </w:rPr>
        <w:t>The power of detention by police officers is a power of last resort under a major events declaration to protect the community and event. Strict liability offences enacted apply only to conduct that may threaten safety or security at an event.</w:t>
      </w:r>
    </w:p>
    <w:p w14:paraId="6AC1B425" w14:textId="77777777" w:rsidR="003A71C4" w:rsidRDefault="003A71C4" w:rsidP="003A71C4">
      <w:pPr>
        <w:autoSpaceDE w:val="0"/>
        <w:autoSpaceDN w:val="0"/>
        <w:adjustRightInd w:val="0"/>
        <w:rPr>
          <w:rFonts w:asciiTheme="minorHAnsi" w:hAnsiTheme="minorHAnsi" w:cs="Calibri"/>
          <w:color w:val="000000"/>
          <w:szCs w:val="24"/>
        </w:rPr>
      </w:pPr>
    </w:p>
    <w:p w14:paraId="4CD1CDE8" w14:textId="7272F212" w:rsidR="003A71C4" w:rsidRDefault="003A71C4" w:rsidP="003A71C4">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This</w:t>
      </w:r>
      <w:r w:rsidRPr="003A71C4">
        <w:rPr>
          <w:rFonts w:asciiTheme="minorHAnsi" w:hAnsiTheme="minorHAnsi" w:cs="Calibri"/>
          <w:color w:val="000000"/>
          <w:szCs w:val="24"/>
        </w:rPr>
        <w:t xml:space="preserve"> declaration support</w:t>
      </w:r>
      <w:r>
        <w:rPr>
          <w:rFonts w:asciiTheme="minorHAnsi" w:hAnsiTheme="minorHAnsi" w:cs="Calibri"/>
          <w:color w:val="000000"/>
          <w:szCs w:val="24"/>
        </w:rPr>
        <w:t>s</w:t>
      </w:r>
      <w:r w:rsidRPr="003A71C4">
        <w:rPr>
          <w:rFonts w:asciiTheme="minorHAnsi" w:hAnsiTheme="minorHAnsi" w:cs="Calibri"/>
          <w:color w:val="000000"/>
          <w:szCs w:val="24"/>
        </w:rPr>
        <w:t xml:space="preserve"> the right to liberty and security of participants and people attending the </w:t>
      </w:r>
      <w:r w:rsidR="00212C7B">
        <w:rPr>
          <w:rFonts w:asciiTheme="minorHAnsi" w:hAnsiTheme="minorHAnsi" w:cs="Calibri"/>
          <w:color w:val="000000"/>
          <w:szCs w:val="24"/>
        </w:rPr>
        <w:t>event</w:t>
      </w:r>
      <w:r w:rsidRPr="003A71C4">
        <w:rPr>
          <w:rFonts w:asciiTheme="minorHAnsi" w:hAnsiTheme="minorHAnsi" w:cs="Calibri"/>
          <w:color w:val="000000"/>
          <w:szCs w:val="24"/>
        </w:rPr>
        <w:t>.</w:t>
      </w:r>
    </w:p>
    <w:p w14:paraId="7ADF1B80" w14:textId="77777777" w:rsidR="003A71C4" w:rsidRDefault="003A71C4" w:rsidP="003A71C4">
      <w:pPr>
        <w:autoSpaceDE w:val="0"/>
        <w:autoSpaceDN w:val="0"/>
        <w:adjustRightInd w:val="0"/>
        <w:rPr>
          <w:rFonts w:asciiTheme="minorHAnsi" w:hAnsiTheme="minorHAnsi" w:cs="Calibri"/>
          <w:color w:val="000000"/>
          <w:szCs w:val="24"/>
        </w:rPr>
      </w:pPr>
    </w:p>
    <w:p w14:paraId="5C8B1BAA" w14:textId="4661C67D" w:rsidR="003A71C4" w:rsidRDefault="003A71C4" w:rsidP="003A71C4">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This</w:t>
      </w:r>
      <w:r w:rsidRPr="003A71C4">
        <w:rPr>
          <w:rFonts w:asciiTheme="minorHAnsi" w:hAnsiTheme="minorHAnsi" w:cs="Calibri"/>
          <w:color w:val="000000"/>
          <w:szCs w:val="24"/>
        </w:rPr>
        <w:t xml:space="preserve"> declaration </w:t>
      </w:r>
      <w:r>
        <w:rPr>
          <w:rFonts w:asciiTheme="minorHAnsi" w:hAnsiTheme="minorHAnsi" w:cs="Calibri"/>
          <w:color w:val="000000"/>
          <w:szCs w:val="24"/>
        </w:rPr>
        <w:t>takes</w:t>
      </w:r>
      <w:r w:rsidRPr="003A71C4">
        <w:rPr>
          <w:rFonts w:asciiTheme="minorHAnsi" w:hAnsiTheme="minorHAnsi" w:cs="Calibri"/>
          <w:color w:val="000000"/>
          <w:szCs w:val="24"/>
        </w:rPr>
        <w:t xml:space="preserve"> the least restrictive means of achieving the objective</w:t>
      </w:r>
      <w:r w:rsidR="00BC0F73">
        <w:rPr>
          <w:rFonts w:asciiTheme="minorHAnsi" w:hAnsiTheme="minorHAnsi" w:cs="Calibri"/>
          <w:color w:val="000000"/>
          <w:szCs w:val="24"/>
        </w:rPr>
        <w:t xml:space="preserve"> under the legislation</w:t>
      </w:r>
      <w:r w:rsidRPr="003A71C4">
        <w:rPr>
          <w:rFonts w:asciiTheme="minorHAnsi" w:hAnsiTheme="minorHAnsi" w:cs="Calibri"/>
          <w:color w:val="000000"/>
          <w:szCs w:val="24"/>
        </w:rPr>
        <w:t xml:space="preserve">. </w:t>
      </w:r>
    </w:p>
    <w:p w14:paraId="2D09F0E8" w14:textId="77777777" w:rsidR="003A71C4" w:rsidRDefault="003A71C4" w:rsidP="003A71C4">
      <w:pPr>
        <w:autoSpaceDE w:val="0"/>
        <w:autoSpaceDN w:val="0"/>
        <w:adjustRightInd w:val="0"/>
        <w:rPr>
          <w:rFonts w:asciiTheme="minorHAnsi" w:hAnsiTheme="minorHAnsi" w:cs="Calibri"/>
          <w:color w:val="000000"/>
          <w:szCs w:val="24"/>
        </w:rPr>
      </w:pPr>
    </w:p>
    <w:p w14:paraId="1AC32DA3" w14:textId="16E51D24" w:rsidR="003A71C4" w:rsidRPr="003A71C4" w:rsidRDefault="003A71C4" w:rsidP="003A71C4">
      <w:pPr>
        <w:pStyle w:val="ListParagraph"/>
        <w:numPr>
          <w:ilvl w:val="0"/>
          <w:numId w:val="15"/>
        </w:num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It l</w:t>
      </w:r>
      <w:r w:rsidRPr="003A71C4">
        <w:rPr>
          <w:rFonts w:asciiTheme="minorHAnsi" w:hAnsiTheme="minorHAnsi" w:cs="Calibri"/>
          <w:color w:val="000000"/>
          <w:szCs w:val="24"/>
        </w:rPr>
        <w:t>imit</w:t>
      </w:r>
      <w:r>
        <w:rPr>
          <w:rFonts w:asciiTheme="minorHAnsi" w:hAnsiTheme="minorHAnsi" w:cs="Calibri"/>
          <w:color w:val="000000"/>
          <w:szCs w:val="24"/>
        </w:rPr>
        <w:t>s</w:t>
      </w:r>
      <w:r w:rsidRPr="003A71C4">
        <w:rPr>
          <w:rFonts w:asciiTheme="minorHAnsi" w:hAnsiTheme="minorHAnsi" w:cs="Calibri"/>
          <w:color w:val="000000"/>
          <w:szCs w:val="24"/>
        </w:rPr>
        <w:t xml:space="preserve"> the period the declaration is in force and human rights are limited according to the times of the festival program</w:t>
      </w:r>
      <w:r>
        <w:rPr>
          <w:rFonts w:asciiTheme="minorHAnsi" w:hAnsiTheme="minorHAnsi" w:cs="Calibri"/>
          <w:color w:val="000000"/>
          <w:szCs w:val="24"/>
        </w:rPr>
        <w:t>.</w:t>
      </w:r>
    </w:p>
    <w:p w14:paraId="4CBA7D96" w14:textId="6E9BB4BC" w:rsidR="003A71C4" w:rsidRPr="003A71C4" w:rsidRDefault="003A71C4" w:rsidP="003A71C4">
      <w:pPr>
        <w:pStyle w:val="ListParagraph"/>
        <w:numPr>
          <w:ilvl w:val="0"/>
          <w:numId w:val="15"/>
        </w:num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It l</w:t>
      </w:r>
      <w:r w:rsidRPr="003A71C4">
        <w:rPr>
          <w:rFonts w:asciiTheme="minorHAnsi" w:hAnsiTheme="minorHAnsi" w:cs="Calibri"/>
          <w:color w:val="000000"/>
          <w:szCs w:val="24"/>
        </w:rPr>
        <w:t>imit</w:t>
      </w:r>
      <w:r>
        <w:rPr>
          <w:rFonts w:asciiTheme="minorHAnsi" w:hAnsiTheme="minorHAnsi" w:cs="Calibri"/>
          <w:color w:val="000000"/>
          <w:szCs w:val="24"/>
        </w:rPr>
        <w:t>s</w:t>
      </w:r>
      <w:r w:rsidRPr="003A71C4">
        <w:rPr>
          <w:rFonts w:asciiTheme="minorHAnsi" w:hAnsiTheme="minorHAnsi" w:cs="Calibri"/>
          <w:color w:val="000000"/>
          <w:szCs w:val="24"/>
        </w:rPr>
        <w:t xml:space="preserve"> the exercise of powers under the Act to police officers not other authorised persons</w:t>
      </w:r>
      <w:r>
        <w:rPr>
          <w:rFonts w:asciiTheme="minorHAnsi" w:hAnsiTheme="minorHAnsi" w:cs="Calibri"/>
          <w:color w:val="000000"/>
          <w:szCs w:val="24"/>
        </w:rPr>
        <w:t>.</w:t>
      </w:r>
    </w:p>
    <w:p w14:paraId="66724829" w14:textId="5E2A56BA" w:rsidR="003A71C4" w:rsidRPr="003A71C4" w:rsidRDefault="003A71C4" w:rsidP="003A71C4">
      <w:pPr>
        <w:pStyle w:val="ListParagraph"/>
        <w:numPr>
          <w:ilvl w:val="0"/>
          <w:numId w:val="15"/>
        </w:num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 xml:space="preserve">It excludes </w:t>
      </w:r>
      <w:r w:rsidRPr="003A71C4">
        <w:rPr>
          <w:rFonts w:asciiTheme="minorHAnsi" w:hAnsiTheme="minorHAnsi" w:cs="Calibri"/>
          <w:color w:val="000000"/>
          <w:szCs w:val="24"/>
        </w:rPr>
        <w:t xml:space="preserve">most prohibited items </w:t>
      </w:r>
      <w:hyperlink r:id="rId8" w:history="1">
        <w:r w:rsidRPr="003A71C4">
          <w:rPr>
            <w:rStyle w:val="Hyperlink"/>
            <w:rFonts w:asciiTheme="minorHAnsi" w:hAnsiTheme="minorHAnsi" w:cs="Calibri"/>
            <w:szCs w:val="24"/>
          </w:rPr>
          <w:t>under s 12 of the Act</w:t>
        </w:r>
      </w:hyperlink>
      <w:r w:rsidRPr="003A71C4">
        <w:rPr>
          <w:rFonts w:asciiTheme="minorHAnsi" w:hAnsiTheme="minorHAnsi" w:cs="Calibri"/>
          <w:color w:val="000000"/>
          <w:szCs w:val="24"/>
        </w:rPr>
        <w:t xml:space="preserve"> to minimise the limitation on freedom of movement and right to privacy, liberty and security of the person</w:t>
      </w:r>
      <w:r>
        <w:rPr>
          <w:rFonts w:asciiTheme="minorHAnsi" w:hAnsiTheme="minorHAnsi" w:cs="Calibri"/>
          <w:color w:val="000000"/>
          <w:szCs w:val="24"/>
        </w:rPr>
        <w:t>.</w:t>
      </w:r>
    </w:p>
    <w:p w14:paraId="62C044D5" w14:textId="77777777" w:rsidR="003A71C4" w:rsidRDefault="003A71C4" w:rsidP="00BB31F7">
      <w:pPr>
        <w:autoSpaceDE w:val="0"/>
        <w:autoSpaceDN w:val="0"/>
        <w:adjustRightInd w:val="0"/>
        <w:rPr>
          <w:rFonts w:asciiTheme="minorHAnsi" w:hAnsiTheme="minorHAnsi" w:cs="Calibri"/>
          <w:color w:val="000000"/>
          <w:szCs w:val="24"/>
        </w:rPr>
      </w:pPr>
    </w:p>
    <w:p w14:paraId="58A0356B" w14:textId="3696D7B2" w:rsidR="003A71C4" w:rsidRPr="00B6634E" w:rsidRDefault="003A71C4" w:rsidP="00BB31F7">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 xml:space="preserve">However, for the NMF 2026 these limits may also apply to people </w:t>
      </w:r>
      <w:r w:rsidRPr="003A71C4">
        <w:rPr>
          <w:rFonts w:asciiTheme="minorHAnsi" w:hAnsiTheme="minorHAnsi" w:cs="Calibri"/>
          <w:color w:val="000000"/>
          <w:szCs w:val="24"/>
        </w:rPr>
        <w:t>using the public thoroughfares to access other locations such as private business or primary places of residence</w:t>
      </w:r>
      <w:r w:rsidR="0014707D">
        <w:rPr>
          <w:rFonts w:asciiTheme="minorHAnsi" w:hAnsiTheme="minorHAnsi" w:cs="Calibri"/>
          <w:color w:val="000000"/>
          <w:szCs w:val="24"/>
        </w:rPr>
        <w:t xml:space="preserve">. </w:t>
      </w:r>
      <w:r w:rsidR="00DF1AB1">
        <w:rPr>
          <w:rFonts w:asciiTheme="minorHAnsi" w:hAnsiTheme="minorHAnsi" w:cs="Calibri"/>
          <w:color w:val="000000"/>
          <w:szCs w:val="24"/>
        </w:rPr>
        <w:t>P</w:t>
      </w:r>
      <w:r w:rsidR="00DF1AB1" w:rsidRPr="00DF1AB1">
        <w:rPr>
          <w:rFonts w:asciiTheme="minorHAnsi" w:hAnsiTheme="minorHAnsi" w:cs="Calibri"/>
          <w:color w:val="000000"/>
          <w:szCs w:val="24"/>
        </w:rPr>
        <w:t xml:space="preserve">ublic notice </w:t>
      </w:r>
      <w:r w:rsidR="00DF1AB1">
        <w:rPr>
          <w:rFonts w:asciiTheme="minorHAnsi" w:hAnsiTheme="minorHAnsi" w:cs="Calibri"/>
          <w:color w:val="000000"/>
          <w:szCs w:val="24"/>
        </w:rPr>
        <w:t>will occur</w:t>
      </w:r>
      <w:r w:rsidR="00DF1AB1" w:rsidRPr="00DF1AB1">
        <w:rPr>
          <w:rFonts w:asciiTheme="minorHAnsi" w:hAnsiTheme="minorHAnsi" w:cs="Calibri"/>
          <w:color w:val="000000"/>
          <w:szCs w:val="24"/>
        </w:rPr>
        <w:t xml:space="preserve"> through a range of communications channels</w:t>
      </w:r>
      <w:r w:rsidR="00DF1AB1">
        <w:rPr>
          <w:rFonts w:asciiTheme="minorHAnsi" w:hAnsiTheme="minorHAnsi" w:cs="Calibri"/>
          <w:color w:val="000000"/>
          <w:szCs w:val="24"/>
        </w:rPr>
        <w:t xml:space="preserve"> prior to and during the event.</w:t>
      </w:r>
    </w:p>
    <w:p w14:paraId="0B04C5A4" w14:textId="77777777" w:rsidR="00A25BE2" w:rsidRDefault="00A25BE2" w:rsidP="00A25BE2">
      <w:pPr>
        <w:autoSpaceDE w:val="0"/>
        <w:autoSpaceDN w:val="0"/>
        <w:adjustRightInd w:val="0"/>
        <w:rPr>
          <w:rFonts w:asciiTheme="minorHAnsi" w:hAnsiTheme="minorHAnsi" w:cs="Calibri"/>
          <w:color w:val="000000"/>
          <w:szCs w:val="24"/>
        </w:rPr>
      </w:pPr>
    </w:p>
    <w:p w14:paraId="6FF966B0" w14:textId="3D4C3D1F" w:rsidR="00A4739E" w:rsidRPr="00EA6628" w:rsidRDefault="00A4739E" w:rsidP="00487C76">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A major events declaration does</w:t>
      </w:r>
      <w:r w:rsidRPr="00A4739E">
        <w:rPr>
          <w:rFonts w:asciiTheme="minorHAnsi" w:hAnsiTheme="minorHAnsi" w:cs="Calibri"/>
          <w:color w:val="000000"/>
          <w:szCs w:val="24"/>
        </w:rPr>
        <w:t xml:space="preserve"> not restrict peaceful assembly or gatherings, and the restrictions in the </w:t>
      </w:r>
      <w:r w:rsidRPr="00A4739E">
        <w:rPr>
          <w:rFonts w:asciiTheme="minorHAnsi" w:hAnsiTheme="minorHAnsi" w:cs="Calibri"/>
          <w:i/>
          <w:iCs/>
          <w:color w:val="000000"/>
          <w:szCs w:val="24"/>
        </w:rPr>
        <w:t>Major Events Act 2014</w:t>
      </w:r>
      <w:r w:rsidRPr="00A4739E">
        <w:rPr>
          <w:rFonts w:asciiTheme="minorHAnsi" w:hAnsiTheme="minorHAnsi" w:cs="Calibri"/>
          <w:color w:val="000000"/>
          <w:szCs w:val="24"/>
        </w:rPr>
        <w:t xml:space="preserve"> do not apply to public protests.</w:t>
      </w:r>
    </w:p>
    <w:p w14:paraId="08792591" w14:textId="3E62A2F4" w:rsidR="006836DA"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w:t>
      </w:r>
    </w:p>
    <w:sectPr w:rsidR="006836DA" w:rsidRPr="00F64BA0" w:rsidSect="004C4A40">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2215" w14:textId="77777777" w:rsidR="008E751B" w:rsidRDefault="008E751B">
      <w:r>
        <w:separator/>
      </w:r>
    </w:p>
  </w:endnote>
  <w:endnote w:type="continuationSeparator" w:id="0">
    <w:p w14:paraId="1165A5C7" w14:textId="77777777" w:rsidR="008E751B" w:rsidRDefault="008E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251D" w14:textId="77777777" w:rsidR="00EC3050" w:rsidRDefault="00EC3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3F44" w14:textId="5A9BBC8C" w:rsidR="00744DB3" w:rsidRPr="002A6A75" w:rsidRDefault="002A6A75" w:rsidP="002A6A75">
    <w:pPr>
      <w:pStyle w:val="Footer"/>
      <w:jc w:val="center"/>
      <w:rPr>
        <w:rFonts w:cs="Arial"/>
        <w:sz w:val="14"/>
      </w:rPr>
    </w:pPr>
    <w:r w:rsidRPr="002A6A7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48DD" w14:textId="77777777" w:rsidR="00EC3050" w:rsidRDefault="00EC3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2646" w14:textId="77777777" w:rsidR="008E751B" w:rsidRDefault="008E751B">
      <w:r>
        <w:separator/>
      </w:r>
    </w:p>
  </w:footnote>
  <w:footnote w:type="continuationSeparator" w:id="0">
    <w:p w14:paraId="76781726" w14:textId="77777777" w:rsidR="008E751B" w:rsidRDefault="008E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A1DD" w14:textId="77777777" w:rsidR="00EC3050" w:rsidRDefault="00EC3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3415" w14:textId="7F813044" w:rsidR="00EC3050" w:rsidRDefault="00EC3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D970" w14:textId="77777777" w:rsidR="00EC3050" w:rsidRDefault="00EC3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EC1CF8"/>
    <w:multiLevelType w:val="hybridMultilevel"/>
    <w:tmpl w:val="F9E20CCA"/>
    <w:lvl w:ilvl="0" w:tplc="DA06D2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B068CE"/>
    <w:multiLevelType w:val="hybridMultilevel"/>
    <w:tmpl w:val="C8D65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5872B8"/>
    <w:multiLevelType w:val="hybridMultilevel"/>
    <w:tmpl w:val="1BF84112"/>
    <w:lvl w:ilvl="0" w:tplc="8288368C">
      <w:start w:val="1"/>
      <w:numFmt w:val="decimal"/>
      <w:pStyle w:val="CS-Paragraphnumbering"/>
      <w:lvlText w:val="%1."/>
      <w:lvlJc w:val="left"/>
      <w:pPr>
        <w:ind w:left="720" w:hanging="360"/>
      </w:pPr>
      <w:rPr>
        <w:color w:val="auto"/>
        <w:sz w:val="24"/>
        <w:szCs w:val="24"/>
      </w:rPr>
    </w:lvl>
    <w:lvl w:ilvl="1" w:tplc="A1083620">
      <w:start w:val="1"/>
      <w:numFmt w:val="lowerLetter"/>
      <w:lvlText w:val="%2."/>
      <w:lvlJc w:val="left"/>
      <w:pPr>
        <w:ind w:left="1440" w:hanging="360"/>
      </w:pPr>
      <w:rPr>
        <w:color w:val="auto"/>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DC44C9"/>
    <w:multiLevelType w:val="hybridMultilevel"/>
    <w:tmpl w:val="63621A34"/>
    <w:lvl w:ilvl="0" w:tplc="DA06D282">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35F5395F"/>
    <w:multiLevelType w:val="multilevel"/>
    <w:tmpl w:val="78ACB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529731FE"/>
    <w:multiLevelType w:val="hybridMultilevel"/>
    <w:tmpl w:val="35F20F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805C4A"/>
    <w:multiLevelType w:val="hybridMultilevel"/>
    <w:tmpl w:val="0F2A34E8"/>
    <w:lvl w:ilvl="0" w:tplc="DA06D28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40022810">
    <w:abstractNumId w:val="3"/>
  </w:num>
  <w:num w:numId="2" w16cid:durableId="891112693">
    <w:abstractNumId w:val="0"/>
  </w:num>
  <w:num w:numId="3" w16cid:durableId="1369256584">
    <w:abstractNumId w:val="4"/>
  </w:num>
  <w:num w:numId="4" w16cid:durableId="147669271">
    <w:abstractNumId w:val="11"/>
  </w:num>
  <w:num w:numId="5" w16cid:durableId="1149253277">
    <w:abstractNumId w:val="14"/>
  </w:num>
  <w:num w:numId="6" w16cid:durableId="1732189124">
    <w:abstractNumId w:val="2"/>
  </w:num>
  <w:num w:numId="7" w16cid:durableId="2036809031">
    <w:abstractNumId w:val="8"/>
  </w:num>
  <w:num w:numId="8" w16cid:durableId="818571884">
    <w:abstractNumId w:val="10"/>
  </w:num>
  <w:num w:numId="9" w16cid:durableId="53089026">
    <w:abstractNumId w:val="9"/>
  </w:num>
  <w:num w:numId="10" w16cid:durableId="290406038">
    <w:abstractNumId w:val="12"/>
  </w:num>
  <w:num w:numId="11" w16cid:durableId="258685374">
    <w:abstractNumId w:val="7"/>
  </w:num>
  <w:num w:numId="12" w16cid:durableId="1249344106">
    <w:abstractNumId w:val="13"/>
  </w:num>
  <w:num w:numId="13" w16cid:durableId="1250699196">
    <w:abstractNumId w:val="1"/>
  </w:num>
  <w:num w:numId="14" w16cid:durableId="680201534">
    <w:abstractNumId w:val="6"/>
  </w:num>
  <w:num w:numId="15" w16cid:durableId="340594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6CE6"/>
    <w:rsid w:val="000304DF"/>
    <w:rsid w:val="00045417"/>
    <w:rsid w:val="0004728B"/>
    <w:rsid w:val="00051762"/>
    <w:rsid w:val="000563FB"/>
    <w:rsid w:val="00075B78"/>
    <w:rsid w:val="00081208"/>
    <w:rsid w:val="00081CA7"/>
    <w:rsid w:val="000830DB"/>
    <w:rsid w:val="00083376"/>
    <w:rsid w:val="00086CAA"/>
    <w:rsid w:val="00087DCE"/>
    <w:rsid w:val="000907EB"/>
    <w:rsid w:val="00092C8C"/>
    <w:rsid w:val="000B10DD"/>
    <w:rsid w:val="000D071F"/>
    <w:rsid w:val="000D29A5"/>
    <w:rsid w:val="000D36CD"/>
    <w:rsid w:val="000D59A7"/>
    <w:rsid w:val="000E03AE"/>
    <w:rsid w:val="000E5E5A"/>
    <w:rsid w:val="000E68E8"/>
    <w:rsid w:val="000F0197"/>
    <w:rsid w:val="00111254"/>
    <w:rsid w:val="0012303B"/>
    <w:rsid w:val="00132268"/>
    <w:rsid w:val="0013275E"/>
    <w:rsid w:val="00134624"/>
    <w:rsid w:val="00141432"/>
    <w:rsid w:val="00144D60"/>
    <w:rsid w:val="0014707D"/>
    <w:rsid w:val="00165AAB"/>
    <w:rsid w:val="00170486"/>
    <w:rsid w:val="00172D34"/>
    <w:rsid w:val="00174EBD"/>
    <w:rsid w:val="00183AA7"/>
    <w:rsid w:val="001A69DD"/>
    <w:rsid w:val="001A7EF0"/>
    <w:rsid w:val="001D000C"/>
    <w:rsid w:val="001D17F7"/>
    <w:rsid w:val="001D5382"/>
    <w:rsid w:val="001D77D4"/>
    <w:rsid w:val="001E0F8E"/>
    <w:rsid w:val="001E35FC"/>
    <w:rsid w:val="001E54A9"/>
    <w:rsid w:val="001F35F1"/>
    <w:rsid w:val="00201ECA"/>
    <w:rsid w:val="002024DB"/>
    <w:rsid w:val="00202506"/>
    <w:rsid w:val="0020622C"/>
    <w:rsid w:val="00206FB5"/>
    <w:rsid w:val="00212C7B"/>
    <w:rsid w:val="0021402B"/>
    <w:rsid w:val="00215E57"/>
    <w:rsid w:val="00217254"/>
    <w:rsid w:val="002249BA"/>
    <w:rsid w:val="0023312C"/>
    <w:rsid w:val="00245199"/>
    <w:rsid w:val="002458A1"/>
    <w:rsid w:val="002468E8"/>
    <w:rsid w:val="00255ACE"/>
    <w:rsid w:val="00262E9E"/>
    <w:rsid w:val="00280627"/>
    <w:rsid w:val="002811D7"/>
    <w:rsid w:val="00296436"/>
    <w:rsid w:val="002A4590"/>
    <w:rsid w:val="002A5CBF"/>
    <w:rsid w:val="002A6A75"/>
    <w:rsid w:val="002D22BA"/>
    <w:rsid w:val="002D557D"/>
    <w:rsid w:val="002F3089"/>
    <w:rsid w:val="003066F9"/>
    <w:rsid w:val="00310D3E"/>
    <w:rsid w:val="00311461"/>
    <w:rsid w:val="00313041"/>
    <w:rsid w:val="0031713A"/>
    <w:rsid w:val="003236B0"/>
    <w:rsid w:val="00337163"/>
    <w:rsid w:val="00344D81"/>
    <w:rsid w:val="00350108"/>
    <w:rsid w:val="00352C4A"/>
    <w:rsid w:val="003575F5"/>
    <w:rsid w:val="00363EA9"/>
    <w:rsid w:val="003A2E53"/>
    <w:rsid w:val="003A3259"/>
    <w:rsid w:val="003A71C4"/>
    <w:rsid w:val="003C59C5"/>
    <w:rsid w:val="003D0EF6"/>
    <w:rsid w:val="003E417C"/>
    <w:rsid w:val="003E7F22"/>
    <w:rsid w:val="0040087B"/>
    <w:rsid w:val="0040264D"/>
    <w:rsid w:val="004048CA"/>
    <w:rsid w:val="00417106"/>
    <w:rsid w:val="0042440C"/>
    <w:rsid w:val="004263FE"/>
    <w:rsid w:val="00432305"/>
    <w:rsid w:val="00432AB1"/>
    <w:rsid w:val="00437C14"/>
    <w:rsid w:val="00443C7F"/>
    <w:rsid w:val="004443AF"/>
    <w:rsid w:val="00450AC1"/>
    <w:rsid w:val="0045409A"/>
    <w:rsid w:val="004566BE"/>
    <w:rsid w:val="00460018"/>
    <w:rsid w:val="00463957"/>
    <w:rsid w:val="00465060"/>
    <w:rsid w:val="004678AE"/>
    <w:rsid w:val="0047008D"/>
    <w:rsid w:val="004700D6"/>
    <w:rsid w:val="00470287"/>
    <w:rsid w:val="00471C05"/>
    <w:rsid w:val="00474B8A"/>
    <w:rsid w:val="00482147"/>
    <w:rsid w:val="00483B05"/>
    <w:rsid w:val="00485C55"/>
    <w:rsid w:val="0048747F"/>
    <w:rsid w:val="00487C76"/>
    <w:rsid w:val="0049221C"/>
    <w:rsid w:val="004A1E23"/>
    <w:rsid w:val="004C3470"/>
    <w:rsid w:val="004C4A40"/>
    <w:rsid w:val="004C63FE"/>
    <w:rsid w:val="004E1A95"/>
    <w:rsid w:val="004E6178"/>
    <w:rsid w:val="004F6203"/>
    <w:rsid w:val="00522DD5"/>
    <w:rsid w:val="0053289E"/>
    <w:rsid w:val="00534B07"/>
    <w:rsid w:val="00535D2B"/>
    <w:rsid w:val="00554842"/>
    <w:rsid w:val="00555290"/>
    <w:rsid w:val="00560C82"/>
    <w:rsid w:val="00562443"/>
    <w:rsid w:val="00572102"/>
    <w:rsid w:val="00573430"/>
    <w:rsid w:val="00581603"/>
    <w:rsid w:val="00586D2E"/>
    <w:rsid w:val="00591CAB"/>
    <w:rsid w:val="005964E4"/>
    <w:rsid w:val="005A30DC"/>
    <w:rsid w:val="005C747F"/>
    <w:rsid w:val="005D70F1"/>
    <w:rsid w:val="005E39D7"/>
    <w:rsid w:val="00600B73"/>
    <w:rsid w:val="0060147D"/>
    <w:rsid w:val="00604426"/>
    <w:rsid w:val="006060AB"/>
    <w:rsid w:val="00606639"/>
    <w:rsid w:val="00607230"/>
    <w:rsid w:val="006212E6"/>
    <w:rsid w:val="00622563"/>
    <w:rsid w:val="006231A8"/>
    <w:rsid w:val="006234A3"/>
    <w:rsid w:val="00625074"/>
    <w:rsid w:val="006357E9"/>
    <w:rsid w:val="00661B4A"/>
    <w:rsid w:val="00666808"/>
    <w:rsid w:val="006729A3"/>
    <w:rsid w:val="0067795B"/>
    <w:rsid w:val="006836DA"/>
    <w:rsid w:val="00687AB9"/>
    <w:rsid w:val="006A00EE"/>
    <w:rsid w:val="006A6A1D"/>
    <w:rsid w:val="006B09AE"/>
    <w:rsid w:val="006B107C"/>
    <w:rsid w:val="006B19D7"/>
    <w:rsid w:val="006B2AE5"/>
    <w:rsid w:val="006B3361"/>
    <w:rsid w:val="006B501E"/>
    <w:rsid w:val="006C6CF9"/>
    <w:rsid w:val="006E3A59"/>
    <w:rsid w:val="006E7DBA"/>
    <w:rsid w:val="00704139"/>
    <w:rsid w:val="00715B2B"/>
    <w:rsid w:val="00720724"/>
    <w:rsid w:val="00734EE6"/>
    <w:rsid w:val="00744DB3"/>
    <w:rsid w:val="007527C8"/>
    <w:rsid w:val="00775DA2"/>
    <w:rsid w:val="00781451"/>
    <w:rsid w:val="00794D2E"/>
    <w:rsid w:val="007B266C"/>
    <w:rsid w:val="007C01FE"/>
    <w:rsid w:val="007D47CC"/>
    <w:rsid w:val="007D72D7"/>
    <w:rsid w:val="007E2C3A"/>
    <w:rsid w:val="008656A6"/>
    <w:rsid w:val="00866111"/>
    <w:rsid w:val="00871C5C"/>
    <w:rsid w:val="00875ACC"/>
    <w:rsid w:val="00886949"/>
    <w:rsid w:val="00893202"/>
    <w:rsid w:val="00897691"/>
    <w:rsid w:val="008A06BA"/>
    <w:rsid w:val="008C1787"/>
    <w:rsid w:val="008C3499"/>
    <w:rsid w:val="008E28C5"/>
    <w:rsid w:val="008E5CA4"/>
    <w:rsid w:val="008E71DF"/>
    <w:rsid w:val="008E751B"/>
    <w:rsid w:val="008F1A3B"/>
    <w:rsid w:val="00906CD5"/>
    <w:rsid w:val="00913C92"/>
    <w:rsid w:val="00914623"/>
    <w:rsid w:val="00950491"/>
    <w:rsid w:val="00954091"/>
    <w:rsid w:val="009545E9"/>
    <w:rsid w:val="009663B6"/>
    <w:rsid w:val="00973544"/>
    <w:rsid w:val="009817D6"/>
    <w:rsid w:val="00987672"/>
    <w:rsid w:val="009A484F"/>
    <w:rsid w:val="009A5D02"/>
    <w:rsid w:val="009C0BBF"/>
    <w:rsid w:val="009C2F63"/>
    <w:rsid w:val="009C606C"/>
    <w:rsid w:val="009D020A"/>
    <w:rsid w:val="009E6CB3"/>
    <w:rsid w:val="00A04ED4"/>
    <w:rsid w:val="00A2201D"/>
    <w:rsid w:val="00A22D16"/>
    <w:rsid w:val="00A25BE2"/>
    <w:rsid w:val="00A4739E"/>
    <w:rsid w:val="00A55010"/>
    <w:rsid w:val="00A55370"/>
    <w:rsid w:val="00A560EA"/>
    <w:rsid w:val="00A70AB3"/>
    <w:rsid w:val="00A7798B"/>
    <w:rsid w:val="00A941D8"/>
    <w:rsid w:val="00A9498C"/>
    <w:rsid w:val="00A97D4B"/>
    <w:rsid w:val="00AA14D8"/>
    <w:rsid w:val="00AB6E23"/>
    <w:rsid w:val="00AC4970"/>
    <w:rsid w:val="00AC6653"/>
    <w:rsid w:val="00AD0145"/>
    <w:rsid w:val="00AE380D"/>
    <w:rsid w:val="00AF1D1A"/>
    <w:rsid w:val="00AF341C"/>
    <w:rsid w:val="00AF5529"/>
    <w:rsid w:val="00AF748C"/>
    <w:rsid w:val="00B03864"/>
    <w:rsid w:val="00B04132"/>
    <w:rsid w:val="00B0774C"/>
    <w:rsid w:val="00B1480F"/>
    <w:rsid w:val="00B161BF"/>
    <w:rsid w:val="00B25B8A"/>
    <w:rsid w:val="00B25EE6"/>
    <w:rsid w:val="00B309E7"/>
    <w:rsid w:val="00B43C17"/>
    <w:rsid w:val="00B44CBB"/>
    <w:rsid w:val="00B45722"/>
    <w:rsid w:val="00B46261"/>
    <w:rsid w:val="00B5263D"/>
    <w:rsid w:val="00B54842"/>
    <w:rsid w:val="00B60A4E"/>
    <w:rsid w:val="00B6634E"/>
    <w:rsid w:val="00B752CD"/>
    <w:rsid w:val="00B80200"/>
    <w:rsid w:val="00B834E0"/>
    <w:rsid w:val="00B8474D"/>
    <w:rsid w:val="00B84E23"/>
    <w:rsid w:val="00BA0495"/>
    <w:rsid w:val="00BA6509"/>
    <w:rsid w:val="00BB31F7"/>
    <w:rsid w:val="00BC0F73"/>
    <w:rsid w:val="00BC118D"/>
    <w:rsid w:val="00BC15CF"/>
    <w:rsid w:val="00BD3133"/>
    <w:rsid w:val="00BD6935"/>
    <w:rsid w:val="00BE2BCF"/>
    <w:rsid w:val="00BE6F74"/>
    <w:rsid w:val="00BF02B5"/>
    <w:rsid w:val="00BF6BD0"/>
    <w:rsid w:val="00C13764"/>
    <w:rsid w:val="00C14BD5"/>
    <w:rsid w:val="00C23EAB"/>
    <w:rsid w:val="00C311D1"/>
    <w:rsid w:val="00C34CAA"/>
    <w:rsid w:val="00C36F1D"/>
    <w:rsid w:val="00C4252F"/>
    <w:rsid w:val="00C5651E"/>
    <w:rsid w:val="00C715C3"/>
    <w:rsid w:val="00C717F1"/>
    <w:rsid w:val="00C84A1E"/>
    <w:rsid w:val="00CB73F2"/>
    <w:rsid w:val="00CC53FD"/>
    <w:rsid w:val="00CE13BE"/>
    <w:rsid w:val="00CE300B"/>
    <w:rsid w:val="00CE4008"/>
    <w:rsid w:val="00CE4BA1"/>
    <w:rsid w:val="00CE6D05"/>
    <w:rsid w:val="00CF1116"/>
    <w:rsid w:val="00CF7799"/>
    <w:rsid w:val="00D168C1"/>
    <w:rsid w:val="00D21A4A"/>
    <w:rsid w:val="00D318A8"/>
    <w:rsid w:val="00D32F5F"/>
    <w:rsid w:val="00D3608B"/>
    <w:rsid w:val="00D43D4A"/>
    <w:rsid w:val="00D547CA"/>
    <w:rsid w:val="00D569D3"/>
    <w:rsid w:val="00D661BA"/>
    <w:rsid w:val="00D73F01"/>
    <w:rsid w:val="00D74283"/>
    <w:rsid w:val="00DA7BC0"/>
    <w:rsid w:val="00DC2824"/>
    <w:rsid w:val="00DD6186"/>
    <w:rsid w:val="00DD6AE2"/>
    <w:rsid w:val="00DF1AB1"/>
    <w:rsid w:val="00DF39D5"/>
    <w:rsid w:val="00DF6248"/>
    <w:rsid w:val="00DF7276"/>
    <w:rsid w:val="00E04176"/>
    <w:rsid w:val="00E21AAF"/>
    <w:rsid w:val="00E2272C"/>
    <w:rsid w:val="00E316B4"/>
    <w:rsid w:val="00E32237"/>
    <w:rsid w:val="00E32DEB"/>
    <w:rsid w:val="00E3311F"/>
    <w:rsid w:val="00E3477A"/>
    <w:rsid w:val="00E5643E"/>
    <w:rsid w:val="00E6125B"/>
    <w:rsid w:val="00E6289B"/>
    <w:rsid w:val="00E6502F"/>
    <w:rsid w:val="00E71B34"/>
    <w:rsid w:val="00E722C4"/>
    <w:rsid w:val="00E847B1"/>
    <w:rsid w:val="00E9029D"/>
    <w:rsid w:val="00EA0BBA"/>
    <w:rsid w:val="00EA6628"/>
    <w:rsid w:val="00EC263B"/>
    <w:rsid w:val="00EC3050"/>
    <w:rsid w:val="00ED0A24"/>
    <w:rsid w:val="00ED3B46"/>
    <w:rsid w:val="00ED768D"/>
    <w:rsid w:val="00ED76BE"/>
    <w:rsid w:val="00EE0C21"/>
    <w:rsid w:val="00EE538D"/>
    <w:rsid w:val="00EE6580"/>
    <w:rsid w:val="00F0050E"/>
    <w:rsid w:val="00F03327"/>
    <w:rsid w:val="00F11BB8"/>
    <w:rsid w:val="00F33728"/>
    <w:rsid w:val="00F42A55"/>
    <w:rsid w:val="00F42B05"/>
    <w:rsid w:val="00F64BA0"/>
    <w:rsid w:val="00F777C6"/>
    <w:rsid w:val="00F8293A"/>
    <w:rsid w:val="00F855E9"/>
    <w:rsid w:val="00F91889"/>
    <w:rsid w:val="00F9382A"/>
    <w:rsid w:val="00FA590B"/>
    <w:rsid w:val="00FC5026"/>
    <w:rsid w:val="00FD3A12"/>
    <w:rsid w:val="00FF28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21D271"/>
  <w14:defaultImageDpi w14:val="0"/>
  <w15:docId w15:val="{74F3711F-A931-430D-A205-B2DF3BB6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9"/>
      </w:numPr>
      <w:spacing w:before="80" w:after="60"/>
      <w:jc w:val="both"/>
      <w:outlineLvl w:val="6"/>
    </w:pPr>
  </w:style>
  <w:style w:type="paragraph" w:customStyle="1" w:styleId="Asubpara">
    <w:name w:val="A subpara"/>
    <w:basedOn w:val="Normal"/>
    <w:pPr>
      <w:numPr>
        <w:ilvl w:val="7"/>
        <w:numId w:val="9"/>
      </w:numPr>
      <w:spacing w:before="80" w:after="60"/>
      <w:jc w:val="both"/>
      <w:outlineLvl w:val="7"/>
    </w:pPr>
  </w:style>
  <w:style w:type="paragraph" w:customStyle="1" w:styleId="Asubsubpara">
    <w:name w:val="A subsubpara"/>
    <w:basedOn w:val="Normal"/>
    <w:pPr>
      <w:numPr>
        <w:ilvl w:val="8"/>
        <w:numId w:val="9"/>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CommentText">
    <w:name w:val="annotation text"/>
    <w:basedOn w:val="Normal"/>
    <w:link w:val="CommentTextChar"/>
    <w:uiPriority w:val="99"/>
    <w:rsid w:val="00E6125B"/>
    <w:rPr>
      <w:sz w:val="20"/>
    </w:rPr>
  </w:style>
  <w:style w:type="character" w:customStyle="1" w:styleId="CommentTextChar">
    <w:name w:val="Comment Text Char"/>
    <w:basedOn w:val="DefaultParagraphFont"/>
    <w:link w:val="CommentText"/>
    <w:uiPriority w:val="99"/>
    <w:locked/>
    <w:rsid w:val="00E6125B"/>
    <w:rPr>
      <w:rFonts w:cs="Times New Roman"/>
      <w:lang w:val="x-none" w:eastAsia="en-US"/>
    </w:rPr>
  </w:style>
  <w:style w:type="paragraph" w:styleId="BalloonText">
    <w:name w:val="Balloon Text"/>
    <w:basedOn w:val="Normal"/>
    <w:link w:val="BalloonTextChar"/>
    <w:uiPriority w:val="99"/>
    <w:rsid w:val="00AF748C"/>
    <w:rPr>
      <w:rFonts w:ascii="Segoe UI" w:hAnsi="Segoe UI" w:cs="Segoe UI"/>
      <w:sz w:val="18"/>
      <w:szCs w:val="18"/>
    </w:rPr>
  </w:style>
  <w:style w:type="character" w:customStyle="1" w:styleId="BalloonTextChar">
    <w:name w:val="Balloon Text Char"/>
    <w:basedOn w:val="DefaultParagraphFont"/>
    <w:link w:val="BalloonText"/>
    <w:uiPriority w:val="99"/>
    <w:locked/>
    <w:rsid w:val="00AF748C"/>
    <w:rPr>
      <w:rFonts w:ascii="Segoe UI" w:hAnsi="Segoe UI" w:cs="Segoe UI"/>
      <w:sz w:val="18"/>
      <w:szCs w:val="18"/>
      <w:lang w:val="x-none" w:eastAsia="en-US"/>
    </w:rPr>
  </w:style>
  <w:style w:type="paragraph" w:styleId="ListParagraph">
    <w:name w:val="List Paragraph"/>
    <w:basedOn w:val="Normal"/>
    <w:uiPriority w:val="34"/>
    <w:qFormat/>
    <w:rsid w:val="000D36CD"/>
    <w:pPr>
      <w:ind w:left="720"/>
      <w:contextualSpacing/>
    </w:pPr>
  </w:style>
  <w:style w:type="paragraph" w:styleId="Revision">
    <w:name w:val="Revision"/>
    <w:hidden/>
    <w:uiPriority w:val="99"/>
    <w:semiHidden/>
    <w:rsid w:val="00AD0145"/>
    <w:rPr>
      <w:sz w:val="24"/>
      <w:lang w:eastAsia="en-US"/>
    </w:rPr>
  </w:style>
  <w:style w:type="character" w:styleId="CommentReference">
    <w:name w:val="annotation reference"/>
    <w:basedOn w:val="DefaultParagraphFont"/>
    <w:rsid w:val="00622563"/>
    <w:rPr>
      <w:sz w:val="16"/>
      <w:szCs w:val="16"/>
    </w:rPr>
  </w:style>
  <w:style w:type="paragraph" w:styleId="CommentSubject">
    <w:name w:val="annotation subject"/>
    <w:basedOn w:val="CommentText"/>
    <w:next w:val="CommentText"/>
    <w:link w:val="CommentSubjectChar"/>
    <w:rsid w:val="00622563"/>
    <w:rPr>
      <w:b/>
      <w:bCs/>
    </w:rPr>
  </w:style>
  <w:style w:type="character" w:customStyle="1" w:styleId="CommentSubjectChar">
    <w:name w:val="Comment Subject Char"/>
    <w:basedOn w:val="CommentTextChar"/>
    <w:link w:val="CommentSubject"/>
    <w:rsid w:val="00622563"/>
    <w:rPr>
      <w:rFonts w:cs="Times New Roman"/>
      <w:b/>
      <w:bCs/>
      <w:lang w:val="x-none" w:eastAsia="en-US"/>
    </w:rPr>
  </w:style>
  <w:style w:type="paragraph" w:customStyle="1" w:styleId="CS-Paragraphnumbering">
    <w:name w:val="CS - Paragraph numbering"/>
    <w:basedOn w:val="Normal"/>
    <w:rsid w:val="003A71C4"/>
    <w:pPr>
      <w:numPr>
        <w:numId w:val="14"/>
      </w:numPr>
      <w:spacing w:before="100" w:after="120" w:line="280" w:lineRule="exact"/>
      <w:ind w:right="-45"/>
    </w:pPr>
    <w:rPr>
      <w:rFonts w:asciiTheme="minorHAnsi" w:eastAsiaTheme="minorHAnsi" w:hAnsiTheme="minorHAnsi" w:cstheme="minorBidi"/>
      <w:szCs w:val="24"/>
    </w:rPr>
  </w:style>
  <w:style w:type="character" w:styleId="UnresolvedMention">
    <w:name w:val="Unresolved Mention"/>
    <w:basedOn w:val="DefaultParagraphFont"/>
    <w:uiPriority w:val="99"/>
    <w:semiHidden/>
    <w:unhideWhenUsed/>
    <w:rsid w:val="003A7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7601">
      <w:bodyDiv w:val="1"/>
      <w:marLeft w:val="0"/>
      <w:marRight w:val="0"/>
      <w:marTop w:val="0"/>
      <w:marBottom w:val="0"/>
      <w:divBdr>
        <w:top w:val="none" w:sz="0" w:space="0" w:color="auto"/>
        <w:left w:val="none" w:sz="0" w:space="0" w:color="auto"/>
        <w:bottom w:val="none" w:sz="0" w:space="0" w:color="auto"/>
        <w:right w:val="none" w:sz="0" w:space="0" w:color="auto"/>
      </w:divBdr>
    </w:div>
    <w:div w:id="1051424406">
      <w:bodyDiv w:val="1"/>
      <w:marLeft w:val="0"/>
      <w:marRight w:val="0"/>
      <w:marTop w:val="0"/>
      <w:marBottom w:val="0"/>
      <w:divBdr>
        <w:top w:val="none" w:sz="0" w:space="0" w:color="auto"/>
        <w:left w:val="none" w:sz="0" w:space="0" w:color="auto"/>
        <w:bottom w:val="none" w:sz="0" w:space="0" w:color="auto"/>
        <w:right w:val="none" w:sz="0" w:space="0" w:color="auto"/>
      </w:divBdr>
    </w:div>
    <w:div w:id="1137793574">
      <w:bodyDiv w:val="1"/>
      <w:marLeft w:val="0"/>
      <w:marRight w:val="0"/>
      <w:marTop w:val="0"/>
      <w:marBottom w:val="0"/>
      <w:divBdr>
        <w:top w:val="none" w:sz="0" w:space="0" w:color="auto"/>
        <w:left w:val="none" w:sz="0" w:space="0" w:color="auto"/>
        <w:bottom w:val="none" w:sz="0" w:space="0" w:color="auto"/>
        <w:right w:val="none" w:sz="0" w:space="0" w:color="auto"/>
      </w:divBdr>
    </w:div>
    <w:div w:id="1233008904">
      <w:bodyDiv w:val="1"/>
      <w:marLeft w:val="0"/>
      <w:marRight w:val="0"/>
      <w:marTop w:val="0"/>
      <w:marBottom w:val="0"/>
      <w:divBdr>
        <w:top w:val="none" w:sz="0" w:space="0" w:color="auto"/>
        <w:left w:val="none" w:sz="0" w:space="0" w:color="auto"/>
        <w:bottom w:val="none" w:sz="0" w:space="0" w:color="auto"/>
        <w:right w:val="none" w:sz="0" w:space="0" w:color="auto"/>
      </w:divBdr>
    </w:div>
    <w:div w:id="1509830714">
      <w:marLeft w:val="0"/>
      <w:marRight w:val="0"/>
      <w:marTop w:val="0"/>
      <w:marBottom w:val="0"/>
      <w:divBdr>
        <w:top w:val="none" w:sz="0" w:space="0" w:color="auto"/>
        <w:left w:val="none" w:sz="0" w:space="0" w:color="auto"/>
        <w:bottom w:val="none" w:sz="0" w:space="0" w:color="auto"/>
        <w:right w:val="none" w:sz="0" w:space="0" w:color="auto"/>
      </w:divBdr>
    </w:div>
    <w:div w:id="205071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ic.austlii.edu.au/au/legis/act/consol_act/mea2014152/s1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D8210-3796-4CAD-9808-038CFD47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5427</Characters>
  <Application>Microsoft Office Word</Application>
  <DocSecurity>0</DocSecurity>
  <Lines>122</Lines>
  <Paragraphs>36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2006-03-31T03:28:00Z</cp:lastPrinted>
  <dcterms:created xsi:type="dcterms:W3CDTF">2026-01-06T06:07:00Z</dcterms:created>
  <dcterms:modified xsi:type="dcterms:W3CDTF">2026-01-06T06:07:00Z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2024-09-18T08:16:38Z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73882953-d6d8-4ddf-a183-dd7d259092f6</vt:lpwstr>
  </property>
  <property fmtid="{D5CDD505-2E9C-101B-9397-08002B2CF9AE}" pid="8" name="MSIP_Label_69af8531-eb46-4968-8cb3-105d2f5ea87e_ContentBits">
    <vt:lpwstr>0</vt:lpwstr>
  </property>
</Properties>
</file>