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87E8" w14:textId="77777777" w:rsidR="00A6242F" w:rsidRDefault="00A6242F">
      <w:pPr>
        <w:spacing w:before="120"/>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6AAC9E2E" w14:textId="4F3E2EC2" w:rsidR="00A6242F" w:rsidRDefault="00A6242F">
      <w:pPr>
        <w:pStyle w:val="Billname"/>
        <w:spacing w:before="700"/>
      </w:pPr>
      <w:r>
        <w:t xml:space="preserve">Road Transport (General) </w:t>
      </w:r>
      <w:r w:rsidR="00882027">
        <w:t>(</w:t>
      </w:r>
      <w:r>
        <w:t>Fees for Publications</w:t>
      </w:r>
      <w:r w:rsidR="00882027">
        <w:t>)</w:t>
      </w:r>
      <w:r>
        <w:t xml:space="preserve"> Determination 20</w:t>
      </w:r>
      <w:r w:rsidR="002726C4">
        <w:t>2</w:t>
      </w:r>
      <w:r w:rsidR="0024052A">
        <w:t>6</w:t>
      </w:r>
      <w:r w:rsidR="007F4EDC">
        <w:t xml:space="preserve"> (No </w:t>
      </w:r>
      <w:r w:rsidR="00C3514E">
        <w:t>1</w:t>
      </w:r>
      <w:r w:rsidR="007F4EDC">
        <w:t>)</w:t>
      </w:r>
    </w:p>
    <w:p w14:paraId="7B3D2ED0" w14:textId="31F1FD88" w:rsidR="00A6242F" w:rsidRDefault="00A6242F" w:rsidP="00C91301">
      <w:pPr>
        <w:spacing w:before="340"/>
        <w:rPr>
          <w:rFonts w:ascii="Arial" w:hAnsi="Arial" w:cs="Arial"/>
          <w:b/>
          <w:bCs/>
          <w:vertAlign w:val="superscript"/>
        </w:rPr>
      </w:pPr>
      <w:r>
        <w:rPr>
          <w:rFonts w:ascii="Arial" w:hAnsi="Arial" w:cs="Arial"/>
          <w:b/>
          <w:bCs/>
        </w:rPr>
        <w:t>Disallowable instrument DI20</w:t>
      </w:r>
      <w:r w:rsidR="002726C4">
        <w:rPr>
          <w:rFonts w:ascii="Arial" w:hAnsi="Arial" w:cs="Arial"/>
          <w:b/>
          <w:bCs/>
        </w:rPr>
        <w:t>2</w:t>
      </w:r>
      <w:r w:rsidR="00836578">
        <w:rPr>
          <w:rFonts w:ascii="Arial" w:hAnsi="Arial" w:cs="Arial"/>
          <w:b/>
          <w:bCs/>
        </w:rPr>
        <w:t>6</w:t>
      </w:r>
      <w:r>
        <w:rPr>
          <w:rFonts w:ascii="Arial" w:hAnsi="Arial" w:cs="Arial"/>
          <w:b/>
          <w:bCs/>
        </w:rPr>
        <w:t>–</w:t>
      </w:r>
      <w:r w:rsidR="003432B6">
        <w:rPr>
          <w:rFonts w:ascii="Arial" w:hAnsi="Arial" w:cs="Arial"/>
          <w:b/>
          <w:bCs/>
        </w:rPr>
        <w:t>45</w:t>
      </w:r>
    </w:p>
    <w:p w14:paraId="7539D52D" w14:textId="77777777" w:rsidR="00A6242F" w:rsidRDefault="000F574C" w:rsidP="00C91301">
      <w:pPr>
        <w:pStyle w:val="madeunder"/>
        <w:spacing w:before="300" w:after="0"/>
      </w:pPr>
      <w:r>
        <w:t>made under the</w:t>
      </w:r>
    </w:p>
    <w:p w14:paraId="46B403AD" w14:textId="77777777" w:rsidR="00A6242F" w:rsidRDefault="00A6242F" w:rsidP="00C91301">
      <w:pPr>
        <w:pStyle w:val="CoverActName"/>
        <w:spacing w:before="320" w:after="0"/>
        <w:rPr>
          <w:sz w:val="20"/>
          <w:szCs w:val="20"/>
        </w:rPr>
      </w:pPr>
      <w:r w:rsidRPr="0086020B">
        <w:rPr>
          <w:iCs/>
          <w:sz w:val="20"/>
          <w:szCs w:val="20"/>
        </w:rPr>
        <w:t>Road Transport (General) Act 1999</w:t>
      </w:r>
      <w:r>
        <w:rPr>
          <w:sz w:val="20"/>
          <w:szCs w:val="20"/>
        </w:rPr>
        <w:t>, section 96 (Determination of fees, charges and other amounts)</w:t>
      </w:r>
    </w:p>
    <w:p w14:paraId="02FDE615" w14:textId="77777777" w:rsidR="00A6242F" w:rsidRDefault="00A6242F">
      <w:pPr>
        <w:spacing w:before="360"/>
        <w:ind w:right="565"/>
        <w:rPr>
          <w:rFonts w:ascii="Arial" w:hAnsi="Arial" w:cs="Arial"/>
          <w:b/>
          <w:bCs/>
          <w:sz w:val="28"/>
          <w:szCs w:val="28"/>
        </w:rPr>
      </w:pPr>
      <w:r>
        <w:rPr>
          <w:rFonts w:ascii="Arial" w:hAnsi="Arial" w:cs="Arial"/>
          <w:b/>
          <w:bCs/>
          <w:sz w:val="28"/>
          <w:szCs w:val="28"/>
        </w:rPr>
        <w:t>EXPLANATORY STATEMENT</w:t>
      </w:r>
    </w:p>
    <w:p w14:paraId="61706C20" w14:textId="77777777" w:rsidR="00A6242F" w:rsidRDefault="00A6242F">
      <w:pPr>
        <w:pStyle w:val="N-line3"/>
        <w:pBdr>
          <w:bottom w:val="none" w:sz="0" w:space="0" w:color="auto"/>
        </w:pBdr>
      </w:pPr>
    </w:p>
    <w:p w14:paraId="30F0DFD2" w14:textId="77777777" w:rsidR="00A6242F" w:rsidRDefault="00A6242F">
      <w:pPr>
        <w:pStyle w:val="N-line3"/>
        <w:pBdr>
          <w:top w:val="single" w:sz="12" w:space="1" w:color="auto"/>
          <w:bottom w:val="none" w:sz="0" w:space="0" w:color="auto"/>
        </w:pBdr>
      </w:pPr>
    </w:p>
    <w:bookmarkEnd w:id="0"/>
    <w:p w14:paraId="5ECF3C20" w14:textId="4B885948" w:rsidR="00C74598" w:rsidRPr="00C91301" w:rsidRDefault="00C74598" w:rsidP="000F675D">
      <w:pPr>
        <w:rPr>
          <w:b/>
          <w:bCs/>
        </w:rPr>
      </w:pPr>
      <w:r w:rsidRPr="00C91301">
        <w:rPr>
          <w:b/>
          <w:bCs/>
        </w:rPr>
        <w:t>Overview</w:t>
      </w:r>
    </w:p>
    <w:p w14:paraId="3CCFFA89" w14:textId="2A7E2DC5" w:rsidR="00C74598" w:rsidRPr="00C74598" w:rsidRDefault="00C74598" w:rsidP="000F675D">
      <w:r>
        <w:t xml:space="preserve">This explanatory statement relates to the </w:t>
      </w:r>
      <w:r w:rsidRPr="00C91301">
        <w:rPr>
          <w:i/>
          <w:iCs/>
        </w:rPr>
        <w:t>Road Transport (General) (Fees for Publications) Determination 2026</w:t>
      </w:r>
      <w:r>
        <w:t xml:space="preserve"> (the </w:t>
      </w:r>
      <w:r>
        <w:rPr>
          <w:b/>
          <w:bCs/>
          <w:i/>
          <w:iCs/>
        </w:rPr>
        <w:t>instrument</w:t>
      </w:r>
      <w:r>
        <w:t>) as presented to the Legislative Assembly. It has been prepared to assist the reader of the instrument. It does not form part of the instrument and has not been endorsed by the Assembly.</w:t>
      </w:r>
    </w:p>
    <w:p w14:paraId="3C1372F5" w14:textId="77777777" w:rsidR="00C74598" w:rsidRDefault="00C74598" w:rsidP="000F675D"/>
    <w:p w14:paraId="23C73DC1" w14:textId="7DB013FC" w:rsidR="000F675D" w:rsidRPr="00C410DE" w:rsidRDefault="000F675D" w:rsidP="000F675D">
      <w:r w:rsidRPr="00C410DE">
        <w:t xml:space="preserve">Section 96 of the </w:t>
      </w:r>
      <w:r w:rsidRPr="00C410DE">
        <w:rPr>
          <w:i/>
          <w:iCs/>
        </w:rPr>
        <w:t>Road Transport (General) Act 1999</w:t>
      </w:r>
      <w:r w:rsidR="00C74598">
        <w:t xml:space="preserve"> (the </w:t>
      </w:r>
      <w:r w:rsidR="00C74598">
        <w:rPr>
          <w:b/>
          <w:bCs/>
          <w:i/>
          <w:iCs/>
        </w:rPr>
        <w:t>Act</w:t>
      </w:r>
      <w:r w:rsidR="00C74598">
        <w:t>)</w:t>
      </w:r>
      <w:r w:rsidRPr="00C410DE">
        <w:rPr>
          <w:i/>
          <w:iCs/>
        </w:rPr>
        <w:t xml:space="preserve"> </w:t>
      </w:r>
      <w:r w:rsidR="00C74598" w:rsidRPr="00C410DE">
        <w:t>a</w:t>
      </w:r>
      <w:r w:rsidR="00C74598">
        <w:t>uthorises</w:t>
      </w:r>
      <w:r w:rsidR="00C74598" w:rsidRPr="00C410DE">
        <w:t xml:space="preserve"> </w:t>
      </w:r>
      <w:r w:rsidRPr="00C410DE">
        <w:t xml:space="preserve">the Minister to determine fees, charges and other amounts payable under the ACT </w:t>
      </w:r>
      <w:r>
        <w:t>r</w:t>
      </w:r>
      <w:r w:rsidRPr="00C410DE">
        <w:t xml:space="preserve">oad </w:t>
      </w:r>
      <w:r>
        <w:t>t</w:t>
      </w:r>
      <w:r w:rsidRPr="00C410DE">
        <w:t>ransport legislation.</w:t>
      </w:r>
    </w:p>
    <w:p w14:paraId="2D98CD03" w14:textId="77777777" w:rsidR="00A6242F" w:rsidRDefault="00A6242F"/>
    <w:p w14:paraId="59FDB2E5" w14:textId="66533F8E" w:rsidR="00A6242F" w:rsidRDefault="00A6242F">
      <w:pPr>
        <w:rPr>
          <w:color w:val="000000"/>
        </w:rPr>
      </w:pPr>
      <w:r>
        <w:rPr>
          <w:color w:val="000000"/>
        </w:rPr>
        <w:t xml:space="preserve">This instrument </w:t>
      </w:r>
      <w:r w:rsidR="00C74598">
        <w:rPr>
          <w:color w:val="000000"/>
        </w:rPr>
        <w:t>determines</w:t>
      </w:r>
      <w:r>
        <w:rPr>
          <w:color w:val="000000"/>
        </w:rPr>
        <w:t xml:space="preserve"> the fees for various kinds of road transport publications.</w:t>
      </w:r>
    </w:p>
    <w:p w14:paraId="74C4EDFB" w14:textId="77777777" w:rsidR="00A6242F" w:rsidRDefault="00A6242F">
      <w:pPr>
        <w:rPr>
          <w:color w:val="000000"/>
        </w:rPr>
      </w:pPr>
    </w:p>
    <w:p w14:paraId="41EA9A83" w14:textId="46F285C4" w:rsidR="008939A7" w:rsidRDefault="008939A7" w:rsidP="008939A7">
      <w:pPr>
        <w:rPr>
          <w:szCs w:val="22"/>
        </w:rPr>
      </w:pPr>
      <w:r>
        <w:rPr>
          <w:color w:val="000000"/>
        </w:rPr>
        <w:t xml:space="preserve">The fees for </w:t>
      </w:r>
      <w:r w:rsidR="00180959">
        <w:rPr>
          <w:color w:val="000000"/>
        </w:rPr>
        <w:t>ACT publications</w:t>
      </w:r>
      <w:r w:rsidR="00503253">
        <w:rPr>
          <w:color w:val="000000"/>
        </w:rPr>
        <w:t xml:space="preserve">, </w:t>
      </w:r>
      <w:r w:rsidR="004A27B6">
        <w:rPr>
          <w:color w:val="000000"/>
        </w:rPr>
        <w:t>except for</w:t>
      </w:r>
      <w:r w:rsidR="00503253">
        <w:rPr>
          <w:color w:val="000000"/>
        </w:rPr>
        <w:t xml:space="preserve"> the </w:t>
      </w:r>
      <w:r w:rsidR="00503253">
        <w:rPr>
          <w:snapToGrid w:val="0"/>
          <w:color w:val="000000"/>
          <w:sz w:val="22"/>
          <w:szCs w:val="22"/>
        </w:rPr>
        <w:t>Canberra and Queanbeyan cycling and walking map,</w:t>
      </w:r>
      <w:r w:rsidR="00503253">
        <w:rPr>
          <w:color w:val="000000"/>
        </w:rPr>
        <w:t xml:space="preserve"> </w:t>
      </w:r>
      <w:r w:rsidR="00503253">
        <w:t xml:space="preserve">have been indexed by 3.85% incorporating WPI of 3.5% as per Budget Memo 2025/32 and 0.35% additional indexation as per budget memo 2014/14. The </w:t>
      </w:r>
      <w:r w:rsidR="00503253">
        <w:rPr>
          <w:snapToGrid w:val="0"/>
          <w:color w:val="000000"/>
          <w:sz w:val="22"/>
          <w:szCs w:val="22"/>
        </w:rPr>
        <w:t>Canberra and Queanbeyan cycling and walking map has</w:t>
      </w:r>
      <w:r>
        <w:rPr>
          <w:color w:val="000000"/>
        </w:rPr>
        <w:t xml:space="preserve"> been increased by </w:t>
      </w:r>
      <w:r w:rsidR="002726C4">
        <w:rPr>
          <w:color w:val="000000"/>
        </w:rPr>
        <w:t xml:space="preserve">the </w:t>
      </w:r>
      <w:r w:rsidR="004C061E">
        <w:rPr>
          <w:color w:val="000000"/>
        </w:rPr>
        <w:t xml:space="preserve">estimated </w:t>
      </w:r>
      <w:r w:rsidR="000E75F7">
        <w:rPr>
          <w:color w:val="000000"/>
        </w:rPr>
        <w:t>202</w:t>
      </w:r>
      <w:r w:rsidR="00C94A40">
        <w:rPr>
          <w:color w:val="000000"/>
        </w:rPr>
        <w:t>5</w:t>
      </w:r>
      <w:r w:rsidR="000E75F7">
        <w:rPr>
          <w:color w:val="000000"/>
        </w:rPr>
        <w:t>-2</w:t>
      </w:r>
      <w:r w:rsidR="00C94A40">
        <w:rPr>
          <w:color w:val="000000"/>
        </w:rPr>
        <w:t>6</w:t>
      </w:r>
      <w:r w:rsidR="000E75F7">
        <w:rPr>
          <w:color w:val="000000"/>
        </w:rPr>
        <w:t xml:space="preserve"> </w:t>
      </w:r>
      <w:r w:rsidR="002726C4">
        <w:rPr>
          <w:color w:val="000000"/>
        </w:rPr>
        <w:t xml:space="preserve">wage price index of </w:t>
      </w:r>
      <w:r w:rsidR="004C061E">
        <w:rPr>
          <w:color w:val="000000"/>
        </w:rPr>
        <w:t xml:space="preserve">(WPI) </w:t>
      </w:r>
      <w:r w:rsidR="00C42FA8">
        <w:rPr>
          <w:color w:val="000000"/>
        </w:rPr>
        <w:t>3.5</w:t>
      </w:r>
      <w:r>
        <w:rPr>
          <w:color w:val="000000"/>
        </w:rPr>
        <w:t>%</w:t>
      </w:r>
      <w:r w:rsidR="00BB41E3" w:rsidRPr="00BB41E3">
        <w:t xml:space="preserve"> </w:t>
      </w:r>
      <w:r w:rsidR="00BB41E3">
        <w:t xml:space="preserve">in </w:t>
      </w:r>
      <w:r w:rsidR="00BB41E3" w:rsidRPr="00CA605F">
        <w:t xml:space="preserve">accordance with </w:t>
      </w:r>
      <w:bookmarkStart w:id="1" w:name="_Hlk99974487"/>
      <w:r w:rsidR="00F42A13" w:rsidRPr="00CA605F">
        <w:t xml:space="preserve">rates published in </w:t>
      </w:r>
      <w:bookmarkEnd w:id="1"/>
      <w:r w:rsidR="002A56B6" w:rsidRPr="00CA605F">
        <w:t>Budget Memo 202</w:t>
      </w:r>
      <w:r w:rsidR="00C94A40">
        <w:t>5</w:t>
      </w:r>
      <w:r w:rsidR="002A56B6" w:rsidRPr="00CA605F">
        <w:t>/</w:t>
      </w:r>
      <w:r w:rsidR="00C94A40">
        <w:t>32</w:t>
      </w:r>
      <w:r w:rsidR="00503253">
        <w:t>. Fees have been</w:t>
      </w:r>
      <w:r w:rsidR="009105FB">
        <w:t xml:space="preserve"> </w:t>
      </w:r>
      <w:r w:rsidRPr="00CA605F">
        <w:rPr>
          <w:color w:val="000000"/>
        </w:rPr>
        <w:t>rounded down to the neare</w:t>
      </w:r>
      <w:r w:rsidRPr="00941E78">
        <w:rPr>
          <w:color w:val="000000"/>
        </w:rPr>
        <w:t>st ten cents</w:t>
      </w:r>
      <w:r w:rsidR="005D6695">
        <w:rPr>
          <w:color w:val="000000"/>
        </w:rPr>
        <w:t>.</w:t>
      </w:r>
      <w:r w:rsidR="00E660F4" w:rsidRPr="00941E78">
        <w:rPr>
          <w:color w:val="000000"/>
        </w:rPr>
        <w:t xml:space="preserve"> </w:t>
      </w:r>
      <w:r w:rsidR="005D6695">
        <w:rPr>
          <w:color w:val="000000"/>
        </w:rPr>
        <w:t xml:space="preserve">The fee </w:t>
      </w:r>
      <w:r w:rsidR="00E660F4" w:rsidRPr="00941E78">
        <w:rPr>
          <w:color w:val="000000"/>
        </w:rPr>
        <w:t xml:space="preserve">for the </w:t>
      </w:r>
      <w:r w:rsidR="004C061E">
        <w:rPr>
          <w:color w:val="000000"/>
        </w:rPr>
        <w:t>N</w:t>
      </w:r>
      <w:r w:rsidR="00E660F4" w:rsidRPr="00941E78">
        <w:rPr>
          <w:szCs w:val="22"/>
        </w:rPr>
        <w:t xml:space="preserve">ational </w:t>
      </w:r>
      <w:r w:rsidR="004C061E">
        <w:rPr>
          <w:szCs w:val="22"/>
        </w:rPr>
        <w:t xml:space="preserve">Heavy Vehicle </w:t>
      </w:r>
      <w:r w:rsidR="00E660F4" w:rsidRPr="00941E78">
        <w:rPr>
          <w:szCs w:val="22"/>
        </w:rPr>
        <w:t xml:space="preserve">driver work diary </w:t>
      </w:r>
      <w:r w:rsidR="00C050B4" w:rsidRPr="00941E78">
        <w:rPr>
          <w:szCs w:val="22"/>
        </w:rPr>
        <w:t>has been increased</w:t>
      </w:r>
      <w:r w:rsidR="00EC1164" w:rsidRPr="00941E78">
        <w:rPr>
          <w:szCs w:val="22"/>
        </w:rPr>
        <w:t xml:space="preserve"> from </w:t>
      </w:r>
      <w:r w:rsidR="00EC1164" w:rsidRPr="00784CBE">
        <w:rPr>
          <w:szCs w:val="22"/>
        </w:rPr>
        <w:t>$</w:t>
      </w:r>
      <w:r w:rsidR="00784CBE" w:rsidRPr="00784CBE">
        <w:rPr>
          <w:szCs w:val="22"/>
        </w:rPr>
        <w:t>30</w:t>
      </w:r>
      <w:r w:rsidR="00EC1164" w:rsidRPr="00784CBE">
        <w:rPr>
          <w:szCs w:val="22"/>
        </w:rPr>
        <w:t>.00 to $</w:t>
      </w:r>
      <w:r w:rsidR="00941E78" w:rsidRPr="00784CBE">
        <w:rPr>
          <w:szCs w:val="22"/>
        </w:rPr>
        <w:t>3</w:t>
      </w:r>
      <w:r w:rsidR="00784CBE" w:rsidRPr="00784CBE">
        <w:rPr>
          <w:szCs w:val="22"/>
        </w:rPr>
        <w:t>1</w:t>
      </w:r>
      <w:r w:rsidR="00EC1164" w:rsidRPr="00784CBE">
        <w:rPr>
          <w:szCs w:val="22"/>
        </w:rPr>
        <w:t>.00 based on advice from the National Heavy Vehicle Regulator</w:t>
      </w:r>
      <w:r w:rsidR="005D6695" w:rsidRPr="00784CBE">
        <w:rPr>
          <w:szCs w:val="22"/>
        </w:rPr>
        <w:t>.</w:t>
      </w:r>
      <w:r w:rsidR="00EC1164">
        <w:rPr>
          <w:szCs w:val="22"/>
        </w:rPr>
        <w:t xml:space="preserve"> </w:t>
      </w:r>
    </w:p>
    <w:p w14:paraId="58F47596" w14:textId="77777777" w:rsidR="00503253" w:rsidRDefault="00503253" w:rsidP="008939A7">
      <w:pPr>
        <w:rPr>
          <w:szCs w:val="22"/>
        </w:rPr>
      </w:pPr>
    </w:p>
    <w:p w14:paraId="1F46DCF0" w14:textId="606F87FA" w:rsidR="00C050B4" w:rsidRDefault="00C050B4" w:rsidP="008939A7">
      <w:pPr>
        <w:rPr>
          <w:color w:val="000000"/>
        </w:rPr>
      </w:pPr>
      <w:r>
        <w:rPr>
          <w:color w:val="000000"/>
        </w:rPr>
        <w:t>Indexing fees and charges annually maintains the cost of the product or service being provided.</w:t>
      </w:r>
    </w:p>
    <w:p w14:paraId="31C05C8F" w14:textId="77777777" w:rsidR="00C050B4" w:rsidRDefault="00C050B4" w:rsidP="008939A7">
      <w:pPr>
        <w:rPr>
          <w:color w:val="000000"/>
        </w:rPr>
      </w:pPr>
    </w:p>
    <w:p w14:paraId="2452D826" w14:textId="15D74F7C" w:rsidR="000E274E" w:rsidRDefault="000E274E" w:rsidP="000E274E">
      <w:pPr>
        <w:pStyle w:val="BodyText"/>
        <w:tabs>
          <w:tab w:val="left" w:pos="2826"/>
          <w:tab w:val="left" w:pos="3480"/>
          <w:tab w:val="left" w:pos="7994"/>
          <w:tab w:val="left" w:pos="9837"/>
        </w:tabs>
        <w:jc w:val="left"/>
        <w:rPr>
          <w:rFonts w:ascii="Times New Roman" w:hAnsi="Times New Roman"/>
        </w:rPr>
      </w:pPr>
      <w:r>
        <w:rPr>
          <w:rFonts w:ascii="Times New Roman" w:hAnsi="Times New Roman"/>
        </w:rPr>
        <w:t xml:space="preserve">Column 1 of schedule 1 lists the item number for which </w:t>
      </w:r>
      <w:r w:rsidR="00B524C9">
        <w:rPr>
          <w:rFonts w:ascii="Times New Roman" w:hAnsi="Times New Roman"/>
        </w:rPr>
        <w:t>the</w:t>
      </w:r>
      <w:r>
        <w:rPr>
          <w:rFonts w:ascii="Times New Roman" w:hAnsi="Times New Roman"/>
        </w:rPr>
        <w:t xml:space="preserve"> fee is payable. Column 2 of schedule 1 describes the service or other matter in relation to the fee payable. Column 3 of schedule 1 lists the fee payable </w:t>
      </w:r>
      <w:r w:rsidR="00773F16">
        <w:rPr>
          <w:rFonts w:ascii="Times New Roman" w:hAnsi="Times New Roman"/>
        </w:rPr>
        <w:t>on</w:t>
      </w:r>
      <w:r>
        <w:rPr>
          <w:rFonts w:ascii="Times New Roman" w:hAnsi="Times New Roman"/>
        </w:rPr>
        <w:t xml:space="preserve"> or before 3</w:t>
      </w:r>
      <w:r w:rsidR="00465C91">
        <w:rPr>
          <w:rFonts w:ascii="Times New Roman" w:hAnsi="Times New Roman"/>
        </w:rPr>
        <w:t>0</w:t>
      </w:r>
      <w:r w:rsidR="00290937">
        <w:rPr>
          <w:rFonts w:ascii="Times New Roman" w:hAnsi="Times New Roman"/>
        </w:rPr>
        <w:t xml:space="preserve"> </w:t>
      </w:r>
      <w:r w:rsidR="00465C91">
        <w:rPr>
          <w:rFonts w:ascii="Times New Roman" w:hAnsi="Times New Roman"/>
        </w:rPr>
        <w:t>June</w:t>
      </w:r>
      <w:r w:rsidR="00290937">
        <w:rPr>
          <w:rFonts w:ascii="Times New Roman" w:hAnsi="Times New Roman"/>
        </w:rPr>
        <w:t xml:space="preserve"> </w:t>
      </w:r>
      <w:r>
        <w:rPr>
          <w:rFonts w:ascii="Times New Roman" w:hAnsi="Times New Roman"/>
        </w:rPr>
        <w:t>20</w:t>
      </w:r>
      <w:r w:rsidR="002726C4">
        <w:rPr>
          <w:rFonts w:ascii="Times New Roman" w:hAnsi="Times New Roman"/>
        </w:rPr>
        <w:t>2</w:t>
      </w:r>
      <w:r w:rsidR="00C94A40">
        <w:rPr>
          <w:rFonts w:ascii="Times New Roman" w:hAnsi="Times New Roman"/>
        </w:rPr>
        <w:t>6</w:t>
      </w:r>
      <w:r>
        <w:rPr>
          <w:rFonts w:ascii="Times New Roman" w:hAnsi="Times New Roman"/>
        </w:rPr>
        <w:t>. Column 4 of schedule 1 lists the fee payable on or after 1</w:t>
      </w:r>
      <w:r w:rsidR="00290937">
        <w:rPr>
          <w:rFonts w:ascii="Times New Roman" w:hAnsi="Times New Roman"/>
        </w:rPr>
        <w:t xml:space="preserve"> </w:t>
      </w:r>
      <w:r w:rsidR="00465C91">
        <w:rPr>
          <w:rFonts w:ascii="Times New Roman" w:hAnsi="Times New Roman"/>
        </w:rPr>
        <w:t>July</w:t>
      </w:r>
      <w:r w:rsidR="00290937">
        <w:rPr>
          <w:rFonts w:ascii="Times New Roman" w:hAnsi="Times New Roman"/>
        </w:rPr>
        <w:t xml:space="preserve"> </w:t>
      </w:r>
      <w:r>
        <w:rPr>
          <w:rFonts w:ascii="Times New Roman" w:hAnsi="Times New Roman"/>
        </w:rPr>
        <w:t>20</w:t>
      </w:r>
      <w:r w:rsidR="002726C4">
        <w:rPr>
          <w:rFonts w:ascii="Times New Roman" w:hAnsi="Times New Roman"/>
        </w:rPr>
        <w:t>2</w:t>
      </w:r>
      <w:r w:rsidR="00C94A40">
        <w:rPr>
          <w:rFonts w:ascii="Times New Roman" w:hAnsi="Times New Roman"/>
        </w:rPr>
        <w:t>6</w:t>
      </w:r>
      <w:r>
        <w:rPr>
          <w:rFonts w:ascii="Times New Roman" w:hAnsi="Times New Roman"/>
        </w:rPr>
        <w:t>.</w:t>
      </w:r>
    </w:p>
    <w:p w14:paraId="193B01FF" w14:textId="77777777" w:rsidR="001C0FD0" w:rsidRDefault="001C0FD0">
      <w:pPr>
        <w:rPr>
          <w:color w:val="000000"/>
        </w:rPr>
      </w:pPr>
    </w:p>
    <w:p w14:paraId="07C86576" w14:textId="5DCEC702" w:rsidR="000E274E" w:rsidRDefault="00290937" w:rsidP="000E274E">
      <w:pPr>
        <w:numPr>
          <w:ilvl w:val="12"/>
          <w:numId w:val="0"/>
        </w:numPr>
        <w:tabs>
          <w:tab w:val="left" w:pos="15168"/>
        </w:tabs>
      </w:pPr>
      <w:r>
        <w:t>It is t</w:t>
      </w:r>
      <w:r w:rsidR="000E274E">
        <w:t xml:space="preserve">he preference of the Standing Committee on </w:t>
      </w:r>
      <w:r w:rsidR="00D411A7">
        <w:t>Legal Affairs</w:t>
      </w:r>
      <w:r w:rsidR="000E274E">
        <w:t xml:space="preserve"> (Legislative Scrutiny Role) that </w:t>
      </w:r>
      <w:r>
        <w:t>i</w:t>
      </w:r>
      <w:r w:rsidR="000E274E">
        <w:t xml:space="preserve">nstruments or </w:t>
      </w:r>
      <w:r>
        <w:t>e</w:t>
      </w:r>
      <w:r w:rsidR="000E274E">
        <w:t xml:space="preserve">xplanatory </w:t>
      </w:r>
      <w:r>
        <w:t>s</w:t>
      </w:r>
      <w:r w:rsidR="000E274E">
        <w:t xml:space="preserve">tatements identify the amount of the old and </w:t>
      </w:r>
      <w:r w:rsidR="000E274E">
        <w:lastRenderedPageBreak/>
        <w:t>new fee, any percentage increase and the reason for any increase</w:t>
      </w:r>
      <w:r>
        <w:t>.</w:t>
      </w:r>
      <w:r w:rsidR="000E274E">
        <w:t xml:space="preserve"> </w:t>
      </w:r>
      <w:r>
        <w:t>This</w:t>
      </w:r>
      <w:r w:rsidR="000E274E">
        <w:t xml:space="preserve"> has been </w:t>
      </w:r>
      <w:r>
        <w:t>considered</w:t>
      </w:r>
      <w:r w:rsidR="000E274E">
        <w:t xml:space="preserve"> in the preparation of the </w:t>
      </w:r>
      <w:r>
        <w:t>i</w:t>
      </w:r>
      <w:r w:rsidR="000E274E">
        <w:t>nstrument and th</w:t>
      </w:r>
      <w:r>
        <w:t>is</w:t>
      </w:r>
      <w:r w:rsidR="000E274E">
        <w:t xml:space="preserve"> </w:t>
      </w:r>
      <w:r>
        <w:t>e</w:t>
      </w:r>
      <w:r w:rsidR="000E274E">
        <w:t xml:space="preserve">xplanatory </w:t>
      </w:r>
      <w:r>
        <w:t>s</w:t>
      </w:r>
      <w:r w:rsidR="000E274E">
        <w:t>tatement.</w:t>
      </w:r>
    </w:p>
    <w:p w14:paraId="505E95BD" w14:textId="77777777" w:rsidR="00C91301" w:rsidRDefault="00C91301" w:rsidP="00FD6ECB">
      <w:pPr>
        <w:pStyle w:val="NormalWeb"/>
        <w:shd w:val="clear" w:color="auto" w:fill="FFFFFF"/>
        <w:spacing w:before="0" w:beforeAutospacing="0" w:after="0" w:afterAutospacing="0"/>
        <w:ind w:left="11" w:hanging="11"/>
        <w:rPr>
          <w:color w:val="000000"/>
        </w:rPr>
      </w:pPr>
    </w:p>
    <w:p w14:paraId="7758BCE0" w14:textId="21A4F52D" w:rsidR="00FD6ECB" w:rsidRDefault="00FD6ECB" w:rsidP="00FD6ECB">
      <w:pPr>
        <w:pStyle w:val="NormalWeb"/>
        <w:shd w:val="clear" w:color="auto" w:fill="FFFFFF"/>
        <w:spacing w:before="0" w:beforeAutospacing="0" w:after="0" w:afterAutospacing="0"/>
        <w:ind w:left="11" w:hanging="11"/>
        <w:rPr>
          <w:color w:val="000000"/>
        </w:rPr>
      </w:pPr>
      <w:r>
        <w:rPr>
          <w:color w:val="000000"/>
        </w:rPr>
        <w:t>This instrument commences the day after its notification day.</w:t>
      </w:r>
    </w:p>
    <w:p w14:paraId="53BC9EDF" w14:textId="77777777" w:rsidR="00FD6ECB" w:rsidRDefault="00FD6ECB" w:rsidP="00FD6ECB">
      <w:pPr>
        <w:pStyle w:val="NormalWeb"/>
        <w:shd w:val="clear" w:color="auto" w:fill="FFFFFF"/>
        <w:spacing w:before="0" w:beforeAutospacing="0" w:after="0" w:afterAutospacing="0"/>
        <w:ind w:left="11" w:hanging="11"/>
        <w:rPr>
          <w:color w:val="000000"/>
        </w:rPr>
      </w:pPr>
    </w:p>
    <w:p w14:paraId="6FA01306" w14:textId="1B602D75" w:rsidR="00FD6ECB" w:rsidRDefault="00FD6ECB" w:rsidP="00FD6ECB">
      <w:pPr>
        <w:pStyle w:val="NormalWeb"/>
        <w:shd w:val="clear" w:color="auto" w:fill="FFFFFF"/>
        <w:spacing w:before="0" w:beforeAutospacing="0" w:after="0" w:afterAutospacing="0"/>
        <w:ind w:left="11" w:hanging="11"/>
        <w:rPr>
          <w:color w:val="000000"/>
        </w:rPr>
      </w:pPr>
      <w:r>
        <w:rPr>
          <w:color w:val="000000"/>
        </w:rPr>
        <w:t>This instrument revokes the </w:t>
      </w:r>
      <w:r>
        <w:rPr>
          <w:i/>
          <w:iCs/>
          <w:color w:val="000000"/>
        </w:rPr>
        <w:t>Road Transport (General) Fees for Publications Determination 2025 (No 1)</w:t>
      </w:r>
      <w:r>
        <w:rPr>
          <w:color w:val="000000"/>
        </w:rPr>
        <w:t xml:space="preserve"> (DI2025-62).</w:t>
      </w:r>
    </w:p>
    <w:p w14:paraId="2547294A" w14:textId="6B06BD45" w:rsidR="000E274E" w:rsidRDefault="000E274E">
      <w:pPr>
        <w:rPr>
          <w:color w:val="000000"/>
        </w:rPr>
      </w:pPr>
    </w:p>
    <w:p w14:paraId="3607C0D1" w14:textId="6FB4BE45" w:rsidR="000F574C" w:rsidRDefault="00A6242F">
      <w:r>
        <w:t xml:space="preserve">This determination </w:t>
      </w:r>
      <w:r w:rsidR="00C74598">
        <w:t xml:space="preserve">under section 96 of the Act </w:t>
      </w:r>
      <w:r>
        <w:t xml:space="preserve">is a disallowable instrument and must be presented to the Legislative Assembly </w:t>
      </w:r>
      <w:r w:rsidR="00E41869">
        <w:t xml:space="preserve">not later than </w:t>
      </w:r>
      <w:r>
        <w:t xml:space="preserve">6 sitting days after its notification </w:t>
      </w:r>
      <w:r w:rsidR="00E41869">
        <w:t xml:space="preserve">day, </w:t>
      </w:r>
      <w:r>
        <w:t xml:space="preserve">pursuant to section 64 of the </w:t>
      </w:r>
      <w:r>
        <w:rPr>
          <w:i/>
          <w:iCs/>
        </w:rPr>
        <w:t>Legislation Act 2001</w:t>
      </w:r>
      <w:r w:rsidR="00C74598">
        <w:rPr>
          <w:i/>
          <w:iCs/>
        </w:rPr>
        <w:t xml:space="preserve"> </w:t>
      </w:r>
      <w:r w:rsidR="00C74598">
        <w:t xml:space="preserve">(the </w:t>
      </w:r>
      <w:r w:rsidR="00C74598">
        <w:rPr>
          <w:b/>
          <w:bCs/>
          <w:i/>
          <w:iCs/>
        </w:rPr>
        <w:t>Legislation Act</w:t>
      </w:r>
      <w:r w:rsidR="00C74598">
        <w:t>)</w:t>
      </w:r>
      <w:r w:rsidR="000F574C">
        <w:t>.</w:t>
      </w:r>
    </w:p>
    <w:p w14:paraId="5EAC3FE0" w14:textId="77777777" w:rsidR="00C94A40" w:rsidRDefault="00C94A40"/>
    <w:p w14:paraId="5B53927B" w14:textId="77777777" w:rsidR="00290937" w:rsidRPr="003873FC" w:rsidRDefault="00290937" w:rsidP="00C91301">
      <w:pPr>
        <w:numPr>
          <w:ilvl w:val="12"/>
          <w:numId w:val="0"/>
        </w:numPr>
        <w:tabs>
          <w:tab w:val="left" w:pos="15168"/>
        </w:tabs>
        <w:rPr>
          <w:b/>
          <w:bCs/>
        </w:rPr>
      </w:pPr>
      <w:r w:rsidRPr="003873FC">
        <w:rPr>
          <w:b/>
          <w:bCs/>
        </w:rPr>
        <w:t>Human Rights</w:t>
      </w:r>
    </w:p>
    <w:p w14:paraId="302753B9" w14:textId="77777777" w:rsidR="00290937" w:rsidRDefault="00290937" w:rsidP="00290937">
      <w:pPr>
        <w:pStyle w:val="BodyText"/>
        <w:tabs>
          <w:tab w:val="left" w:pos="2826"/>
          <w:tab w:val="left" w:pos="3480"/>
          <w:tab w:val="left" w:pos="7994"/>
          <w:tab w:val="left" w:pos="9837"/>
        </w:tabs>
        <w:jc w:val="left"/>
      </w:pPr>
      <w:r>
        <w:t>There are no human rights impacts arising from this instrument.</w:t>
      </w:r>
    </w:p>
    <w:p w14:paraId="6FC3AE48" w14:textId="77777777" w:rsidR="00290937" w:rsidRDefault="00290937" w:rsidP="00290937">
      <w:pPr>
        <w:pStyle w:val="BodyText"/>
        <w:tabs>
          <w:tab w:val="left" w:pos="2826"/>
          <w:tab w:val="left" w:pos="3480"/>
          <w:tab w:val="left" w:pos="7994"/>
          <w:tab w:val="left" w:pos="9837"/>
        </w:tabs>
        <w:jc w:val="left"/>
      </w:pPr>
    </w:p>
    <w:p w14:paraId="4101E456" w14:textId="77777777" w:rsidR="00290937" w:rsidRPr="003873FC" w:rsidRDefault="00290937" w:rsidP="00C91301">
      <w:pPr>
        <w:numPr>
          <w:ilvl w:val="12"/>
          <w:numId w:val="0"/>
        </w:numPr>
        <w:tabs>
          <w:tab w:val="left" w:pos="15168"/>
        </w:tabs>
        <w:rPr>
          <w:b/>
          <w:bCs/>
        </w:rPr>
      </w:pPr>
      <w:r>
        <w:rPr>
          <w:b/>
          <w:bCs/>
        </w:rPr>
        <w:t>Climate change</w:t>
      </w:r>
    </w:p>
    <w:p w14:paraId="00A18B8A" w14:textId="0AF29980" w:rsidR="00290937" w:rsidRDefault="00290937" w:rsidP="00290937">
      <w:pPr>
        <w:pStyle w:val="BodyText"/>
        <w:tabs>
          <w:tab w:val="left" w:pos="2826"/>
          <w:tab w:val="left" w:pos="3480"/>
          <w:tab w:val="left" w:pos="7994"/>
          <w:tab w:val="left" w:pos="9837"/>
        </w:tabs>
        <w:jc w:val="left"/>
      </w:pPr>
      <w:r>
        <w:t>It is anticipated that the changes implemented in this instrument will not have a</w:t>
      </w:r>
      <w:r w:rsidR="00D75D7A">
        <w:t>n</w:t>
      </w:r>
      <w:r>
        <w:t xml:space="preserve"> impact on climate change.</w:t>
      </w:r>
    </w:p>
    <w:p w14:paraId="5072EDDF" w14:textId="77777777" w:rsidR="00290937" w:rsidRDefault="00290937" w:rsidP="00290937">
      <w:pPr>
        <w:pStyle w:val="BodyText"/>
        <w:tabs>
          <w:tab w:val="left" w:pos="2826"/>
          <w:tab w:val="left" w:pos="3480"/>
          <w:tab w:val="left" w:pos="7994"/>
          <w:tab w:val="left" w:pos="9837"/>
        </w:tabs>
      </w:pPr>
    </w:p>
    <w:p w14:paraId="641C5B74" w14:textId="77777777" w:rsidR="00290937" w:rsidRPr="003873FC" w:rsidRDefault="00290937" w:rsidP="00290937">
      <w:pPr>
        <w:numPr>
          <w:ilvl w:val="12"/>
          <w:numId w:val="0"/>
        </w:numPr>
        <w:tabs>
          <w:tab w:val="left" w:pos="15168"/>
        </w:tabs>
        <w:rPr>
          <w:b/>
          <w:bCs/>
        </w:rPr>
      </w:pPr>
      <w:r w:rsidRPr="003873FC">
        <w:rPr>
          <w:b/>
          <w:bCs/>
        </w:rPr>
        <w:t>Regulatory Impact Statement (RIS)</w:t>
      </w:r>
    </w:p>
    <w:p w14:paraId="2EED5579" w14:textId="4649E1CB" w:rsidR="00290937" w:rsidRPr="00FE0761" w:rsidRDefault="00290937" w:rsidP="00290937">
      <w:pPr>
        <w:autoSpaceDE w:val="0"/>
        <w:autoSpaceDN w:val="0"/>
        <w:adjustRightInd w:val="0"/>
        <w:rPr>
          <w:lang w:eastAsia="en-AU"/>
        </w:rPr>
      </w:pPr>
      <w:bookmarkStart w:id="2" w:name="_Hlk201912973"/>
      <w:r w:rsidRPr="00D3440A">
        <w:rPr>
          <w:lang w:eastAsia="en-AU"/>
        </w:rPr>
        <w:t xml:space="preserve">A </w:t>
      </w:r>
      <w:r>
        <w:rPr>
          <w:lang w:eastAsia="en-AU"/>
        </w:rPr>
        <w:t>R</w:t>
      </w:r>
      <w:r w:rsidRPr="00D3440A">
        <w:rPr>
          <w:lang w:eastAsia="en-AU"/>
        </w:rPr>
        <w:t>IS is not required for this fee determination due to section 36</w:t>
      </w:r>
      <w:r w:rsidR="00C74598">
        <w:rPr>
          <w:lang w:eastAsia="en-AU"/>
        </w:rPr>
        <w:t xml:space="preserve"> </w:t>
      </w:r>
      <w:r w:rsidRPr="00D3440A">
        <w:rPr>
          <w:lang w:eastAsia="en-AU"/>
        </w:rPr>
        <w:t>(1)</w:t>
      </w:r>
      <w:r w:rsidR="00C74598">
        <w:rPr>
          <w:lang w:eastAsia="en-AU"/>
        </w:rPr>
        <w:t xml:space="preserve"> </w:t>
      </w:r>
      <w:r w:rsidRPr="00D3440A">
        <w:rPr>
          <w:lang w:eastAsia="en-AU"/>
        </w:rPr>
        <w:t xml:space="preserve">(k) of the </w:t>
      </w:r>
      <w:r w:rsidRPr="00C91301">
        <w:rPr>
          <w:lang w:eastAsia="en-AU"/>
        </w:rPr>
        <w:t>Legislation Act</w:t>
      </w:r>
      <w:r w:rsidRPr="00D3440A">
        <w:rPr>
          <w:lang w:eastAsia="en-AU"/>
        </w:rPr>
        <w:t xml:space="preserve">, which states that a RIS need not be prepared for an amendment of a fee consistent with announced government policy. </w:t>
      </w:r>
      <w:r>
        <w:rPr>
          <w:lang w:eastAsia="en-AU"/>
        </w:rPr>
        <w:t>The publication fee increases</w:t>
      </w:r>
      <w:r w:rsidRPr="00D3440A">
        <w:rPr>
          <w:lang w:eastAsia="en-AU"/>
        </w:rPr>
        <w:t xml:space="preserve"> made by this instrument are consistent with the Government’s policies</w:t>
      </w:r>
      <w:r>
        <w:rPr>
          <w:lang w:eastAsia="en-AU"/>
        </w:rPr>
        <w:t>.</w:t>
      </w:r>
    </w:p>
    <w:bookmarkEnd w:id="2"/>
    <w:p w14:paraId="7A4F9FDB" w14:textId="77777777" w:rsidR="00290937" w:rsidRDefault="00290937"/>
    <w:p w14:paraId="097E1657" w14:textId="77777777" w:rsidR="006063C7" w:rsidRDefault="006063C7"/>
    <w:sectPr w:rsidR="006063C7" w:rsidSect="007B5DF2">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567"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4F8D" w14:textId="77777777" w:rsidR="00601CEA" w:rsidRDefault="00601CEA">
      <w:r>
        <w:separator/>
      </w:r>
    </w:p>
  </w:endnote>
  <w:endnote w:type="continuationSeparator" w:id="0">
    <w:p w14:paraId="18B96959" w14:textId="77777777" w:rsidR="00601CEA" w:rsidRDefault="0060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33D7" w14:textId="77777777" w:rsidR="00B24AFF" w:rsidRDefault="00B2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E796" w14:textId="138BBBC3" w:rsidR="008A570C" w:rsidRPr="00B24AFF" w:rsidRDefault="00B24AFF" w:rsidP="00B24AFF">
    <w:pPr>
      <w:pStyle w:val="Footer"/>
      <w:jc w:val="center"/>
      <w:rPr>
        <w:rFonts w:ascii="Arial" w:hAnsi="Arial" w:cs="Arial"/>
        <w:sz w:val="14"/>
        <w:szCs w:val="14"/>
      </w:rPr>
    </w:pPr>
    <w:r w:rsidRPr="00B24AFF">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CFD2" w14:textId="359440EE" w:rsidR="003E143D" w:rsidRPr="00B24AFF" w:rsidRDefault="00B24AFF" w:rsidP="00B24AFF">
    <w:pPr>
      <w:pStyle w:val="Footer"/>
      <w:jc w:val="center"/>
      <w:rPr>
        <w:rFonts w:ascii="Arial" w:hAnsi="Arial" w:cs="Arial"/>
        <w:sz w:val="14"/>
        <w:lang w:val="en-AU"/>
      </w:rPr>
    </w:pPr>
    <w:r w:rsidRPr="00B24AFF">
      <w:rPr>
        <w:rFonts w:ascii="Arial" w:hAnsi="Arial" w:cs="Arial"/>
        <w:sz w:val="14"/>
        <w:lang w:val="en-AU"/>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7ADB" w14:textId="77777777" w:rsidR="00601CEA" w:rsidRDefault="00601CEA">
      <w:r>
        <w:separator/>
      </w:r>
    </w:p>
  </w:footnote>
  <w:footnote w:type="continuationSeparator" w:id="0">
    <w:p w14:paraId="3B5CBA37" w14:textId="77777777" w:rsidR="00601CEA" w:rsidRDefault="00601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B6B9" w14:textId="77777777" w:rsidR="00B24AFF" w:rsidRDefault="00B24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3F00" w14:textId="77777777" w:rsidR="00B24AFF" w:rsidRDefault="00B24A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CF59" w14:textId="77777777" w:rsidR="00B24AFF" w:rsidRDefault="00B24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E6FA5"/>
    <w:multiLevelType w:val="multilevel"/>
    <w:tmpl w:val="A1EA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767327"/>
    <w:multiLevelType w:val="multilevel"/>
    <w:tmpl w:val="A67EA232"/>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right"/>
      <w:pPr>
        <w:tabs>
          <w:tab w:val="num" w:pos="1701"/>
        </w:tabs>
        <w:ind w:left="1276"/>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5D112196"/>
    <w:multiLevelType w:val="hybridMultilevel"/>
    <w:tmpl w:val="9E8CE44C"/>
    <w:lvl w:ilvl="0" w:tplc="3EE092CC">
      <w:start w:val="1"/>
      <w:numFmt w:val="decimal"/>
      <w:lvlText w:val="%1."/>
      <w:lvlJc w:val="left"/>
      <w:pPr>
        <w:tabs>
          <w:tab w:val="num" w:pos="1080"/>
        </w:tabs>
        <w:ind w:left="1080" w:hanging="720"/>
      </w:pPr>
      <w:rPr>
        <w:rFonts w:cs="Times New Roman" w:hint="default"/>
      </w:rPr>
    </w:lvl>
    <w:lvl w:ilvl="1" w:tplc="FA68EF74">
      <w:start w:val="1"/>
      <w:numFmt w:val="lowerRoman"/>
      <w:lvlText w:val="%2."/>
      <w:lvlJc w:val="left"/>
      <w:pPr>
        <w:tabs>
          <w:tab w:val="num" w:pos="720"/>
        </w:tabs>
        <w:ind w:left="720" w:hanging="360"/>
      </w:pPr>
      <w:rPr>
        <w:rFonts w:cs="Times New Roman" w:hint="default"/>
      </w:rPr>
    </w:lvl>
    <w:lvl w:ilvl="2" w:tplc="0C090017">
      <w:start w:val="1"/>
      <w:numFmt w:val="lowerLetter"/>
      <w:lvlText w:val="%3)"/>
      <w:lvlJc w:val="left"/>
      <w:pPr>
        <w:tabs>
          <w:tab w:val="num" w:pos="2340"/>
        </w:tabs>
        <w:ind w:left="2340" w:hanging="36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C5C1810"/>
    <w:multiLevelType w:val="hybridMultilevel"/>
    <w:tmpl w:val="A67EA232"/>
    <w:lvl w:ilvl="0" w:tplc="CC36ACAE">
      <w:start w:val="1"/>
      <w:numFmt w:val="decimal"/>
      <w:lvlText w:val="%1."/>
      <w:lvlJc w:val="left"/>
      <w:pPr>
        <w:tabs>
          <w:tab w:val="num" w:pos="567"/>
        </w:tabs>
      </w:pPr>
      <w:rPr>
        <w:rFonts w:cs="Times New Roman" w:hint="default"/>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2012566718">
    <w:abstractNumId w:val="2"/>
  </w:num>
  <w:num w:numId="2" w16cid:durableId="77748842">
    <w:abstractNumId w:val="3"/>
  </w:num>
  <w:num w:numId="3" w16cid:durableId="582371950">
    <w:abstractNumId w:val="1"/>
  </w:num>
  <w:num w:numId="4" w16cid:durableId="36139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70"/>
    <w:rsid w:val="000258DE"/>
    <w:rsid w:val="0002644D"/>
    <w:rsid w:val="000304F3"/>
    <w:rsid w:val="00031DBD"/>
    <w:rsid w:val="0003706C"/>
    <w:rsid w:val="000458E1"/>
    <w:rsid w:val="00050EE8"/>
    <w:rsid w:val="00051B46"/>
    <w:rsid w:val="00057FEA"/>
    <w:rsid w:val="000701CD"/>
    <w:rsid w:val="000712D3"/>
    <w:rsid w:val="000820DA"/>
    <w:rsid w:val="00084625"/>
    <w:rsid w:val="000A3035"/>
    <w:rsid w:val="000B6404"/>
    <w:rsid w:val="000E1626"/>
    <w:rsid w:val="000E274E"/>
    <w:rsid w:val="000E75F7"/>
    <w:rsid w:val="000F574C"/>
    <w:rsid w:val="000F675D"/>
    <w:rsid w:val="000F717F"/>
    <w:rsid w:val="00105A28"/>
    <w:rsid w:val="0012152C"/>
    <w:rsid w:val="001244D6"/>
    <w:rsid w:val="00124795"/>
    <w:rsid w:val="00135037"/>
    <w:rsid w:val="00135903"/>
    <w:rsid w:val="00140D81"/>
    <w:rsid w:val="00152CE9"/>
    <w:rsid w:val="00180959"/>
    <w:rsid w:val="00193F40"/>
    <w:rsid w:val="0019575D"/>
    <w:rsid w:val="001A09B6"/>
    <w:rsid w:val="001A3A32"/>
    <w:rsid w:val="001C0074"/>
    <w:rsid w:val="001C0FD0"/>
    <w:rsid w:val="001C1FDE"/>
    <w:rsid w:val="001D329B"/>
    <w:rsid w:val="0020569C"/>
    <w:rsid w:val="00207108"/>
    <w:rsid w:val="00236949"/>
    <w:rsid w:val="002401FB"/>
    <w:rsid w:val="0024052A"/>
    <w:rsid w:val="00247092"/>
    <w:rsid w:val="002645DC"/>
    <w:rsid w:val="00264D8F"/>
    <w:rsid w:val="00266C88"/>
    <w:rsid w:val="002677FC"/>
    <w:rsid w:val="002726C4"/>
    <w:rsid w:val="00283CCB"/>
    <w:rsid w:val="00287966"/>
    <w:rsid w:val="00290937"/>
    <w:rsid w:val="00295660"/>
    <w:rsid w:val="002961F1"/>
    <w:rsid w:val="002969E0"/>
    <w:rsid w:val="002A56B6"/>
    <w:rsid w:val="002B5812"/>
    <w:rsid w:val="002C32AF"/>
    <w:rsid w:val="002D7BAD"/>
    <w:rsid w:val="0030308E"/>
    <w:rsid w:val="00307770"/>
    <w:rsid w:val="003348A5"/>
    <w:rsid w:val="003432B6"/>
    <w:rsid w:val="00343525"/>
    <w:rsid w:val="0034660C"/>
    <w:rsid w:val="00346722"/>
    <w:rsid w:val="0036429D"/>
    <w:rsid w:val="00366FC6"/>
    <w:rsid w:val="0037044A"/>
    <w:rsid w:val="00380916"/>
    <w:rsid w:val="00390F5D"/>
    <w:rsid w:val="003B0E01"/>
    <w:rsid w:val="003B7971"/>
    <w:rsid w:val="003C3DDD"/>
    <w:rsid w:val="003C7BCF"/>
    <w:rsid w:val="003D0E9A"/>
    <w:rsid w:val="003D6937"/>
    <w:rsid w:val="003E143D"/>
    <w:rsid w:val="003E3227"/>
    <w:rsid w:val="003F71F5"/>
    <w:rsid w:val="004017BB"/>
    <w:rsid w:val="00441B3A"/>
    <w:rsid w:val="00451B62"/>
    <w:rsid w:val="004549B8"/>
    <w:rsid w:val="00457D21"/>
    <w:rsid w:val="00465C91"/>
    <w:rsid w:val="004679DE"/>
    <w:rsid w:val="00473F79"/>
    <w:rsid w:val="00485FF0"/>
    <w:rsid w:val="00492B82"/>
    <w:rsid w:val="00497B6B"/>
    <w:rsid w:val="004A13C3"/>
    <w:rsid w:val="004A27B6"/>
    <w:rsid w:val="004C061E"/>
    <w:rsid w:val="004C799D"/>
    <w:rsid w:val="004D2A7B"/>
    <w:rsid w:val="004D6C4B"/>
    <w:rsid w:val="004E2F75"/>
    <w:rsid w:val="004F3913"/>
    <w:rsid w:val="004F5BFC"/>
    <w:rsid w:val="00503253"/>
    <w:rsid w:val="0051054F"/>
    <w:rsid w:val="00525595"/>
    <w:rsid w:val="00530EA7"/>
    <w:rsid w:val="00555CF9"/>
    <w:rsid w:val="00556A67"/>
    <w:rsid w:val="00561BF4"/>
    <w:rsid w:val="005825B6"/>
    <w:rsid w:val="005B1686"/>
    <w:rsid w:val="005C3360"/>
    <w:rsid w:val="005C416F"/>
    <w:rsid w:val="005D18FA"/>
    <w:rsid w:val="005D4120"/>
    <w:rsid w:val="005D6695"/>
    <w:rsid w:val="00601CEA"/>
    <w:rsid w:val="00603DE1"/>
    <w:rsid w:val="006063C7"/>
    <w:rsid w:val="00617A7A"/>
    <w:rsid w:val="0062237F"/>
    <w:rsid w:val="00622ACD"/>
    <w:rsid w:val="00630FE5"/>
    <w:rsid w:val="0064280A"/>
    <w:rsid w:val="00645E1F"/>
    <w:rsid w:val="0065389E"/>
    <w:rsid w:val="00653A88"/>
    <w:rsid w:val="00654480"/>
    <w:rsid w:val="00665D2B"/>
    <w:rsid w:val="0067690B"/>
    <w:rsid w:val="0068624B"/>
    <w:rsid w:val="006879A8"/>
    <w:rsid w:val="006944C8"/>
    <w:rsid w:val="00694895"/>
    <w:rsid w:val="006961DA"/>
    <w:rsid w:val="006A1DFE"/>
    <w:rsid w:val="006A5132"/>
    <w:rsid w:val="006A7DB5"/>
    <w:rsid w:val="006C65AD"/>
    <w:rsid w:val="006D6069"/>
    <w:rsid w:val="006E128D"/>
    <w:rsid w:val="006E2C3A"/>
    <w:rsid w:val="006E4443"/>
    <w:rsid w:val="006F1198"/>
    <w:rsid w:val="006F5947"/>
    <w:rsid w:val="007014F9"/>
    <w:rsid w:val="00707962"/>
    <w:rsid w:val="00707AFF"/>
    <w:rsid w:val="0071450E"/>
    <w:rsid w:val="007357A3"/>
    <w:rsid w:val="00742B1E"/>
    <w:rsid w:val="00743097"/>
    <w:rsid w:val="00752160"/>
    <w:rsid w:val="0076320C"/>
    <w:rsid w:val="00773F16"/>
    <w:rsid w:val="00774D20"/>
    <w:rsid w:val="00784CBE"/>
    <w:rsid w:val="007A4B7D"/>
    <w:rsid w:val="007B074E"/>
    <w:rsid w:val="007B1789"/>
    <w:rsid w:val="007B23A2"/>
    <w:rsid w:val="007B306C"/>
    <w:rsid w:val="007B5DF2"/>
    <w:rsid w:val="007D014B"/>
    <w:rsid w:val="007D24B3"/>
    <w:rsid w:val="007E1902"/>
    <w:rsid w:val="007F4EDC"/>
    <w:rsid w:val="007F5C24"/>
    <w:rsid w:val="007F6427"/>
    <w:rsid w:val="00811EA8"/>
    <w:rsid w:val="008131A3"/>
    <w:rsid w:val="00821E3E"/>
    <w:rsid w:val="0082502C"/>
    <w:rsid w:val="00831F52"/>
    <w:rsid w:val="00832D83"/>
    <w:rsid w:val="00833E57"/>
    <w:rsid w:val="00836578"/>
    <w:rsid w:val="00842A11"/>
    <w:rsid w:val="00846390"/>
    <w:rsid w:val="00847590"/>
    <w:rsid w:val="0086020B"/>
    <w:rsid w:val="00882027"/>
    <w:rsid w:val="008939A7"/>
    <w:rsid w:val="008A411B"/>
    <w:rsid w:val="008A570C"/>
    <w:rsid w:val="008A7637"/>
    <w:rsid w:val="008B1E97"/>
    <w:rsid w:val="008B70B6"/>
    <w:rsid w:val="008C0AFB"/>
    <w:rsid w:val="00901AFF"/>
    <w:rsid w:val="009105FB"/>
    <w:rsid w:val="009248C0"/>
    <w:rsid w:val="00941E78"/>
    <w:rsid w:val="0095385B"/>
    <w:rsid w:val="009574DD"/>
    <w:rsid w:val="009636C8"/>
    <w:rsid w:val="009951B8"/>
    <w:rsid w:val="009A6767"/>
    <w:rsid w:val="009F128D"/>
    <w:rsid w:val="00A002F8"/>
    <w:rsid w:val="00A06E7D"/>
    <w:rsid w:val="00A32EE7"/>
    <w:rsid w:val="00A37F21"/>
    <w:rsid w:val="00A46547"/>
    <w:rsid w:val="00A466DF"/>
    <w:rsid w:val="00A54DAF"/>
    <w:rsid w:val="00A6242F"/>
    <w:rsid w:val="00A64943"/>
    <w:rsid w:val="00AB2209"/>
    <w:rsid w:val="00AB48E5"/>
    <w:rsid w:val="00AE2F1F"/>
    <w:rsid w:val="00B24AFF"/>
    <w:rsid w:val="00B36C2F"/>
    <w:rsid w:val="00B41989"/>
    <w:rsid w:val="00B42C31"/>
    <w:rsid w:val="00B46526"/>
    <w:rsid w:val="00B524C9"/>
    <w:rsid w:val="00B55CED"/>
    <w:rsid w:val="00B56689"/>
    <w:rsid w:val="00B62886"/>
    <w:rsid w:val="00BA3A2E"/>
    <w:rsid w:val="00BB1083"/>
    <w:rsid w:val="00BB41E3"/>
    <w:rsid w:val="00BC1EDD"/>
    <w:rsid w:val="00BE10B1"/>
    <w:rsid w:val="00BF6BF6"/>
    <w:rsid w:val="00C0231C"/>
    <w:rsid w:val="00C050B4"/>
    <w:rsid w:val="00C324FA"/>
    <w:rsid w:val="00C3514E"/>
    <w:rsid w:val="00C410DE"/>
    <w:rsid w:val="00C42FA8"/>
    <w:rsid w:val="00C4494B"/>
    <w:rsid w:val="00C4646D"/>
    <w:rsid w:val="00C575C5"/>
    <w:rsid w:val="00C6177E"/>
    <w:rsid w:val="00C64879"/>
    <w:rsid w:val="00C65B4F"/>
    <w:rsid w:val="00C7011C"/>
    <w:rsid w:val="00C74598"/>
    <w:rsid w:val="00C757B1"/>
    <w:rsid w:val="00C854FE"/>
    <w:rsid w:val="00C8663C"/>
    <w:rsid w:val="00C91301"/>
    <w:rsid w:val="00C94A40"/>
    <w:rsid w:val="00C95BAC"/>
    <w:rsid w:val="00CA311D"/>
    <w:rsid w:val="00CA403B"/>
    <w:rsid w:val="00CA605F"/>
    <w:rsid w:val="00CA66D2"/>
    <w:rsid w:val="00CA7933"/>
    <w:rsid w:val="00CC22AC"/>
    <w:rsid w:val="00CF7999"/>
    <w:rsid w:val="00D07D7D"/>
    <w:rsid w:val="00D138BD"/>
    <w:rsid w:val="00D234CA"/>
    <w:rsid w:val="00D411A7"/>
    <w:rsid w:val="00D4364E"/>
    <w:rsid w:val="00D56D03"/>
    <w:rsid w:val="00D624F5"/>
    <w:rsid w:val="00D75D7A"/>
    <w:rsid w:val="00D84C70"/>
    <w:rsid w:val="00D866AF"/>
    <w:rsid w:val="00D86B56"/>
    <w:rsid w:val="00D97462"/>
    <w:rsid w:val="00DA0B37"/>
    <w:rsid w:val="00DA286F"/>
    <w:rsid w:val="00DB01D8"/>
    <w:rsid w:val="00DC5AC1"/>
    <w:rsid w:val="00DD5D23"/>
    <w:rsid w:val="00DD7DD6"/>
    <w:rsid w:val="00DE0960"/>
    <w:rsid w:val="00DE120F"/>
    <w:rsid w:val="00DE42C3"/>
    <w:rsid w:val="00DF514A"/>
    <w:rsid w:val="00E022D8"/>
    <w:rsid w:val="00E03F7C"/>
    <w:rsid w:val="00E07C10"/>
    <w:rsid w:val="00E11D71"/>
    <w:rsid w:val="00E138CE"/>
    <w:rsid w:val="00E14EBC"/>
    <w:rsid w:val="00E41869"/>
    <w:rsid w:val="00E56D69"/>
    <w:rsid w:val="00E61D9C"/>
    <w:rsid w:val="00E660F4"/>
    <w:rsid w:val="00E767E4"/>
    <w:rsid w:val="00E940F5"/>
    <w:rsid w:val="00EA15BA"/>
    <w:rsid w:val="00EA4B64"/>
    <w:rsid w:val="00EB19FB"/>
    <w:rsid w:val="00EB2606"/>
    <w:rsid w:val="00EB6BDB"/>
    <w:rsid w:val="00EC1164"/>
    <w:rsid w:val="00EC447A"/>
    <w:rsid w:val="00EC46D2"/>
    <w:rsid w:val="00ED3F2C"/>
    <w:rsid w:val="00EE0245"/>
    <w:rsid w:val="00EE26DE"/>
    <w:rsid w:val="00EE3A5B"/>
    <w:rsid w:val="00EF58E6"/>
    <w:rsid w:val="00EF6EEE"/>
    <w:rsid w:val="00EF7DCD"/>
    <w:rsid w:val="00F01B9A"/>
    <w:rsid w:val="00F049F1"/>
    <w:rsid w:val="00F130DF"/>
    <w:rsid w:val="00F214EE"/>
    <w:rsid w:val="00F40B5D"/>
    <w:rsid w:val="00F42A13"/>
    <w:rsid w:val="00F43D56"/>
    <w:rsid w:val="00F6574B"/>
    <w:rsid w:val="00F70542"/>
    <w:rsid w:val="00F85775"/>
    <w:rsid w:val="00F963D4"/>
    <w:rsid w:val="00FA1E15"/>
    <w:rsid w:val="00FC1AC0"/>
    <w:rsid w:val="00FD5F8D"/>
    <w:rsid w:val="00FD6ECB"/>
    <w:rsid w:val="00FE1620"/>
    <w:rsid w:val="00FE4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B68771"/>
  <w14:defaultImageDpi w14:val="0"/>
  <w15:docId w15:val="{BF392F15-9124-4A74-92FA-B6462347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67"/>
    <w:rPr>
      <w:sz w:val="24"/>
      <w:szCs w:val="24"/>
      <w:lang w:eastAsia="en-US"/>
    </w:rPr>
  </w:style>
  <w:style w:type="paragraph" w:styleId="Heading6">
    <w:name w:val="heading 6"/>
    <w:basedOn w:val="Normal"/>
    <w:next w:val="Normal"/>
    <w:link w:val="Heading6Char"/>
    <w:uiPriority w:val="9"/>
    <w:qFormat/>
    <w:locked/>
    <w:rsid w:val="0082502C"/>
    <w:pPr>
      <w:keepNext/>
      <w:outlineLvl w:val="5"/>
    </w:pPr>
    <w:rPr>
      <w:b/>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locked/>
    <w:rsid w:val="0082502C"/>
    <w:rPr>
      <w:rFonts w:cs="Times New Roman"/>
      <w:b/>
      <w:iCs/>
      <w:sz w:val="24"/>
      <w:szCs w:val="24"/>
      <w:lang w:val="en-US" w:eastAsia="en-US"/>
    </w:rPr>
  </w:style>
  <w:style w:type="paragraph" w:styleId="BalloonText">
    <w:name w:val="Balloon Text"/>
    <w:basedOn w:val="Normal"/>
    <w:link w:val="BalloonTextChar"/>
    <w:uiPriority w:val="99"/>
    <w:semiHidden/>
    <w:rsid w:val="009A6767"/>
    <w:rPr>
      <w:rFonts w:ascii="Tahoma" w:hAnsi="Tahoma" w:cs="Tahoma"/>
      <w:sz w:val="16"/>
      <w:szCs w:val="16"/>
    </w:rPr>
  </w:style>
  <w:style w:type="character" w:customStyle="1" w:styleId="BalloonTextChar">
    <w:name w:val="Balloon Text Char"/>
    <w:link w:val="BalloonText"/>
    <w:uiPriority w:val="99"/>
    <w:semiHidden/>
    <w:locked/>
    <w:rsid w:val="009A6767"/>
    <w:rPr>
      <w:rFonts w:ascii="Tahoma" w:hAnsi="Tahoma" w:cs="Tahoma"/>
      <w:sz w:val="16"/>
      <w:szCs w:val="16"/>
      <w:lang w:val="x-none" w:eastAsia="en-US"/>
    </w:rPr>
  </w:style>
  <w:style w:type="paragraph" w:styleId="Header">
    <w:name w:val="header"/>
    <w:basedOn w:val="Normal"/>
    <w:link w:val="HeaderChar"/>
    <w:uiPriority w:val="99"/>
    <w:rsid w:val="009A6767"/>
    <w:pPr>
      <w:tabs>
        <w:tab w:val="center" w:pos="4819"/>
        <w:tab w:val="right" w:pos="9071"/>
      </w:tabs>
    </w:pPr>
    <w:rPr>
      <w:rFonts w:ascii="CG Times (WN)" w:hAnsi="CG Times (WN)" w:cs="CG Times (WN)"/>
      <w:lang w:val="en-GB"/>
    </w:rPr>
  </w:style>
  <w:style w:type="character" w:customStyle="1" w:styleId="HeaderChar">
    <w:name w:val="Header Char"/>
    <w:link w:val="Header"/>
    <w:uiPriority w:val="99"/>
    <w:semiHidden/>
    <w:locked/>
    <w:rsid w:val="009A6767"/>
    <w:rPr>
      <w:rFonts w:cs="Times New Roman"/>
      <w:sz w:val="24"/>
      <w:szCs w:val="24"/>
      <w:lang w:val="x-none" w:eastAsia="en-US"/>
    </w:rPr>
  </w:style>
  <w:style w:type="paragraph" w:styleId="Footer">
    <w:name w:val="footer"/>
    <w:basedOn w:val="Normal"/>
    <w:link w:val="FooterChar"/>
    <w:uiPriority w:val="99"/>
    <w:rsid w:val="009A6767"/>
    <w:pPr>
      <w:tabs>
        <w:tab w:val="center" w:pos="4819"/>
        <w:tab w:val="right" w:pos="9071"/>
      </w:tabs>
    </w:pPr>
    <w:rPr>
      <w:rFonts w:ascii="CG Times (WN)" w:hAnsi="CG Times (WN)" w:cs="CG Times (WN)"/>
      <w:lang w:val="en-GB"/>
    </w:rPr>
  </w:style>
  <w:style w:type="character" w:customStyle="1" w:styleId="FooterChar">
    <w:name w:val="Footer Char"/>
    <w:link w:val="Footer"/>
    <w:uiPriority w:val="99"/>
    <w:semiHidden/>
    <w:locked/>
    <w:rsid w:val="009A6767"/>
    <w:rPr>
      <w:rFonts w:cs="Times New Roman"/>
      <w:sz w:val="24"/>
      <w:szCs w:val="24"/>
      <w:lang w:val="x-none" w:eastAsia="en-US"/>
    </w:rPr>
  </w:style>
  <w:style w:type="paragraph" w:customStyle="1" w:styleId="Billname">
    <w:name w:val="Billname"/>
    <w:basedOn w:val="Normal"/>
    <w:uiPriority w:val="99"/>
    <w:rsid w:val="009A6767"/>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9A6767"/>
    <w:pPr>
      <w:pBdr>
        <w:bottom w:val="single" w:sz="12" w:space="1" w:color="auto"/>
      </w:pBdr>
      <w:jc w:val="both"/>
    </w:pPr>
    <w:rPr>
      <w:rFonts w:ascii="CG Times (WN)" w:hAnsi="CG Times (WN)" w:cs="CG Times (WN)"/>
    </w:rPr>
  </w:style>
  <w:style w:type="paragraph" w:customStyle="1" w:styleId="madeunder">
    <w:name w:val="made under"/>
    <w:basedOn w:val="Normal"/>
    <w:uiPriority w:val="99"/>
    <w:rsid w:val="009A6767"/>
    <w:pPr>
      <w:spacing w:before="180" w:after="60"/>
      <w:jc w:val="both"/>
    </w:pPr>
    <w:rPr>
      <w:rFonts w:ascii="CG Times (WN)" w:hAnsi="CG Times (WN)" w:cs="CG Times (WN)"/>
    </w:rPr>
  </w:style>
  <w:style w:type="paragraph" w:customStyle="1" w:styleId="CoverActName">
    <w:name w:val="CoverActName"/>
    <w:basedOn w:val="Normal"/>
    <w:uiPriority w:val="99"/>
    <w:rsid w:val="009A6767"/>
    <w:pPr>
      <w:tabs>
        <w:tab w:val="left" w:pos="2600"/>
      </w:tabs>
      <w:spacing w:before="200" w:after="60"/>
      <w:jc w:val="both"/>
    </w:pPr>
    <w:rPr>
      <w:rFonts w:ascii="Arial" w:hAnsi="Arial" w:cs="Arial"/>
      <w:b/>
      <w:bCs/>
    </w:rPr>
  </w:style>
  <w:style w:type="paragraph" w:styleId="BodyText">
    <w:name w:val="Body Text"/>
    <w:basedOn w:val="Normal"/>
    <w:link w:val="BodyTextChar"/>
    <w:uiPriority w:val="99"/>
    <w:rsid w:val="001C0FD0"/>
    <w:pPr>
      <w:jc w:val="center"/>
    </w:pPr>
    <w:rPr>
      <w:rFonts w:ascii="CG Times (WN)" w:hAnsi="CG Times (WN)"/>
      <w:lang w:val="en-GB"/>
    </w:rPr>
  </w:style>
  <w:style w:type="character" w:customStyle="1" w:styleId="BodyTextChar">
    <w:name w:val="Body Text Char"/>
    <w:link w:val="BodyText"/>
    <w:uiPriority w:val="99"/>
    <w:locked/>
    <w:rsid w:val="001C0FD0"/>
    <w:rPr>
      <w:rFonts w:ascii="CG Times (WN)" w:hAnsi="CG Times (WN)" w:cs="Times New Roman"/>
      <w:sz w:val="24"/>
      <w:szCs w:val="24"/>
      <w:lang w:val="en-GB" w:eastAsia="en-US"/>
    </w:rPr>
  </w:style>
  <w:style w:type="paragraph" w:customStyle="1" w:styleId="BodyTextLevel1">
    <w:name w:val="Body Text Level 1"/>
    <w:basedOn w:val="Normal"/>
    <w:link w:val="BodyTextLevel1Char"/>
    <w:rsid w:val="008A570C"/>
    <w:rPr>
      <w:rFonts w:ascii="Arial" w:hAnsi="Arial"/>
      <w:sz w:val="22"/>
      <w:szCs w:val="20"/>
      <w:lang w:eastAsia="en-AU"/>
    </w:rPr>
  </w:style>
  <w:style w:type="character" w:customStyle="1" w:styleId="BodyTextLevel1Char">
    <w:name w:val="Body Text Level 1 Char"/>
    <w:link w:val="BodyTextLevel1"/>
    <w:locked/>
    <w:rsid w:val="008A570C"/>
    <w:rPr>
      <w:rFonts w:ascii="Arial" w:hAnsi="Arial"/>
      <w:sz w:val="22"/>
    </w:rPr>
  </w:style>
  <w:style w:type="paragraph" w:styleId="ListParagraph">
    <w:name w:val="List Paragraph"/>
    <w:basedOn w:val="Normal"/>
    <w:uiPriority w:val="34"/>
    <w:qFormat/>
    <w:rsid w:val="0082502C"/>
    <w:pPr>
      <w:widowControl w:val="0"/>
      <w:ind w:left="720"/>
      <w:contextualSpacing/>
    </w:pPr>
    <w:rPr>
      <w:iCs/>
      <w:lang w:val="en-US"/>
    </w:rPr>
  </w:style>
  <w:style w:type="paragraph" w:styleId="Revision">
    <w:name w:val="Revision"/>
    <w:hidden/>
    <w:uiPriority w:val="99"/>
    <w:semiHidden/>
    <w:rsid w:val="004C061E"/>
    <w:rPr>
      <w:sz w:val="24"/>
      <w:szCs w:val="24"/>
      <w:lang w:eastAsia="en-US"/>
    </w:rPr>
  </w:style>
  <w:style w:type="paragraph" w:styleId="NormalWeb">
    <w:name w:val="Normal (Web)"/>
    <w:basedOn w:val="Normal"/>
    <w:uiPriority w:val="99"/>
    <w:unhideWhenUsed/>
    <w:rsid w:val="006063C7"/>
    <w:pPr>
      <w:spacing w:before="100" w:beforeAutospacing="1" w:after="100" w:afterAutospacing="1"/>
    </w:pPr>
    <w:rPr>
      <w:lang w:eastAsia="en-AU"/>
    </w:rPr>
  </w:style>
  <w:style w:type="paragraph" w:customStyle="1" w:styleId="listparagraph0">
    <w:name w:val="listparagraph"/>
    <w:basedOn w:val="Normal"/>
    <w:rsid w:val="006063C7"/>
    <w:pPr>
      <w:spacing w:before="100" w:beforeAutospacing="1" w:after="100" w:afterAutospacing="1"/>
    </w:pPr>
    <w:rPr>
      <w:lang w:eastAsia="en-AU"/>
    </w:rPr>
  </w:style>
  <w:style w:type="character" w:styleId="CommentReference">
    <w:name w:val="annotation reference"/>
    <w:basedOn w:val="DefaultParagraphFont"/>
    <w:uiPriority w:val="99"/>
    <w:rsid w:val="00EF6EEE"/>
    <w:rPr>
      <w:sz w:val="16"/>
      <w:szCs w:val="16"/>
    </w:rPr>
  </w:style>
  <w:style w:type="paragraph" w:styleId="CommentText">
    <w:name w:val="annotation text"/>
    <w:basedOn w:val="Normal"/>
    <w:link w:val="CommentTextChar"/>
    <w:uiPriority w:val="99"/>
    <w:rsid w:val="00EF6EEE"/>
    <w:rPr>
      <w:sz w:val="20"/>
      <w:szCs w:val="20"/>
    </w:rPr>
  </w:style>
  <w:style w:type="character" w:customStyle="1" w:styleId="CommentTextChar">
    <w:name w:val="Comment Text Char"/>
    <w:basedOn w:val="DefaultParagraphFont"/>
    <w:link w:val="CommentText"/>
    <w:uiPriority w:val="99"/>
    <w:rsid w:val="00EF6EEE"/>
    <w:rPr>
      <w:lang w:eastAsia="en-US"/>
    </w:rPr>
  </w:style>
  <w:style w:type="paragraph" w:styleId="CommentSubject">
    <w:name w:val="annotation subject"/>
    <w:basedOn w:val="CommentText"/>
    <w:next w:val="CommentText"/>
    <w:link w:val="CommentSubjectChar"/>
    <w:uiPriority w:val="99"/>
    <w:rsid w:val="00EF6EEE"/>
    <w:rPr>
      <w:b/>
      <w:bCs/>
    </w:rPr>
  </w:style>
  <w:style w:type="character" w:customStyle="1" w:styleId="CommentSubjectChar">
    <w:name w:val="Comment Subject Char"/>
    <w:basedOn w:val="CommentTextChar"/>
    <w:link w:val="CommentSubject"/>
    <w:uiPriority w:val="99"/>
    <w:rsid w:val="00EF6EE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A61038970</value>
    </field>
    <field name="Objective-Title">
      <value order="0">Att L - ES - Road Transport (General) Fees for Publications Determination 2026 (No 1)</value>
    </field>
    <field name="Objective-Description">
      <value order="0"/>
    </field>
    <field name="Objective-CreationStamp">
      <value order="0">2026-04-10T01:29:38Z</value>
    </field>
    <field name="Objective-IsApproved">
      <value order="0">false</value>
    </field>
    <field name="Objective-IsPublished">
      <value order="0">false</value>
    </field>
    <field name="Objective-DatePublished">
      <value order="0"/>
    </field>
    <field name="Objective-ModificationStamp">
      <value order="0">2026-04-22T06:07:58Z</value>
    </field>
    <field name="Objective-Owner">
      <value order="0">Mark Pye</value>
    </field>
    <field name="Objective-Path">
      <value order="0">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alue>
    </field>
    <field name="Objective-Parent">
      <value order="0">CED - MIN C2026/00658 - Annual indexation of Road Transport Fees and Charges for 2026-27 - Minister Brief</value>
    </field>
    <field name="Objective-State">
      <value order="0">Being Edited</value>
    </field>
    <field name="Objective-VersionId">
      <value order="0">vA77993720</value>
    </field>
    <field name="Objective-Version">
      <value order="0">5.1</value>
    </field>
    <field name="Objective-VersionNumber">
      <value order="0">8</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2702</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2010-04-29T01:28:00Z</cp:lastPrinted>
  <dcterms:created xsi:type="dcterms:W3CDTF">2026-04-22T06:11:00Z</dcterms:created>
  <dcterms:modified xsi:type="dcterms:W3CDTF">2026-04-22T06:11:00Z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M Author">
    <vt:lpwstr/>
  </property>
  <property fmtid="{D5CDD505-2E9C-101B-9397-08002B2CF9AE}" pid="5" name="Objective-OM Author Organisation">
    <vt:lpwstr/>
  </property>
  <property fmtid="{D5CDD505-2E9C-101B-9397-08002B2CF9AE}" pid="6" name="Objective-OM Author Type">
    <vt:lpwstr/>
  </property>
  <property fmtid="{D5CDD505-2E9C-101B-9397-08002B2CF9AE}" pid="7" name="Objective-OM Date Received">
    <vt:lpwstr/>
  </property>
  <property fmtid="{D5CDD505-2E9C-101B-9397-08002B2CF9AE}" pid="8" name="Objective-OM Date of Document">
    <vt:lpwstr/>
  </property>
  <property fmtid="{D5CDD505-2E9C-101B-9397-08002B2CF9AE}" pid="9" name="Objective-OM External Reference">
    <vt:lpwstr/>
  </property>
  <property fmtid="{D5CDD505-2E9C-101B-9397-08002B2CF9AE}" pid="10" name="Objective-OM Reference">
    <vt:lpwstr/>
  </property>
  <property fmtid="{D5CDD505-2E9C-101B-9397-08002B2CF9AE}" pid="11" name="Objective-OM Topic">
    <vt:lpwstr/>
  </property>
  <property fmtid="{D5CDD505-2E9C-101B-9397-08002B2CF9AE}" pid="12" name="Objective-Suburb">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2024-05-01T02:01:36Z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d6442f72-a098-47aa-9e28-639dd4427055</vt:lpwstr>
  </property>
  <property fmtid="{D5CDD505-2E9C-101B-9397-08002B2CF9AE}" pid="19" name="MSIP_Label_69af8531-eb46-4968-8cb3-105d2f5ea87e_ContentBits">
    <vt:lpwstr>0</vt:lpwstr>
  </property>
  <property fmtid="{D5CDD505-2E9C-101B-9397-08002B2CF9AE}" pid="20" name="CHECKEDOUTFROMJMS">
    <vt:lpwstr/>
  </property>
  <property fmtid="{D5CDD505-2E9C-101B-9397-08002B2CF9AE}" pid="21" name="DMSID">
    <vt:lpwstr>12647159</vt:lpwstr>
  </property>
  <property fmtid="{D5CDD505-2E9C-101B-9397-08002B2CF9AE}" pid="22" name="JMSREQUIREDCHECKIN">
    <vt:lpwstr/>
  </property>
  <property fmtid="{D5CDD505-2E9C-101B-9397-08002B2CF9AE}" pid="23" name="Customer-Id">
    <vt:lpwstr>4FEB93B0D38B3BDFE05400144FFB2061</vt:lpwstr>
  </property>
  <property fmtid="{D5CDD505-2E9C-101B-9397-08002B2CF9AE}" pid="24" name="Objective-Id">
    <vt:lpwstr>A61038970</vt:lpwstr>
  </property>
  <property fmtid="{D5CDD505-2E9C-101B-9397-08002B2CF9AE}" pid="25" name="Objective-Title">
    <vt:lpwstr>Att L - ES - Road Transport (General) Fees for Publications Determination 2026 (No 1)</vt:lpwstr>
  </property>
  <property fmtid="{D5CDD505-2E9C-101B-9397-08002B2CF9AE}" pid="26" name="Objective-Description">
    <vt:lpwstr/>
  </property>
  <property fmtid="{D5CDD505-2E9C-101B-9397-08002B2CF9AE}" pid="27" name="Objective-CreationStamp">
    <vt:filetime>2026-04-10T01:29:38Z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2026-04-22T06:08:19Z</vt:filetime>
  </property>
  <property fmtid="{D5CDD505-2E9C-101B-9397-08002B2CF9AE}" pid="31" name="Objective-ModificationStamp">
    <vt:filetime>2026-04-22T06:08:19Z</vt:filetime>
  </property>
  <property fmtid="{D5CDD505-2E9C-101B-9397-08002B2CF9AE}" pid="32" name="Objective-Owner">
    <vt:lpwstr>Mark Pye</vt:lpwstr>
  </property>
  <property fmtid="{D5CDD505-2E9C-101B-9397-08002B2CF9AE}" pid="33" name="Objective-Path">
    <vt:lpwstr>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t:lpwstr>
  </property>
  <property fmtid="{D5CDD505-2E9C-101B-9397-08002B2CF9AE}" pid="34" name="Objective-Parent">
    <vt:lpwstr>CED - MIN C2026/00658 - Annual indexation of Road Transport Fees and Charges for 2026-27 - Minister Brief</vt:lpwstr>
  </property>
  <property fmtid="{D5CDD505-2E9C-101B-9397-08002B2CF9AE}" pid="35" name="Objective-State">
    <vt:lpwstr>Published</vt:lpwstr>
  </property>
  <property fmtid="{D5CDD505-2E9C-101B-9397-08002B2CF9AE}" pid="36" name="Objective-VersionId">
    <vt:lpwstr>vA77993720</vt:lpwstr>
  </property>
  <property fmtid="{D5CDD505-2E9C-101B-9397-08002B2CF9AE}" pid="37" name="Objective-Version">
    <vt:lpwstr>6.0</vt:lpwstr>
  </property>
  <property fmtid="{D5CDD505-2E9C-101B-9397-08002B2CF9AE}" pid="38" name="Objective-VersionNumber">
    <vt:r8>8</vt:r8>
  </property>
  <property fmtid="{D5CDD505-2E9C-101B-9397-08002B2CF9AE}" pid="39" name="Objective-VersionComment">
    <vt:lpwstr/>
  </property>
  <property fmtid="{D5CDD505-2E9C-101B-9397-08002B2CF9AE}" pid="40" name="Objective-FileNumber">
    <vt:lpwstr>qA2147601</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CED - City and Environment Directorate</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ies>
</file>