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1A121" w14:textId="77777777" w:rsidR="00C17FAB" w:rsidRDefault="00C17FAB">
      <w:pPr>
        <w:spacing w:before="120"/>
        <w:rPr>
          <w:rFonts w:ascii="Arial" w:hAnsi="Arial" w:cs="Arial"/>
        </w:rPr>
      </w:pPr>
      <w:bookmarkStart w:id="0" w:name="_Toc44738651"/>
      <w:r>
        <w:rPr>
          <w:rFonts w:ascii="Arial" w:hAnsi="Arial" w:cs="Arial"/>
        </w:rPr>
        <w:t>Australian Capital Territory</w:t>
      </w:r>
    </w:p>
    <w:p w14:paraId="73BF7AF4" w14:textId="2C6006CE" w:rsidR="00C17FAB" w:rsidRDefault="003A4B52">
      <w:pPr>
        <w:pStyle w:val="Billname"/>
        <w:spacing w:before="700"/>
      </w:pPr>
      <w:r>
        <w:t>Public Health</w:t>
      </w:r>
      <w:r w:rsidR="00FD75CE">
        <w:t xml:space="preserve"> (</w:t>
      </w:r>
      <w:r>
        <w:t>Reporting of Notifiable Conditions</w:t>
      </w:r>
      <w:r w:rsidR="00FD75CE">
        <w:t xml:space="preserve">) </w:t>
      </w:r>
      <w:r>
        <w:t>Code of Practice 2026 (No 1)</w:t>
      </w:r>
    </w:p>
    <w:p w14:paraId="13DCC82C" w14:textId="47BA9B18" w:rsidR="00C17FAB" w:rsidRDefault="002D7C60" w:rsidP="00DA3B00">
      <w:pPr>
        <w:spacing w:before="340"/>
        <w:rPr>
          <w:rFonts w:ascii="Arial" w:hAnsi="Arial" w:cs="Arial"/>
          <w:b/>
          <w:bCs/>
        </w:rPr>
      </w:pPr>
      <w:r>
        <w:rPr>
          <w:rFonts w:ascii="Arial" w:hAnsi="Arial" w:cs="Arial"/>
          <w:b/>
          <w:bCs/>
        </w:rPr>
        <w:t>Disallowable instrument DI</w:t>
      </w:r>
      <w:r w:rsidR="003A4B52">
        <w:rPr>
          <w:rFonts w:ascii="Arial" w:hAnsi="Arial" w:cs="Arial"/>
          <w:b/>
          <w:bCs/>
        </w:rPr>
        <w:t>2026</w:t>
      </w:r>
      <w:r w:rsidR="00C17FAB">
        <w:rPr>
          <w:rFonts w:ascii="Arial" w:hAnsi="Arial" w:cs="Arial"/>
          <w:b/>
          <w:bCs/>
        </w:rPr>
        <w:t>–</w:t>
      </w:r>
      <w:r w:rsidR="004E7AFF">
        <w:rPr>
          <w:rFonts w:ascii="Arial" w:hAnsi="Arial" w:cs="Arial"/>
          <w:b/>
          <w:bCs/>
        </w:rPr>
        <w:t>67</w:t>
      </w:r>
    </w:p>
    <w:p w14:paraId="17F7F842" w14:textId="77777777" w:rsidR="00C17FAB" w:rsidRDefault="00C17FAB" w:rsidP="00DA3B00">
      <w:pPr>
        <w:pStyle w:val="madeunder"/>
        <w:spacing w:before="300" w:after="0"/>
      </w:pPr>
      <w:r>
        <w:t xml:space="preserve">made under the  </w:t>
      </w:r>
    </w:p>
    <w:p w14:paraId="1EFBBF44" w14:textId="304B8753" w:rsidR="00C17FAB" w:rsidRDefault="003A4B52" w:rsidP="00DA3B00">
      <w:pPr>
        <w:pStyle w:val="CoverActName"/>
        <w:spacing w:before="320" w:after="0"/>
        <w:rPr>
          <w:rFonts w:cs="Arial"/>
          <w:sz w:val="20"/>
        </w:rPr>
      </w:pPr>
      <w:r>
        <w:rPr>
          <w:rFonts w:cs="Arial"/>
          <w:sz w:val="20"/>
        </w:rPr>
        <w:t>Public Health Act 1997</w:t>
      </w:r>
      <w:r w:rsidR="00C17FAB">
        <w:rPr>
          <w:rFonts w:cs="Arial"/>
          <w:sz w:val="20"/>
        </w:rPr>
        <w:t xml:space="preserve">, </w:t>
      </w:r>
      <w:r>
        <w:rPr>
          <w:rFonts w:cs="Arial"/>
          <w:sz w:val="20"/>
        </w:rPr>
        <w:t>s 133</w:t>
      </w:r>
      <w:r w:rsidR="00C17FAB">
        <w:rPr>
          <w:rFonts w:cs="Arial"/>
          <w:sz w:val="20"/>
        </w:rPr>
        <w:t xml:space="preserve"> (</w:t>
      </w:r>
      <w:r>
        <w:rPr>
          <w:rFonts w:cs="Arial"/>
          <w:sz w:val="20"/>
        </w:rPr>
        <w:t>Codes of Practice</w:t>
      </w:r>
      <w:r w:rsidR="00C17FAB">
        <w:rPr>
          <w:rFonts w:cs="Arial"/>
          <w:sz w:val="20"/>
        </w:rPr>
        <w:t>)</w:t>
      </w:r>
    </w:p>
    <w:p w14:paraId="3AE54B86"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098F39E3" w14:textId="77777777" w:rsidR="00C17FAB" w:rsidRDefault="00C17FAB">
      <w:pPr>
        <w:pStyle w:val="N-line3"/>
        <w:pBdr>
          <w:bottom w:val="none" w:sz="0" w:space="0" w:color="auto"/>
        </w:pBdr>
      </w:pPr>
    </w:p>
    <w:p w14:paraId="56AC63A6" w14:textId="77777777" w:rsidR="00C17FAB" w:rsidRDefault="00C17FAB">
      <w:pPr>
        <w:pStyle w:val="N-line3"/>
        <w:pBdr>
          <w:top w:val="single" w:sz="12" w:space="1" w:color="auto"/>
          <w:bottom w:val="none" w:sz="0" w:space="0" w:color="auto"/>
        </w:pBdr>
      </w:pPr>
    </w:p>
    <w:bookmarkEnd w:id="0"/>
    <w:p w14:paraId="3378DCA7" w14:textId="77777777" w:rsidR="00FE5E4A" w:rsidRPr="006F0952" w:rsidRDefault="00FE5E4A" w:rsidP="00FE5E4A">
      <w:pPr>
        <w:ind w:right="-334"/>
      </w:pPr>
      <w:r>
        <w:t xml:space="preserve">The </w:t>
      </w:r>
      <w:r w:rsidRPr="006F0952">
        <w:rPr>
          <w:i/>
          <w:iCs/>
        </w:rPr>
        <w:t>Public Health Act</w:t>
      </w:r>
      <w:r>
        <w:rPr>
          <w:i/>
          <w:iCs/>
        </w:rPr>
        <w:t> </w:t>
      </w:r>
      <w:r w:rsidRPr="006F0952">
        <w:rPr>
          <w:i/>
          <w:iCs/>
        </w:rPr>
        <w:t>1997</w:t>
      </w:r>
      <w:r w:rsidRPr="006F0952">
        <w:t xml:space="preserve"> (</w:t>
      </w:r>
      <w:r>
        <w:t>PH</w:t>
      </w:r>
      <w:r w:rsidRPr="006F0952">
        <w:t xml:space="preserve"> Act)</w:t>
      </w:r>
      <w:r>
        <w:t>,</w:t>
      </w:r>
      <w:r w:rsidRPr="006F0952">
        <w:t xml:space="preserve"> Part 6</w:t>
      </w:r>
      <w:r>
        <w:t xml:space="preserve"> (Notifiable conditions and public health hazards) </w:t>
      </w:r>
      <w:r w:rsidRPr="001E05FE">
        <w:t>provides the legislative framework for monitoring and investigating notifiable conditions</w:t>
      </w:r>
      <w:r>
        <w:t>. This enables</w:t>
      </w:r>
      <w:r w:rsidRPr="001E05FE">
        <w:t xml:space="preserve"> timely public health action to reduce </w:t>
      </w:r>
      <w:r>
        <w:t>notified conditions’</w:t>
      </w:r>
      <w:r w:rsidRPr="001E05FE">
        <w:t xml:space="preserve"> impact on the community.</w:t>
      </w:r>
    </w:p>
    <w:p w14:paraId="2275A44F" w14:textId="77777777" w:rsidR="00192FA6" w:rsidRPr="007E1701" w:rsidRDefault="00192FA6" w:rsidP="003A4B52"/>
    <w:p w14:paraId="2E77BB43" w14:textId="0149774F" w:rsidR="00C17FAB" w:rsidRDefault="00192FA6">
      <w:r>
        <w:t>S</w:t>
      </w:r>
      <w:r w:rsidRPr="007E1701">
        <w:t>ections</w:t>
      </w:r>
      <w:r>
        <w:t> </w:t>
      </w:r>
      <w:r w:rsidRPr="007E1701">
        <w:t>102</w:t>
      </w:r>
      <w:r>
        <w:t xml:space="preserve"> through to 1</w:t>
      </w:r>
      <w:r w:rsidRPr="007E1701">
        <w:t>05</w:t>
      </w:r>
      <w:r>
        <w:t xml:space="preserve"> in </w:t>
      </w:r>
      <w:r w:rsidRPr="007E1701">
        <w:t xml:space="preserve">Division 6.2 of the </w:t>
      </w:r>
      <w:r w:rsidR="006724EF">
        <w:t xml:space="preserve">PH </w:t>
      </w:r>
      <w:r w:rsidRPr="007E1701">
        <w:t xml:space="preserve">Act require certain individuals including </w:t>
      </w:r>
      <w:r w:rsidR="00FE5E4A">
        <w:t>d</w:t>
      </w:r>
      <w:r w:rsidRPr="007E1701">
        <w:t xml:space="preserve">octors, </w:t>
      </w:r>
      <w:r w:rsidR="00FE5E4A">
        <w:t>n</w:t>
      </w:r>
      <w:r w:rsidRPr="007E1701">
        <w:t xml:space="preserve">urse </w:t>
      </w:r>
      <w:r w:rsidR="00FE5E4A">
        <w:t>p</w:t>
      </w:r>
      <w:r w:rsidRPr="007E1701">
        <w:t xml:space="preserve">ractitioners, </w:t>
      </w:r>
      <w:r w:rsidR="00FE5E4A">
        <w:t>p</w:t>
      </w:r>
      <w:r w:rsidRPr="007E1701">
        <w:t xml:space="preserve">athologists, persons in charge of </w:t>
      </w:r>
      <w:r w:rsidR="00FE5E4A">
        <w:t>h</w:t>
      </w:r>
      <w:r w:rsidRPr="007E1701">
        <w:t>ospitals and other responsible people to inform the Chief Health Officer</w:t>
      </w:r>
      <w:r w:rsidR="006724EF">
        <w:t xml:space="preserve"> </w:t>
      </w:r>
      <w:r w:rsidRPr="007E1701">
        <w:t>if they have reasonable grounds to believe that a patient has, or may have, a notifiable condition</w:t>
      </w:r>
      <w:r>
        <w:t xml:space="preserve">. </w:t>
      </w:r>
    </w:p>
    <w:p w14:paraId="1CD9C53F" w14:textId="77777777" w:rsidR="00192FA6" w:rsidRDefault="00192FA6"/>
    <w:p w14:paraId="27D17BCB" w14:textId="4375FD2E" w:rsidR="004D7940" w:rsidRDefault="00192FA6" w:rsidP="00192FA6">
      <w:r w:rsidRPr="007E1701">
        <w:t xml:space="preserve">A notification under the </w:t>
      </w:r>
      <w:r w:rsidR="006724EF">
        <w:t xml:space="preserve">PH </w:t>
      </w:r>
      <w:r w:rsidRPr="007E1701">
        <w:t xml:space="preserve">Act </w:t>
      </w:r>
      <w:r>
        <w:t xml:space="preserve">must </w:t>
      </w:r>
      <w:r w:rsidRPr="007E1701">
        <w:t>be made in accordance with the applicable code of practice. This instrument r</w:t>
      </w:r>
      <w:r w:rsidR="00FE5E4A">
        <w:t>evokes</w:t>
      </w:r>
      <w:r w:rsidRPr="007E1701">
        <w:t xml:space="preserve"> the Public Health (Reporting of Notifiable Conditions) Code of Practice</w:t>
      </w:r>
      <w:r>
        <w:t> </w:t>
      </w:r>
      <w:r w:rsidRPr="007E1701">
        <w:t>20</w:t>
      </w:r>
      <w:r>
        <w:t>22 (No 2)</w:t>
      </w:r>
      <w:r w:rsidR="00FE5E4A">
        <w:t xml:space="preserve">. In its place, the </w:t>
      </w:r>
      <w:r w:rsidRPr="007E1701">
        <w:t>Public Health (Reporting of Notifiable Conditions) Code of Practice 20</w:t>
      </w:r>
      <w:r>
        <w:t>26 (No 1</w:t>
      </w:r>
      <w:r w:rsidR="004D7940">
        <w:t>)</w:t>
      </w:r>
      <w:r w:rsidR="00FE5E4A">
        <w:t xml:space="preserve"> adds</w:t>
      </w:r>
      <w:r w:rsidR="004D7940">
        <w:t xml:space="preserve"> </w:t>
      </w:r>
      <w:r w:rsidR="00175076">
        <w:t>h</w:t>
      </w:r>
      <w:r w:rsidR="004D7940">
        <w:t xml:space="preserve">antavirus </w:t>
      </w:r>
      <w:r w:rsidR="00210018">
        <w:t>t</w:t>
      </w:r>
      <w:r w:rsidR="004D7940">
        <w:t>o the list of notifiable condition</w:t>
      </w:r>
      <w:r w:rsidR="006E4238">
        <w:t>,</w:t>
      </w:r>
      <w:r w:rsidR="004D7940">
        <w:t xml:space="preserve"> amend</w:t>
      </w:r>
      <w:r w:rsidR="00FE5E4A">
        <w:t>s</w:t>
      </w:r>
      <w:r w:rsidR="004D7940">
        <w:t xml:space="preserve"> the </w:t>
      </w:r>
      <w:r w:rsidR="00FE5E4A">
        <w:t xml:space="preserve">previous listing for </w:t>
      </w:r>
      <w:r w:rsidR="004D7940">
        <w:t>‘monkeypox’ to</w:t>
      </w:r>
      <w:r w:rsidR="00FE5E4A">
        <w:t xml:space="preserve"> be</w:t>
      </w:r>
      <w:r w:rsidR="004D7940">
        <w:t xml:space="preserve"> ‘mpox’</w:t>
      </w:r>
      <w:r w:rsidR="006E4238">
        <w:t xml:space="preserve"> and removes yersiniosis as a notifiable condition</w:t>
      </w:r>
      <w:r w:rsidR="004D7940">
        <w:t xml:space="preserve">. </w:t>
      </w:r>
    </w:p>
    <w:p w14:paraId="6ADBFD65" w14:textId="77777777" w:rsidR="006E4238" w:rsidRDefault="006E4238" w:rsidP="00192FA6"/>
    <w:p w14:paraId="134FE201" w14:textId="77777777" w:rsidR="00F8396B" w:rsidRDefault="00F8396B" w:rsidP="00F8396B">
      <w:pPr>
        <w:ind w:right="-334"/>
      </w:pPr>
      <w:r>
        <w:t xml:space="preserve">Following a May 2026 outbreak of hantavirus on the </w:t>
      </w:r>
      <w:r w:rsidRPr="006E4238">
        <w:rPr>
          <w:i/>
          <w:iCs/>
        </w:rPr>
        <w:t>MV Hondius</w:t>
      </w:r>
      <w:r>
        <w:t xml:space="preserve"> cruise ship, the </w:t>
      </w:r>
      <w:r w:rsidRPr="007549FB">
        <w:t xml:space="preserve">World Health Organization (WHO) </w:t>
      </w:r>
      <w:r>
        <w:t xml:space="preserve">commenced </w:t>
      </w:r>
      <w:r w:rsidRPr="007549FB">
        <w:t xml:space="preserve">an internationally coordinated </w:t>
      </w:r>
      <w:r>
        <w:t xml:space="preserve">public health </w:t>
      </w:r>
      <w:r w:rsidRPr="007549FB">
        <w:t>response</w:t>
      </w:r>
      <w:r>
        <w:t xml:space="preserve">. </w:t>
      </w:r>
    </w:p>
    <w:p w14:paraId="7A9DF6AF" w14:textId="77777777" w:rsidR="00F8396B" w:rsidRDefault="00F8396B" w:rsidP="00F8396B">
      <w:pPr>
        <w:ind w:right="-334"/>
      </w:pPr>
    </w:p>
    <w:p w14:paraId="50DCA65B" w14:textId="77777777" w:rsidR="00F8396B" w:rsidRPr="00B22C9D" w:rsidRDefault="00F8396B" w:rsidP="00F8396B">
      <w:pPr>
        <w:ind w:right="-334"/>
        <w:rPr>
          <w:highlight w:val="yellow"/>
        </w:rPr>
      </w:pPr>
      <w:r>
        <w:t>The inclusion of hantavirus on the list of notifiable conditions for the ACT is a precautionary and proportionate response to the outbreak. While the likelihood of a large outbreak is very low, the listing is necessary to protect public health due to the high mortality rate associated with hantavirus. It will allow the ACT to put in place appropriate</w:t>
      </w:r>
      <w:r w:rsidRPr="004A67C7">
        <w:t xml:space="preserve"> public health measures </w:t>
      </w:r>
      <w:r>
        <w:t xml:space="preserve">and </w:t>
      </w:r>
      <w:r w:rsidRPr="004A67C7">
        <w:t xml:space="preserve">respond to any </w:t>
      </w:r>
      <w:r>
        <w:t>public health</w:t>
      </w:r>
      <w:r w:rsidRPr="004A67C7">
        <w:t xml:space="preserve"> concerns</w:t>
      </w:r>
      <w:r>
        <w:t xml:space="preserve"> in the event of hantavirus cases.</w:t>
      </w:r>
    </w:p>
    <w:p w14:paraId="68D43CBA" w14:textId="77777777" w:rsidR="000E1161" w:rsidRDefault="000E1161" w:rsidP="00192FA6"/>
    <w:p w14:paraId="68FD2163" w14:textId="72673BAC" w:rsidR="00F8396B" w:rsidRDefault="00DD7189" w:rsidP="00F8396B">
      <w:r>
        <w:t>The term</w:t>
      </w:r>
      <w:r w:rsidR="0030316C" w:rsidRPr="002B251A">
        <w:t xml:space="preserve"> ‘mpox’</w:t>
      </w:r>
      <w:r>
        <w:t xml:space="preserve"> </w:t>
      </w:r>
      <w:r w:rsidR="0030316C" w:rsidRPr="002B251A">
        <w:t>reflect</w:t>
      </w:r>
      <w:r>
        <w:t>s</w:t>
      </w:r>
      <w:r w:rsidR="0093397C">
        <w:t xml:space="preserve"> </w:t>
      </w:r>
      <w:r w:rsidR="002D64AB">
        <w:t>WHO</w:t>
      </w:r>
      <w:r w:rsidR="0030316C" w:rsidRPr="002B251A">
        <w:t xml:space="preserve"> terminology and </w:t>
      </w:r>
      <w:r>
        <w:t>aligns</w:t>
      </w:r>
      <w:r w:rsidR="0030316C" w:rsidRPr="002B251A">
        <w:t xml:space="preserve"> </w:t>
      </w:r>
      <w:r w:rsidR="00F8396B" w:rsidRPr="002B251A">
        <w:t>with the Commonwealth Department of Health</w:t>
      </w:r>
      <w:r w:rsidR="00F8396B">
        <w:t xml:space="preserve">, Disability and Ageing’s </w:t>
      </w:r>
      <w:r w:rsidR="00F8396B" w:rsidRPr="00352F7D">
        <w:rPr>
          <w:i/>
          <w:iCs/>
        </w:rPr>
        <w:t>Series of National Guidelines</w:t>
      </w:r>
      <w:r w:rsidR="00F8396B">
        <w:t xml:space="preserve">. </w:t>
      </w:r>
    </w:p>
    <w:p w14:paraId="07F6876A" w14:textId="77777777" w:rsidR="0030316C" w:rsidRDefault="0030316C" w:rsidP="0030316C"/>
    <w:p w14:paraId="534EDF23" w14:textId="77777777" w:rsidR="006E4238" w:rsidRPr="006E4238" w:rsidRDefault="006E4238" w:rsidP="006E4238">
      <w:r w:rsidRPr="006E4238">
        <w:lastRenderedPageBreak/>
        <w:t xml:space="preserve">Yersiniosis is a sporadic, self-limiting gastrointestinal disease with limited requirement for public health intervention in most cases. Given the low incidence in the ACT, the absence of specific public health measures for individual cases, and the availability of other mechanisms for detecting foodborne disease outbreaks, continued routine notification of yersiniosis in the ACT is unlikely to contribute meaningfully to public health protection or surveillance outcomes. </w:t>
      </w:r>
    </w:p>
    <w:p w14:paraId="7D3F811A" w14:textId="77777777" w:rsidR="006E4238" w:rsidRDefault="006E4238" w:rsidP="000E1161"/>
    <w:p w14:paraId="2D932B04" w14:textId="5C7A975F" w:rsidR="004D7940" w:rsidRDefault="00F8396B" w:rsidP="000E1161">
      <w:r>
        <w:t xml:space="preserve">Part </w:t>
      </w:r>
      <w:r w:rsidR="0030316C" w:rsidRPr="0030316C">
        <w:t>3 of the code of practice details notification requirements. These</w:t>
      </w:r>
      <w:r>
        <w:t xml:space="preserve"> have been updated to reflect administrative changes. </w:t>
      </w:r>
      <w:r w:rsidR="0030316C" w:rsidRPr="0030316C">
        <w:t xml:space="preserve"> </w:t>
      </w:r>
    </w:p>
    <w:p w14:paraId="35447286" w14:textId="77777777" w:rsidR="006E4238" w:rsidRDefault="006E4238" w:rsidP="00803121">
      <w:pPr>
        <w:rPr>
          <w:b/>
          <w:bCs/>
          <w:u w:val="single"/>
        </w:rPr>
      </w:pPr>
    </w:p>
    <w:p w14:paraId="5C6176A7" w14:textId="23EC2497" w:rsidR="00803121" w:rsidRDefault="00803121" w:rsidP="00803121">
      <w:pPr>
        <w:rPr>
          <w:b/>
          <w:bCs/>
          <w:u w:val="single"/>
        </w:rPr>
      </w:pPr>
      <w:r w:rsidRPr="0093735F">
        <w:rPr>
          <w:b/>
          <w:bCs/>
          <w:u w:val="single"/>
        </w:rPr>
        <w:t>Human rights considerations</w:t>
      </w:r>
    </w:p>
    <w:p w14:paraId="2211CD7F" w14:textId="77777777" w:rsidR="00803121" w:rsidRDefault="00803121" w:rsidP="00803121"/>
    <w:p w14:paraId="20053909" w14:textId="666DC9FA" w:rsidR="00803121" w:rsidRDefault="00803121" w:rsidP="00803121">
      <w:r>
        <w:t xml:space="preserve">During the development of the Code, due regard was given to its compatibility with the </w:t>
      </w:r>
      <w:r w:rsidRPr="0093735F">
        <w:rPr>
          <w:i/>
          <w:iCs/>
        </w:rPr>
        <w:t>Human Rights Act 2004</w:t>
      </w:r>
      <w:r>
        <w:t xml:space="preserve"> (HR Act).</w:t>
      </w:r>
    </w:p>
    <w:p w14:paraId="0369D515" w14:textId="77777777" w:rsidR="00803121" w:rsidRDefault="00803121" w:rsidP="00803121"/>
    <w:p w14:paraId="0E202CB2" w14:textId="22D1B44E" w:rsidR="00803121" w:rsidRDefault="00803121" w:rsidP="00803121">
      <w:r>
        <w:t>The Code is considered to engage the following HR Act rights:</w:t>
      </w:r>
    </w:p>
    <w:p w14:paraId="035F66A2" w14:textId="77777777" w:rsidR="00803121" w:rsidRDefault="00803121" w:rsidP="00803121"/>
    <w:p w14:paraId="7DF110A4" w14:textId="77777777" w:rsidR="00803121" w:rsidRDefault="00803121" w:rsidP="00803121">
      <w:pPr>
        <w:numPr>
          <w:ilvl w:val="0"/>
          <w:numId w:val="10"/>
        </w:numPr>
      </w:pPr>
      <w:r w:rsidRPr="0093735F">
        <w:t>Section 9 – Right to life</w:t>
      </w:r>
    </w:p>
    <w:p w14:paraId="241861D6" w14:textId="77777777" w:rsidR="00803121" w:rsidRDefault="00803121" w:rsidP="00803121">
      <w:pPr>
        <w:numPr>
          <w:ilvl w:val="0"/>
          <w:numId w:val="10"/>
        </w:numPr>
      </w:pPr>
      <w:r>
        <w:t xml:space="preserve">Section 12 – Right to privacy </w:t>
      </w:r>
    </w:p>
    <w:p w14:paraId="566E04C4" w14:textId="77777777" w:rsidR="00803121" w:rsidRPr="0093735F" w:rsidRDefault="00803121" w:rsidP="00803121">
      <w:pPr>
        <w:ind w:left="720"/>
      </w:pPr>
    </w:p>
    <w:p w14:paraId="4EF9B320" w14:textId="0D89CD30" w:rsidR="00803121" w:rsidRDefault="00803121" w:rsidP="00F8396B">
      <w:pPr>
        <w:spacing w:after="120"/>
      </w:pPr>
      <w:r w:rsidRPr="0093735F">
        <w:rPr>
          <w:u w:val="single"/>
        </w:rPr>
        <w:t xml:space="preserve">Right to </w:t>
      </w:r>
      <w:r w:rsidR="00F8396B">
        <w:rPr>
          <w:u w:val="single"/>
        </w:rPr>
        <w:t>l</w:t>
      </w:r>
      <w:r w:rsidRPr="0093735F">
        <w:rPr>
          <w:u w:val="single"/>
        </w:rPr>
        <w:t>ife</w:t>
      </w:r>
    </w:p>
    <w:p w14:paraId="5C59AD96" w14:textId="77777777" w:rsidR="00803121" w:rsidRDefault="00803121" w:rsidP="00803121">
      <w:r w:rsidRPr="00131D87">
        <w:t>The right to life is concerned with preventing the arbitrary deprivation of life and is directly engaged in the delivery of preventive health programs and medical treatment. Public authorities have a positive obligation to take reasonable steps to safeguard life, including quality of life, in response to known public health risks such as transmissible diseases.</w:t>
      </w:r>
    </w:p>
    <w:p w14:paraId="776540F6" w14:textId="77777777" w:rsidR="00803121" w:rsidRPr="00131D87" w:rsidRDefault="00803121" w:rsidP="00803121"/>
    <w:p w14:paraId="027A05AC" w14:textId="7D69238D" w:rsidR="00803121" w:rsidRPr="00131D87" w:rsidRDefault="00803121" w:rsidP="00803121">
      <w:r w:rsidRPr="00131D87">
        <w:t xml:space="preserve">This instrument supports the right to life by enabling health authorities to access critical disease information to reduce transmission and mitigate impacts through public health interventions such as surveillance, communication strategies, and if necessary, public health directions. </w:t>
      </w:r>
      <w:r w:rsidR="008173EF">
        <w:t xml:space="preserve">Notification </w:t>
      </w:r>
      <w:r w:rsidRPr="00131D87">
        <w:t xml:space="preserve">data is essential </w:t>
      </w:r>
      <w:r w:rsidR="00F8396B">
        <w:t xml:space="preserve">for </w:t>
      </w:r>
      <w:r w:rsidR="008173EF">
        <w:t>monitor</w:t>
      </w:r>
      <w:r w:rsidR="00F8396B">
        <w:t>ing</w:t>
      </w:r>
      <w:r w:rsidR="008173EF">
        <w:t xml:space="preserve"> </w:t>
      </w:r>
      <w:r w:rsidR="00F8396B">
        <w:t>the</w:t>
      </w:r>
      <w:r w:rsidR="008173EF">
        <w:t xml:space="preserve"> burden of disease, determin</w:t>
      </w:r>
      <w:r w:rsidR="00F8396B">
        <w:t>ing</w:t>
      </w:r>
      <w:r w:rsidR="008173EF">
        <w:t xml:space="preserve"> risk factors</w:t>
      </w:r>
      <w:r w:rsidRPr="00131D87">
        <w:t xml:space="preserve"> and safeguard</w:t>
      </w:r>
      <w:r w:rsidR="00F8396B">
        <w:t>ing</w:t>
      </w:r>
      <w:r w:rsidRPr="00131D87">
        <w:t xml:space="preserve"> population health.</w:t>
      </w:r>
    </w:p>
    <w:p w14:paraId="1E3844F8" w14:textId="09727D91" w:rsidR="00803121" w:rsidRPr="00131D87" w:rsidRDefault="00803121" w:rsidP="00803121">
      <w:r w:rsidRPr="00131D87">
        <w:t xml:space="preserve">Hantavirus infection is a serious condition that can result in significant illness or death. The inclusion of ‘hantavirus’ as a notifiable </w:t>
      </w:r>
      <w:r w:rsidR="00FE5E4A">
        <w:t>condition</w:t>
      </w:r>
      <w:r w:rsidRPr="00131D87">
        <w:t xml:space="preserve"> under this instrument is considered a necessary and proportionate measure to support public health efforts to detect, monitor, and reduce transmission, thereby contributing to the protection of life.</w:t>
      </w:r>
    </w:p>
    <w:p w14:paraId="6FBA9B63" w14:textId="77777777" w:rsidR="00803121" w:rsidRDefault="00803121" w:rsidP="00803121">
      <w:pPr>
        <w:rPr>
          <w:u w:val="single"/>
        </w:rPr>
      </w:pPr>
    </w:p>
    <w:p w14:paraId="34324A7B" w14:textId="10C034D9" w:rsidR="00803121" w:rsidRDefault="00803121" w:rsidP="00F8396B">
      <w:pPr>
        <w:spacing w:after="120"/>
        <w:rPr>
          <w:u w:val="single"/>
        </w:rPr>
      </w:pPr>
      <w:r w:rsidRPr="00131D87">
        <w:rPr>
          <w:u w:val="single"/>
        </w:rPr>
        <w:t xml:space="preserve">Right to </w:t>
      </w:r>
      <w:r w:rsidR="00F8396B">
        <w:rPr>
          <w:u w:val="single"/>
        </w:rPr>
        <w:t>p</w:t>
      </w:r>
      <w:r w:rsidRPr="00131D87">
        <w:rPr>
          <w:u w:val="single"/>
        </w:rPr>
        <w:t>rivacy</w:t>
      </w:r>
    </w:p>
    <w:p w14:paraId="08602A74" w14:textId="49DEA4C4" w:rsidR="00803121" w:rsidRDefault="00803121" w:rsidP="00803121">
      <w:r w:rsidRPr="00493FBE">
        <w:t xml:space="preserve">The right to privacy is engaged where personal information, including sensitive health information, is collected, used, or disclosed. Notifiable </w:t>
      </w:r>
      <w:r w:rsidR="00FE5E4A">
        <w:t>condition</w:t>
      </w:r>
      <w:r w:rsidRPr="00493FBE">
        <w:t xml:space="preserve"> schemes necessarily engage the right to privacy through the mandatory reporting of an individual</w:t>
      </w:r>
      <w:r>
        <w:t>’s</w:t>
      </w:r>
      <w:r w:rsidRPr="00493FBE">
        <w:t xml:space="preserve"> health information to public authorities without consent.</w:t>
      </w:r>
    </w:p>
    <w:p w14:paraId="6C49487A" w14:textId="77777777" w:rsidR="00803121" w:rsidRPr="00493FBE" w:rsidRDefault="00803121" w:rsidP="00803121"/>
    <w:p w14:paraId="526E7431" w14:textId="1F6850B7" w:rsidR="00803121" w:rsidRDefault="00803121" w:rsidP="00803121">
      <w:r w:rsidRPr="00493FBE">
        <w:t xml:space="preserve">Including ‘hantavirus’ as </w:t>
      </w:r>
      <w:r>
        <w:t xml:space="preserve">a </w:t>
      </w:r>
      <w:r w:rsidRPr="00493FBE">
        <w:t xml:space="preserve">notifiable </w:t>
      </w:r>
      <w:r w:rsidR="00FE5E4A">
        <w:t>condition</w:t>
      </w:r>
      <w:r w:rsidRPr="00493FBE">
        <w:t xml:space="preserve"> engages and limits the right to privacy. Consistent with section 28 of the HR</w:t>
      </w:r>
      <w:r>
        <w:t xml:space="preserve"> Act</w:t>
      </w:r>
      <w:r w:rsidRPr="00493FBE">
        <w:t>, the limitation on privacy is considered reasonable and demonstrably justified</w:t>
      </w:r>
      <w:r>
        <w:t>,</w:t>
      </w:r>
      <w:r w:rsidRPr="00493FBE">
        <w:t xml:space="preserve"> and</w:t>
      </w:r>
      <w:r>
        <w:t xml:space="preserve"> to be i</w:t>
      </w:r>
      <w:r w:rsidRPr="00493FBE">
        <w:t xml:space="preserve">n pursuit of a </w:t>
      </w:r>
      <w:r>
        <w:t>legitimate p</w:t>
      </w:r>
      <w:r w:rsidRPr="00493FBE">
        <w:t xml:space="preserve">urpose, namely to </w:t>
      </w:r>
      <w:r>
        <w:t>support</w:t>
      </w:r>
      <w:r w:rsidRPr="00493FBE">
        <w:t xml:space="preserve"> critical health protection activities. The extent of this limitation is confined to the collection and use of information necessary for such </w:t>
      </w:r>
      <w:r w:rsidRPr="00493FBE">
        <w:lastRenderedPageBreak/>
        <w:t>activities</w:t>
      </w:r>
      <w:r>
        <w:t>. C</w:t>
      </w:r>
      <w:r w:rsidRPr="00493FBE">
        <w:t>ollected information continues to be subject to protections regarding handling, storage and disclosure. </w:t>
      </w:r>
    </w:p>
    <w:p w14:paraId="726C7003" w14:textId="77777777" w:rsidR="00803121" w:rsidRPr="00493FBE" w:rsidRDefault="00803121" w:rsidP="00803121"/>
    <w:p w14:paraId="451218BA" w14:textId="2B2FCB6D" w:rsidR="00803121" w:rsidRDefault="00803121" w:rsidP="00803121">
      <w:r w:rsidRPr="00493FBE">
        <w:t xml:space="preserve">There is a clear and rational connection between any engaged right to privacy regarding notifiable </w:t>
      </w:r>
      <w:r w:rsidR="00FE5E4A">
        <w:t>condition</w:t>
      </w:r>
      <w:r w:rsidRPr="00493FBE">
        <w:t xml:space="preserve">s and the ability of health authorities to conduct health activities in response to notifiable </w:t>
      </w:r>
      <w:r w:rsidR="00FE5E4A">
        <w:t>condition</w:t>
      </w:r>
      <w:r w:rsidRPr="00493FBE">
        <w:t>s.</w:t>
      </w:r>
    </w:p>
    <w:p w14:paraId="624B784D" w14:textId="77777777" w:rsidR="00803121" w:rsidRPr="00493FBE" w:rsidRDefault="00803121" w:rsidP="00803121"/>
    <w:p w14:paraId="04530EEC" w14:textId="4986797A" w:rsidR="00803121" w:rsidRDefault="00803121" w:rsidP="002D64AB">
      <w:pPr>
        <w:keepNext/>
        <w:keepLines/>
      </w:pPr>
      <w:r w:rsidRPr="00493FBE">
        <w:t xml:space="preserve">There are no other less restrictive means available to </w:t>
      </w:r>
      <w:r w:rsidR="002D64AB">
        <w:t>g</w:t>
      </w:r>
      <w:r w:rsidRPr="00493FBE">
        <w:t xml:space="preserve">overnment </w:t>
      </w:r>
      <w:r>
        <w:t xml:space="preserve">for </w:t>
      </w:r>
      <w:r w:rsidRPr="00493FBE">
        <w:t xml:space="preserve">obtaining notifiable </w:t>
      </w:r>
      <w:r w:rsidR="00FE5E4A">
        <w:t>condition</w:t>
      </w:r>
      <w:r w:rsidRPr="00493FBE">
        <w:t xml:space="preserve"> information due to the statutory protections on health information provided by the </w:t>
      </w:r>
      <w:r w:rsidRPr="00493FBE">
        <w:rPr>
          <w:i/>
          <w:iCs/>
        </w:rPr>
        <w:t>Health Records (Privacy and Access) Act 1997</w:t>
      </w:r>
      <w:r w:rsidRPr="00493FBE">
        <w:t xml:space="preserve">. The privacy impacts of listing ‘hantavirus’ as a notifiable </w:t>
      </w:r>
      <w:r w:rsidR="00FE5E4A">
        <w:t>condition</w:t>
      </w:r>
      <w:r w:rsidRPr="00493FBE">
        <w:t xml:space="preserve"> </w:t>
      </w:r>
      <w:r>
        <w:t xml:space="preserve">are </w:t>
      </w:r>
      <w:r w:rsidRPr="00493FBE">
        <w:t>therefore considered necessary and reasonable to support critical public health measures.</w:t>
      </w:r>
    </w:p>
    <w:p w14:paraId="1731BBED" w14:textId="77777777" w:rsidR="00A309C2" w:rsidRPr="00493FBE" w:rsidRDefault="00A309C2" w:rsidP="002D64AB">
      <w:pPr>
        <w:keepNext/>
        <w:keepLines/>
      </w:pPr>
    </w:p>
    <w:p w14:paraId="5A50CFD2" w14:textId="77777777" w:rsidR="00A309C2" w:rsidRDefault="00A309C2" w:rsidP="00A309C2">
      <w:pPr>
        <w:rPr>
          <w:u w:val="single"/>
        </w:rPr>
      </w:pPr>
    </w:p>
    <w:p w14:paraId="7E2D3706" w14:textId="77777777" w:rsidR="00803121" w:rsidRDefault="00803121" w:rsidP="000E1161"/>
    <w:sectPr w:rsidR="00803121" w:rsidSect="007346AC">
      <w:headerReference w:type="even" r:id="rId8"/>
      <w:headerReference w:type="default" r:id="rId9"/>
      <w:footerReference w:type="even" r:id="rId10"/>
      <w:footerReference w:type="default" r:id="rId11"/>
      <w:headerReference w:type="first" r:id="rId12"/>
      <w:footerReference w:type="first" r:id="rId13"/>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77E3E" w14:textId="77777777" w:rsidR="007D1636" w:rsidRDefault="007D1636" w:rsidP="00C17FAB">
      <w:r>
        <w:separator/>
      </w:r>
    </w:p>
  </w:endnote>
  <w:endnote w:type="continuationSeparator" w:id="0">
    <w:p w14:paraId="6785009C" w14:textId="77777777" w:rsidR="007D1636" w:rsidRDefault="007D1636"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FABF8" w14:textId="77777777" w:rsidR="00DA3B00" w:rsidRDefault="00DA3B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008DA" w14:textId="3A7E834F" w:rsidR="00DA3B00" w:rsidRPr="003B64B5" w:rsidRDefault="003B64B5" w:rsidP="003B64B5">
    <w:pPr>
      <w:pStyle w:val="Footer"/>
      <w:jc w:val="center"/>
      <w:rPr>
        <w:rFonts w:cs="Arial"/>
        <w:sz w:val="14"/>
      </w:rPr>
    </w:pPr>
    <w:r w:rsidRPr="003B64B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FFF24" w14:textId="77777777" w:rsidR="00DA3B00" w:rsidRDefault="00DA3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0EBEE" w14:textId="77777777" w:rsidR="007D1636" w:rsidRDefault="007D1636" w:rsidP="00C17FAB">
      <w:r>
        <w:separator/>
      </w:r>
    </w:p>
  </w:footnote>
  <w:footnote w:type="continuationSeparator" w:id="0">
    <w:p w14:paraId="10D78C2E" w14:textId="77777777" w:rsidR="007D1636" w:rsidRDefault="007D1636"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D01D7" w14:textId="77777777" w:rsidR="00DA3B00" w:rsidRDefault="00DA3B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EF0AF" w14:textId="77777777" w:rsidR="00DA3B00" w:rsidRDefault="00DA3B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F2CDF" w14:textId="77777777" w:rsidR="00DA3B00" w:rsidRDefault="00DA3B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6F3A2F"/>
    <w:multiLevelType w:val="multilevel"/>
    <w:tmpl w:val="B20E3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6"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7"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902567724">
    <w:abstractNumId w:val="2"/>
  </w:num>
  <w:num w:numId="2" w16cid:durableId="2032684663">
    <w:abstractNumId w:val="0"/>
  </w:num>
  <w:num w:numId="3" w16cid:durableId="1543711109">
    <w:abstractNumId w:val="3"/>
  </w:num>
  <w:num w:numId="4" w16cid:durableId="1557280155">
    <w:abstractNumId w:val="7"/>
  </w:num>
  <w:num w:numId="5" w16cid:durableId="574245698">
    <w:abstractNumId w:val="8"/>
  </w:num>
  <w:num w:numId="6" w16cid:durableId="2046326892">
    <w:abstractNumId w:val="1"/>
  </w:num>
  <w:num w:numId="7" w16cid:durableId="580532426">
    <w:abstractNumId w:val="5"/>
  </w:num>
  <w:num w:numId="8" w16cid:durableId="110440403">
    <w:abstractNumId w:val="6"/>
  </w:num>
  <w:num w:numId="9" w16cid:durableId="582647191">
    <w:abstractNumId w:val="9"/>
  </w:num>
  <w:num w:numId="10" w16cid:durableId="15705325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E1161"/>
    <w:rsid w:val="001578AA"/>
    <w:rsid w:val="00175076"/>
    <w:rsid w:val="00192FA6"/>
    <w:rsid w:val="001F287C"/>
    <w:rsid w:val="00210018"/>
    <w:rsid w:val="0023054D"/>
    <w:rsid w:val="002D090C"/>
    <w:rsid w:val="002D64AB"/>
    <w:rsid w:val="002D7C60"/>
    <w:rsid w:val="0030316C"/>
    <w:rsid w:val="00377BC2"/>
    <w:rsid w:val="003A4B52"/>
    <w:rsid w:val="003B64B5"/>
    <w:rsid w:val="00472E73"/>
    <w:rsid w:val="004D7940"/>
    <w:rsid w:val="004E7AFF"/>
    <w:rsid w:val="005343A5"/>
    <w:rsid w:val="00591DFD"/>
    <w:rsid w:val="006724EF"/>
    <w:rsid w:val="006E4238"/>
    <w:rsid w:val="007346AC"/>
    <w:rsid w:val="007D1636"/>
    <w:rsid w:val="007E3752"/>
    <w:rsid w:val="00803121"/>
    <w:rsid w:val="008173EF"/>
    <w:rsid w:val="00857D42"/>
    <w:rsid w:val="008A4FB1"/>
    <w:rsid w:val="0093397C"/>
    <w:rsid w:val="009508A5"/>
    <w:rsid w:val="0095215B"/>
    <w:rsid w:val="00A309C2"/>
    <w:rsid w:val="00BD001E"/>
    <w:rsid w:val="00BE218C"/>
    <w:rsid w:val="00C17FAB"/>
    <w:rsid w:val="00CE599C"/>
    <w:rsid w:val="00DA3B00"/>
    <w:rsid w:val="00DC18A3"/>
    <w:rsid w:val="00DD7189"/>
    <w:rsid w:val="00E46313"/>
    <w:rsid w:val="00EE14E1"/>
    <w:rsid w:val="00F8396B"/>
    <w:rsid w:val="00FD75CE"/>
    <w:rsid w:val="00FE5E4A"/>
    <w:rsid w:val="00FF59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2DD4C5"/>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semiHidden/>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styleId="Revision">
    <w:name w:val="Revision"/>
    <w:hidden/>
    <w:uiPriority w:val="99"/>
    <w:semiHidden/>
    <w:rsid w:val="008173EF"/>
    <w:rPr>
      <w:sz w:val="24"/>
      <w:lang w:eastAsia="en-US"/>
    </w:rPr>
  </w:style>
  <w:style w:type="character" w:styleId="CommentReference">
    <w:name w:val="annotation reference"/>
    <w:basedOn w:val="DefaultParagraphFont"/>
    <w:uiPriority w:val="99"/>
    <w:semiHidden/>
    <w:unhideWhenUsed/>
    <w:rsid w:val="006724EF"/>
    <w:rPr>
      <w:sz w:val="16"/>
      <w:szCs w:val="16"/>
    </w:rPr>
  </w:style>
  <w:style w:type="paragraph" w:styleId="CommentText">
    <w:name w:val="annotation text"/>
    <w:basedOn w:val="Normal"/>
    <w:link w:val="CommentTextChar"/>
    <w:uiPriority w:val="99"/>
    <w:unhideWhenUsed/>
    <w:rsid w:val="006724EF"/>
    <w:rPr>
      <w:sz w:val="20"/>
    </w:rPr>
  </w:style>
  <w:style w:type="character" w:customStyle="1" w:styleId="CommentTextChar">
    <w:name w:val="Comment Text Char"/>
    <w:basedOn w:val="DefaultParagraphFont"/>
    <w:link w:val="CommentText"/>
    <w:uiPriority w:val="99"/>
    <w:rsid w:val="006724EF"/>
    <w:rPr>
      <w:lang w:eastAsia="en-US"/>
    </w:rPr>
  </w:style>
  <w:style w:type="paragraph" w:styleId="CommentSubject">
    <w:name w:val="annotation subject"/>
    <w:basedOn w:val="CommentText"/>
    <w:next w:val="CommentText"/>
    <w:link w:val="CommentSubjectChar"/>
    <w:uiPriority w:val="99"/>
    <w:semiHidden/>
    <w:unhideWhenUsed/>
    <w:rsid w:val="006724EF"/>
    <w:rPr>
      <w:b/>
      <w:bCs/>
    </w:rPr>
  </w:style>
  <w:style w:type="character" w:customStyle="1" w:styleId="CommentSubjectChar">
    <w:name w:val="Comment Subject Char"/>
    <w:basedOn w:val="CommentTextChar"/>
    <w:link w:val="CommentSubject"/>
    <w:uiPriority w:val="99"/>
    <w:semiHidden/>
    <w:rsid w:val="006724EF"/>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A62159572</value>
    </field>
    <field name="Objective-Title">
      <value order="0">Att D - ES - Public Health Code of Practice 2026 (No 1)</value>
    </field>
    <field name="Objective-Description">
      <value order="0"/>
    </field>
    <field name="Objective-CreationStamp">
      <value order="0">2026-05-25T23:24:01Z</value>
    </field>
    <field name="Objective-IsApproved">
      <value order="0">false</value>
    </field>
    <field name="Objective-IsPublished">
      <value order="0">true</value>
    </field>
    <field name="Objective-DatePublished">
      <value order="0">2026-05-25T23:24:07Z</value>
    </field>
    <field name="Objective-ModificationStamp">
      <value order="0">2026-05-25T23:24:08Z</value>
    </field>
    <field name="Objective-Owner">
      <value order="0">Simon Anderson</value>
    </field>
    <field name="Objective-Path">
      <value order="0">Whole of ACT Government:ACTHD - ACT Health:GROUP: Office of the Director General (ODG):OFFICE: Office of the Director General (ODG):UNIT: Ministerial and Government Services:02. Assembly:2026 - Assembly Business - MAGS:GBC2026/0000161 - Initiated brief - ΓÇ»Public Health Notifiable Conditions Determination &amp; Code of Practice ΓÇô Hantavirus - Minister for Health (Health):Signed</value>
    </field>
    <field name="Objective-Parent">
      <value order="0">Signed</value>
    </field>
    <field name="Objective-State">
      <value order="0">Published</value>
    </field>
    <field name="Objective-VersionId">
      <value order="0">vA78801043</value>
    </field>
    <field name="Objective-Version">
      <value order="0">1.0</value>
    </field>
    <field name="Objective-VersionNumber">
      <value order="0">1</value>
    </field>
    <field name="Objective-VersionComment">
      <value order="0"/>
    </field>
    <field name="Objective-FileNumber">
      <value order="0">1-2026/0002042</value>
    </field>
    <field name="Objective-Classification">
      <value order="0">Unclassified (beige file cover)</value>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816</Words>
  <Characters>4755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2026-05-27T06:28:00Z</dcterms:created>
  <dcterms:modified xsi:type="dcterms:W3CDTF">2026-05-27T06:28:00Z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2026-05-14T05:25:34Z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d4049620-97f8-4f54-b5f2-18c8870ca1a7</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y fmtid="{D5CDD505-2E9C-101B-9397-08002B2CF9AE}" pid="10" name="Objective-Owner Agency">
    <vt:lpwstr>ACTHD - ACT Health Directorate</vt:lpwstr>
  </property>
  <property fmtid="{D5CDD505-2E9C-101B-9397-08002B2CF9AE}" pid="11" name="Objective-Document Type">
    <vt:lpwstr>0-Document</vt:lpwstr>
  </property>
  <property fmtid="{D5CDD505-2E9C-101B-9397-08002B2CF9AE}" pid="12" name="Objective-Language">
    <vt:lpwstr>English (en)</vt:lpwstr>
  </property>
  <property fmtid="{D5CDD505-2E9C-101B-9397-08002B2CF9AE}" pid="13" name="Objective-Jurisdiction">
    <vt:lpwstr>ACT</vt:lpwstr>
  </property>
  <property fmtid="{D5CDD505-2E9C-101B-9397-08002B2CF9AE}" pid="14" name="Objective-Customers">
    <vt:lpwstr/>
  </property>
  <property fmtid="{D5CDD505-2E9C-101B-9397-08002B2CF9AE}" pid="15" name="Objective-Places">
    <vt:lpwstr/>
  </property>
  <property fmtid="{D5CDD505-2E9C-101B-9397-08002B2CF9AE}" pid="16" name="Objective-Transaction Reference">
    <vt:lpwstr/>
  </property>
  <property fmtid="{D5CDD505-2E9C-101B-9397-08002B2CF9AE}" pid="17" name="Objective-Document Created By">
    <vt:lpwstr/>
  </property>
  <property fmtid="{D5CDD505-2E9C-101B-9397-08002B2CF9AE}" pid="18" name="Objective-Document Created On">
    <vt:lpwstr/>
  </property>
  <property fmtid="{D5CDD505-2E9C-101B-9397-08002B2CF9AE}" pid="19" name="Objective-Covers Period From">
    <vt:lpwstr/>
  </property>
  <property fmtid="{D5CDD505-2E9C-101B-9397-08002B2CF9AE}" pid="20" name="Objective-Covers Period To">
    <vt:lpwstr/>
  </property>
  <property fmtid="{D5CDD505-2E9C-101B-9397-08002B2CF9AE}" pid="21" name="Objective-Status">
    <vt:lpwstr/>
  </property>
  <property fmtid="{D5CDD505-2E9C-101B-9397-08002B2CF9AE}" pid="22" name="Objective-S28 Exemption Number">
    <vt:lpwstr/>
  </property>
  <property fmtid="{D5CDD505-2E9C-101B-9397-08002B2CF9AE}" pid="23" name="Objective-S28 Exemption">
    <vt:lpwstr/>
  </property>
  <property fmtid="{D5CDD505-2E9C-101B-9397-08002B2CF9AE}" pid="24" name="Objective-S28 Exemption Reason">
    <vt:lpwstr/>
  </property>
  <property fmtid="{D5CDD505-2E9C-101B-9397-08002B2CF9AE}" pid="25" name="Objective-S28 Comments if partial exemption">
    <vt:lpwstr/>
  </property>
  <property fmtid="{D5CDD505-2E9C-101B-9397-08002B2CF9AE}" pid="26" name="Objective-S28 Date Approved">
    <vt:lpwstr/>
  </property>
  <property fmtid="{D5CDD505-2E9C-101B-9397-08002B2CF9AE}" pid="27" name="Customer-Id">
    <vt:lpwstr>4FEB93B0D38B3BDFE05400144FFB2061</vt:lpwstr>
  </property>
  <property fmtid="{D5CDD505-2E9C-101B-9397-08002B2CF9AE}" pid="28" name="Objective-Id">
    <vt:lpwstr>A62159572</vt:lpwstr>
  </property>
  <property fmtid="{D5CDD505-2E9C-101B-9397-08002B2CF9AE}" pid="29" name="Objective-Title">
    <vt:lpwstr>Att D - ES - Public Health Code of Practice 2026 (No 1)</vt:lpwstr>
  </property>
  <property fmtid="{D5CDD505-2E9C-101B-9397-08002B2CF9AE}" pid="30" name="Objective-Description">
    <vt:lpwstr/>
  </property>
  <property fmtid="{D5CDD505-2E9C-101B-9397-08002B2CF9AE}" pid="31" name="Objective-CreationStamp">
    <vt:filetime>2026-05-25T23:24:01Z</vt:filetime>
  </property>
  <property fmtid="{D5CDD505-2E9C-101B-9397-08002B2CF9AE}" pid="32" name="Objective-IsApproved">
    <vt:bool>false</vt:bool>
  </property>
  <property fmtid="{D5CDD505-2E9C-101B-9397-08002B2CF9AE}" pid="33" name="Objective-IsPublished">
    <vt:bool>true</vt:bool>
  </property>
  <property fmtid="{D5CDD505-2E9C-101B-9397-08002B2CF9AE}" pid="34" name="Objective-DatePublished">
    <vt:filetime>2026-05-25T23:24:07Z</vt:filetime>
  </property>
  <property fmtid="{D5CDD505-2E9C-101B-9397-08002B2CF9AE}" pid="35" name="Objective-ModificationStamp">
    <vt:filetime>2026-05-25T23:24:08Z</vt:filetime>
  </property>
  <property fmtid="{D5CDD505-2E9C-101B-9397-08002B2CF9AE}" pid="36" name="Objective-Owner">
    <vt:lpwstr>Simon Anderson</vt:lpwstr>
  </property>
  <property fmtid="{D5CDD505-2E9C-101B-9397-08002B2CF9AE}" pid="37" name="Objective-Path">
    <vt:lpwstr>Whole of ACT Government:ACTHD - ACT Health:GROUP: Office of the Director General (ODG):OFFICE: Office of the Director General (ODG):UNIT: Ministerial and Government Services:02. Assembly:2026 - Assembly Business - MAGS:GBC2026/0000161 - Initiated brief - ΓÇ»Public Health Notifiable Conditions Determination &amp; Code of Practice ΓÇô Hantavirus - Minister for Health (Health):Signed</vt:lpwstr>
  </property>
  <property fmtid="{D5CDD505-2E9C-101B-9397-08002B2CF9AE}" pid="38" name="Objective-Parent">
    <vt:lpwstr>Signed</vt:lpwstr>
  </property>
  <property fmtid="{D5CDD505-2E9C-101B-9397-08002B2CF9AE}" pid="39" name="Objective-State">
    <vt:lpwstr>Published</vt:lpwstr>
  </property>
  <property fmtid="{D5CDD505-2E9C-101B-9397-08002B2CF9AE}" pid="40" name="Objective-VersionId">
    <vt:lpwstr>vA78801043</vt:lpwstr>
  </property>
  <property fmtid="{D5CDD505-2E9C-101B-9397-08002B2CF9AE}" pid="41" name="Objective-Version">
    <vt:lpwstr>1.0</vt:lpwstr>
  </property>
  <property fmtid="{D5CDD505-2E9C-101B-9397-08002B2CF9AE}" pid="42" name="Objective-VersionNumber">
    <vt:r8>1</vt:r8>
  </property>
  <property fmtid="{D5CDD505-2E9C-101B-9397-08002B2CF9AE}" pid="43" name="Objective-VersionComment">
    <vt:lpwstr/>
  </property>
  <property fmtid="{D5CDD505-2E9C-101B-9397-08002B2CF9AE}" pid="44" name="Objective-FileNumber">
    <vt:lpwstr>1-2026/0002042</vt:lpwstr>
  </property>
  <property fmtid="{D5CDD505-2E9C-101B-9397-08002B2CF9AE}" pid="45" name="Objective-Classification">
    <vt:lpwstr>Unclassified (beige file cover)</vt:lpwstr>
  </property>
  <property fmtid="{D5CDD505-2E9C-101B-9397-08002B2CF9AE}" pid="46" name="Objective-Caveats">
    <vt:lpwstr/>
  </property>
  <property fmtid="{D5CDD505-2E9C-101B-9397-08002B2CF9AE}" pid="47" name="Objective-OM Author">
    <vt:lpwstr/>
  </property>
  <property fmtid="{D5CDD505-2E9C-101B-9397-08002B2CF9AE}" pid="48" name="Objective-OM Author Organisation">
    <vt:lpwstr/>
  </property>
  <property fmtid="{D5CDD505-2E9C-101B-9397-08002B2CF9AE}" pid="49" name="Objective-OM Author Type">
    <vt:lpwstr/>
  </property>
  <property fmtid="{D5CDD505-2E9C-101B-9397-08002B2CF9AE}" pid="50" name="Objective-OM Date Received">
    <vt:lpwstr/>
  </property>
  <property fmtid="{D5CDD505-2E9C-101B-9397-08002B2CF9AE}" pid="51" name="Objective-OM Date of Document">
    <vt:lpwstr/>
  </property>
  <property fmtid="{D5CDD505-2E9C-101B-9397-08002B2CF9AE}" pid="52" name="Objective-OM External Reference">
    <vt:lpwstr/>
  </property>
  <property fmtid="{D5CDD505-2E9C-101B-9397-08002B2CF9AE}" pid="53" name="Objective-OM Reference">
    <vt:lpwstr/>
  </property>
  <property fmtid="{D5CDD505-2E9C-101B-9397-08002B2CF9AE}" pid="54" name="Objective-OM Topic">
    <vt:lpwstr/>
  </property>
  <property fmtid="{D5CDD505-2E9C-101B-9397-08002B2CF9AE}" pid="55" name="Objective-Suburb">
    <vt:lpwstr/>
  </property>
</Properties>
</file>