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D202E" w14:textId="77777777" w:rsidR="00EA48E4" w:rsidRPr="001B030C" w:rsidRDefault="00EA48E4" w:rsidP="001B030C">
      <w:pPr>
        <w:spacing w:before="120"/>
        <w:rPr>
          <w:rFonts w:eastAsia="Times New Roman"/>
          <w:szCs w:val="20"/>
        </w:rPr>
      </w:pPr>
      <w:smartTag w:uri="urn:schemas-microsoft-com:office:smarttags" w:element="State">
        <w:smartTag w:uri="urn:schemas-microsoft-com:office:smarttags" w:element="place">
          <w:r w:rsidRPr="001B030C">
            <w:rPr>
              <w:rFonts w:eastAsia="Times New Roman"/>
              <w:szCs w:val="20"/>
            </w:rPr>
            <w:t>Australian Capital Territory</w:t>
          </w:r>
        </w:smartTag>
      </w:smartTag>
    </w:p>
    <w:p w14:paraId="3018636C" w14:textId="5B010103" w:rsidR="00EA48E4" w:rsidRPr="001B030C" w:rsidRDefault="00EA48E4" w:rsidP="001B030C">
      <w:pPr>
        <w:pStyle w:val="Billname"/>
        <w:spacing w:before="700"/>
        <w:rPr>
          <w:rFonts w:eastAsia="Times New Roman" w:cs="Times New Roman"/>
          <w:bCs w:val="0"/>
          <w:szCs w:val="20"/>
        </w:rPr>
      </w:pPr>
      <w:r w:rsidRPr="001B030C">
        <w:rPr>
          <w:rFonts w:eastAsia="Times New Roman" w:cs="Times New Roman"/>
          <w:bCs w:val="0"/>
          <w:szCs w:val="20"/>
        </w:rPr>
        <w:t xml:space="preserve">Retirement Villages (Fees) Determination </w:t>
      </w:r>
      <w:r w:rsidR="00070EC1" w:rsidRPr="001B030C">
        <w:rPr>
          <w:rFonts w:eastAsia="Times New Roman" w:cs="Times New Roman"/>
          <w:bCs w:val="0"/>
          <w:szCs w:val="20"/>
        </w:rPr>
        <w:t>2026</w:t>
      </w:r>
    </w:p>
    <w:p w14:paraId="32AAF07D" w14:textId="36A6D9FA" w:rsidR="00EA48E4" w:rsidRPr="001B030C" w:rsidRDefault="00EA48E4" w:rsidP="001B030C">
      <w:pPr>
        <w:spacing w:before="340"/>
        <w:rPr>
          <w:rFonts w:eastAsia="Times New Roman"/>
          <w:b/>
          <w:bCs/>
          <w:szCs w:val="20"/>
        </w:rPr>
      </w:pPr>
      <w:r w:rsidRPr="001B030C">
        <w:rPr>
          <w:rFonts w:eastAsia="Times New Roman"/>
          <w:b/>
          <w:bCs/>
          <w:szCs w:val="20"/>
        </w:rPr>
        <w:t>Disallowable instrument DI</w:t>
      </w:r>
      <w:r w:rsidR="001B030C">
        <w:rPr>
          <w:rFonts w:eastAsia="Times New Roman"/>
          <w:b/>
          <w:bCs/>
          <w:szCs w:val="20"/>
        </w:rPr>
        <w:t>2026</w:t>
      </w:r>
      <w:r w:rsidR="001B030C" w:rsidRPr="001B030C">
        <w:rPr>
          <w:rFonts w:eastAsia="Times New Roman"/>
          <w:b/>
          <w:bCs/>
          <w:szCs w:val="20"/>
        </w:rPr>
        <w:t>–</w:t>
      </w:r>
      <w:r w:rsidR="00901157">
        <w:rPr>
          <w:rFonts w:eastAsia="Times New Roman"/>
          <w:b/>
          <w:bCs/>
          <w:szCs w:val="20"/>
        </w:rPr>
        <w:t>110</w:t>
      </w:r>
    </w:p>
    <w:p w14:paraId="62D8C579" w14:textId="77777777" w:rsidR="00EA48E4" w:rsidRPr="001B030C" w:rsidRDefault="00EA48E4" w:rsidP="001B030C">
      <w:pPr>
        <w:pStyle w:val="madeunder"/>
        <w:spacing w:before="300" w:after="0"/>
        <w:rPr>
          <w:rFonts w:ascii="Times New Roman" w:eastAsia="Times New Roman" w:hAnsi="Times New Roman" w:cs="Times New Roman"/>
          <w:szCs w:val="20"/>
        </w:rPr>
      </w:pPr>
      <w:r w:rsidRPr="001B030C">
        <w:rPr>
          <w:rFonts w:ascii="Times New Roman" w:eastAsia="Times New Roman" w:hAnsi="Times New Roman" w:cs="Times New Roman"/>
          <w:szCs w:val="20"/>
        </w:rPr>
        <w:t xml:space="preserve">made under the </w:t>
      </w:r>
    </w:p>
    <w:p w14:paraId="311C9989" w14:textId="3B969421" w:rsidR="00EA48E4" w:rsidRPr="001B030C" w:rsidRDefault="00EA48E4" w:rsidP="001B030C">
      <w:pPr>
        <w:pStyle w:val="CoverActName"/>
        <w:spacing w:before="320" w:after="0"/>
        <w:rPr>
          <w:rFonts w:eastAsia="Times New Roman"/>
          <w:bCs w:val="0"/>
          <w:sz w:val="20"/>
          <w:szCs w:val="20"/>
        </w:rPr>
      </w:pPr>
      <w:r w:rsidRPr="001B030C">
        <w:rPr>
          <w:rFonts w:eastAsia="Times New Roman"/>
          <w:bCs w:val="0"/>
          <w:sz w:val="20"/>
          <w:szCs w:val="20"/>
        </w:rPr>
        <w:t xml:space="preserve">Retirement Villages Act 2012, s 262 (Determination of </w:t>
      </w:r>
      <w:r w:rsidR="00DB3B6E">
        <w:rPr>
          <w:rFonts w:eastAsia="Times New Roman"/>
          <w:bCs w:val="0"/>
          <w:sz w:val="20"/>
          <w:szCs w:val="20"/>
        </w:rPr>
        <w:t>f</w:t>
      </w:r>
      <w:r w:rsidRPr="001B030C">
        <w:rPr>
          <w:rFonts w:eastAsia="Times New Roman"/>
          <w:bCs w:val="0"/>
          <w:sz w:val="20"/>
          <w:szCs w:val="20"/>
        </w:rPr>
        <w:t>ees)</w:t>
      </w:r>
    </w:p>
    <w:p w14:paraId="668C9E0E" w14:textId="77777777" w:rsidR="00EA48E4" w:rsidRPr="001B030C" w:rsidRDefault="00EA48E4" w:rsidP="001B030C">
      <w:pPr>
        <w:spacing w:before="360"/>
        <w:ind w:right="565"/>
        <w:rPr>
          <w:rFonts w:eastAsia="Times New Roman"/>
          <w:b/>
          <w:bCs/>
          <w:sz w:val="28"/>
          <w:szCs w:val="28"/>
        </w:rPr>
      </w:pPr>
      <w:r w:rsidRPr="001B030C">
        <w:rPr>
          <w:rFonts w:eastAsia="Times New Roman"/>
          <w:b/>
          <w:bCs/>
          <w:sz w:val="28"/>
          <w:szCs w:val="28"/>
        </w:rPr>
        <w:t>EXPLANATORY STATEMENT</w:t>
      </w:r>
    </w:p>
    <w:p w14:paraId="6C0CD61F" w14:textId="77777777" w:rsidR="001B030C" w:rsidRPr="001B030C" w:rsidRDefault="001B030C" w:rsidP="001B030C">
      <w:pPr>
        <w:jc w:val="both"/>
        <w:rPr>
          <w:rFonts w:ascii="Times New Roman" w:eastAsia="Times New Roman" w:hAnsi="Times New Roman" w:cs="Times New Roman"/>
          <w:szCs w:val="20"/>
        </w:rPr>
      </w:pPr>
    </w:p>
    <w:p w14:paraId="437F5C32" w14:textId="77777777" w:rsidR="001B030C" w:rsidRPr="001B030C" w:rsidRDefault="001B030C" w:rsidP="001B030C">
      <w:pPr>
        <w:pBdr>
          <w:top w:val="single" w:sz="12" w:space="1" w:color="auto"/>
        </w:pBdr>
        <w:jc w:val="both"/>
        <w:rPr>
          <w:rFonts w:ascii="Times New Roman" w:eastAsia="Times New Roman" w:hAnsi="Times New Roman" w:cs="Times New Roman"/>
          <w:szCs w:val="20"/>
        </w:rPr>
      </w:pPr>
    </w:p>
    <w:p w14:paraId="1BC6226D" w14:textId="77777777" w:rsidR="00EA48E4" w:rsidRDefault="00EA48E4" w:rsidP="00EA48E4">
      <w:pPr>
        <w:pStyle w:val="LongTitle"/>
        <w:pBdr>
          <w:top w:val="nil"/>
          <w:left w:val="nil"/>
          <w:bottom w:val="nil"/>
          <w:right w:val="nil"/>
          <w:between w:val="nil"/>
          <w:bar w:val="nil"/>
        </w:pBdr>
        <w:spacing w:before="0" w:after="0"/>
        <w:rPr>
          <w:rFonts w:eastAsia="SimSun"/>
          <w:color w:val="000000"/>
          <w:bdr w:val="nil"/>
        </w:rPr>
      </w:pPr>
      <w:r>
        <w:rPr>
          <w:rFonts w:eastAsia="SimSun"/>
          <w:color w:val="000000"/>
          <w:bdr w:val="nil"/>
        </w:rPr>
        <w:t>The Minister has power to determine fees for the purposes of this Act.</w:t>
      </w:r>
    </w:p>
    <w:p w14:paraId="1B238312" w14:textId="77777777" w:rsidR="00EA48E4" w:rsidRDefault="00EA48E4" w:rsidP="00EA48E4">
      <w:pPr>
        <w:pStyle w:val="LongTitle"/>
        <w:pBdr>
          <w:top w:val="nil"/>
          <w:left w:val="nil"/>
          <w:bottom w:val="nil"/>
          <w:right w:val="nil"/>
          <w:between w:val="nil"/>
          <w:bar w:val="nil"/>
        </w:pBdr>
        <w:spacing w:before="0" w:after="0"/>
        <w:rPr>
          <w:rFonts w:eastAsia="SimSun"/>
          <w:color w:val="000000"/>
          <w:bdr w:val="nil"/>
        </w:rPr>
      </w:pPr>
    </w:p>
    <w:p w14:paraId="3C680A5A" w14:textId="4EF0D6F9" w:rsidR="00EA48E4" w:rsidRDefault="00EA48E4" w:rsidP="00EA48E4">
      <w:pPr>
        <w:pBdr>
          <w:top w:val="nil"/>
          <w:left w:val="nil"/>
          <w:bottom w:val="nil"/>
          <w:right w:val="nil"/>
          <w:between w:val="nil"/>
          <w:bar w:val="nil"/>
        </w:pBdr>
        <w:jc w:val="both"/>
        <w:rPr>
          <w:rFonts w:ascii="Times New Roman" w:eastAsia="SimSun" w:hAnsi="Times New Roman" w:cs="Times New Roman"/>
          <w:bdr w:val="nil"/>
        </w:rPr>
      </w:pPr>
      <w:r w:rsidRPr="003C2187">
        <w:rPr>
          <w:rFonts w:ascii="Times New Roman" w:eastAsia="SimSun" w:hAnsi="Times New Roman" w:cs="Times New Roman"/>
          <w:bdr w:val="nil"/>
        </w:rPr>
        <w:t xml:space="preserve">The new determination sets the fees that will apply </w:t>
      </w:r>
      <w:r>
        <w:rPr>
          <w:rFonts w:ascii="Times New Roman" w:eastAsia="SimSun" w:hAnsi="Times New Roman" w:cs="Times New Roman"/>
          <w:bdr w:val="nil"/>
        </w:rPr>
        <w:t>beginning on</w:t>
      </w:r>
      <w:r w:rsidRPr="003C2187">
        <w:rPr>
          <w:rFonts w:ascii="Times New Roman" w:eastAsia="SimSun" w:hAnsi="Times New Roman" w:cs="Times New Roman"/>
          <w:bdr w:val="nil"/>
        </w:rPr>
        <w:t xml:space="preserve"> </w:t>
      </w:r>
      <w:r>
        <w:rPr>
          <w:rFonts w:ascii="Times New Roman" w:eastAsia="SimSun" w:hAnsi="Times New Roman" w:cs="Times New Roman"/>
          <w:bdr w:val="nil"/>
        </w:rPr>
        <w:t xml:space="preserve">1 July </w:t>
      </w:r>
      <w:r w:rsidR="00070EC1">
        <w:rPr>
          <w:rFonts w:ascii="Times New Roman" w:eastAsia="SimSun" w:hAnsi="Times New Roman" w:cs="Times New Roman"/>
          <w:bdr w:val="nil"/>
        </w:rPr>
        <w:t>2026</w:t>
      </w:r>
      <w:r w:rsidRPr="003C2187">
        <w:rPr>
          <w:rFonts w:ascii="Times New Roman" w:eastAsia="SimSun" w:hAnsi="Times New Roman" w:cs="Times New Roman"/>
          <w:bdr w:val="nil"/>
        </w:rPr>
        <w:t xml:space="preserve"> and repeals the </w:t>
      </w:r>
      <w:r w:rsidRPr="00E7493C">
        <w:rPr>
          <w:rFonts w:ascii="Times New Roman" w:eastAsia="SimSun" w:hAnsi="Times New Roman" w:cs="Times New Roman"/>
          <w:i/>
          <w:iCs/>
          <w:bdr w:val="nil"/>
        </w:rPr>
        <w:t xml:space="preserve">Retirement Villages (Fees) Determination </w:t>
      </w:r>
      <w:r w:rsidR="00070EC1">
        <w:rPr>
          <w:rFonts w:ascii="Times New Roman" w:eastAsia="SimSun" w:hAnsi="Times New Roman" w:cs="Times New Roman"/>
          <w:i/>
          <w:iCs/>
          <w:bdr w:val="nil"/>
        </w:rPr>
        <w:t>2025</w:t>
      </w:r>
      <w:r w:rsidRPr="003C2187">
        <w:rPr>
          <w:rFonts w:ascii="Times New Roman" w:eastAsia="SimSun" w:hAnsi="Times New Roman" w:cs="Times New Roman"/>
          <w:bdr w:val="nil"/>
        </w:rPr>
        <w:t xml:space="preserve"> </w:t>
      </w:r>
      <w:r>
        <w:rPr>
          <w:rFonts w:ascii="Times New Roman" w:eastAsia="SimSun" w:hAnsi="Times New Roman" w:cs="Times New Roman"/>
          <w:bdr w:val="nil"/>
        </w:rPr>
        <w:t>DI</w:t>
      </w:r>
      <w:r w:rsidR="00070EC1">
        <w:rPr>
          <w:rFonts w:ascii="Times New Roman" w:eastAsia="SimSun" w:hAnsi="Times New Roman" w:cs="Times New Roman"/>
          <w:bdr w:val="nil"/>
        </w:rPr>
        <w:t>2025-123</w:t>
      </w:r>
      <w:r w:rsidRPr="003C2187">
        <w:rPr>
          <w:rFonts w:ascii="Times New Roman" w:eastAsia="SimSun" w:hAnsi="Times New Roman" w:cs="Times New Roman"/>
          <w:bdr w:val="nil"/>
        </w:rPr>
        <w:t xml:space="preserve">. </w:t>
      </w:r>
      <w:r>
        <w:rPr>
          <w:rFonts w:ascii="Times New Roman" w:eastAsia="SimSun" w:hAnsi="Times New Roman" w:cs="Times New Roman"/>
          <w:bdr w:val="nil"/>
        </w:rPr>
        <w:t xml:space="preserve">Fees in the </w:t>
      </w:r>
      <w:r w:rsidR="00070EC1">
        <w:rPr>
          <w:rFonts w:ascii="Times New Roman" w:eastAsia="SimSun" w:hAnsi="Times New Roman" w:cs="Times New Roman"/>
          <w:bdr w:val="nil"/>
        </w:rPr>
        <w:t>2026 - 2027</w:t>
      </w:r>
      <w:r>
        <w:rPr>
          <w:rFonts w:ascii="Times New Roman" w:eastAsia="SimSun" w:hAnsi="Times New Roman" w:cs="Times New Roman"/>
          <w:bdr w:val="nil"/>
        </w:rPr>
        <w:t xml:space="preserve"> financial year have been generally increased from fees in the previous financial year by the Wages Price Index (WPI) of </w:t>
      </w:r>
      <w:r w:rsidRPr="00065863">
        <w:rPr>
          <w:rFonts w:ascii="Times New Roman" w:eastAsia="SimSun" w:hAnsi="Times New Roman" w:cs="Times New Roman"/>
          <w:bdr w:val="nil"/>
        </w:rPr>
        <w:t>3.25</w:t>
      </w:r>
      <w:r>
        <w:rPr>
          <w:rFonts w:ascii="Times New Roman" w:eastAsia="SimSun" w:hAnsi="Times New Roman" w:cs="Times New Roman"/>
          <w:bdr w:val="nil"/>
        </w:rPr>
        <w:t xml:space="preserve">% plus an additional 0.35%, rounded down to the nearest dollar. Some smaller value fees maybe rounded up to the nearest dollar.  </w:t>
      </w:r>
      <w:r w:rsidRPr="004621CD">
        <w:rPr>
          <w:rFonts w:ascii="Times New Roman" w:eastAsia="SimSun" w:hAnsi="Times New Roman" w:cs="Times New Roman"/>
          <w:bdr w:val="nil"/>
        </w:rPr>
        <w:t>This approach also aligns with the</w:t>
      </w:r>
      <w:r>
        <w:rPr>
          <w:rFonts w:ascii="Times New Roman" w:eastAsia="SimSun" w:hAnsi="Times New Roman" w:cs="Times New Roman"/>
          <w:bdr w:val="nil"/>
        </w:rPr>
        <w:t xml:space="preserve"> </w:t>
      </w:r>
      <w:r w:rsidRPr="004621CD">
        <w:rPr>
          <w:rFonts w:ascii="Times New Roman" w:eastAsia="SimSun" w:hAnsi="Times New Roman" w:cs="Times New Roman"/>
          <w:i/>
          <w:iCs/>
          <w:bdr w:val="nil"/>
        </w:rPr>
        <w:t>Fees and Charges Policy and Guidelines 202</w:t>
      </w:r>
      <w:r w:rsidR="00161858">
        <w:rPr>
          <w:rFonts w:ascii="Times New Roman" w:eastAsia="SimSun" w:hAnsi="Times New Roman" w:cs="Times New Roman"/>
          <w:i/>
          <w:iCs/>
          <w:bdr w:val="nil"/>
        </w:rPr>
        <w:t>6</w:t>
      </w:r>
      <w:r w:rsidRPr="004621CD">
        <w:rPr>
          <w:rFonts w:ascii="Times New Roman" w:eastAsia="SimSun" w:hAnsi="Times New Roman" w:cs="Times New Roman"/>
          <w:i/>
          <w:iCs/>
          <w:bdr w:val="nil"/>
        </w:rPr>
        <w:t>-202</w:t>
      </w:r>
      <w:r w:rsidR="00161858">
        <w:rPr>
          <w:rFonts w:ascii="Times New Roman" w:eastAsia="SimSun" w:hAnsi="Times New Roman" w:cs="Times New Roman"/>
          <w:i/>
          <w:iCs/>
          <w:bdr w:val="nil"/>
        </w:rPr>
        <w:t>7</w:t>
      </w:r>
      <w:r w:rsidRPr="004621CD">
        <w:rPr>
          <w:rFonts w:ascii="Times New Roman" w:eastAsia="SimSun" w:hAnsi="Times New Roman" w:cs="Times New Roman"/>
          <w:bdr w:val="nil"/>
        </w:rPr>
        <w:t>.</w:t>
      </w:r>
    </w:p>
    <w:p w14:paraId="7E61FD1A" w14:textId="77777777" w:rsidR="00EA48E4" w:rsidRDefault="00EA48E4" w:rsidP="00EA48E4">
      <w:pPr>
        <w:pBdr>
          <w:top w:val="nil"/>
          <w:left w:val="nil"/>
          <w:bottom w:val="nil"/>
          <w:right w:val="nil"/>
          <w:between w:val="nil"/>
          <w:bar w:val="nil"/>
        </w:pBdr>
        <w:jc w:val="both"/>
        <w:rPr>
          <w:rFonts w:ascii="Times New Roman" w:eastAsia="SimSun" w:hAnsi="Times New Roman" w:cs="Times New Roman"/>
          <w:bdr w:val="nil"/>
        </w:rPr>
      </w:pPr>
    </w:p>
    <w:p w14:paraId="1037C98E" w14:textId="77777777" w:rsidR="00EA48E4" w:rsidRDefault="00EA48E4" w:rsidP="00EA48E4">
      <w:pPr>
        <w:pBdr>
          <w:top w:val="nil"/>
          <w:left w:val="nil"/>
          <w:bottom w:val="nil"/>
          <w:right w:val="nil"/>
          <w:between w:val="nil"/>
          <w:bar w:val="nil"/>
        </w:pBdr>
        <w:jc w:val="both"/>
        <w:rPr>
          <w:rFonts w:ascii="Times New Roman" w:eastAsia="SimSun" w:hAnsi="Times New Roman" w:cs="Times New Roman"/>
          <w:bdr w:val="nil"/>
        </w:rPr>
      </w:pPr>
      <w:r w:rsidRPr="003C2187">
        <w:rPr>
          <w:rFonts w:ascii="Times New Roman" w:eastAsia="SimSun" w:hAnsi="Times New Roman" w:cs="Times New Roman"/>
          <w:bdr w:val="nil"/>
        </w:rPr>
        <w:t>Explanatory notes in the determination list the fees previously determined to enable comparison.</w:t>
      </w:r>
    </w:p>
    <w:p w14:paraId="2E0FFEC7" w14:textId="052E5925" w:rsidR="00DC3982" w:rsidRDefault="00DC3982" w:rsidP="00EA48E4"/>
    <w:p w14:paraId="6036CE06" w14:textId="77777777" w:rsidR="008E1D27" w:rsidRPr="008E1D27" w:rsidRDefault="008E1D27" w:rsidP="008E1D27">
      <w:pPr>
        <w:rPr>
          <w:rFonts w:ascii="Times New Roman" w:hAnsi="Times New Roman" w:cs="Times New Roman"/>
          <w:b/>
          <w:bCs/>
        </w:rPr>
      </w:pPr>
      <w:r w:rsidRPr="008E1D27">
        <w:rPr>
          <w:rFonts w:ascii="Times New Roman" w:hAnsi="Times New Roman" w:cs="Times New Roman"/>
          <w:b/>
          <w:bCs/>
        </w:rPr>
        <w:t>Human Rights</w:t>
      </w:r>
    </w:p>
    <w:p w14:paraId="318A956C" w14:textId="77777777" w:rsidR="008E1D27" w:rsidRPr="008E1D27" w:rsidRDefault="008E1D27" w:rsidP="008E1D27">
      <w:pPr>
        <w:rPr>
          <w:rFonts w:ascii="Times New Roman" w:eastAsia="SimSun" w:hAnsi="Times New Roman" w:cs="Times New Roman"/>
          <w:bdr w:val="nil"/>
        </w:rPr>
      </w:pPr>
      <w:r w:rsidRPr="008E1D27">
        <w:rPr>
          <w:rFonts w:ascii="Times New Roman" w:eastAsia="SimSun" w:hAnsi="Times New Roman" w:cs="Times New Roman"/>
          <w:bdr w:val="nil"/>
        </w:rPr>
        <w:t>The Standing Committee on Justice and Community Safety (Legislative Scrutiny Role) terms of reference require consideration of human rights impacts, among other matters. In this case, no human rights are impacted.</w:t>
      </w:r>
    </w:p>
    <w:p w14:paraId="3F63133D" w14:textId="77777777" w:rsidR="008E1D27" w:rsidRPr="00EA48E4" w:rsidRDefault="008E1D27" w:rsidP="00EA48E4"/>
    <w:sectPr w:rsidR="008E1D27" w:rsidRPr="00EA48E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4717" w14:textId="77777777" w:rsidR="00BC3D33" w:rsidRDefault="00BC3D33" w:rsidP="002A7528">
      <w:r>
        <w:separator/>
      </w:r>
    </w:p>
  </w:endnote>
  <w:endnote w:type="continuationSeparator" w:id="0">
    <w:p w14:paraId="70AC6441" w14:textId="77777777" w:rsidR="00BC3D33" w:rsidRDefault="00BC3D33" w:rsidP="002A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9A76" w14:textId="77777777" w:rsidR="002D0175" w:rsidRDefault="002D0175">
    <w:pPr>
      <w:pStyle w:val="Footer"/>
      <w:pBdr>
        <w:top w:val="nil"/>
        <w:left w:val="nil"/>
        <w:bottom w:val="nil"/>
        <w:right w:val="nil"/>
        <w:between w:val="nil"/>
        <w:bar w:val="nil"/>
      </w:pBdr>
      <w:rPr>
        <w:rFonts w:ascii="Times New Roman" w:eastAsia="Times New Roman" w:hAnsi="Times New Roman" w:cs="Times New Roman"/>
        <w:szCs w:val="20"/>
        <w:bdr w:val="n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4562" w14:textId="565C03A0" w:rsidR="002D0175" w:rsidRPr="008903FF" w:rsidRDefault="008903FF" w:rsidP="008903FF">
    <w:pPr>
      <w:pStyle w:val="Footer"/>
      <w:pBdr>
        <w:top w:val="nil"/>
        <w:left w:val="nil"/>
        <w:bottom w:val="nil"/>
        <w:right w:val="nil"/>
        <w:between w:val="nil"/>
        <w:bar w:val="nil"/>
      </w:pBdr>
      <w:jc w:val="center"/>
      <w:rPr>
        <w:rFonts w:eastAsia="Times New Roman"/>
        <w:sz w:val="14"/>
        <w:szCs w:val="20"/>
        <w:bdr w:val="nil"/>
      </w:rPr>
    </w:pPr>
    <w:r w:rsidRPr="008903FF">
      <w:rPr>
        <w:rFonts w:eastAsia="Times New Roman"/>
        <w:sz w:val="14"/>
        <w:szCs w:val="20"/>
        <w:bdr w:val="ni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3049" w14:textId="77777777" w:rsidR="002D0175" w:rsidRDefault="002D0175">
    <w:pPr>
      <w:pStyle w:val="Footer"/>
      <w:pBdr>
        <w:top w:val="nil"/>
        <w:left w:val="nil"/>
        <w:bottom w:val="nil"/>
        <w:right w:val="nil"/>
        <w:between w:val="nil"/>
        <w:bar w:val="nil"/>
      </w:pBdr>
      <w:rPr>
        <w:rFonts w:ascii="Times New Roman" w:eastAsia="Times New Roman" w:hAnsi="Times New Roman" w:cs="Times New Roman"/>
        <w:szCs w:val="20"/>
        <w:bdr w:val="n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90192" w14:textId="77777777" w:rsidR="00BC3D33" w:rsidRDefault="00BC3D33" w:rsidP="002A7528">
      <w:r>
        <w:separator/>
      </w:r>
    </w:p>
  </w:footnote>
  <w:footnote w:type="continuationSeparator" w:id="0">
    <w:p w14:paraId="4EE70584" w14:textId="77777777" w:rsidR="00BC3D33" w:rsidRDefault="00BC3D33" w:rsidP="002A7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9849" w14:textId="77777777" w:rsidR="002D0175" w:rsidRDefault="002D0175">
    <w:pPr>
      <w:pStyle w:val="Header"/>
      <w:pBdr>
        <w:top w:val="nil"/>
        <w:left w:val="nil"/>
        <w:bottom w:val="nil"/>
        <w:right w:val="nil"/>
        <w:between w:val="nil"/>
        <w:bar w:val="nil"/>
      </w:pBdr>
      <w:rPr>
        <w:rFonts w:ascii="Times New Roman" w:eastAsia="Times New Roman" w:hAnsi="Times New Roman" w:cs="Times New Roman"/>
        <w:szCs w:val="20"/>
        <w:bdr w:val="ni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EB71" w14:textId="77777777" w:rsidR="008903FF" w:rsidRDefault="008903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41B9" w14:textId="77777777" w:rsidR="002D0175" w:rsidRDefault="002D0175">
    <w:pPr>
      <w:pStyle w:val="Header"/>
      <w:pBdr>
        <w:top w:val="nil"/>
        <w:left w:val="nil"/>
        <w:bottom w:val="nil"/>
        <w:right w:val="nil"/>
        <w:between w:val="nil"/>
        <w:bar w:val="nil"/>
      </w:pBdr>
      <w:rPr>
        <w:rFonts w:ascii="Times New Roman" w:eastAsia="Times New Roman" w:hAnsi="Times New Roman" w:cs="Times New Roman"/>
        <w:szCs w:val="20"/>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5282A6D6"/>
    <w:lvl w:ilvl="0" w:tplc="DE202516">
      <w:start w:val="3"/>
      <w:numFmt w:val="decimal"/>
      <w:lvlText w:val="%1"/>
      <w:lvlJc w:val="left"/>
      <w:pPr>
        <w:tabs>
          <w:tab w:val="num" w:pos="720"/>
        </w:tabs>
        <w:ind w:left="720" w:hanging="360"/>
      </w:pPr>
      <w:rPr>
        <w:rFonts w:cs="Times New Roman" w:hint="default"/>
      </w:rPr>
    </w:lvl>
    <w:lvl w:ilvl="1" w:tplc="22E4D530" w:tentative="1">
      <w:start w:val="1"/>
      <w:numFmt w:val="lowerLetter"/>
      <w:lvlText w:val="%2."/>
      <w:lvlJc w:val="left"/>
      <w:pPr>
        <w:tabs>
          <w:tab w:val="num" w:pos="1440"/>
        </w:tabs>
        <w:ind w:left="1440" w:hanging="360"/>
      </w:pPr>
      <w:rPr>
        <w:rFonts w:cs="Times New Roman"/>
      </w:rPr>
    </w:lvl>
    <w:lvl w:ilvl="2" w:tplc="329E4970" w:tentative="1">
      <w:start w:val="1"/>
      <w:numFmt w:val="lowerRoman"/>
      <w:lvlText w:val="%3."/>
      <w:lvlJc w:val="right"/>
      <w:pPr>
        <w:tabs>
          <w:tab w:val="num" w:pos="2160"/>
        </w:tabs>
        <w:ind w:left="2160" w:hanging="180"/>
      </w:pPr>
      <w:rPr>
        <w:rFonts w:cs="Times New Roman"/>
      </w:rPr>
    </w:lvl>
    <w:lvl w:ilvl="3" w:tplc="A650EAA6" w:tentative="1">
      <w:start w:val="1"/>
      <w:numFmt w:val="decimal"/>
      <w:lvlText w:val="%4."/>
      <w:lvlJc w:val="left"/>
      <w:pPr>
        <w:tabs>
          <w:tab w:val="num" w:pos="2880"/>
        </w:tabs>
        <w:ind w:left="2880" w:hanging="360"/>
      </w:pPr>
      <w:rPr>
        <w:rFonts w:cs="Times New Roman"/>
      </w:rPr>
    </w:lvl>
    <w:lvl w:ilvl="4" w:tplc="9096321E" w:tentative="1">
      <w:start w:val="1"/>
      <w:numFmt w:val="lowerLetter"/>
      <w:lvlText w:val="%5."/>
      <w:lvlJc w:val="left"/>
      <w:pPr>
        <w:tabs>
          <w:tab w:val="num" w:pos="3600"/>
        </w:tabs>
        <w:ind w:left="3600" w:hanging="360"/>
      </w:pPr>
      <w:rPr>
        <w:rFonts w:cs="Times New Roman"/>
      </w:rPr>
    </w:lvl>
    <w:lvl w:ilvl="5" w:tplc="198A4302" w:tentative="1">
      <w:start w:val="1"/>
      <w:numFmt w:val="lowerRoman"/>
      <w:lvlText w:val="%6."/>
      <w:lvlJc w:val="right"/>
      <w:pPr>
        <w:tabs>
          <w:tab w:val="num" w:pos="4320"/>
        </w:tabs>
        <w:ind w:left="4320" w:hanging="180"/>
      </w:pPr>
      <w:rPr>
        <w:rFonts w:cs="Times New Roman"/>
      </w:rPr>
    </w:lvl>
    <w:lvl w:ilvl="6" w:tplc="FBFCB07A" w:tentative="1">
      <w:start w:val="1"/>
      <w:numFmt w:val="decimal"/>
      <w:lvlText w:val="%7."/>
      <w:lvlJc w:val="left"/>
      <w:pPr>
        <w:tabs>
          <w:tab w:val="num" w:pos="5040"/>
        </w:tabs>
        <w:ind w:left="5040" w:hanging="360"/>
      </w:pPr>
      <w:rPr>
        <w:rFonts w:cs="Times New Roman"/>
      </w:rPr>
    </w:lvl>
    <w:lvl w:ilvl="7" w:tplc="EB84EE62" w:tentative="1">
      <w:start w:val="1"/>
      <w:numFmt w:val="lowerLetter"/>
      <w:lvlText w:val="%8."/>
      <w:lvlJc w:val="left"/>
      <w:pPr>
        <w:tabs>
          <w:tab w:val="num" w:pos="5760"/>
        </w:tabs>
        <w:ind w:left="5760" w:hanging="360"/>
      </w:pPr>
      <w:rPr>
        <w:rFonts w:cs="Times New Roman"/>
      </w:rPr>
    </w:lvl>
    <w:lvl w:ilvl="8" w:tplc="CB703196" w:tentative="1">
      <w:start w:val="1"/>
      <w:numFmt w:val="lowerRoman"/>
      <w:lvlText w:val="%9."/>
      <w:lvlJc w:val="right"/>
      <w:pPr>
        <w:tabs>
          <w:tab w:val="num" w:pos="6480"/>
        </w:tabs>
        <w:ind w:left="6480" w:hanging="180"/>
      </w:pPr>
      <w:rPr>
        <w:rFonts w:cs="Times New Roman"/>
      </w:rPr>
    </w:lvl>
  </w:abstractNum>
  <w:abstractNum w:abstractNumId="1" w15:restartNumberingAfterBreak="0">
    <w:nsid w:val="00000007"/>
    <w:multiLevelType w:val="hybridMultilevel"/>
    <w:tmpl w:val="265C19AC"/>
    <w:lvl w:ilvl="0" w:tplc="491644A0">
      <w:start w:val="5"/>
      <w:numFmt w:val="decimal"/>
      <w:lvlText w:val="%1"/>
      <w:lvlJc w:val="left"/>
      <w:pPr>
        <w:tabs>
          <w:tab w:val="num" w:pos="720"/>
        </w:tabs>
        <w:ind w:left="720" w:hanging="720"/>
      </w:pPr>
      <w:rPr>
        <w:rFonts w:ascii="Arial" w:hAnsi="Arial" w:cs="Arial" w:hint="default"/>
        <w:b/>
      </w:rPr>
    </w:lvl>
    <w:lvl w:ilvl="1" w:tplc="32BCE534">
      <w:start w:val="1"/>
      <w:numFmt w:val="decimal"/>
      <w:lvlText w:val="%2."/>
      <w:lvlJc w:val="left"/>
      <w:pPr>
        <w:tabs>
          <w:tab w:val="num" w:pos="1080"/>
        </w:tabs>
        <w:ind w:left="1080" w:hanging="360"/>
      </w:pPr>
      <w:rPr>
        <w:rFonts w:cs="Times New Roman"/>
      </w:rPr>
    </w:lvl>
    <w:lvl w:ilvl="2" w:tplc="7BE2EE4C" w:tentative="1">
      <w:start w:val="1"/>
      <w:numFmt w:val="lowerRoman"/>
      <w:lvlText w:val="%3."/>
      <w:lvlJc w:val="right"/>
      <w:pPr>
        <w:tabs>
          <w:tab w:val="num" w:pos="1800"/>
        </w:tabs>
        <w:ind w:left="1800" w:hanging="180"/>
      </w:pPr>
      <w:rPr>
        <w:rFonts w:cs="Times New Roman"/>
      </w:rPr>
    </w:lvl>
    <w:lvl w:ilvl="3" w:tplc="9A32123C" w:tentative="1">
      <w:start w:val="1"/>
      <w:numFmt w:val="decimal"/>
      <w:lvlText w:val="%4."/>
      <w:lvlJc w:val="left"/>
      <w:pPr>
        <w:tabs>
          <w:tab w:val="num" w:pos="2520"/>
        </w:tabs>
        <w:ind w:left="2520" w:hanging="360"/>
      </w:pPr>
      <w:rPr>
        <w:rFonts w:cs="Times New Roman"/>
      </w:rPr>
    </w:lvl>
    <w:lvl w:ilvl="4" w:tplc="D62E63C4" w:tentative="1">
      <w:start w:val="1"/>
      <w:numFmt w:val="lowerLetter"/>
      <w:lvlText w:val="%5."/>
      <w:lvlJc w:val="left"/>
      <w:pPr>
        <w:tabs>
          <w:tab w:val="num" w:pos="3240"/>
        </w:tabs>
        <w:ind w:left="3240" w:hanging="360"/>
      </w:pPr>
      <w:rPr>
        <w:rFonts w:cs="Times New Roman"/>
      </w:rPr>
    </w:lvl>
    <w:lvl w:ilvl="5" w:tplc="C36CB4D0" w:tentative="1">
      <w:start w:val="1"/>
      <w:numFmt w:val="lowerRoman"/>
      <w:lvlText w:val="%6."/>
      <w:lvlJc w:val="right"/>
      <w:pPr>
        <w:tabs>
          <w:tab w:val="num" w:pos="3960"/>
        </w:tabs>
        <w:ind w:left="3960" w:hanging="180"/>
      </w:pPr>
      <w:rPr>
        <w:rFonts w:cs="Times New Roman"/>
      </w:rPr>
    </w:lvl>
    <w:lvl w:ilvl="6" w:tplc="25FEF0AE" w:tentative="1">
      <w:start w:val="1"/>
      <w:numFmt w:val="decimal"/>
      <w:lvlText w:val="%7."/>
      <w:lvlJc w:val="left"/>
      <w:pPr>
        <w:tabs>
          <w:tab w:val="num" w:pos="4680"/>
        </w:tabs>
        <w:ind w:left="4680" w:hanging="360"/>
      </w:pPr>
      <w:rPr>
        <w:rFonts w:cs="Times New Roman"/>
      </w:rPr>
    </w:lvl>
    <w:lvl w:ilvl="7" w:tplc="03821178" w:tentative="1">
      <w:start w:val="1"/>
      <w:numFmt w:val="lowerLetter"/>
      <w:lvlText w:val="%8."/>
      <w:lvlJc w:val="left"/>
      <w:pPr>
        <w:tabs>
          <w:tab w:val="num" w:pos="5400"/>
        </w:tabs>
        <w:ind w:left="5400" w:hanging="360"/>
      </w:pPr>
      <w:rPr>
        <w:rFonts w:cs="Times New Roman"/>
      </w:rPr>
    </w:lvl>
    <w:lvl w:ilvl="8" w:tplc="8BB2B4CC" w:tentative="1">
      <w:start w:val="1"/>
      <w:numFmt w:val="lowerRoman"/>
      <w:lvlText w:val="%9."/>
      <w:lvlJc w:val="right"/>
      <w:pPr>
        <w:tabs>
          <w:tab w:val="num" w:pos="6120"/>
        </w:tabs>
        <w:ind w:left="6120" w:hanging="180"/>
      </w:pPr>
      <w:rPr>
        <w:rFonts w:cs="Times New Roman"/>
      </w:rPr>
    </w:lvl>
  </w:abstractNum>
  <w:abstractNum w:abstractNumId="2" w15:restartNumberingAfterBreak="0">
    <w:nsid w:val="00000008"/>
    <w:multiLevelType w:val="hybridMultilevel"/>
    <w:tmpl w:val="5282A6D6"/>
    <w:lvl w:ilvl="0" w:tplc="8FEE2636">
      <w:start w:val="3"/>
      <w:numFmt w:val="decimal"/>
      <w:lvlText w:val="%1"/>
      <w:lvlJc w:val="left"/>
      <w:pPr>
        <w:tabs>
          <w:tab w:val="num" w:pos="360"/>
        </w:tabs>
        <w:ind w:left="360" w:hanging="360"/>
      </w:pPr>
      <w:rPr>
        <w:rFonts w:cs="Times New Roman" w:hint="default"/>
      </w:rPr>
    </w:lvl>
    <w:lvl w:ilvl="1" w:tplc="28D83A58">
      <w:start w:val="1"/>
      <w:numFmt w:val="lowerLetter"/>
      <w:lvlText w:val="%2."/>
      <w:lvlJc w:val="left"/>
      <w:pPr>
        <w:tabs>
          <w:tab w:val="num" w:pos="1080"/>
        </w:tabs>
        <w:ind w:left="1080" w:hanging="360"/>
      </w:pPr>
      <w:rPr>
        <w:rFonts w:cs="Times New Roman"/>
      </w:rPr>
    </w:lvl>
    <w:lvl w:ilvl="2" w:tplc="B33485C2">
      <w:start w:val="1"/>
      <w:numFmt w:val="lowerRoman"/>
      <w:lvlText w:val="%3."/>
      <w:lvlJc w:val="right"/>
      <w:pPr>
        <w:tabs>
          <w:tab w:val="num" w:pos="1800"/>
        </w:tabs>
        <w:ind w:left="1800" w:hanging="180"/>
      </w:pPr>
      <w:rPr>
        <w:rFonts w:cs="Times New Roman"/>
      </w:rPr>
    </w:lvl>
    <w:lvl w:ilvl="3" w:tplc="E460F1E2">
      <w:start w:val="1"/>
      <w:numFmt w:val="decimal"/>
      <w:lvlText w:val="%4."/>
      <w:lvlJc w:val="left"/>
      <w:pPr>
        <w:tabs>
          <w:tab w:val="num" w:pos="2520"/>
        </w:tabs>
        <w:ind w:left="2520" w:hanging="360"/>
      </w:pPr>
      <w:rPr>
        <w:rFonts w:cs="Times New Roman"/>
      </w:rPr>
    </w:lvl>
    <w:lvl w:ilvl="4" w:tplc="36547DE8">
      <w:start w:val="1"/>
      <w:numFmt w:val="lowerLetter"/>
      <w:lvlText w:val="%5."/>
      <w:lvlJc w:val="left"/>
      <w:pPr>
        <w:tabs>
          <w:tab w:val="num" w:pos="3240"/>
        </w:tabs>
        <w:ind w:left="3240" w:hanging="360"/>
      </w:pPr>
      <w:rPr>
        <w:rFonts w:cs="Times New Roman"/>
      </w:rPr>
    </w:lvl>
    <w:lvl w:ilvl="5" w:tplc="A6EEAA22">
      <w:start w:val="1"/>
      <w:numFmt w:val="lowerRoman"/>
      <w:lvlText w:val="%6."/>
      <w:lvlJc w:val="right"/>
      <w:pPr>
        <w:tabs>
          <w:tab w:val="num" w:pos="3960"/>
        </w:tabs>
        <w:ind w:left="3960" w:hanging="180"/>
      </w:pPr>
      <w:rPr>
        <w:rFonts w:cs="Times New Roman"/>
      </w:rPr>
    </w:lvl>
    <w:lvl w:ilvl="6" w:tplc="83B895CA">
      <w:start w:val="1"/>
      <w:numFmt w:val="decimal"/>
      <w:lvlText w:val="%7."/>
      <w:lvlJc w:val="left"/>
      <w:pPr>
        <w:tabs>
          <w:tab w:val="num" w:pos="4680"/>
        </w:tabs>
        <w:ind w:left="4680" w:hanging="360"/>
      </w:pPr>
      <w:rPr>
        <w:rFonts w:cs="Times New Roman"/>
      </w:rPr>
    </w:lvl>
    <w:lvl w:ilvl="7" w:tplc="0B168616">
      <w:start w:val="1"/>
      <w:numFmt w:val="lowerLetter"/>
      <w:lvlText w:val="%8."/>
      <w:lvlJc w:val="left"/>
      <w:pPr>
        <w:tabs>
          <w:tab w:val="num" w:pos="5400"/>
        </w:tabs>
        <w:ind w:left="5400" w:hanging="360"/>
      </w:pPr>
      <w:rPr>
        <w:rFonts w:cs="Times New Roman"/>
      </w:rPr>
    </w:lvl>
    <w:lvl w:ilvl="8" w:tplc="668C76B8">
      <w:start w:val="1"/>
      <w:numFmt w:val="lowerRoman"/>
      <w:lvlText w:val="%9."/>
      <w:lvlJc w:val="right"/>
      <w:pPr>
        <w:tabs>
          <w:tab w:val="num" w:pos="6120"/>
        </w:tabs>
        <w:ind w:left="6120" w:hanging="180"/>
      </w:pPr>
      <w:rPr>
        <w:rFonts w:cs="Times New Roman"/>
      </w:rPr>
    </w:lvl>
  </w:abstractNum>
  <w:abstractNum w:abstractNumId="3" w15:restartNumberingAfterBreak="0">
    <w:nsid w:val="00000009"/>
    <w:multiLevelType w:val="hybridMultilevel"/>
    <w:tmpl w:val="265C19AC"/>
    <w:lvl w:ilvl="0" w:tplc="8E0CD4EC">
      <w:start w:val="5"/>
      <w:numFmt w:val="decimal"/>
      <w:lvlText w:val="%1"/>
      <w:lvlJc w:val="left"/>
      <w:pPr>
        <w:tabs>
          <w:tab w:val="num" w:pos="720"/>
        </w:tabs>
        <w:ind w:left="720" w:hanging="720"/>
      </w:pPr>
      <w:rPr>
        <w:rFonts w:ascii="Arial" w:hAnsi="Arial" w:cs="Arial" w:hint="default"/>
        <w:b/>
      </w:rPr>
    </w:lvl>
    <w:lvl w:ilvl="1" w:tplc="0262B1FA">
      <w:start w:val="1"/>
      <w:numFmt w:val="decimal"/>
      <w:lvlText w:val="%2."/>
      <w:lvlJc w:val="left"/>
      <w:pPr>
        <w:tabs>
          <w:tab w:val="num" w:pos="1080"/>
        </w:tabs>
        <w:ind w:left="1080" w:hanging="360"/>
      </w:pPr>
      <w:rPr>
        <w:rFonts w:cs="Times New Roman"/>
      </w:rPr>
    </w:lvl>
    <w:lvl w:ilvl="2" w:tplc="562E8D50" w:tentative="1">
      <w:start w:val="1"/>
      <w:numFmt w:val="lowerRoman"/>
      <w:lvlText w:val="%3."/>
      <w:lvlJc w:val="right"/>
      <w:pPr>
        <w:tabs>
          <w:tab w:val="num" w:pos="1800"/>
        </w:tabs>
        <w:ind w:left="1800" w:hanging="180"/>
      </w:pPr>
      <w:rPr>
        <w:rFonts w:cs="Times New Roman"/>
      </w:rPr>
    </w:lvl>
    <w:lvl w:ilvl="3" w:tplc="BE788068" w:tentative="1">
      <w:start w:val="1"/>
      <w:numFmt w:val="decimal"/>
      <w:lvlText w:val="%4."/>
      <w:lvlJc w:val="left"/>
      <w:pPr>
        <w:tabs>
          <w:tab w:val="num" w:pos="2520"/>
        </w:tabs>
        <w:ind w:left="2520" w:hanging="360"/>
      </w:pPr>
      <w:rPr>
        <w:rFonts w:cs="Times New Roman"/>
      </w:rPr>
    </w:lvl>
    <w:lvl w:ilvl="4" w:tplc="7B2CE38A" w:tentative="1">
      <w:start w:val="1"/>
      <w:numFmt w:val="lowerLetter"/>
      <w:lvlText w:val="%5."/>
      <w:lvlJc w:val="left"/>
      <w:pPr>
        <w:tabs>
          <w:tab w:val="num" w:pos="3240"/>
        </w:tabs>
        <w:ind w:left="3240" w:hanging="360"/>
      </w:pPr>
      <w:rPr>
        <w:rFonts w:cs="Times New Roman"/>
      </w:rPr>
    </w:lvl>
    <w:lvl w:ilvl="5" w:tplc="D69E1550" w:tentative="1">
      <w:start w:val="1"/>
      <w:numFmt w:val="lowerRoman"/>
      <w:lvlText w:val="%6."/>
      <w:lvlJc w:val="right"/>
      <w:pPr>
        <w:tabs>
          <w:tab w:val="num" w:pos="3960"/>
        </w:tabs>
        <w:ind w:left="3960" w:hanging="180"/>
      </w:pPr>
      <w:rPr>
        <w:rFonts w:cs="Times New Roman"/>
      </w:rPr>
    </w:lvl>
    <w:lvl w:ilvl="6" w:tplc="166EFA4E" w:tentative="1">
      <w:start w:val="1"/>
      <w:numFmt w:val="decimal"/>
      <w:lvlText w:val="%7."/>
      <w:lvlJc w:val="left"/>
      <w:pPr>
        <w:tabs>
          <w:tab w:val="num" w:pos="4680"/>
        </w:tabs>
        <w:ind w:left="4680" w:hanging="360"/>
      </w:pPr>
      <w:rPr>
        <w:rFonts w:cs="Times New Roman"/>
      </w:rPr>
    </w:lvl>
    <w:lvl w:ilvl="7" w:tplc="2F60F338" w:tentative="1">
      <w:start w:val="1"/>
      <w:numFmt w:val="lowerLetter"/>
      <w:lvlText w:val="%8."/>
      <w:lvlJc w:val="left"/>
      <w:pPr>
        <w:tabs>
          <w:tab w:val="num" w:pos="5400"/>
        </w:tabs>
        <w:ind w:left="5400" w:hanging="360"/>
      </w:pPr>
      <w:rPr>
        <w:rFonts w:cs="Times New Roman"/>
      </w:rPr>
    </w:lvl>
    <w:lvl w:ilvl="8" w:tplc="64743DE6" w:tentative="1">
      <w:start w:val="1"/>
      <w:numFmt w:val="lowerRoman"/>
      <w:lvlText w:val="%9."/>
      <w:lvlJc w:val="right"/>
      <w:pPr>
        <w:tabs>
          <w:tab w:val="num" w:pos="6120"/>
        </w:tabs>
        <w:ind w:left="6120" w:hanging="180"/>
      </w:pPr>
      <w:rPr>
        <w:rFonts w:cs="Times New Roman"/>
      </w:rPr>
    </w:lvl>
  </w:abstractNum>
  <w:abstractNum w:abstractNumId="4" w15:restartNumberingAfterBreak="0">
    <w:nsid w:val="0000000A"/>
    <w:multiLevelType w:val="hybridMultilevel"/>
    <w:tmpl w:val="5282A6D6"/>
    <w:lvl w:ilvl="0" w:tplc="FB082590">
      <w:start w:val="3"/>
      <w:numFmt w:val="decimal"/>
      <w:lvlText w:val="%1"/>
      <w:lvlJc w:val="left"/>
      <w:pPr>
        <w:tabs>
          <w:tab w:val="num" w:pos="720"/>
        </w:tabs>
        <w:ind w:left="720" w:hanging="360"/>
      </w:pPr>
      <w:rPr>
        <w:rFonts w:cs="Times New Roman" w:hint="default"/>
      </w:rPr>
    </w:lvl>
    <w:lvl w:ilvl="1" w:tplc="85F0E7F6" w:tentative="1">
      <w:start w:val="1"/>
      <w:numFmt w:val="lowerLetter"/>
      <w:lvlText w:val="%2."/>
      <w:lvlJc w:val="left"/>
      <w:pPr>
        <w:tabs>
          <w:tab w:val="num" w:pos="1440"/>
        </w:tabs>
        <w:ind w:left="1440" w:hanging="360"/>
      </w:pPr>
      <w:rPr>
        <w:rFonts w:cs="Times New Roman"/>
      </w:rPr>
    </w:lvl>
    <w:lvl w:ilvl="2" w:tplc="5BC869F2" w:tentative="1">
      <w:start w:val="1"/>
      <w:numFmt w:val="lowerRoman"/>
      <w:lvlText w:val="%3."/>
      <w:lvlJc w:val="right"/>
      <w:pPr>
        <w:tabs>
          <w:tab w:val="num" w:pos="2160"/>
        </w:tabs>
        <w:ind w:left="2160" w:hanging="180"/>
      </w:pPr>
      <w:rPr>
        <w:rFonts w:cs="Times New Roman"/>
      </w:rPr>
    </w:lvl>
    <w:lvl w:ilvl="3" w:tplc="0520FFB2" w:tentative="1">
      <w:start w:val="1"/>
      <w:numFmt w:val="decimal"/>
      <w:lvlText w:val="%4."/>
      <w:lvlJc w:val="left"/>
      <w:pPr>
        <w:tabs>
          <w:tab w:val="num" w:pos="2880"/>
        </w:tabs>
        <w:ind w:left="2880" w:hanging="360"/>
      </w:pPr>
      <w:rPr>
        <w:rFonts w:cs="Times New Roman"/>
      </w:rPr>
    </w:lvl>
    <w:lvl w:ilvl="4" w:tplc="1CB23FC0" w:tentative="1">
      <w:start w:val="1"/>
      <w:numFmt w:val="lowerLetter"/>
      <w:lvlText w:val="%5."/>
      <w:lvlJc w:val="left"/>
      <w:pPr>
        <w:tabs>
          <w:tab w:val="num" w:pos="3600"/>
        </w:tabs>
        <w:ind w:left="3600" w:hanging="360"/>
      </w:pPr>
      <w:rPr>
        <w:rFonts w:cs="Times New Roman"/>
      </w:rPr>
    </w:lvl>
    <w:lvl w:ilvl="5" w:tplc="2976EC02" w:tentative="1">
      <w:start w:val="1"/>
      <w:numFmt w:val="lowerRoman"/>
      <w:lvlText w:val="%6."/>
      <w:lvlJc w:val="right"/>
      <w:pPr>
        <w:tabs>
          <w:tab w:val="num" w:pos="4320"/>
        </w:tabs>
        <w:ind w:left="4320" w:hanging="180"/>
      </w:pPr>
      <w:rPr>
        <w:rFonts w:cs="Times New Roman"/>
      </w:rPr>
    </w:lvl>
    <w:lvl w:ilvl="6" w:tplc="C2864A2A" w:tentative="1">
      <w:start w:val="1"/>
      <w:numFmt w:val="decimal"/>
      <w:lvlText w:val="%7."/>
      <w:lvlJc w:val="left"/>
      <w:pPr>
        <w:tabs>
          <w:tab w:val="num" w:pos="5040"/>
        </w:tabs>
        <w:ind w:left="5040" w:hanging="360"/>
      </w:pPr>
      <w:rPr>
        <w:rFonts w:cs="Times New Roman"/>
      </w:rPr>
    </w:lvl>
    <w:lvl w:ilvl="7" w:tplc="80D616FE" w:tentative="1">
      <w:start w:val="1"/>
      <w:numFmt w:val="lowerLetter"/>
      <w:lvlText w:val="%8."/>
      <w:lvlJc w:val="left"/>
      <w:pPr>
        <w:tabs>
          <w:tab w:val="num" w:pos="5760"/>
        </w:tabs>
        <w:ind w:left="5760" w:hanging="360"/>
      </w:pPr>
      <w:rPr>
        <w:rFonts w:cs="Times New Roman"/>
      </w:rPr>
    </w:lvl>
    <w:lvl w:ilvl="8" w:tplc="59A0C49C" w:tentative="1">
      <w:start w:val="1"/>
      <w:numFmt w:val="lowerRoman"/>
      <w:lvlText w:val="%9."/>
      <w:lvlJc w:val="right"/>
      <w:pPr>
        <w:tabs>
          <w:tab w:val="num" w:pos="6480"/>
        </w:tabs>
        <w:ind w:left="6480" w:hanging="180"/>
      </w:pPr>
      <w:rPr>
        <w:rFonts w:cs="Times New Roman"/>
      </w:rPr>
    </w:lvl>
  </w:abstractNum>
  <w:abstractNum w:abstractNumId="5" w15:restartNumberingAfterBreak="0">
    <w:nsid w:val="0000000B"/>
    <w:multiLevelType w:val="hybridMultilevel"/>
    <w:tmpl w:val="265C19AC"/>
    <w:lvl w:ilvl="0" w:tplc="E990F65C">
      <w:start w:val="5"/>
      <w:numFmt w:val="decimal"/>
      <w:lvlText w:val="%1"/>
      <w:lvlJc w:val="left"/>
      <w:pPr>
        <w:tabs>
          <w:tab w:val="num" w:pos="720"/>
        </w:tabs>
        <w:ind w:left="720" w:hanging="720"/>
      </w:pPr>
      <w:rPr>
        <w:rFonts w:ascii="Arial" w:hAnsi="Arial" w:cs="Arial" w:hint="default"/>
        <w:b/>
      </w:rPr>
    </w:lvl>
    <w:lvl w:ilvl="1" w:tplc="B906AC64">
      <w:start w:val="1"/>
      <w:numFmt w:val="decimal"/>
      <w:lvlText w:val="%2."/>
      <w:lvlJc w:val="left"/>
      <w:pPr>
        <w:tabs>
          <w:tab w:val="num" w:pos="1080"/>
        </w:tabs>
        <w:ind w:left="1080" w:hanging="360"/>
      </w:pPr>
      <w:rPr>
        <w:rFonts w:cs="Times New Roman"/>
      </w:rPr>
    </w:lvl>
    <w:lvl w:ilvl="2" w:tplc="F7CCDBD0" w:tentative="1">
      <w:start w:val="1"/>
      <w:numFmt w:val="lowerRoman"/>
      <w:lvlText w:val="%3."/>
      <w:lvlJc w:val="right"/>
      <w:pPr>
        <w:tabs>
          <w:tab w:val="num" w:pos="1800"/>
        </w:tabs>
        <w:ind w:left="1800" w:hanging="180"/>
      </w:pPr>
      <w:rPr>
        <w:rFonts w:cs="Times New Roman"/>
      </w:rPr>
    </w:lvl>
    <w:lvl w:ilvl="3" w:tplc="4AA03E74" w:tentative="1">
      <w:start w:val="1"/>
      <w:numFmt w:val="decimal"/>
      <w:lvlText w:val="%4."/>
      <w:lvlJc w:val="left"/>
      <w:pPr>
        <w:tabs>
          <w:tab w:val="num" w:pos="2520"/>
        </w:tabs>
        <w:ind w:left="2520" w:hanging="360"/>
      </w:pPr>
      <w:rPr>
        <w:rFonts w:cs="Times New Roman"/>
      </w:rPr>
    </w:lvl>
    <w:lvl w:ilvl="4" w:tplc="5A3E77F2" w:tentative="1">
      <w:start w:val="1"/>
      <w:numFmt w:val="lowerLetter"/>
      <w:lvlText w:val="%5."/>
      <w:lvlJc w:val="left"/>
      <w:pPr>
        <w:tabs>
          <w:tab w:val="num" w:pos="3240"/>
        </w:tabs>
        <w:ind w:left="3240" w:hanging="360"/>
      </w:pPr>
      <w:rPr>
        <w:rFonts w:cs="Times New Roman"/>
      </w:rPr>
    </w:lvl>
    <w:lvl w:ilvl="5" w:tplc="DE0283AC" w:tentative="1">
      <w:start w:val="1"/>
      <w:numFmt w:val="lowerRoman"/>
      <w:lvlText w:val="%6."/>
      <w:lvlJc w:val="right"/>
      <w:pPr>
        <w:tabs>
          <w:tab w:val="num" w:pos="3960"/>
        </w:tabs>
        <w:ind w:left="3960" w:hanging="180"/>
      </w:pPr>
      <w:rPr>
        <w:rFonts w:cs="Times New Roman"/>
      </w:rPr>
    </w:lvl>
    <w:lvl w:ilvl="6" w:tplc="EB8E63C0" w:tentative="1">
      <w:start w:val="1"/>
      <w:numFmt w:val="decimal"/>
      <w:lvlText w:val="%7."/>
      <w:lvlJc w:val="left"/>
      <w:pPr>
        <w:tabs>
          <w:tab w:val="num" w:pos="4680"/>
        </w:tabs>
        <w:ind w:left="4680" w:hanging="360"/>
      </w:pPr>
      <w:rPr>
        <w:rFonts w:cs="Times New Roman"/>
      </w:rPr>
    </w:lvl>
    <w:lvl w:ilvl="7" w:tplc="5BBEDAA4" w:tentative="1">
      <w:start w:val="1"/>
      <w:numFmt w:val="lowerLetter"/>
      <w:lvlText w:val="%8."/>
      <w:lvlJc w:val="left"/>
      <w:pPr>
        <w:tabs>
          <w:tab w:val="num" w:pos="5400"/>
        </w:tabs>
        <w:ind w:left="5400" w:hanging="360"/>
      </w:pPr>
      <w:rPr>
        <w:rFonts w:cs="Times New Roman"/>
      </w:rPr>
    </w:lvl>
    <w:lvl w:ilvl="8" w:tplc="828E1D04" w:tentative="1">
      <w:start w:val="1"/>
      <w:numFmt w:val="lowerRoman"/>
      <w:lvlText w:val="%9."/>
      <w:lvlJc w:val="right"/>
      <w:pPr>
        <w:tabs>
          <w:tab w:val="num" w:pos="6120"/>
        </w:tabs>
        <w:ind w:left="6120" w:hanging="180"/>
      </w:pPr>
      <w:rPr>
        <w:rFonts w:cs="Times New Roman"/>
      </w:rPr>
    </w:lvl>
  </w:abstractNum>
  <w:num w:numId="1" w16cid:durableId="2091001166">
    <w:abstractNumId w:val="0"/>
  </w:num>
  <w:num w:numId="2" w16cid:durableId="357975170">
    <w:abstractNumId w:val="1"/>
  </w:num>
  <w:num w:numId="3" w16cid:durableId="382363333">
    <w:abstractNumId w:val="2"/>
  </w:num>
  <w:num w:numId="4" w16cid:durableId="837967757">
    <w:abstractNumId w:val="3"/>
  </w:num>
  <w:num w:numId="5" w16cid:durableId="62724949">
    <w:abstractNumId w:val="4"/>
  </w:num>
  <w:num w:numId="6" w16cid:durableId="17366631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F7"/>
    <w:rsid w:val="0000024F"/>
    <w:rsid w:val="00065863"/>
    <w:rsid w:val="00070EC1"/>
    <w:rsid w:val="0007460C"/>
    <w:rsid w:val="00146306"/>
    <w:rsid w:val="00161858"/>
    <w:rsid w:val="00183C35"/>
    <w:rsid w:val="001B030C"/>
    <w:rsid w:val="00225D02"/>
    <w:rsid w:val="002A7528"/>
    <w:rsid w:val="002B3612"/>
    <w:rsid w:val="002D0175"/>
    <w:rsid w:val="00304DB3"/>
    <w:rsid w:val="0032110C"/>
    <w:rsid w:val="003B12B1"/>
    <w:rsid w:val="003B6985"/>
    <w:rsid w:val="00450AF1"/>
    <w:rsid w:val="00454614"/>
    <w:rsid w:val="00464862"/>
    <w:rsid w:val="004809A6"/>
    <w:rsid w:val="004F5AE0"/>
    <w:rsid w:val="005331FF"/>
    <w:rsid w:val="005B3C94"/>
    <w:rsid w:val="005D3509"/>
    <w:rsid w:val="005F69BF"/>
    <w:rsid w:val="00600353"/>
    <w:rsid w:val="00607614"/>
    <w:rsid w:val="00612542"/>
    <w:rsid w:val="006918B2"/>
    <w:rsid w:val="00732565"/>
    <w:rsid w:val="00740E1F"/>
    <w:rsid w:val="0079221F"/>
    <w:rsid w:val="007C3BE3"/>
    <w:rsid w:val="007E37F2"/>
    <w:rsid w:val="007F0622"/>
    <w:rsid w:val="008026D2"/>
    <w:rsid w:val="008903FF"/>
    <w:rsid w:val="008E1D27"/>
    <w:rsid w:val="008E1D47"/>
    <w:rsid w:val="00901157"/>
    <w:rsid w:val="00954238"/>
    <w:rsid w:val="00960200"/>
    <w:rsid w:val="00977F3D"/>
    <w:rsid w:val="009C4B02"/>
    <w:rsid w:val="009D1CBE"/>
    <w:rsid w:val="009F3EA7"/>
    <w:rsid w:val="00A3135D"/>
    <w:rsid w:val="00A36BC5"/>
    <w:rsid w:val="00A40D70"/>
    <w:rsid w:val="00A43FE0"/>
    <w:rsid w:val="00A674B8"/>
    <w:rsid w:val="00A74911"/>
    <w:rsid w:val="00A749A6"/>
    <w:rsid w:val="00AA3388"/>
    <w:rsid w:val="00AA56A6"/>
    <w:rsid w:val="00AB3C6D"/>
    <w:rsid w:val="00B2563B"/>
    <w:rsid w:val="00B61AE1"/>
    <w:rsid w:val="00BA10F9"/>
    <w:rsid w:val="00BC3D33"/>
    <w:rsid w:val="00C0625D"/>
    <w:rsid w:val="00C32CA4"/>
    <w:rsid w:val="00C55855"/>
    <w:rsid w:val="00CE1295"/>
    <w:rsid w:val="00CF1DD4"/>
    <w:rsid w:val="00D364BE"/>
    <w:rsid w:val="00D564CC"/>
    <w:rsid w:val="00DB3B6E"/>
    <w:rsid w:val="00DC3982"/>
    <w:rsid w:val="00E56CDB"/>
    <w:rsid w:val="00E8632A"/>
    <w:rsid w:val="00EA48E4"/>
    <w:rsid w:val="00ED490F"/>
    <w:rsid w:val="00F037F7"/>
    <w:rsid w:val="00F23FEA"/>
    <w:rsid w:val="00F3204F"/>
    <w:rsid w:val="00F36065"/>
    <w:rsid w:val="00F430F9"/>
    <w:rsid w:val="00F46D3D"/>
    <w:rsid w:val="00FF455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DBAFB70"/>
  <w15:chartTrackingRefBased/>
  <w15:docId w15:val="{25AEAEF2-A6F7-4169-B5F5-84AEA926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F7"/>
    <w:pPr>
      <w:spacing w:after="0" w:line="240" w:lineRule="auto"/>
    </w:pPr>
    <w:rPr>
      <w:rFonts w:ascii="Arial" w:eastAsiaTheme="minorEastAsia" w:hAnsi="Arial" w:cs="Arial"/>
      <w:kern w:val="0"/>
      <w:sz w:val="24"/>
      <w:szCs w:val="24"/>
      <w14:ligatures w14:val="none"/>
    </w:rPr>
  </w:style>
  <w:style w:type="paragraph" w:styleId="Heading1">
    <w:name w:val="heading 1"/>
    <w:basedOn w:val="Normal"/>
    <w:next w:val="Normal"/>
    <w:link w:val="Heading1Char"/>
    <w:uiPriority w:val="9"/>
    <w:qFormat/>
    <w:rsid w:val="00F037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037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037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37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F037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37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7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7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7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7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037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037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37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037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3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7F7"/>
    <w:rPr>
      <w:rFonts w:eastAsiaTheme="majorEastAsia" w:cstheme="majorBidi"/>
      <w:color w:val="272727" w:themeColor="text1" w:themeTint="D8"/>
    </w:rPr>
  </w:style>
  <w:style w:type="paragraph" w:styleId="Title">
    <w:name w:val="Title"/>
    <w:basedOn w:val="Normal"/>
    <w:next w:val="Normal"/>
    <w:link w:val="TitleChar"/>
    <w:uiPriority w:val="10"/>
    <w:qFormat/>
    <w:rsid w:val="00F037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7F7"/>
    <w:pPr>
      <w:spacing w:before="160"/>
      <w:jc w:val="center"/>
    </w:pPr>
    <w:rPr>
      <w:i/>
      <w:iCs/>
      <w:color w:val="404040" w:themeColor="text1" w:themeTint="BF"/>
    </w:rPr>
  </w:style>
  <w:style w:type="character" w:customStyle="1" w:styleId="QuoteChar">
    <w:name w:val="Quote Char"/>
    <w:basedOn w:val="DefaultParagraphFont"/>
    <w:link w:val="Quote"/>
    <w:uiPriority w:val="29"/>
    <w:rsid w:val="00F037F7"/>
    <w:rPr>
      <w:i/>
      <w:iCs/>
      <w:color w:val="404040" w:themeColor="text1" w:themeTint="BF"/>
    </w:rPr>
  </w:style>
  <w:style w:type="paragraph" w:styleId="ListParagraph">
    <w:name w:val="List Paragraph"/>
    <w:basedOn w:val="Normal"/>
    <w:uiPriority w:val="34"/>
    <w:qFormat/>
    <w:rsid w:val="00F037F7"/>
    <w:pPr>
      <w:ind w:left="720"/>
      <w:contextualSpacing/>
    </w:pPr>
  </w:style>
  <w:style w:type="character" w:styleId="IntenseEmphasis">
    <w:name w:val="Intense Emphasis"/>
    <w:basedOn w:val="DefaultParagraphFont"/>
    <w:uiPriority w:val="21"/>
    <w:qFormat/>
    <w:rsid w:val="00F037F7"/>
    <w:rPr>
      <w:i/>
      <w:iCs/>
      <w:color w:val="2F5496" w:themeColor="accent1" w:themeShade="BF"/>
    </w:rPr>
  </w:style>
  <w:style w:type="paragraph" w:styleId="IntenseQuote">
    <w:name w:val="Intense Quote"/>
    <w:basedOn w:val="Normal"/>
    <w:next w:val="Normal"/>
    <w:link w:val="IntenseQuoteChar"/>
    <w:uiPriority w:val="30"/>
    <w:qFormat/>
    <w:rsid w:val="00F037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37F7"/>
    <w:rPr>
      <w:i/>
      <w:iCs/>
      <w:color w:val="2F5496" w:themeColor="accent1" w:themeShade="BF"/>
    </w:rPr>
  </w:style>
  <w:style w:type="character" w:styleId="IntenseReference">
    <w:name w:val="Intense Reference"/>
    <w:basedOn w:val="DefaultParagraphFont"/>
    <w:uiPriority w:val="32"/>
    <w:qFormat/>
    <w:rsid w:val="00F037F7"/>
    <w:rPr>
      <w:b/>
      <w:bCs/>
      <w:smallCaps/>
      <w:color w:val="2F5496" w:themeColor="accent1" w:themeShade="BF"/>
      <w:spacing w:val="5"/>
    </w:rPr>
  </w:style>
  <w:style w:type="paragraph" w:styleId="Header">
    <w:name w:val="header"/>
    <w:basedOn w:val="Normal"/>
    <w:link w:val="HeaderChar"/>
    <w:uiPriority w:val="99"/>
    <w:rsid w:val="00F037F7"/>
    <w:pPr>
      <w:tabs>
        <w:tab w:val="center" w:pos="4153"/>
        <w:tab w:val="right" w:pos="8306"/>
      </w:tabs>
    </w:pPr>
  </w:style>
  <w:style w:type="character" w:customStyle="1" w:styleId="HeaderChar">
    <w:name w:val="Header Char"/>
    <w:basedOn w:val="DefaultParagraphFont"/>
    <w:link w:val="Header"/>
    <w:uiPriority w:val="99"/>
    <w:rsid w:val="00F037F7"/>
    <w:rPr>
      <w:rFonts w:ascii="Arial" w:eastAsiaTheme="minorEastAsia" w:hAnsi="Arial" w:cs="Arial"/>
      <w:kern w:val="0"/>
      <w:sz w:val="24"/>
      <w:szCs w:val="24"/>
      <w14:ligatures w14:val="none"/>
    </w:rPr>
  </w:style>
  <w:style w:type="paragraph" w:styleId="Footer">
    <w:name w:val="footer"/>
    <w:basedOn w:val="Normal"/>
    <w:link w:val="FooterChar"/>
    <w:uiPriority w:val="99"/>
    <w:rsid w:val="00F037F7"/>
    <w:pPr>
      <w:tabs>
        <w:tab w:val="center" w:pos="4153"/>
        <w:tab w:val="right" w:pos="8306"/>
      </w:tabs>
    </w:pPr>
  </w:style>
  <w:style w:type="character" w:customStyle="1" w:styleId="FooterChar">
    <w:name w:val="Footer Char"/>
    <w:basedOn w:val="DefaultParagraphFont"/>
    <w:link w:val="Footer"/>
    <w:uiPriority w:val="99"/>
    <w:rsid w:val="00F037F7"/>
    <w:rPr>
      <w:rFonts w:ascii="Arial" w:eastAsiaTheme="minorEastAsia" w:hAnsi="Arial" w:cs="Arial"/>
      <w:kern w:val="0"/>
      <w:sz w:val="24"/>
      <w:szCs w:val="24"/>
      <w14:ligatures w14:val="none"/>
    </w:rPr>
  </w:style>
  <w:style w:type="paragraph" w:customStyle="1" w:styleId="Billname">
    <w:name w:val="Billname"/>
    <w:basedOn w:val="Normal"/>
    <w:rsid w:val="00F037F7"/>
    <w:pPr>
      <w:tabs>
        <w:tab w:val="left" w:pos="2400"/>
        <w:tab w:val="left" w:pos="2880"/>
      </w:tabs>
      <w:spacing w:before="1220" w:after="100"/>
    </w:pPr>
    <w:rPr>
      <w:b/>
      <w:bCs/>
      <w:sz w:val="40"/>
      <w:szCs w:val="40"/>
    </w:rPr>
  </w:style>
  <w:style w:type="paragraph" w:customStyle="1" w:styleId="madeunder">
    <w:name w:val="made under"/>
    <w:basedOn w:val="Normal"/>
    <w:rsid w:val="00F037F7"/>
    <w:pPr>
      <w:spacing w:before="180" w:after="60"/>
      <w:jc w:val="both"/>
    </w:pPr>
  </w:style>
  <w:style w:type="paragraph" w:customStyle="1" w:styleId="CoverActName">
    <w:name w:val="CoverActName"/>
    <w:basedOn w:val="Normal"/>
    <w:rsid w:val="00F037F7"/>
    <w:pPr>
      <w:tabs>
        <w:tab w:val="left" w:pos="2600"/>
      </w:tabs>
      <w:spacing w:before="200" w:after="60"/>
      <w:jc w:val="both"/>
    </w:pPr>
    <w:rPr>
      <w:b/>
      <w:bCs/>
    </w:rPr>
  </w:style>
  <w:style w:type="paragraph" w:customStyle="1" w:styleId="N-line3">
    <w:name w:val="N-line3"/>
    <w:basedOn w:val="Normal"/>
    <w:next w:val="Normal"/>
    <w:rsid w:val="00F037F7"/>
    <w:pPr>
      <w:pBdr>
        <w:bottom w:val="single" w:sz="12" w:space="1" w:color="auto"/>
      </w:pBdr>
      <w:jc w:val="both"/>
    </w:pPr>
  </w:style>
  <w:style w:type="paragraph" w:customStyle="1" w:styleId="Amain">
    <w:name w:val="A main"/>
    <w:basedOn w:val="Normal"/>
    <w:rsid w:val="00F037F7"/>
    <w:pPr>
      <w:tabs>
        <w:tab w:val="right" w:pos="500"/>
        <w:tab w:val="left" w:pos="700"/>
      </w:tabs>
      <w:spacing w:before="80" w:after="60"/>
      <w:ind w:left="700" w:hanging="700"/>
      <w:jc w:val="both"/>
      <w:outlineLvl w:val="5"/>
    </w:pPr>
    <w:rPr>
      <w:rFonts w:ascii="Times New Roman" w:eastAsia="Times New Roman" w:hAnsi="Times New Roman" w:cs="Times New Roman"/>
    </w:rPr>
  </w:style>
  <w:style w:type="character" w:styleId="PageNumber">
    <w:name w:val="page number"/>
    <w:basedOn w:val="DefaultParagraphFont"/>
    <w:uiPriority w:val="99"/>
    <w:rsid w:val="00732565"/>
    <w:rPr>
      <w:rFonts w:ascii="Times New Roman" w:hAnsi="Times New Roman" w:cs="Times New Roman"/>
    </w:rPr>
  </w:style>
  <w:style w:type="paragraph" w:customStyle="1" w:styleId="TableColHd">
    <w:name w:val="TableColHd"/>
    <w:basedOn w:val="Normal"/>
    <w:rsid w:val="009C4B02"/>
    <w:pPr>
      <w:keepNext/>
      <w:tabs>
        <w:tab w:val="left" w:pos="0"/>
      </w:tabs>
      <w:spacing w:after="60"/>
    </w:pPr>
    <w:rPr>
      <w:rFonts w:eastAsia="Times New Roman" w:cs="Times New Roman"/>
      <w:b/>
      <w:sz w:val="18"/>
      <w:szCs w:val="20"/>
    </w:rPr>
  </w:style>
  <w:style w:type="paragraph" w:customStyle="1" w:styleId="TableText">
    <w:name w:val="TableText"/>
    <w:basedOn w:val="Normal"/>
    <w:rsid w:val="009C4B02"/>
    <w:pPr>
      <w:tabs>
        <w:tab w:val="left" w:pos="0"/>
      </w:tabs>
      <w:spacing w:before="60" w:after="60"/>
    </w:pPr>
    <w:rPr>
      <w:rFonts w:ascii="Times New Roman" w:eastAsia="Times New Roman" w:hAnsi="Times New Roman" w:cs="Times New Roman"/>
      <w:szCs w:val="20"/>
    </w:rPr>
  </w:style>
  <w:style w:type="paragraph" w:styleId="BodyTextIndent">
    <w:name w:val="Body Text Indent"/>
    <w:basedOn w:val="Normal"/>
    <w:link w:val="BodyTextIndentChar"/>
    <w:uiPriority w:val="99"/>
    <w:rsid w:val="00F3204F"/>
    <w:pPr>
      <w:ind w:left="567"/>
    </w:pPr>
    <w:rPr>
      <w:rFonts w:ascii="CG Times (WN)" w:eastAsia="Times New Roman" w:hAnsi="CG Times (WN)" w:cs="Times New Roman"/>
      <w:lang w:val="en-GB"/>
    </w:rPr>
  </w:style>
  <w:style w:type="character" w:customStyle="1" w:styleId="BodyTextIndentChar">
    <w:name w:val="Body Text Indent Char"/>
    <w:basedOn w:val="DefaultParagraphFont"/>
    <w:link w:val="BodyTextIndent"/>
    <w:uiPriority w:val="99"/>
    <w:rsid w:val="00F3204F"/>
    <w:rPr>
      <w:rFonts w:ascii="CG Times (WN)" w:eastAsia="Times New Roman" w:hAnsi="CG Times (WN)" w:cs="Times New Roman"/>
      <w:kern w:val="0"/>
      <w:sz w:val="24"/>
      <w:szCs w:val="24"/>
      <w:lang w:val="en-GB"/>
      <w14:ligatures w14:val="none"/>
    </w:rPr>
  </w:style>
  <w:style w:type="paragraph" w:customStyle="1" w:styleId="LongTitle">
    <w:name w:val="LongTitle"/>
    <w:basedOn w:val="Normal"/>
    <w:uiPriority w:val="99"/>
    <w:rsid w:val="008026D2"/>
    <w:pPr>
      <w:spacing w:before="240" w:after="60"/>
      <w:jc w:val="both"/>
    </w:pPr>
    <w:rPr>
      <w:rFonts w:ascii="Times New Roman" w:hAnsi="Times New Roman" w:cs="Times New Roman"/>
    </w:rPr>
  </w:style>
  <w:style w:type="table" w:styleId="TableGrid">
    <w:name w:val="Table Grid"/>
    <w:basedOn w:val="TableNormal"/>
    <w:uiPriority w:val="59"/>
    <w:rsid w:val="00A674B8"/>
    <w:pPr>
      <w:spacing w:after="0" w:line="240" w:lineRule="auto"/>
    </w:pPr>
    <w:rPr>
      <w:rFonts w:ascii="Times New Roman" w:eastAsiaTheme="minorEastAsia" w:hAnsi="Times New Roman" w:cs="Times New Roman"/>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0EC1"/>
    <w:pPr>
      <w:spacing w:after="0" w:line="240" w:lineRule="auto"/>
    </w:pPr>
    <w:rPr>
      <w:rFonts w:ascii="Arial" w:eastAsiaTheme="minorEastAsia"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946</Characters>
  <Application>Microsoft Office Word</Application>
  <DocSecurity>0</DocSecurity>
  <Lines>24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Leow, Shwu</dc:creator>
  <cp:keywords/>
  <dc:description/>
  <cp:lastModifiedBy>PCODCS</cp:lastModifiedBy>
  <cp:revision>4</cp:revision>
  <dcterms:created xsi:type="dcterms:W3CDTF">2026-06-22T00:38:00Z</dcterms:created>
  <dcterms:modified xsi:type="dcterms:W3CDTF">2026-06-22T00:38:00Z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2025-06-11T00:32:53Z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a8da79d3-bbe8-4962-8973-2ce49ddaf8be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