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C298" w14:textId="77777777" w:rsidR="0017574C" w:rsidRDefault="0017574C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73E33102" w14:textId="290A0E8F" w:rsidR="0017574C" w:rsidRDefault="0017574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Dangerous Goods (Road Transport) Fees and Charges Determination </w:t>
      </w:r>
      <w:bookmarkStart w:id="2" w:name="_Hlk98762702"/>
      <w:r>
        <w:rPr>
          <w:rFonts w:eastAsia="SimSun"/>
          <w:bdr w:val="nil"/>
        </w:rPr>
        <w:t>2026</w:t>
      </w:r>
      <w:bookmarkEnd w:id="2"/>
    </w:p>
    <w:p w14:paraId="6DDC1A3A" w14:textId="06110D95" w:rsidR="0017574C" w:rsidRDefault="0017574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0D1373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bookmarkStart w:id="3" w:name="_Hlk98762761"/>
      <w:r w:rsidRPr="00F26178">
        <w:rPr>
          <w:rFonts w:eastAsia="SimSun"/>
          <w:b/>
          <w:bCs/>
          <w:bdr w:val="nil"/>
        </w:rPr>
        <w:t>DI2026-</w:t>
      </w:r>
      <w:bookmarkEnd w:id="3"/>
      <w:r w:rsidR="00711603">
        <w:rPr>
          <w:rFonts w:eastAsia="SimSun"/>
          <w:b/>
          <w:bCs/>
          <w:bdr w:val="nil"/>
        </w:rPr>
        <w:t>116</w:t>
      </w:r>
    </w:p>
    <w:p w14:paraId="2FE710B1" w14:textId="77777777" w:rsidR="0017574C" w:rsidRDefault="0017574C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4E782640" w14:textId="77777777" w:rsidR="0017574C" w:rsidRDefault="0017574C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napToGrid w:val="0"/>
          <w:color w:val="000000"/>
          <w:sz w:val="20"/>
          <w:szCs w:val="20"/>
          <w:bdr w:val="nil"/>
        </w:rPr>
      </w:pPr>
      <w:r w:rsidRPr="00031294">
        <w:rPr>
          <w:rFonts w:eastAsia="SimSun"/>
          <w:i/>
          <w:snapToGrid w:val="0"/>
          <w:color w:val="000000"/>
          <w:sz w:val="20"/>
          <w:szCs w:val="20"/>
          <w:bdr w:val="nil"/>
        </w:rPr>
        <w:t>Dangerous Goods (Road Transport) Act 2009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, </w:t>
      </w:r>
      <w:r w:rsidRPr="006C72D7">
        <w:rPr>
          <w:rFonts w:eastAsia="SimSun"/>
          <w:snapToGrid w:val="0"/>
          <w:color w:val="000000"/>
          <w:sz w:val="20"/>
          <w:szCs w:val="20"/>
          <w:bdr w:val="nil"/>
        </w:rPr>
        <w:t>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ection 194 (Determination of fees)</w:t>
      </w:r>
    </w:p>
    <w:p w14:paraId="726037D1" w14:textId="77777777" w:rsidR="0017574C" w:rsidRPr="001F2108" w:rsidRDefault="0017574C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49690B">
        <w:rPr>
          <w:rFonts w:eastAsia="Times New Roman"/>
          <w:sz w:val="28"/>
          <w:szCs w:val="28"/>
          <w:bdr w:val="nil"/>
        </w:rPr>
        <w:t>EXPLANATORY STATEMENT</w:t>
      </w:r>
    </w:p>
    <w:p w14:paraId="704A5392" w14:textId="77777777" w:rsidR="0017574C" w:rsidRPr="0049690B" w:rsidRDefault="0017574C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6E74F19C" w14:textId="77777777" w:rsidR="0017574C" w:rsidRDefault="0017574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765EB54" w14:textId="77777777" w:rsidR="0017574C" w:rsidRDefault="0017574C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194 of the </w:t>
      </w:r>
      <w:r>
        <w:rPr>
          <w:rFonts w:eastAsia="SimSun"/>
          <w:i/>
          <w:color w:val="000000"/>
          <w:bdr w:val="nil"/>
        </w:rPr>
        <w:t xml:space="preserve">Dangerous Goods (Road Transport) Act 2009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3C01C085" w14:textId="3606B474" w:rsidR="0017574C" w:rsidRDefault="0017574C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bookmarkStart w:id="4" w:name="_Hlk98762830"/>
      <w:r w:rsidRPr="00F26178">
        <w:rPr>
          <w:rFonts w:eastAsia="SimSun"/>
          <w:color w:val="000000"/>
          <w:bdr w:val="nil"/>
        </w:rPr>
        <w:t>2026 - 2027</w:t>
      </w:r>
      <w:bookmarkEnd w:id="4"/>
      <w:r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2A438157" w14:textId="7C32CEE5" w:rsidR="0017574C" w:rsidRDefault="0017574C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F26178">
        <w:rPr>
          <w:rFonts w:eastAsia="SimSun"/>
          <w:color w:val="000000"/>
          <w:bdr w:val="nil"/>
        </w:rPr>
        <w:t>2026 - 2027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bookmarkStart w:id="5" w:name="_Hlk98762889"/>
      <w:r>
        <w:rPr>
          <w:rFonts w:eastAsia="SimSun"/>
          <w:color w:val="000000"/>
          <w:bdr w:val="nil"/>
        </w:rPr>
        <w:t>3.25%</w:t>
      </w:r>
      <w:bookmarkEnd w:id="5"/>
      <w:r w:rsidRPr="00785F91">
        <w:rPr>
          <w:rFonts w:eastAsia="SimSun"/>
          <w:color w:val="000000"/>
          <w:bdr w:val="nil"/>
        </w:rPr>
        <w:t xml:space="preserve"> </w:t>
      </w:r>
      <w:r w:rsidRPr="0067761E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</w:t>
      </w:r>
    </w:p>
    <w:p w14:paraId="7AC5A3F8" w14:textId="4D3D6E87" w:rsidR="0017574C" w:rsidRPr="003C7792" w:rsidRDefault="0017574C" w:rsidP="003C779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Dangerous Goods (Road Transport) Fees and Charges Determination </w:t>
      </w:r>
      <w:bookmarkStart w:id="6" w:name="_Hlk98760980"/>
      <w:r w:rsidRPr="002A5C39">
        <w:rPr>
          <w:rFonts w:ascii="Times New Roman" w:eastAsia="SimSun" w:hAnsi="Times New Roman" w:cs="Times New Roman"/>
          <w:i/>
          <w:bdr w:val="nil"/>
        </w:rPr>
        <w:t>2025</w:t>
      </w:r>
      <w:bookmarkEnd w:id="6"/>
      <w:r>
        <w:rPr>
          <w:rFonts w:ascii="Times New Roman" w:eastAsia="SimSun" w:hAnsi="Times New Roman" w:cs="Times New Roman"/>
          <w:i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</w:t>
      </w:r>
      <w:bookmarkStart w:id="7" w:name="_Hlk98762262"/>
      <w:r w:rsidRPr="00F26178">
        <w:rPr>
          <w:rFonts w:ascii="Times New Roman" w:eastAsia="SimSun" w:hAnsi="Times New Roman" w:cs="Times New Roman"/>
          <w:bdr w:val="nil"/>
        </w:rPr>
        <w:t>DI2025 -138</w:t>
      </w:r>
      <w:bookmarkEnd w:id="7"/>
      <w:r>
        <w:rPr>
          <w:rFonts w:ascii="Times New Roman" w:eastAsia="SimSun" w:hAnsi="Times New Roman" w:cs="Times New Roman"/>
          <w:bdr w:val="nil"/>
        </w:rPr>
        <w:t>).</w:t>
      </w:r>
    </w:p>
    <w:sectPr w:rsidR="0017574C" w:rsidRPr="003C7792" w:rsidSect="00E25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60" w:right="1304" w:bottom="993" w:left="1304" w:header="567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402E" w14:textId="77777777" w:rsidR="0017574C" w:rsidRDefault="0017574C">
      <w:r>
        <w:separator/>
      </w:r>
    </w:p>
  </w:endnote>
  <w:endnote w:type="continuationSeparator" w:id="0">
    <w:p w14:paraId="61679C42" w14:textId="77777777" w:rsidR="0017574C" w:rsidRDefault="0017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8892" w14:textId="329B4D6B" w:rsidR="0017574C" w:rsidRPr="00641913" w:rsidRDefault="0017574C" w:rsidP="0064191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41913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D445" w14:textId="6ECF9837" w:rsidR="0017574C" w:rsidRPr="00714251" w:rsidRDefault="00714251" w:rsidP="00714251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714251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CBCD" w14:textId="77777777" w:rsidR="0017574C" w:rsidRDefault="0017574C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0E3A" w14:textId="77777777" w:rsidR="0017574C" w:rsidRDefault="0017574C">
      <w:r>
        <w:separator/>
      </w:r>
    </w:p>
  </w:footnote>
  <w:footnote w:type="continuationSeparator" w:id="0">
    <w:p w14:paraId="7AFBD64E" w14:textId="77777777" w:rsidR="0017574C" w:rsidRDefault="0017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E61C" w14:textId="77777777" w:rsidR="0017574C" w:rsidRDefault="0017574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7D5DC46B" w14:textId="77777777" w:rsidR="0017574C" w:rsidRDefault="0017574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60E5" w14:textId="77777777" w:rsidR="0017574C" w:rsidRDefault="0017574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7D0F118C" w14:textId="77777777" w:rsidR="0017574C" w:rsidRDefault="0017574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2498" w14:textId="77777777" w:rsidR="0017574C" w:rsidRDefault="0017574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4C"/>
    <w:rsid w:val="000C146B"/>
    <w:rsid w:val="0017574C"/>
    <w:rsid w:val="00181649"/>
    <w:rsid w:val="00585719"/>
    <w:rsid w:val="00600353"/>
    <w:rsid w:val="00711603"/>
    <w:rsid w:val="00714251"/>
    <w:rsid w:val="00826D79"/>
    <w:rsid w:val="00891040"/>
    <w:rsid w:val="008B72AC"/>
    <w:rsid w:val="009616CB"/>
    <w:rsid w:val="00B746EF"/>
    <w:rsid w:val="00C3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6B3EC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B8F7-DCB4-4BE3-8F3F-8A2A30AC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2026-06-03T06:46:00Z</cp:lastPrinted>
  <dcterms:created xsi:type="dcterms:W3CDTF">2026-06-23T00:58:00Z</dcterms:created>
  <dcterms:modified xsi:type="dcterms:W3CDTF">2026-06-23T00:58:00Z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15617748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b07d2782-b615-414e-9e11-2eaa841f2cfa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2025-03-13T05:55:19Z</vt:lpwstr>
  </property>
  <property fmtid="{D5CDD505-2E9C-101B-9397-08002B2CF9AE}" pid="11" name="MSIP_Label_69af8531-eb46-4968-8cb3-105d2f5ea87e_SiteId">
    <vt:lpwstr>b46c1908-0334-4236-b978-585ee88e4199</vt:lpwstr>
  </property>
</Properties>
</file>