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3CCD"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4806A317" w14:textId="77777777" w:rsidR="004C40F0" w:rsidRPr="00694E1D" w:rsidRDefault="004C40F0" w:rsidP="004C40F0">
      <w:pPr>
        <w:pStyle w:val="Billname"/>
        <w:spacing w:before="700"/>
      </w:pPr>
      <w:r w:rsidRPr="00694E1D">
        <w:t>Public Unleased Land (Fees) Determination 20</w:t>
      </w:r>
      <w:r>
        <w:t>26</w:t>
      </w:r>
      <w:r w:rsidRPr="00694E1D">
        <w:t xml:space="preserve"> (No </w:t>
      </w:r>
      <w:r>
        <w:t>1</w:t>
      </w:r>
      <w:r w:rsidRPr="00694E1D">
        <w:t>)</w:t>
      </w:r>
    </w:p>
    <w:p w14:paraId="57C41350" w14:textId="1F61B1DD" w:rsidR="004C40F0" w:rsidRPr="009F6CF3" w:rsidRDefault="004C40F0" w:rsidP="004C40F0">
      <w:pPr>
        <w:spacing w:before="340"/>
        <w:rPr>
          <w:rFonts w:ascii="Arial" w:hAnsi="Arial" w:cs="Arial"/>
          <w:b/>
          <w:bCs/>
          <w:color w:val="000000" w:themeColor="text1"/>
        </w:rPr>
      </w:pPr>
      <w:r w:rsidRPr="00694E1D">
        <w:rPr>
          <w:rFonts w:ascii="Arial" w:hAnsi="Arial" w:cs="Arial"/>
          <w:b/>
          <w:bCs/>
        </w:rPr>
        <w:t xml:space="preserve">Disallowable </w:t>
      </w:r>
      <w:r>
        <w:rPr>
          <w:rFonts w:ascii="Arial" w:hAnsi="Arial" w:cs="Arial"/>
          <w:b/>
          <w:bCs/>
        </w:rPr>
        <w:t>i</w:t>
      </w:r>
      <w:r w:rsidRPr="00694E1D">
        <w:rPr>
          <w:rFonts w:ascii="Arial" w:hAnsi="Arial" w:cs="Arial"/>
          <w:b/>
          <w:bCs/>
        </w:rPr>
        <w:t xml:space="preserve">nstrument </w:t>
      </w:r>
      <w:r w:rsidRPr="009F6CF3">
        <w:rPr>
          <w:rFonts w:ascii="Arial" w:hAnsi="Arial" w:cs="Arial"/>
          <w:b/>
          <w:bCs/>
          <w:color w:val="000000" w:themeColor="text1"/>
        </w:rPr>
        <w:t>DI202</w:t>
      </w:r>
      <w:r w:rsidRPr="008A4C9C">
        <w:rPr>
          <w:rFonts w:ascii="Arial" w:hAnsi="Arial" w:cs="Arial"/>
          <w:b/>
          <w:bCs/>
          <w:color w:val="000000" w:themeColor="text1"/>
        </w:rPr>
        <w:t>6-</w:t>
      </w:r>
      <w:r w:rsidR="0001217F">
        <w:rPr>
          <w:rFonts w:ascii="Arial" w:hAnsi="Arial" w:cs="Arial"/>
          <w:b/>
          <w:bCs/>
          <w:color w:val="000000" w:themeColor="text1"/>
        </w:rPr>
        <w:t>148</w:t>
      </w:r>
    </w:p>
    <w:p w14:paraId="1825B836" w14:textId="77777777" w:rsidR="004C40F0" w:rsidRPr="00271430" w:rsidRDefault="004C40F0" w:rsidP="004C40F0">
      <w:pPr>
        <w:pStyle w:val="madeunder"/>
        <w:spacing w:before="300" w:after="0"/>
      </w:pPr>
      <w:r w:rsidRPr="00271430">
        <w:t>made under the</w:t>
      </w:r>
    </w:p>
    <w:p w14:paraId="7A18A26A" w14:textId="77777777" w:rsidR="004C40F0" w:rsidRPr="00694E1D" w:rsidRDefault="004C40F0" w:rsidP="004C40F0">
      <w:pPr>
        <w:pStyle w:val="CoverActName"/>
        <w:spacing w:before="320" w:after="0"/>
        <w:rPr>
          <w:bCs/>
          <w:sz w:val="20"/>
        </w:rPr>
      </w:pPr>
      <w:r w:rsidRPr="00694E1D">
        <w:rPr>
          <w:sz w:val="20"/>
        </w:rPr>
        <w:t>Public Unleased Land Act 2013, s 130 (Determination of fees)</w:t>
      </w:r>
    </w:p>
    <w:p w14:paraId="1807F33D"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40B1CB1" w14:textId="77777777" w:rsidR="00C17FAB" w:rsidRDefault="00C17FAB">
      <w:pPr>
        <w:pStyle w:val="N-line3"/>
        <w:pBdr>
          <w:bottom w:val="none" w:sz="0" w:space="0" w:color="auto"/>
        </w:pBdr>
      </w:pPr>
    </w:p>
    <w:p w14:paraId="39586840" w14:textId="77777777" w:rsidR="00C17FAB" w:rsidRDefault="00C17FAB">
      <w:pPr>
        <w:pStyle w:val="N-line3"/>
        <w:pBdr>
          <w:top w:val="single" w:sz="12" w:space="1" w:color="auto"/>
          <w:bottom w:val="none" w:sz="0" w:space="0" w:color="auto"/>
        </w:pBdr>
      </w:pPr>
    </w:p>
    <w:bookmarkEnd w:id="0"/>
    <w:p w14:paraId="1B943B2A" w14:textId="77777777" w:rsidR="00E020F6" w:rsidRDefault="00E020F6" w:rsidP="00E020F6">
      <w:pPr>
        <w:rPr>
          <w:b/>
          <w:bCs/>
        </w:rPr>
      </w:pPr>
      <w:r>
        <w:rPr>
          <w:b/>
          <w:bCs/>
        </w:rPr>
        <w:t>Overview</w:t>
      </w:r>
    </w:p>
    <w:p w14:paraId="26D921EA" w14:textId="26480912" w:rsidR="00475663" w:rsidRDefault="00475663" w:rsidP="004C40F0">
      <w:r>
        <w:t xml:space="preserve">This explanatory statement relates to the </w:t>
      </w:r>
      <w:r w:rsidRPr="00562140">
        <w:rPr>
          <w:i/>
          <w:iCs/>
        </w:rPr>
        <w:t>Public Unleased Land (Fees) Determination 2026 (No1</w:t>
      </w:r>
      <w:r>
        <w:t xml:space="preserve">) </w:t>
      </w:r>
      <w:r w:rsidR="00A27AFA">
        <w:t xml:space="preserve">(the </w:t>
      </w:r>
      <w:r w:rsidR="00A27AFA" w:rsidRPr="00562140">
        <w:rPr>
          <w:b/>
          <w:bCs/>
          <w:i/>
          <w:iCs/>
        </w:rPr>
        <w:t>instrument</w:t>
      </w:r>
      <w:r w:rsidR="00A27AFA">
        <w:t xml:space="preserve">) </w:t>
      </w:r>
      <w:r>
        <w:t>as presented to the Legislative Assembly. It has been prepared to assist the reader of the instrument. It does not form part of the instrument and has not been endorsed by the Assembly. The statement must be read in conjunction with the instrument.</w:t>
      </w:r>
    </w:p>
    <w:p w14:paraId="0DB18127" w14:textId="77777777" w:rsidR="00475663" w:rsidRDefault="00475663" w:rsidP="004C40F0">
      <w:pPr>
        <w:rPr>
          <w:b/>
          <w:bCs/>
        </w:rPr>
      </w:pPr>
    </w:p>
    <w:p w14:paraId="4A14D381" w14:textId="15EB7A5C" w:rsidR="00E020F6" w:rsidRDefault="004C40F0" w:rsidP="004C40F0">
      <w:r w:rsidRPr="004C40F0">
        <w:t>Section 130 of the </w:t>
      </w:r>
      <w:r w:rsidRPr="004C40F0">
        <w:rPr>
          <w:i/>
          <w:iCs/>
        </w:rPr>
        <w:t>Public Unleased Land Act 2013</w:t>
      </w:r>
      <w:r w:rsidRPr="004C40F0">
        <w:t> (</w:t>
      </w:r>
      <w:r w:rsidR="00E020F6">
        <w:t xml:space="preserve">the </w:t>
      </w:r>
      <w:r w:rsidRPr="00562140">
        <w:rPr>
          <w:b/>
          <w:bCs/>
          <w:i/>
          <w:iCs/>
        </w:rPr>
        <w:t>Act</w:t>
      </w:r>
      <w:r w:rsidRPr="004C40F0">
        <w:t>) provides that the Minister may determine fees for the Act.</w:t>
      </w:r>
    </w:p>
    <w:p w14:paraId="7C89CD5D" w14:textId="77777777" w:rsidR="0072458B" w:rsidRDefault="0072458B" w:rsidP="004C40F0"/>
    <w:p w14:paraId="3B82155F" w14:textId="31A3D4CE" w:rsidR="0072458B" w:rsidRDefault="00BD6B16" w:rsidP="004C40F0">
      <w:r>
        <w:t xml:space="preserve">The purpose of this instrument is to determine fees and charges under the Act for various applications, approvals and permits for the management of public unleased land for the 2026-27 financial year. The </w:t>
      </w:r>
      <w:r w:rsidR="000129C8">
        <w:t>instrument</w:t>
      </w:r>
      <w:r>
        <w:t xml:space="preserve"> also deals with the waiver of fees in certain circumstances.</w:t>
      </w:r>
    </w:p>
    <w:p w14:paraId="15B8F346" w14:textId="77777777" w:rsidR="00E020F6" w:rsidRDefault="00E020F6" w:rsidP="004C40F0"/>
    <w:p w14:paraId="3C6EF6CD" w14:textId="7527A020" w:rsidR="00BD6B16" w:rsidRDefault="00BD6B16" w:rsidP="00BD6B16">
      <w:r>
        <w:t>The f</w:t>
      </w:r>
      <w:r w:rsidRPr="00BD6B16">
        <w:t>ees in the determination which applied in the 2025-26 financial year, have been increased by 3.60% for the 2026-27 financial year</w:t>
      </w:r>
      <w:r w:rsidR="000129C8">
        <w:t>. This increase is</w:t>
      </w:r>
      <w:r w:rsidRPr="00BD6B16">
        <w:t xml:space="preserve"> based on the wage price index (</w:t>
      </w:r>
      <w:r w:rsidRPr="008A4C9C">
        <w:rPr>
          <w:b/>
          <w:bCs/>
          <w:i/>
          <w:iCs/>
        </w:rPr>
        <w:t>WPI</w:t>
      </w:r>
      <w:r w:rsidRPr="00BD6B16">
        <w:t xml:space="preserve">) </w:t>
      </w:r>
      <w:r w:rsidR="000129C8">
        <w:t xml:space="preserve">of </w:t>
      </w:r>
      <w:r w:rsidRPr="00BD6B16">
        <w:t>3.25% as per Government policy, plus an additional 0.35% as per the decision in the 2023-24 Budget, for a total increase of 3.60%.</w:t>
      </w:r>
      <w:r>
        <w:t xml:space="preserve"> Figures </w:t>
      </w:r>
      <w:r w:rsidRPr="008A4C9C">
        <w:t xml:space="preserve">have been rounded where appropriate. </w:t>
      </w:r>
    </w:p>
    <w:p w14:paraId="52E261DC" w14:textId="77777777" w:rsidR="0072458B" w:rsidRDefault="0072458B" w:rsidP="004C40F0"/>
    <w:p w14:paraId="7520218C" w14:textId="2F9AD171" w:rsidR="00D264F2" w:rsidRDefault="00D264F2" w:rsidP="00D264F2">
      <w:r w:rsidRPr="004C40F0">
        <w:t xml:space="preserve">This instrument commences on </w:t>
      </w:r>
      <w:r w:rsidRPr="008A4C9C">
        <w:t>1 July 2026</w:t>
      </w:r>
      <w:r w:rsidRPr="004C40F0">
        <w:t>.</w:t>
      </w:r>
    </w:p>
    <w:p w14:paraId="6CB3DD89" w14:textId="77777777" w:rsidR="00D264F2" w:rsidRDefault="00D264F2" w:rsidP="00D264F2"/>
    <w:p w14:paraId="4B46BD57" w14:textId="77777777" w:rsidR="00D264F2" w:rsidRDefault="00D264F2" w:rsidP="00D264F2">
      <w:pPr>
        <w:rPr>
          <w:i/>
          <w:iCs/>
        </w:rPr>
      </w:pPr>
      <w:r>
        <w:t xml:space="preserve">This instrument revokes the </w:t>
      </w:r>
      <w:r>
        <w:rPr>
          <w:i/>
          <w:iCs/>
        </w:rPr>
        <w:t>Public Unleased Land (Fees) Determination 2025 (No 2)</w:t>
      </w:r>
      <w:r>
        <w:t xml:space="preserve"> (DI2025-222)</w:t>
      </w:r>
      <w:r>
        <w:rPr>
          <w:i/>
          <w:iCs/>
        </w:rPr>
        <w:t>.</w:t>
      </w:r>
    </w:p>
    <w:p w14:paraId="73DA9416" w14:textId="77777777" w:rsidR="00D264F2" w:rsidRDefault="00D264F2" w:rsidP="00D264F2">
      <w:pPr>
        <w:rPr>
          <w:i/>
          <w:iCs/>
        </w:rPr>
      </w:pPr>
    </w:p>
    <w:p w14:paraId="236FF5E6" w14:textId="77777777" w:rsidR="00D264F2" w:rsidRPr="005D10B7" w:rsidRDefault="00D264F2" w:rsidP="00D264F2">
      <w:r>
        <w:t xml:space="preserve">A fee determination under section 130 of the Act is a disallowable instrument and must be presented to the Legislative Assembly not later than 6 sitting days after its notification day, pursuant to the </w:t>
      </w:r>
      <w:r>
        <w:rPr>
          <w:i/>
          <w:iCs/>
        </w:rPr>
        <w:t>Legislation Act 2001</w:t>
      </w:r>
      <w:r>
        <w:t xml:space="preserve"> (the </w:t>
      </w:r>
      <w:r w:rsidRPr="00562140">
        <w:rPr>
          <w:b/>
          <w:bCs/>
          <w:i/>
          <w:iCs/>
        </w:rPr>
        <w:t>Legislation Act</w:t>
      </w:r>
      <w:r>
        <w:t>), section 64.</w:t>
      </w:r>
    </w:p>
    <w:p w14:paraId="5AB71969" w14:textId="77777777" w:rsidR="00C94B4D" w:rsidRDefault="00C94B4D" w:rsidP="004C40F0"/>
    <w:p w14:paraId="210605B3" w14:textId="77777777" w:rsidR="00186ED3" w:rsidRDefault="00186ED3" w:rsidP="00594DE6">
      <w:pPr>
        <w:rPr>
          <w:u w:val="single"/>
        </w:rPr>
      </w:pPr>
    </w:p>
    <w:p w14:paraId="2E36374D" w14:textId="6F656A03" w:rsidR="00C94B4D" w:rsidRPr="00C94B4D" w:rsidRDefault="00BE76AA" w:rsidP="00594DE6">
      <w:pPr>
        <w:rPr>
          <w:u w:val="single"/>
        </w:rPr>
      </w:pPr>
      <w:r w:rsidRPr="008A4C9C">
        <w:rPr>
          <w:u w:val="single"/>
        </w:rPr>
        <w:lastRenderedPageBreak/>
        <w:t>Commencement of deferred</w:t>
      </w:r>
      <w:r w:rsidR="00D13C3E" w:rsidRPr="008A4C9C">
        <w:rPr>
          <w:u w:val="single"/>
        </w:rPr>
        <w:t xml:space="preserve"> fees</w:t>
      </w:r>
    </w:p>
    <w:p w14:paraId="66396DFC" w14:textId="1782CBD1" w:rsidR="00BE76AA" w:rsidRDefault="00BE76AA" w:rsidP="00594DE6">
      <w:r>
        <w:t xml:space="preserve">The usage fees for the temporary closure of roads and footpaths were </w:t>
      </w:r>
      <w:r w:rsidR="00027332">
        <w:t>included</w:t>
      </w:r>
      <w:r>
        <w:t xml:space="preserve"> in the </w:t>
      </w:r>
      <w:r w:rsidRPr="008A4C9C">
        <w:rPr>
          <w:i/>
          <w:iCs/>
        </w:rPr>
        <w:t>Public Unleased Land (Fee</w:t>
      </w:r>
      <w:r w:rsidR="00C94B4D" w:rsidRPr="008A4C9C">
        <w:rPr>
          <w:i/>
          <w:iCs/>
        </w:rPr>
        <w:t>s</w:t>
      </w:r>
      <w:r w:rsidRPr="008A4C9C">
        <w:rPr>
          <w:i/>
          <w:iCs/>
        </w:rPr>
        <w:t>) Determination 2025</w:t>
      </w:r>
      <w:r w:rsidR="00C94B4D" w:rsidRPr="008A4C9C">
        <w:rPr>
          <w:i/>
          <w:iCs/>
        </w:rPr>
        <w:t xml:space="preserve"> (No 2)</w:t>
      </w:r>
      <w:r w:rsidR="00195CC5">
        <w:t>,</w:t>
      </w:r>
      <w:r>
        <w:t xml:space="preserve"> </w:t>
      </w:r>
      <w:r w:rsidR="00027332">
        <w:t xml:space="preserve">with </w:t>
      </w:r>
      <w:r w:rsidR="00195CC5">
        <w:t>commencement</w:t>
      </w:r>
      <w:r w:rsidR="00027332">
        <w:t xml:space="preserve"> deferred </w:t>
      </w:r>
      <w:r w:rsidR="00195CC5">
        <w:t>until</w:t>
      </w:r>
      <w:r w:rsidR="00027332">
        <w:t xml:space="preserve"> 1 July 2026. This instrument commences those fees (fee items 1.3 to 1.14). </w:t>
      </w:r>
      <w:r>
        <w:t xml:space="preserve">The fees encourage behavioural change, incentivising users to minimise </w:t>
      </w:r>
      <w:r w:rsidR="00027332">
        <w:t>use of public roads and paths for private purposes which adversely impacts the public</w:t>
      </w:r>
      <w:r w:rsidR="00C94B4D">
        <w:t xml:space="preserve">, </w:t>
      </w:r>
      <w:r w:rsidR="00027332">
        <w:t>their access</w:t>
      </w:r>
      <w:r w:rsidR="00C94B4D">
        <w:t>,</w:t>
      </w:r>
      <w:r w:rsidR="00027332">
        <w:t xml:space="preserve"> and use of public spaces. </w:t>
      </w:r>
    </w:p>
    <w:p w14:paraId="362B9C15" w14:textId="77777777" w:rsidR="00894D97" w:rsidRDefault="00894D97" w:rsidP="00594DE6"/>
    <w:p w14:paraId="74B9EFEF" w14:textId="466C9DB7" w:rsidR="00894D97" w:rsidRDefault="00894D97" w:rsidP="00594DE6">
      <w:r>
        <w:t>T</w:t>
      </w:r>
      <w:r w:rsidRPr="00894D97">
        <w:t>he deferred</w:t>
      </w:r>
      <w:r>
        <w:t xml:space="preserve"> usage</w:t>
      </w:r>
      <w:r w:rsidRPr="00894D97">
        <w:t xml:space="preserve"> fee</w:t>
      </w:r>
      <w:r>
        <w:t>s</w:t>
      </w:r>
      <w:r w:rsidRPr="00894D97">
        <w:t xml:space="preserve"> </w:t>
      </w:r>
      <w:r>
        <w:t>have</w:t>
      </w:r>
      <w:r w:rsidRPr="00894D97">
        <w:t xml:space="preserve"> been revised to adopt a more consistent and equitable unit of measurement (per metre)</w:t>
      </w:r>
      <w:r>
        <w:t xml:space="preserve"> from those previously notified and better </w:t>
      </w:r>
      <w:r w:rsidRPr="00894D97">
        <w:t>balance</w:t>
      </w:r>
      <w:r>
        <w:t>s</w:t>
      </w:r>
      <w:r w:rsidRPr="00894D97">
        <w:t xml:space="preserve"> the policy objective of encouraging behavioural change with the need for commercial fairness and appropriate compensation for public disruption caused by the use.</w:t>
      </w:r>
    </w:p>
    <w:p w14:paraId="311C18DE" w14:textId="77777777" w:rsidR="00D264F2" w:rsidRPr="008A4C9C" w:rsidRDefault="00D264F2" w:rsidP="00594DE6"/>
    <w:p w14:paraId="236156EE" w14:textId="4434D5B7" w:rsidR="00594DE6" w:rsidRPr="004C40F0" w:rsidRDefault="00594DE6" w:rsidP="00594DE6">
      <w:pPr>
        <w:rPr>
          <w:u w:val="single"/>
        </w:rPr>
      </w:pPr>
      <w:r w:rsidRPr="00CB12A7">
        <w:rPr>
          <w:u w:val="single"/>
        </w:rPr>
        <w:t>Refund of fees</w:t>
      </w:r>
    </w:p>
    <w:p w14:paraId="6850B9C2" w14:textId="18068603" w:rsidR="00594DE6" w:rsidRPr="00CB12A7" w:rsidRDefault="006D2506" w:rsidP="00594DE6">
      <w:r>
        <w:t>This instrument</w:t>
      </w:r>
      <w:r w:rsidR="00594DE6" w:rsidRPr="00CB12A7">
        <w:t xml:space="preserve"> omit</w:t>
      </w:r>
      <w:r>
        <w:t>s</w:t>
      </w:r>
      <w:r w:rsidR="00594DE6" w:rsidRPr="00CB12A7">
        <w:t xml:space="preserve"> the refund of fees clause. For the avoidance of doubt, the </w:t>
      </w:r>
      <w:r>
        <w:t>instrument</w:t>
      </w:r>
      <w:r w:rsidR="00594DE6" w:rsidRPr="00CB12A7">
        <w:t xml:space="preserve"> does not govern the making of refunds. Any refund of fees is to be considered and dealt with in accordance with the applicable financial management legislation and associated administrative provisions</w:t>
      </w:r>
      <w:r w:rsidR="00594DE6">
        <w:t>.</w:t>
      </w:r>
    </w:p>
    <w:p w14:paraId="7BF32462" w14:textId="77777777" w:rsidR="00594DE6" w:rsidRPr="004C40F0" w:rsidRDefault="00594DE6" w:rsidP="00594DE6"/>
    <w:p w14:paraId="39C7CCCC" w14:textId="2312A786" w:rsidR="00594DE6" w:rsidRPr="004C40F0" w:rsidRDefault="00594DE6" w:rsidP="00594DE6">
      <w:pPr>
        <w:rPr>
          <w:u w:val="single"/>
        </w:rPr>
      </w:pPr>
      <w:r w:rsidRPr="004C40F0">
        <w:rPr>
          <w:u w:val="single"/>
        </w:rPr>
        <w:t xml:space="preserve">Exemption </w:t>
      </w:r>
      <w:r w:rsidR="002F68DC">
        <w:rPr>
          <w:u w:val="single"/>
        </w:rPr>
        <w:t xml:space="preserve">from </w:t>
      </w:r>
      <w:r w:rsidRPr="004C40F0">
        <w:rPr>
          <w:u w:val="single"/>
        </w:rPr>
        <w:t>fees</w:t>
      </w:r>
    </w:p>
    <w:p w14:paraId="7CF2E25D" w14:textId="0C2100EF" w:rsidR="00594DE6" w:rsidRDefault="00F1364C" w:rsidP="00594DE6">
      <w:r>
        <w:t>This instrument</w:t>
      </w:r>
      <w:r w:rsidR="00594DE6" w:rsidRPr="004C40F0">
        <w:t xml:space="preserve"> exempts</w:t>
      </w:r>
      <w:r w:rsidR="00594DE6">
        <w:t xml:space="preserve"> r</w:t>
      </w:r>
      <w:r w:rsidR="00594DE6" w:rsidRPr="004C40F0">
        <w:t xml:space="preserve">egistered </w:t>
      </w:r>
      <w:r w:rsidR="00594DE6">
        <w:t>A</w:t>
      </w:r>
      <w:r w:rsidR="00594DE6" w:rsidRPr="004C40F0">
        <w:t xml:space="preserve">ustralian </w:t>
      </w:r>
      <w:r w:rsidR="00594DE6">
        <w:t>c</w:t>
      </w:r>
      <w:r w:rsidR="00594DE6" w:rsidRPr="004C40F0">
        <w:t>harit</w:t>
      </w:r>
      <w:r w:rsidR="000129C8">
        <w:t>ies</w:t>
      </w:r>
      <w:r w:rsidR="00810F77">
        <w:t>,</w:t>
      </w:r>
      <w:r w:rsidR="00594DE6">
        <w:t xml:space="preserve"> not-for-profit groups,</w:t>
      </w:r>
      <w:r w:rsidR="00810F77">
        <w:t xml:space="preserve"> non-commercial individuals or groups</w:t>
      </w:r>
      <w:r w:rsidR="000129C8">
        <w:t>,</w:t>
      </w:r>
      <w:r w:rsidR="00810F77">
        <w:t xml:space="preserve"> </w:t>
      </w:r>
      <w:r w:rsidR="00594DE6">
        <w:t xml:space="preserve">utility services, </w:t>
      </w:r>
      <w:r w:rsidR="009A395E">
        <w:t xml:space="preserve">and </w:t>
      </w:r>
      <w:r w:rsidR="00594DE6">
        <w:t xml:space="preserve">agents acting on behalf of the </w:t>
      </w:r>
      <w:r w:rsidR="00810F77">
        <w:t xml:space="preserve">Territory </w:t>
      </w:r>
      <w:r w:rsidR="00594DE6" w:rsidRPr="004C40F0">
        <w:t>from various fees referred to in schedule</w:t>
      </w:r>
      <w:r w:rsidR="007344B3">
        <w:t> </w:t>
      </w:r>
      <w:r w:rsidR="00594DE6" w:rsidRPr="004C40F0">
        <w:t>1.</w:t>
      </w:r>
    </w:p>
    <w:p w14:paraId="0CE300DA" w14:textId="77777777" w:rsidR="00594DE6" w:rsidRDefault="00594DE6" w:rsidP="00594DE6"/>
    <w:p w14:paraId="69D946B1" w14:textId="77777777" w:rsidR="00594DE6" w:rsidRPr="004C40F0" w:rsidRDefault="00594DE6" w:rsidP="00594DE6">
      <w:pPr>
        <w:rPr>
          <w:u w:val="single"/>
        </w:rPr>
      </w:pPr>
      <w:r w:rsidRPr="004C40F0">
        <w:rPr>
          <w:u w:val="single"/>
        </w:rPr>
        <w:t>Waiver of fees</w:t>
      </w:r>
    </w:p>
    <w:p w14:paraId="28969D28" w14:textId="79B06FE4" w:rsidR="00594DE6" w:rsidRDefault="00F1364C" w:rsidP="00562140">
      <w:pPr>
        <w:rPr>
          <w:color w:val="000000" w:themeColor="text1"/>
        </w:rPr>
      </w:pPr>
      <w:r>
        <w:t>This instrument</w:t>
      </w:r>
      <w:r w:rsidR="00594DE6" w:rsidRPr="004C40F0">
        <w:t xml:space="preserve"> permits </w:t>
      </w:r>
      <w:r>
        <w:t xml:space="preserve">a number of </w:t>
      </w:r>
      <w:r w:rsidR="0016732A">
        <w:t xml:space="preserve">additional </w:t>
      </w:r>
      <w:r w:rsidR="00594DE6">
        <w:t xml:space="preserve">government officials to </w:t>
      </w:r>
      <w:r w:rsidR="00594DE6" w:rsidRPr="004C40F0">
        <w:t>waive fees in specified circumstances</w:t>
      </w:r>
      <w:r>
        <w:t>.</w:t>
      </w:r>
      <w:r w:rsidR="0016732A">
        <w:t xml:space="preserve"> Specifically, </w:t>
      </w:r>
      <w:r>
        <w:t>clause</w:t>
      </w:r>
      <w:r w:rsidR="0016732A">
        <w:t> 6</w:t>
      </w:r>
      <w:r>
        <w:t xml:space="preserve"> </w:t>
      </w:r>
      <w:r w:rsidR="0016732A">
        <w:t xml:space="preserve">lists which government officials may </w:t>
      </w:r>
      <w:r w:rsidR="00594DE6">
        <w:t xml:space="preserve">waive a fee listed in schedule 1 of the </w:t>
      </w:r>
      <w:r w:rsidR="00C13FAC">
        <w:t xml:space="preserve">instrument </w:t>
      </w:r>
      <w:r w:rsidR="00594DE6">
        <w:t>in full</w:t>
      </w:r>
      <w:r>
        <w:t>,</w:t>
      </w:r>
      <w:r w:rsidR="00594DE6">
        <w:t xml:space="preserve"> or in part</w:t>
      </w:r>
      <w:r>
        <w:t>,</w:t>
      </w:r>
      <w:r w:rsidR="00594DE6">
        <w:t xml:space="preserve"> if </w:t>
      </w:r>
      <w:r w:rsidR="00594DE6" w:rsidRPr="004C40F0">
        <w:rPr>
          <w:bCs/>
        </w:rPr>
        <w:t xml:space="preserve">the </w:t>
      </w:r>
      <w:r>
        <w:rPr>
          <w:bCs/>
        </w:rPr>
        <w:t>matter</w:t>
      </w:r>
      <w:r w:rsidR="00594DE6" w:rsidRPr="004C40F0">
        <w:rPr>
          <w:bCs/>
        </w:rPr>
        <w:t xml:space="preserve"> for which a </w:t>
      </w:r>
      <w:r w:rsidR="00562140">
        <w:rPr>
          <w:bCs/>
        </w:rPr>
        <w:t xml:space="preserve">public unleased land </w:t>
      </w:r>
      <w:r w:rsidR="00594DE6" w:rsidRPr="00562140">
        <w:rPr>
          <w:bCs/>
        </w:rPr>
        <w:t>permit</w:t>
      </w:r>
      <w:r w:rsidR="00594DE6" w:rsidRPr="004C40F0">
        <w:rPr>
          <w:bCs/>
        </w:rPr>
        <w:t xml:space="preserve"> is sought</w:t>
      </w:r>
      <w:r w:rsidR="00594DE6">
        <w:rPr>
          <w:bCs/>
        </w:rPr>
        <w:t xml:space="preserve"> </w:t>
      </w:r>
      <w:r w:rsidR="00594DE6" w:rsidRPr="001F21D4">
        <w:rPr>
          <w:color w:val="000000" w:themeColor="text1"/>
        </w:rPr>
        <w:t>reduces the net cost of service delivery to the Territory;</w:t>
      </w:r>
      <w:r w:rsidR="009A395E">
        <w:rPr>
          <w:color w:val="000000" w:themeColor="text1"/>
        </w:rPr>
        <w:t xml:space="preserve"> </w:t>
      </w:r>
      <w:r w:rsidR="009A395E" w:rsidRPr="00885D1B">
        <w:rPr>
          <w:color w:val="000000" w:themeColor="text1"/>
        </w:rPr>
        <w:t>incurs a fee pursuant to t</w:t>
      </w:r>
      <w:r w:rsidR="009401DD">
        <w:rPr>
          <w:color w:val="000000" w:themeColor="text1"/>
        </w:rPr>
        <w:t>he</w:t>
      </w:r>
      <w:r w:rsidR="009A395E" w:rsidRPr="00885D1B">
        <w:rPr>
          <w:color w:val="000000" w:themeColor="text1"/>
        </w:rPr>
        <w:t xml:space="preserve"> determination that is</w:t>
      </w:r>
      <w:r w:rsidR="009A395E" w:rsidRPr="00DF5CDE">
        <w:rPr>
          <w:color w:val="000000" w:themeColor="text1"/>
        </w:rPr>
        <w:t xml:space="preserve"> equal or greater than 10% of the activit</w:t>
      </w:r>
      <w:r w:rsidR="009A395E" w:rsidRPr="00885D1B">
        <w:rPr>
          <w:color w:val="000000" w:themeColor="text1"/>
        </w:rPr>
        <w:t>y’s</w:t>
      </w:r>
      <w:r w:rsidR="009A395E" w:rsidRPr="00DF5CDE">
        <w:rPr>
          <w:color w:val="000000" w:themeColor="text1"/>
        </w:rPr>
        <w:t xml:space="preserve"> overall </w:t>
      </w:r>
      <w:r w:rsidR="009A395E" w:rsidRPr="00885D1B">
        <w:rPr>
          <w:color w:val="000000" w:themeColor="text1"/>
        </w:rPr>
        <w:t>cost</w:t>
      </w:r>
      <w:r w:rsidR="009A395E">
        <w:t xml:space="preserve">; </w:t>
      </w:r>
      <w:r w:rsidR="009A395E" w:rsidRPr="00D033FA">
        <w:rPr>
          <w:color w:val="000000" w:themeColor="text1"/>
        </w:rPr>
        <w:t>is a</w:t>
      </w:r>
      <w:r w:rsidR="009A395E" w:rsidRPr="00D033FA">
        <w:rPr>
          <w:color w:val="000000" w:themeColor="text1"/>
          <w:szCs w:val="24"/>
        </w:rPr>
        <w:t>n</w:t>
      </w:r>
      <w:r w:rsidR="009A395E" w:rsidRPr="00D033FA">
        <w:t xml:space="preserve"> activity for which the permit holder is an agent acting on behalf of the National Capital Authority</w:t>
      </w:r>
      <w:r w:rsidR="009A395E">
        <w:t>;</w:t>
      </w:r>
      <w:r w:rsidR="00594DE6" w:rsidRPr="001F21D4">
        <w:rPr>
          <w:color w:val="000000" w:themeColor="text1"/>
        </w:rPr>
        <w:t xml:space="preserve"> or</w:t>
      </w:r>
      <w:r w:rsidR="00594DE6">
        <w:rPr>
          <w:color w:val="000000" w:themeColor="text1"/>
        </w:rPr>
        <w:t xml:space="preserve"> </w:t>
      </w:r>
      <w:r w:rsidR="00594DE6" w:rsidRPr="001F21D4">
        <w:rPr>
          <w:color w:val="000000" w:themeColor="text1"/>
        </w:rPr>
        <w:t xml:space="preserve">provides a </w:t>
      </w:r>
      <w:r w:rsidR="00594DE6">
        <w:rPr>
          <w:color w:val="000000" w:themeColor="text1"/>
        </w:rPr>
        <w:t xml:space="preserve">direct </w:t>
      </w:r>
      <w:r w:rsidR="00594DE6" w:rsidRPr="001F21D4">
        <w:rPr>
          <w:color w:val="000000" w:themeColor="text1"/>
        </w:rPr>
        <w:t>community benefit.</w:t>
      </w:r>
    </w:p>
    <w:p w14:paraId="4C8D62B9" w14:textId="77777777" w:rsidR="00562140" w:rsidRDefault="00562140" w:rsidP="00562140">
      <w:pPr>
        <w:rPr>
          <w:color w:val="000000" w:themeColor="text1"/>
        </w:rPr>
      </w:pPr>
    </w:p>
    <w:p w14:paraId="0A12133D" w14:textId="41B204D7" w:rsidR="00562140" w:rsidRPr="008A4C9C" w:rsidRDefault="00562140" w:rsidP="00562140">
      <w:pPr>
        <w:rPr>
          <w:color w:val="000000" w:themeColor="text1"/>
        </w:rPr>
      </w:pPr>
      <w:r w:rsidRPr="00562140">
        <w:rPr>
          <w:color w:val="000000" w:themeColor="text1"/>
        </w:rPr>
        <w:t>This instrument removes activities that cannot be waived and strengthens the definition of direct community benefit. This ensures that only appropriate activities are eligible for waiver, including those previously ineligible where evidence demonstrates that they meet the direct community benefit criteria.</w:t>
      </w:r>
    </w:p>
    <w:p w14:paraId="3517DD40" w14:textId="77777777" w:rsidR="00594DE6" w:rsidRPr="00562140" w:rsidRDefault="00594DE6" w:rsidP="00594DE6"/>
    <w:p w14:paraId="6F8FB24B" w14:textId="77777777" w:rsidR="00594DE6" w:rsidRPr="004C40F0" w:rsidRDefault="00594DE6" w:rsidP="00594DE6">
      <w:pPr>
        <w:rPr>
          <w:u w:val="single"/>
        </w:rPr>
      </w:pPr>
      <w:r w:rsidRPr="004C40F0">
        <w:rPr>
          <w:u w:val="single"/>
        </w:rPr>
        <w:t>Dictionary</w:t>
      </w:r>
    </w:p>
    <w:p w14:paraId="079E9F75" w14:textId="2A10EB39" w:rsidR="00594DE6" w:rsidRDefault="00D264F2" w:rsidP="00594DE6">
      <w:r>
        <w:t>T</w:t>
      </w:r>
      <w:r w:rsidR="00594DE6" w:rsidRPr="004C40F0">
        <w:t xml:space="preserve">erms </w:t>
      </w:r>
      <w:r>
        <w:t>in</w:t>
      </w:r>
      <w:r w:rsidR="00594DE6" w:rsidRPr="004C40F0">
        <w:t xml:space="preserve"> the Dictionary </w:t>
      </w:r>
      <w:r>
        <w:t xml:space="preserve">have been updated </w:t>
      </w:r>
      <w:r w:rsidR="00594DE6" w:rsidRPr="004C40F0">
        <w:t>where required.</w:t>
      </w:r>
    </w:p>
    <w:p w14:paraId="6B5800C7" w14:textId="77777777" w:rsidR="00594DE6" w:rsidRDefault="00594DE6" w:rsidP="00594DE6"/>
    <w:p w14:paraId="2A22B1C1" w14:textId="661CB096" w:rsidR="00594DE6" w:rsidRPr="006C2743" w:rsidRDefault="00594DE6" w:rsidP="00594DE6">
      <w:pPr>
        <w:rPr>
          <w:u w:val="single"/>
        </w:rPr>
      </w:pPr>
      <w:r w:rsidRPr="006C2743">
        <w:rPr>
          <w:u w:val="single"/>
        </w:rPr>
        <w:t>Schedule</w:t>
      </w:r>
      <w:r w:rsidR="00562140">
        <w:rPr>
          <w:u w:val="single"/>
        </w:rPr>
        <w:t xml:space="preserve"> 1</w:t>
      </w:r>
    </w:p>
    <w:p w14:paraId="11DC5E43" w14:textId="64A5CB75" w:rsidR="00562140" w:rsidRDefault="00D264F2" w:rsidP="00594DE6">
      <w:r>
        <w:t>As noted above n</w:t>
      </w:r>
      <w:r w:rsidR="00562140">
        <w:t xml:space="preserve">ew road and footpath closure fees have been </w:t>
      </w:r>
      <w:r>
        <w:t xml:space="preserve">determined for the 2026-27 financial year are </w:t>
      </w:r>
      <w:r w:rsidR="00562140">
        <w:t>included in schedule 1</w:t>
      </w:r>
      <w:r w:rsidR="009818E1">
        <w:t xml:space="preserve"> of the instrument</w:t>
      </w:r>
      <w:r w:rsidR="00562140">
        <w:t xml:space="preserve">. </w:t>
      </w:r>
    </w:p>
    <w:p w14:paraId="51196B01" w14:textId="77777777" w:rsidR="00562140" w:rsidRDefault="00562140" w:rsidP="00594DE6"/>
    <w:p w14:paraId="6A27931C" w14:textId="477B2A09" w:rsidR="00594DE6" w:rsidRPr="004C40F0" w:rsidRDefault="00D264F2" w:rsidP="00594DE6">
      <w:r>
        <w:t>Some o</w:t>
      </w:r>
      <w:r w:rsidR="00594DE6">
        <w:t>perational hours have been modified for various road and footpath closure items to align with current Roads ACT on and off-peak hours.</w:t>
      </w:r>
    </w:p>
    <w:p w14:paraId="08FE87AF" w14:textId="77777777" w:rsidR="00D264F2" w:rsidRDefault="00D264F2" w:rsidP="00D264F2">
      <w:pPr>
        <w:rPr>
          <w:b/>
          <w:bCs/>
        </w:rPr>
      </w:pPr>
    </w:p>
    <w:p w14:paraId="5C477799" w14:textId="6840620D" w:rsidR="00D264F2" w:rsidRPr="00CB12A7" w:rsidRDefault="00D264F2" w:rsidP="00D264F2">
      <w:pPr>
        <w:rPr>
          <w:b/>
          <w:bCs/>
        </w:rPr>
      </w:pPr>
      <w:r w:rsidRPr="00CB12A7">
        <w:rPr>
          <w:b/>
          <w:bCs/>
        </w:rPr>
        <w:t>Regulatory Impact Statement (RIS)</w:t>
      </w:r>
    </w:p>
    <w:p w14:paraId="3CC40E7C" w14:textId="5B086FA3" w:rsidR="00D264F2" w:rsidRDefault="00D264F2" w:rsidP="00D264F2">
      <w:r w:rsidRPr="00CB12A7">
        <w:lastRenderedPageBreak/>
        <w:t xml:space="preserve">A RIS is not required for this </w:t>
      </w:r>
      <w:r w:rsidR="00C13FAC">
        <w:t>instrument</w:t>
      </w:r>
      <w:r w:rsidRPr="00CB12A7">
        <w:t xml:space="preserve"> due to section</w:t>
      </w:r>
      <w:r>
        <w:t>s</w:t>
      </w:r>
      <w:r w:rsidRPr="00CB12A7">
        <w:t> 36</w:t>
      </w:r>
      <w:r>
        <w:t>(1)</w:t>
      </w:r>
      <w:r w:rsidRPr="00CB12A7">
        <w:t> (</w:t>
      </w:r>
      <w:r>
        <w:t>b</w:t>
      </w:r>
      <w:r w:rsidRPr="00CB12A7">
        <w:t xml:space="preserve">) </w:t>
      </w:r>
      <w:r>
        <w:t xml:space="preserve">and (k) </w:t>
      </w:r>
      <w:r w:rsidRPr="00CB12A7">
        <w:t>of the Legislation Act, which provides that a RIS need not be prepared for a</w:t>
      </w:r>
      <w:r>
        <w:t xml:space="preserve"> matter </w:t>
      </w:r>
      <w:r w:rsidRPr="006C2743">
        <w:t>that does not operate to the disadvantage of anyone</w:t>
      </w:r>
      <w:r>
        <w:t xml:space="preserve"> or an amendment of a fee, charge or tax consistent with announced government policy. No changes have been made to </w:t>
      </w:r>
      <w:r w:rsidR="00C13FAC">
        <w:t xml:space="preserve">the government policy relevant to these </w:t>
      </w:r>
      <w:r>
        <w:t>fees from the previous instrument.</w:t>
      </w:r>
    </w:p>
    <w:p w14:paraId="10055682" w14:textId="77777777" w:rsidR="00C94B4D" w:rsidRDefault="00C94B4D" w:rsidP="004C40F0"/>
    <w:p w14:paraId="07BDF9D8" w14:textId="77777777" w:rsidR="008A4C9C" w:rsidRDefault="008A4C9C" w:rsidP="00B95E79">
      <w:pPr>
        <w:rPr>
          <w:b/>
          <w:bCs/>
        </w:rPr>
      </w:pPr>
    </w:p>
    <w:p w14:paraId="312ADEF6" w14:textId="6DAFAE48" w:rsidR="00B95E79" w:rsidRPr="006C2743" w:rsidRDefault="00B95E79" w:rsidP="00B95E79">
      <w:r w:rsidRPr="006C2743">
        <w:rPr>
          <w:b/>
          <w:bCs/>
        </w:rPr>
        <w:t>Human Rights</w:t>
      </w:r>
    </w:p>
    <w:p w14:paraId="3FDF6BCC" w14:textId="6FCA616B" w:rsidR="00B95E79" w:rsidRPr="006C2743" w:rsidRDefault="00B95E79" w:rsidP="00B95E79">
      <w:r w:rsidRPr="006C2743">
        <w:t>The Standing Committee on Legal Affairs (Legislative Scrutiny Role) terms of reference require consideration of human rights impacts, among other matters. In this case, no human rights are impacted.</w:t>
      </w:r>
    </w:p>
    <w:p w14:paraId="2E617FE9" w14:textId="77777777" w:rsidR="00E020F6" w:rsidRPr="006C2743" w:rsidRDefault="00E020F6" w:rsidP="00B95E79"/>
    <w:sectPr w:rsidR="00E020F6" w:rsidRPr="006C2743" w:rsidSect="007346AC">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9BAB" w14:textId="77777777" w:rsidR="00E8708D" w:rsidRDefault="00E8708D" w:rsidP="00C17FAB">
      <w:r>
        <w:separator/>
      </w:r>
    </w:p>
  </w:endnote>
  <w:endnote w:type="continuationSeparator" w:id="0">
    <w:p w14:paraId="6B1AF8A9" w14:textId="77777777" w:rsidR="00E8708D" w:rsidRDefault="00E8708D"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E053" w14:textId="77777777" w:rsidR="00CB05F9" w:rsidRDefault="00CB0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28E2" w14:textId="5B3389D2" w:rsidR="00CB05F9" w:rsidRPr="0052575D" w:rsidRDefault="0052575D" w:rsidP="0052575D">
    <w:pPr>
      <w:pStyle w:val="Footer"/>
      <w:jc w:val="center"/>
      <w:rPr>
        <w:rFonts w:cs="Arial"/>
        <w:sz w:val="14"/>
      </w:rPr>
    </w:pPr>
    <w:r w:rsidRPr="0052575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A536" w14:textId="77777777" w:rsidR="00CB05F9" w:rsidRDefault="00CB0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3714" w14:textId="77777777" w:rsidR="00E8708D" w:rsidRDefault="00E8708D" w:rsidP="00C17FAB">
      <w:r>
        <w:separator/>
      </w:r>
    </w:p>
  </w:footnote>
  <w:footnote w:type="continuationSeparator" w:id="0">
    <w:p w14:paraId="3C7B1C74" w14:textId="77777777" w:rsidR="00E8708D" w:rsidRDefault="00E8708D"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9995" w14:textId="77777777" w:rsidR="00CB05F9" w:rsidRDefault="00CB0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D204" w14:textId="77777777" w:rsidR="00CB05F9" w:rsidRDefault="00CB0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4AAC" w14:textId="77777777" w:rsidR="00CB05F9" w:rsidRDefault="00CB0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D396AFA"/>
    <w:multiLevelType w:val="hybridMultilevel"/>
    <w:tmpl w:val="D502479C"/>
    <w:lvl w:ilvl="0" w:tplc="C31ED98A">
      <w:start w:val="1"/>
      <w:numFmt w:val="lowerLetter"/>
      <w:lvlText w:val="(%1)"/>
      <w:lvlJc w:val="left"/>
      <w:pPr>
        <w:ind w:left="1440" w:hanging="360"/>
      </w:pPr>
      <w:rPr>
        <w:rFonts w:ascii="Times New Roman" w:eastAsia="Times New Roman" w:hAnsi="Times New Roman"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137C2E"/>
    <w:multiLevelType w:val="hybridMultilevel"/>
    <w:tmpl w:val="22BAAC96"/>
    <w:lvl w:ilvl="0" w:tplc="F738D762">
      <w:start w:val="1"/>
      <w:numFmt w:val="decimal"/>
      <w:lvlText w:val="(%1)"/>
      <w:lvlJc w:val="left"/>
      <w:pPr>
        <w:ind w:left="1440" w:hanging="360"/>
      </w:pPr>
      <w:rPr>
        <w:rFonts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35872B8"/>
    <w:multiLevelType w:val="hybridMultilevel"/>
    <w:tmpl w:val="A1C21AD0"/>
    <w:lvl w:ilvl="0" w:tplc="6DBAF65E">
      <w:start w:val="1"/>
      <w:numFmt w:val="decimal"/>
      <w:pStyle w:val="Numberedlist"/>
      <w:lvlText w:val="%1."/>
      <w:lvlJc w:val="left"/>
      <w:pPr>
        <w:ind w:left="720" w:hanging="360"/>
      </w:pPr>
      <w:rPr>
        <w:sz w:val="24"/>
        <w:szCs w:val="24"/>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47606B06"/>
    <w:multiLevelType w:val="hybridMultilevel"/>
    <w:tmpl w:val="15220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2E080F"/>
    <w:multiLevelType w:val="hybridMultilevel"/>
    <w:tmpl w:val="6874A4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112196"/>
    <w:multiLevelType w:val="hybridMultilevel"/>
    <w:tmpl w:val="9E8CE44C"/>
    <w:lvl w:ilvl="0" w:tplc="3EE092CC">
      <w:start w:val="1"/>
      <w:numFmt w:val="decimal"/>
      <w:lvlText w:val="%1."/>
      <w:lvlJc w:val="left"/>
      <w:pPr>
        <w:tabs>
          <w:tab w:val="num" w:pos="1080"/>
        </w:tabs>
        <w:ind w:left="1080" w:hanging="720"/>
      </w:pPr>
      <w:rPr>
        <w:rFonts w:cs="Times New Roman" w:hint="default"/>
      </w:rPr>
    </w:lvl>
    <w:lvl w:ilvl="1" w:tplc="FA68EF74">
      <w:start w:val="1"/>
      <w:numFmt w:val="lowerRoman"/>
      <w:lvlText w:val="%2."/>
      <w:lvlJc w:val="left"/>
      <w:pPr>
        <w:tabs>
          <w:tab w:val="num" w:pos="720"/>
        </w:tabs>
        <w:ind w:left="720" w:hanging="360"/>
      </w:pPr>
      <w:rPr>
        <w:rFonts w:cs="Times New Roman" w:hint="default"/>
      </w:rPr>
    </w:lvl>
    <w:lvl w:ilvl="2" w:tplc="0C090017">
      <w:start w:val="1"/>
      <w:numFmt w:val="lowerLetter"/>
      <w:lvlText w:val="%3)"/>
      <w:lvlJc w:val="left"/>
      <w:pPr>
        <w:tabs>
          <w:tab w:val="num" w:pos="2340"/>
        </w:tabs>
        <w:ind w:left="2340" w:hanging="360"/>
      </w:pPr>
      <w:rPr>
        <w:rFonts w:cs="Times New Roman"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0816DC2"/>
    <w:multiLevelType w:val="hybridMultilevel"/>
    <w:tmpl w:val="1AB859D2"/>
    <w:lvl w:ilvl="0" w:tplc="F1F6004E">
      <w:start w:val="1"/>
      <w:numFmt w:val="decimal"/>
      <w:lvlText w:val="(%1)"/>
      <w:lvlJc w:val="left"/>
      <w:pPr>
        <w:ind w:left="1080" w:hanging="360"/>
      </w:pPr>
      <w:rPr>
        <w:rFonts w:hint="default"/>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28C7390"/>
    <w:multiLevelType w:val="hybridMultilevel"/>
    <w:tmpl w:val="1C7410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347871760">
    <w:abstractNumId w:val="2"/>
  </w:num>
  <w:num w:numId="2" w16cid:durableId="1118988738">
    <w:abstractNumId w:val="0"/>
  </w:num>
  <w:num w:numId="3" w16cid:durableId="245842482">
    <w:abstractNumId w:val="4"/>
  </w:num>
  <w:num w:numId="4" w16cid:durableId="1523477626">
    <w:abstractNumId w:val="9"/>
  </w:num>
  <w:num w:numId="5" w16cid:durableId="856891125">
    <w:abstractNumId w:val="15"/>
  </w:num>
  <w:num w:numId="6" w16cid:durableId="990911769">
    <w:abstractNumId w:val="1"/>
  </w:num>
  <w:num w:numId="7" w16cid:durableId="1433741343">
    <w:abstractNumId w:val="7"/>
  </w:num>
  <w:num w:numId="8" w16cid:durableId="75442410">
    <w:abstractNumId w:val="8"/>
  </w:num>
  <w:num w:numId="9" w16cid:durableId="960890095">
    <w:abstractNumId w:val="16"/>
  </w:num>
  <w:num w:numId="10" w16cid:durableId="972056576">
    <w:abstractNumId w:val="14"/>
  </w:num>
  <w:num w:numId="11" w16cid:durableId="1368525981">
    <w:abstractNumId w:val="5"/>
  </w:num>
  <w:num w:numId="12" w16cid:durableId="411896538">
    <w:abstractNumId w:val="10"/>
  </w:num>
  <w:num w:numId="13" w16cid:durableId="233322977">
    <w:abstractNumId w:val="11"/>
  </w:num>
  <w:num w:numId="14" w16cid:durableId="141894165">
    <w:abstractNumId w:val="3"/>
  </w:num>
  <w:num w:numId="15" w16cid:durableId="1681006037">
    <w:abstractNumId w:val="13"/>
  </w:num>
  <w:num w:numId="16" w16cid:durableId="2012566718">
    <w:abstractNumId w:val="12"/>
  </w:num>
  <w:num w:numId="17" w16cid:durableId="1554542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217F"/>
    <w:rsid w:val="000129C8"/>
    <w:rsid w:val="00015AAA"/>
    <w:rsid w:val="00027332"/>
    <w:rsid w:val="0003445F"/>
    <w:rsid w:val="000449FB"/>
    <w:rsid w:val="00045DFB"/>
    <w:rsid w:val="000C27D5"/>
    <w:rsid w:val="000F5E4C"/>
    <w:rsid w:val="001206CC"/>
    <w:rsid w:val="00157A44"/>
    <w:rsid w:val="00161838"/>
    <w:rsid w:val="0016732A"/>
    <w:rsid w:val="00182DB8"/>
    <w:rsid w:val="00186ED3"/>
    <w:rsid w:val="00195CC5"/>
    <w:rsid w:val="001E76C3"/>
    <w:rsid w:val="002133BD"/>
    <w:rsid w:val="00260375"/>
    <w:rsid w:val="002858F9"/>
    <w:rsid w:val="002D7C60"/>
    <w:rsid w:val="002E2FA5"/>
    <w:rsid w:val="002F68DC"/>
    <w:rsid w:val="00301004"/>
    <w:rsid w:val="003627DC"/>
    <w:rsid w:val="00397096"/>
    <w:rsid w:val="003D7804"/>
    <w:rsid w:val="00427B80"/>
    <w:rsid w:val="004405D5"/>
    <w:rsid w:val="00475663"/>
    <w:rsid w:val="004C40F0"/>
    <w:rsid w:val="00503DAF"/>
    <w:rsid w:val="0052123D"/>
    <w:rsid w:val="0052575D"/>
    <w:rsid w:val="005336DA"/>
    <w:rsid w:val="005575D4"/>
    <w:rsid w:val="00562140"/>
    <w:rsid w:val="00584173"/>
    <w:rsid w:val="00594DE6"/>
    <w:rsid w:val="0059606F"/>
    <w:rsid w:val="005C681E"/>
    <w:rsid w:val="005D10B7"/>
    <w:rsid w:val="005D5783"/>
    <w:rsid w:val="005F5E78"/>
    <w:rsid w:val="00611284"/>
    <w:rsid w:val="00657C61"/>
    <w:rsid w:val="006C2743"/>
    <w:rsid w:val="006D2506"/>
    <w:rsid w:val="006F7283"/>
    <w:rsid w:val="00705479"/>
    <w:rsid w:val="00706872"/>
    <w:rsid w:val="00722208"/>
    <w:rsid w:val="0072458B"/>
    <w:rsid w:val="00730252"/>
    <w:rsid w:val="007344B3"/>
    <w:rsid w:val="007346AC"/>
    <w:rsid w:val="00764019"/>
    <w:rsid w:val="0077603A"/>
    <w:rsid w:val="0080692F"/>
    <w:rsid w:val="00810F77"/>
    <w:rsid w:val="00846D1A"/>
    <w:rsid w:val="00857014"/>
    <w:rsid w:val="00894D97"/>
    <w:rsid w:val="008A4C9C"/>
    <w:rsid w:val="008C1043"/>
    <w:rsid w:val="00905740"/>
    <w:rsid w:val="00911C87"/>
    <w:rsid w:val="009401DD"/>
    <w:rsid w:val="009501E0"/>
    <w:rsid w:val="009818E1"/>
    <w:rsid w:val="00987E04"/>
    <w:rsid w:val="009A1569"/>
    <w:rsid w:val="009A395E"/>
    <w:rsid w:val="009F3390"/>
    <w:rsid w:val="00A27AFA"/>
    <w:rsid w:val="00A422CE"/>
    <w:rsid w:val="00A45103"/>
    <w:rsid w:val="00A51E27"/>
    <w:rsid w:val="00A91D00"/>
    <w:rsid w:val="00AD220A"/>
    <w:rsid w:val="00AD7D0A"/>
    <w:rsid w:val="00AE2E1A"/>
    <w:rsid w:val="00B33E8B"/>
    <w:rsid w:val="00B64D49"/>
    <w:rsid w:val="00B95E79"/>
    <w:rsid w:val="00BB55A1"/>
    <w:rsid w:val="00BD5F17"/>
    <w:rsid w:val="00BD6B16"/>
    <w:rsid w:val="00BE76AA"/>
    <w:rsid w:val="00C13FAC"/>
    <w:rsid w:val="00C17FAB"/>
    <w:rsid w:val="00C22337"/>
    <w:rsid w:val="00C411AA"/>
    <w:rsid w:val="00C5616E"/>
    <w:rsid w:val="00C94B4D"/>
    <w:rsid w:val="00CB05F9"/>
    <w:rsid w:val="00CB12A7"/>
    <w:rsid w:val="00CB6B40"/>
    <w:rsid w:val="00CE599C"/>
    <w:rsid w:val="00D01B4C"/>
    <w:rsid w:val="00D033FA"/>
    <w:rsid w:val="00D13C3E"/>
    <w:rsid w:val="00D264F2"/>
    <w:rsid w:val="00D86511"/>
    <w:rsid w:val="00D872EF"/>
    <w:rsid w:val="00DA3B00"/>
    <w:rsid w:val="00DC17C0"/>
    <w:rsid w:val="00DD6AA3"/>
    <w:rsid w:val="00DF4CAA"/>
    <w:rsid w:val="00E01E10"/>
    <w:rsid w:val="00E020F6"/>
    <w:rsid w:val="00E25426"/>
    <w:rsid w:val="00E50FAA"/>
    <w:rsid w:val="00E8708D"/>
    <w:rsid w:val="00EB79B9"/>
    <w:rsid w:val="00EE55F2"/>
    <w:rsid w:val="00F1364C"/>
    <w:rsid w:val="00F45174"/>
    <w:rsid w:val="00F500E2"/>
    <w:rsid w:val="00F76294"/>
    <w:rsid w:val="00F947DD"/>
    <w:rsid w:val="00FB4E15"/>
    <w:rsid w:val="00FD75CE"/>
    <w:rsid w:val="00FF1A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1EDC9"/>
  <w15:docId w15:val="{37B5562F-C5A2-479D-845B-9E2CB57E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F0"/>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UnresolvedMention">
    <w:name w:val="Unresolved Mention"/>
    <w:basedOn w:val="DefaultParagraphFont"/>
    <w:uiPriority w:val="99"/>
    <w:semiHidden/>
    <w:unhideWhenUsed/>
    <w:rsid w:val="004C40F0"/>
    <w:rPr>
      <w:color w:val="605E5C"/>
      <w:shd w:val="clear" w:color="auto" w:fill="E1DFDD"/>
    </w:rPr>
  </w:style>
  <w:style w:type="paragraph" w:styleId="ListParagraph">
    <w:name w:val="List Paragraph"/>
    <w:basedOn w:val="Normal"/>
    <w:uiPriority w:val="99"/>
    <w:qFormat/>
    <w:rsid w:val="004C40F0"/>
    <w:pPr>
      <w:ind w:left="720"/>
      <w:contextualSpacing/>
    </w:pPr>
  </w:style>
  <w:style w:type="paragraph" w:styleId="Revision">
    <w:name w:val="Revision"/>
    <w:hidden/>
    <w:uiPriority w:val="99"/>
    <w:semiHidden/>
    <w:rsid w:val="00475663"/>
    <w:rPr>
      <w:sz w:val="24"/>
      <w:lang w:eastAsia="en-US"/>
    </w:rPr>
  </w:style>
  <w:style w:type="character" w:styleId="CommentReference">
    <w:name w:val="annotation reference"/>
    <w:basedOn w:val="DefaultParagraphFont"/>
    <w:uiPriority w:val="99"/>
    <w:semiHidden/>
    <w:unhideWhenUsed/>
    <w:rsid w:val="00D872EF"/>
    <w:rPr>
      <w:sz w:val="16"/>
      <w:szCs w:val="16"/>
    </w:rPr>
  </w:style>
  <w:style w:type="paragraph" w:styleId="CommentText">
    <w:name w:val="annotation text"/>
    <w:basedOn w:val="Normal"/>
    <w:link w:val="CommentTextChar"/>
    <w:uiPriority w:val="99"/>
    <w:unhideWhenUsed/>
    <w:rsid w:val="00D872EF"/>
    <w:rPr>
      <w:sz w:val="20"/>
    </w:rPr>
  </w:style>
  <w:style w:type="character" w:customStyle="1" w:styleId="CommentTextChar">
    <w:name w:val="Comment Text Char"/>
    <w:basedOn w:val="DefaultParagraphFont"/>
    <w:link w:val="CommentText"/>
    <w:uiPriority w:val="99"/>
    <w:rsid w:val="00D872EF"/>
    <w:rPr>
      <w:lang w:eastAsia="en-US"/>
    </w:rPr>
  </w:style>
  <w:style w:type="paragraph" w:styleId="CommentSubject">
    <w:name w:val="annotation subject"/>
    <w:basedOn w:val="CommentText"/>
    <w:next w:val="CommentText"/>
    <w:link w:val="CommentSubjectChar"/>
    <w:uiPriority w:val="99"/>
    <w:semiHidden/>
    <w:unhideWhenUsed/>
    <w:rsid w:val="00D872EF"/>
    <w:rPr>
      <w:b/>
      <w:bCs/>
    </w:rPr>
  </w:style>
  <w:style w:type="character" w:customStyle="1" w:styleId="CommentSubjectChar">
    <w:name w:val="Comment Subject Char"/>
    <w:basedOn w:val="CommentTextChar"/>
    <w:link w:val="CommentSubject"/>
    <w:uiPriority w:val="99"/>
    <w:semiHidden/>
    <w:rsid w:val="00D872EF"/>
    <w:rPr>
      <w:b/>
      <w:bCs/>
      <w:lang w:eastAsia="en-US"/>
    </w:rPr>
  </w:style>
  <w:style w:type="paragraph" w:styleId="BodyText">
    <w:name w:val="Body Text"/>
    <w:basedOn w:val="Normal"/>
    <w:link w:val="BodyTextChar"/>
    <w:uiPriority w:val="99"/>
    <w:unhideWhenUsed/>
    <w:rsid w:val="0016732A"/>
    <w:pPr>
      <w:spacing w:after="120"/>
    </w:pPr>
  </w:style>
  <w:style w:type="character" w:customStyle="1" w:styleId="BodyTextChar">
    <w:name w:val="Body Text Char"/>
    <w:basedOn w:val="DefaultParagraphFont"/>
    <w:link w:val="BodyText"/>
    <w:uiPriority w:val="99"/>
    <w:rsid w:val="0016732A"/>
    <w:rPr>
      <w:sz w:val="24"/>
      <w:lang w:eastAsia="en-US"/>
    </w:rPr>
  </w:style>
  <w:style w:type="paragraph" w:customStyle="1" w:styleId="Numberedlist">
    <w:name w:val="Numbered list"/>
    <w:basedOn w:val="Normal"/>
    <w:rsid w:val="00157A44"/>
    <w:pPr>
      <w:numPr>
        <w:numId w:val="17"/>
      </w:numPr>
      <w:spacing w:before="100" w:after="120" w:line="280" w:lineRule="atLeast"/>
      <w:ind w:right="-45"/>
    </w:pPr>
    <w:rPr>
      <w:rFonts w:asciiTheme="minorHAnsi" w:eastAsia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A60841863</value>
    </field>
    <field name="Objective-Title">
      <value order="0">Attachment E - 26-27  Public Unleased Land Act - Fee Determination 2026 No 1 Explanatory Statement</value>
    </field>
    <field name="Objective-Description">
      <value order="0"/>
    </field>
    <field name="Objective-CreationStamp">
      <value order="0">2026-03-25T23:18:54Z</value>
    </field>
    <field name="Objective-IsApproved">
      <value order="0">false</value>
    </field>
    <field name="Objective-IsPublished">
      <value order="0">true</value>
    </field>
    <field name="Objective-DatePublished">
      <value order="0">2026-06-23T02:16:02Z</value>
    </field>
    <field name="Objective-ModificationStamp">
      <value order="0">2026-06-26T00:59:11Z</value>
    </field>
    <field name="Objective-Owner">
      <value order="0">Sarah Phan</value>
    </field>
    <field name="Objective-Path">
      <value order="0">Whole of ACT Government:TCCS STRUCTURE - Content Restriction Hierarchy:01. Assembly, Cabinet, Ministerial:03. Ministerials:03. Complete:Information Brief (Minister):2026 Information Brief (Minister) (TCCS):CED - MIN C2026/01244 - BIS - Road and Footpath Closure Fee Commencement and Implementation - Public Unleased Land Act - Fee Determination 2026</value>
    </field>
    <field name="Objective-Parent">
      <value order="0">CED - MIN C2026/01244 - BIS - Road and Footpath Closure Fee Commencement and Implementation - Public Unleased Land Act - Fee Determination 2026</value>
    </field>
    <field name="Objective-State">
      <value order="0">Published</value>
    </field>
    <field name="Objective-VersionId">
      <value order="0">vA79413272</value>
    </field>
    <field name="Objective-Version">
      <value order="0">9.0</value>
    </field>
    <field name="Objective-VersionNumber">
      <value order="0">26</value>
    </field>
    <field name="Objective-VersionComment">
      <value order="0"/>
    </field>
    <field name="Objective-FileNumber">
      <value order="0">qA2147601</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A1D9C384-E04F-4460-9F7D-44290C70678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4270</Characters>
  <Application>Microsoft Office Word</Application>
  <DocSecurity>0</DocSecurity>
  <Lines>102</Lines>
  <Paragraphs>33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Anna Anderberg-Hewitt</dc:creator>
  <cp:lastModifiedBy>PCODCS</cp:lastModifiedBy>
  <cp:revision>4</cp:revision>
  <cp:lastPrinted>2006-03-31T04:28:00Z</cp:lastPrinted>
  <dcterms:created xsi:type="dcterms:W3CDTF">2026-06-26T01:32:00Z</dcterms:created>
  <dcterms:modified xsi:type="dcterms:W3CDTF">2026-06-26T01:32:00Z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474b03bc-0182-4f04-9dea-ec0e6e3e9464</vt:lpwstr>
  </property>
  <property fmtid="{D5CDD505-2E9C-101B-9397-08002B2CF9AE}" pid="3" name="bjSaver">
    <vt:lpwstr>CapjvNmSw8UGjc9t0jmcjFBRQxcNwbTe</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Comment">
    <vt:lpwstr/>
  </property>
  <property fmtid="{D5CDD505-2E9C-101B-9397-08002B2CF9AE}" pid="10" name="MSIP_Label_69af8531-eb46-4968-8cb3-105d2f5ea87e_Enabled">
    <vt:lpwstr>true</vt:lpwstr>
  </property>
  <property fmtid="{D5CDD505-2E9C-101B-9397-08002B2CF9AE}" pid="11" name="MSIP_Label_69af8531-eb46-4968-8cb3-105d2f5ea87e_SetDate">
    <vt:lpwstr>2026-03-26T05:05:59Z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da07ecaf-e16f-49c4-8a17-be38a961a99e</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y fmtid="{D5CDD505-2E9C-101B-9397-08002B2CF9AE}" pid="18" name="Customer-Id">
    <vt:lpwstr>4FEB93B0D38B3BDFE05400144FFB2061</vt:lpwstr>
  </property>
  <property fmtid="{D5CDD505-2E9C-101B-9397-08002B2CF9AE}" pid="19" name="Objective-Id">
    <vt:lpwstr>A60841863</vt:lpwstr>
  </property>
  <property fmtid="{D5CDD505-2E9C-101B-9397-08002B2CF9AE}" pid="20" name="Objective-Title">
    <vt:lpwstr>Attachment E - 26-27  Public Unleased Land Act - Fee Determination 2026 No 1 Explanatory Statement</vt:lpwstr>
  </property>
  <property fmtid="{D5CDD505-2E9C-101B-9397-08002B2CF9AE}" pid="21" name="Objective-Description">
    <vt:lpwstr/>
  </property>
  <property fmtid="{D5CDD505-2E9C-101B-9397-08002B2CF9AE}" pid="22" name="Objective-CreationStamp">
    <vt:filetime>2026-03-26T00:18:54Z</vt:filetime>
  </property>
  <property fmtid="{D5CDD505-2E9C-101B-9397-08002B2CF9AE}" pid="23" name="Objective-IsApproved">
    <vt:bool>false</vt:bool>
  </property>
  <property fmtid="{D5CDD505-2E9C-101B-9397-08002B2CF9AE}" pid="24" name="Objective-IsPublished">
    <vt:bool>true</vt:bool>
  </property>
  <property fmtid="{D5CDD505-2E9C-101B-9397-08002B2CF9AE}" pid="25" name="Objective-DatePublished">
    <vt:filetime>2026-06-23T02:16:02Z</vt:filetime>
  </property>
  <property fmtid="{D5CDD505-2E9C-101B-9397-08002B2CF9AE}" pid="26" name="Objective-ModificationStamp">
    <vt:filetime>2026-06-26T00:59:11Z</vt:filetime>
  </property>
  <property fmtid="{D5CDD505-2E9C-101B-9397-08002B2CF9AE}" pid="27" name="Objective-Owner">
    <vt:lpwstr>Sarah Phan</vt:lpwstr>
  </property>
  <property fmtid="{D5CDD505-2E9C-101B-9397-08002B2CF9AE}" pid="28" name="Objective-Path">
    <vt:lpwstr>Whole of ACT Government:TCCS STRUCTURE - Content Restriction Hierarchy:01. Assembly, Cabinet, Ministerial:03. Ministerials:03. Complete:Information Brief (Minister):2026 Information Brief (Minister) (TCCS):CED - MIN C2026/01244 - BIS - Road and Footpath Closure Fee Commencement and Implementation - Public Unleased Land Act - Fee Determination 2026:</vt:lpwstr>
  </property>
  <property fmtid="{D5CDD505-2E9C-101B-9397-08002B2CF9AE}" pid="29" name="Objective-Parent">
    <vt:lpwstr>CED - MIN C2026/01244 - BIS - Road and Footpath Closure Fee Commencement and Implementation - Public Unleased Land Act - Fee Determination 2026</vt:lpwstr>
  </property>
  <property fmtid="{D5CDD505-2E9C-101B-9397-08002B2CF9AE}" pid="30" name="Objective-State">
    <vt:lpwstr>Published</vt:lpwstr>
  </property>
  <property fmtid="{D5CDD505-2E9C-101B-9397-08002B2CF9AE}" pid="31" name="Objective-VersionId">
    <vt:lpwstr>vA79413272</vt:lpwstr>
  </property>
  <property fmtid="{D5CDD505-2E9C-101B-9397-08002B2CF9AE}" pid="32" name="Objective-Version">
    <vt:lpwstr>9.0</vt:lpwstr>
  </property>
  <property fmtid="{D5CDD505-2E9C-101B-9397-08002B2CF9AE}" pid="33" name="Objective-VersionNumber">
    <vt:r8>26</vt:r8>
  </property>
  <property fmtid="{D5CDD505-2E9C-101B-9397-08002B2CF9AE}" pid="34" name="Objective-VersionComment">
    <vt:lpwstr/>
  </property>
  <property fmtid="{D5CDD505-2E9C-101B-9397-08002B2CF9AE}" pid="35" name="Objective-FileNumber">
    <vt:lpwstr>qA2147601</vt:lpwstr>
  </property>
  <property fmtid="{D5CDD505-2E9C-101B-9397-08002B2CF9AE}" pid="36" name="Objective-Classification">
    <vt:lpwstr>[Inherited - none]</vt:lpwstr>
  </property>
  <property fmtid="{D5CDD505-2E9C-101B-9397-08002B2CF9AE}" pid="37" name="Objective-Caveats">
    <vt:lpwstr/>
  </property>
  <property fmtid="{D5CDD505-2E9C-101B-9397-08002B2CF9AE}" pid="38" name="Objective-Owner Agency">
    <vt:lpwstr>CED - City and Environment Directorate</vt:lpwstr>
  </property>
  <property fmtid="{D5CDD505-2E9C-101B-9397-08002B2CF9AE}" pid="39" name="Objective-Document Type">
    <vt:lpwstr>0-Document</vt:lpwstr>
  </property>
  <property fmtid="{D5CDD505-2E9C-101B-9397-08002B2CF9AE}" pid="40" name="Objective-Language">
    <vt:lpwstr>English (en)</vt:lpwstr>
  </property>
  <property fmtid="{D5CDD505-2E9C-101B-9397-08002B2CF9AE}" pid="41" name="Objective-Jurisdiction">
    <vt:lpwstr>ACT</vt:lpwstr>
  </property>
  <property fmtid="{D5CDD505-2E9C-101B-9397-08002B2CF9AE}" pid="42" name="Objective-Customers">
    <vt:lpwstr/>
  </property>
  <property fmtid="{D5CDD505-2E9C-101B-9397-08002B2CF9AE}" pid="43" name="Objective-Places">
    <vt:lpwstr/>
  </property>
  <property fmtid="{D5CDD505-2E9C-101B-9397-08002B2CF9AE}" pid="44" name="Objective-Transaction Reference">
    <vt:lpwstr/>
  </property>
  <property fmtid="{D5CDD505-2E9C-101B-9397-08002B2CF9AE}" pid="45" name="Objective-Document Created By">
    <vt:lpwstr/>
  </property>
  <property fmtid="{D5CDD505-2E9C-101B-9397-08002B2CF9AE}" pid="46" name="Objective-Document Created On">
    <vt:lpwstr/>
  </property>
  <property fmtid="{D5CDD505-2E9C-101B-9397-08002B2CF9AE}" pid="47" name="Objective-Covers Period From">
    <vt:lpwstr/>
  </property>
  <property fmtid="{D5CDD505-2E9C-101B-9397-08002B2CF9AE}" pid="48" name="Objective-Covers Period To">
    <vt:lpwstr/>
  </property>
  <property fmtid="{D5CDD505-2E9C-101B-9397-08002B2CF9AE}" pid="49" name="Objective-Status">
    <vt:lpwstr/>
  </property>
  <property fmtid="{D5CDD505-2E9C-101B-9397-08002B2CF9AE}" pid="50" name="Objective-S28 Exemption Number">
    <vt:lpwstr/>
  </property>
  <property fmtid="{D5CDD505-2E9C-101B-9397-08002B2CF9AE}" pid="51" name="Objective-S28 Exemption">
    <vt:lpwstr/>
  </property>
  <property fmtid="{D5CDD505-2E9C-101B-9397-08002B2CF9AE}" pid="52" name="Objective-S28 Exemption Reason">
    <vt:lpwstr/>
  </property>
  <property fmtid="{D5CDD505-2E9C-101B-9397-08002B2CF9AE}" pid="53" name="Objective-S28 Comments if partial exemption">
    <vt:lpwstr/>
  </property>
  <property fmtid="{D5CDD505-2E9C-101B-9397-08002B2CF9AE}" pid="54" name="Objective-S28 Date Approved">
    <vt:lpwstr/>
  </property>
</Properties>
</file>