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CA9" w14:textId="644FE06C"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6626B0E8" w:rsidR="00C17FAB" w:rsidRDefault="008C1753">
      <w:pPr>
        <w:pStyle w:val="Billname"/>
        <w:spacing w:before="700"/>
      </w:pPr>
      <w:r>
        <w:t>Road Transport</w:t>
      </w:r>
      <w:r w:rsidR="00FD75CE">
        <w:t xml:space="preserve"> (</w:t>
      </w:r>
      <w:r>
        <w:t>General</w:t>
      </w:r>
      <w:r w:rsidR="00FD75CE">
        <w:t xml:space="preserve">) </w:t>
      </w:r>
      <w:r w:rsidR="0035351A">
        <w:t>(</w:t>
      </w:r>
      <w:r w:rsidR="00E6366A">
        <w:t>Vehicle Registration and Related Fees</w:t>
      </w:r>
      <w:r w:rsidR="0035351A">
        <w:t>)</w:t>
      </w:r>
      <w:r w:rsidR="00E6366A">
        <w:t xml:space="preserve"> Determination 20</w:t>
      </w:r>
      <w:r w:rsidR="00554BE2">
        <w:t>2</w:t>
      </w:r>
      <w:r w:rsidR="001377D5">
        <w:t>6</w:t>
      </w:r>
      <w:r w:rsidR="00E6366A">
        <w:t xml:space="preserve"> (No </w:t>
      </w:r>
      <w:r w:rsidR="000F35B3">
        <w:t>2</w:t>
      </w:r>
      <w:r w:rsidR="00E6366A">
        <w:t>)</w:t>
      </w:r>
    </w:p>
    <w:p w14:paraId="401CE1DD" w14:textId="7ED64D26"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1377D5">
        <w:rPr>
          <w:rFonts w:ascii="Arial" w:hAnsi="Arial" w:cs="Arial"/>
          <w:b/>
          <w:bCs/>
        </w:rPr>
        <w:t>6</w:t>
      </w:r>
      <w:r w:rsidR="00140C1D">
        <w:rPr>
          <w:rFonts w:ascii="Arial" w:hAnsi="Arial" w:cs="Arial"/>
          <w:b/>
          <w:bCs/>
        </w:rPr>
        <w:t>-</w:t>
      </w:r>
      <w:r w:rsidR="00EB6943">
        <w:rPr>
          <w:rFonts w:ascii="Arial" w:hAnsi="Arial" w:cs="Arial"/>
          <w:b/>
          <w:bCs/>
        </w:rPr>
        <w:t>146</w:t>
      </w:r>
    </w:p>
    <w:p w14:paraId="2F11A95D" w14:textId="77777777" w:rsidR="00C17FAB" w:rsidRDefault="00C17FAB" w:rsidP="00DA3B00">
      <w:pPr>
        <w:pStyle w:val="madeunder"/>
        <w:spacing w:before="300" w:after="0"/>
      </w:pPr>
      <w:r>
        <w:t xml:space="preserve">made under the  </w:t>
      </w:r>
    </w:p>
    <w:p w14:paraId="539B129A" w14:textId="4FE08234" w:rsidR="00C17FAB" w:rsidRDefault="0032135C" w:rsidP="00167FB6">
      <w:pPr>
        <w:pStyle w:val="CoverActName"/>
        <w:spacing w:before="320" w:after="0"/>
        <w:jc w:val="left"/>
        <w:rPr>
          <w:rFonts w:cs="Arial"/>
          <w:sz w:val="20"/>
        </w:rPr>
      </w:pPr>
      <w:r w:rsidRPr="00B05C03">
        <w:rPr>
          <w:iCs/>
          <w:sz w:val="20"/>
        </w:rPr>
        <w:t>Road Transport (General) Act 1999</w:t>
      </w:r>
      <w:r>
        <w:rPr>
          <w:sz w:val="20"/>
        </w:rPr>
        <w:t>, s 96 (Determination of fees, charges and other amounts)</w:t>
      </w:r>
    </w:p>
    <w:p w14:paraId="7F257229" w14:textId="77777777" w:rsidR="00C17FAB" w:rsidRDefault="00C17FAB" w:rsidP="00167FB6">
      <w:pPr>
        <w:spacing w:before="360"/>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3426386A" w14:textId="15DDFCD4" w:rsidR="006C22B5" w:rsidRPr="006C22B5" w:rsidRDefault="006C22B5" w:rsidP="00D61BAD">
      <w:pPr>
        <w:spacing w:after="120"/>
        <w:rPr>
          <w:b/>
          <w:bCs/>
        </w:rPr>
      </w:pPr>
      <w:r w:rsidRPr="006C22B5">
        <w:rPr>
          <w:b/>
          <w:bCs/>
        </w:rPr>
        <w:t>Overview</w:t>
      </w:r>
    </w:p>
    <w:p w14:paraId="412ABC30" w14:textId="22C2ED10" w:rsidR="0035351A" w:rsidRDefault="0035351A" w:rsidP="0035351A">
      <w:r>
        <w:t xml:space="preserve">This explanatory statement relates to the </w:t>
      </w:r>
      <w:r w:rsidRPr="007E288E">
        <w:rPr>
          <w:i/>
          <w:iCs/>
        </w:rPr>
        <w:t xml:space="preserve">Road Transport (General) (Vehicle Registration and Related Fees) Determination 2026 (No </w:t>
      </w:r>
      <w:r w:rsidR="000F35B3">
        <w:rPr>
          <w:i/>
          <w:iCs/>
        </w:rPr>
        <w:t>2</w:t>
      </w:r>
      <w:r w:rsidRPr="007E288E">
        <w:rPr>
          <w:i/>
          <w:iCs/>
        </w:rPr>
        <w:t>)</w:t>
      </w:r>
      <w:r>
        <w:t xml:space="preserve"> (the </w:t>
      </w:r>
      <w:r w:rsidRPr="007E288E">
        <w:rPr>
          <w:b/>
          <w:bCs/>
          <w:i/>
          <w:iCs/>
        </w:rPr>
        <w:t>instrument</w:t>
      </w:r>
      <w:r>
        <w:t>) as presented to the Legislative Assembly. It has been prepared to assist the reader of the instrument. It does not form part of the instrument and has not been endorsed by the Assembly.</w:t>
      </w:r>
    </w:p>
    <w:p w14:paraId="5D7D3629" w14:textId="77777777" w:rsidR="0035351A" w:rsidRDefault="0035351A" w:rsidP="008E1D95"/>
    <w:p w14:paraId="46CFFB30" w14:textId="711A9F6B" w:rsidR="008E1D95" w:rsidRPr="00C410DE" w:rsidRDefault="008E1D95" w:rsidP="008E1D95">
      <w:r w:rsidRPr="00C410DE">
        <w:t xml:space="preserve">Section 96 of the </w:t>
      </w:r>
      <w:r w:rsidRPr="00C410DE">
        <w:rPr>
          <w:i/>
          <w:iCs/>
        </w:rPr>
        <w:t xml:space="preserve">Road Transport (General) Act 1999 </w:t>
      </w:r>
      <w:r w:rsidR="0035351A">
        <w:t xml:space="preserve">(the </w:t>
      </w:r>
      <w:r w:rsidR="0035351A" w:rsidRPr="007E288E">
        <w:rPr>
          <w:b/>
          <w:bCs/>
          <w:i/>
          <w:iCs/>
        </w:rPr>
        <w:t>Act</w:t>
      </w:r>
      <w:r w:rsidR="0035351A">
        <w:t xml:space="preserve">)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35722DC0" w:rsidR="0058243A" w:rsidRDefault="0058243A" w:rsidP="0058243A">
      <w:pPr>
        <w:numPr>
          <w:ilvl w:val="12"/>
          <w:numId w:val="0"/>
        </w:numPr>
        <w:tabs>
          <w:tab w:val="left" w:pos="15168"/>
        </w:tabs>
        <w:rPr>
          <w:i/>
          <w:iCs/>
        </w:rPr>
      </w:pPr>
      <w:r w:rsidRPr="00C410DE">
        <w:t xml:space="preserve">This </w:t>
      </w:r>
      <w:r w:rsidR="0035351A">
        <w:t xml:space="preserve">instrument determines </w:t>
      </w:r>
      <w:r w:rsidRPr="00C410DE">
        <w:t xml:space="preserve">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3CA4C8F4" w14:textId="77777777" w:rsidR="001377D5" w:rsidRDefault="001377D5" w:rsidP="0058243A">
      <w:pPr>
        <w:numPr>
          <w:ilvl w:val="12"/>
          <w:numId w:val="0"/>
        </w:numPr>
        <w:tabs>
          <w:tab w:val="left" w:pos="15168"/>
        </w:tabs>
        <w:rPr>
          <w:i/>
          <w:iCs/>
        </w:rPr>
      </w:pPr>
    </w:p>
    <w:p w14:paraId="7BDB8F78" w14:textId="77777777" w:rsidR="001F5C46" w:rsidRDefault="001F5C46" w:rsidP="001F5C46">
      <w:pPr>
        <w:pStyle w:val="normalweb0"/>
        <w:shd w:val="clear" w:color="auto" w:fill="FFFFFF"/>
        <w:spacing w:before="0" w:beforeAutospacing="0" w:after="0" w:afterAutospacing="0"/>
        <w:rPr>
          <w:color w:val="000000"/>
        </w:rPr>
      </w:pPr>
      <w:r>
        <w:rPr>
          <w:color w:val="000000"/>
        </w:rPr>
        <w:t xml:space="preserve">This instrument also amends the light trailer registration charges in items 8.1 to 8.13 of schedule 1. </w:t>
      </w:r>
      <w:r w:rsidRPr="008A147C">
        <w:rPr>
          <w:color w:val="000000"/>
        </w:rPr>
        <w:t>Th</w:t>
      </w:r>
      <w:r>
        <w:rPr>
          <w:color w:val="000000"/>
        </w:rPr>
        <w:t>is gives effect to the end of th</w:t>
      </w:r>
      <w:r w:rsidRPr="008A147C">
        <w:rPr>
          <w:color w:val="000000"/>
        </w:rPr>
        <w:t>e period of reduced registration fees for light trailers on 31 August 2026. For registration periods that start on or after 1</w:t>
      </w:r>
      <w:r>
        <w:rPr>
          <w:color w:val="000000"/>
        </w:rPr>
        <w:t> </w:t>
      </w:r>
      <w:r w:rsidRPr="008A147C">
        <w:rPr>
          <w:color w:val="000000"/>
        </w:rPr>
        <w:t xml:space="preserve">September 2026, ordinary registration fees will </w:t>
      </w:r>
      <w:r>
        <w:rPr>
          <w:color w:val="000000"/>
        </w:rPr>
        <w:t xml:space="preserve">again </w:t>
      </w:r>
      <w:r w:rsidRPr="008A147C">
        <w:rPr>
          <w:color w:val="000000"/>
        </w:rPr>
        <w:t>be applied to all light trailers</w:t>
      </w:r>
      <w:r>
        <w:rPr>
          <w:color w:val="000000"/>
        </w:rPr>
        <w:t xml:space="preserve">. These fees are rounded down to the nearest ten cents. </w:t>
      </w:r>
    </w:p>
    <w:p w14:paraId="6D65F7AD" w14:textId="77777777" w:rsidR="001F5C46" w:rsidRDefault="001F5C46" w:rsidP="001377D5">
      <w:pPr>
        <w:pStyle w:val="normalweb0"/>
        <w:shd w:val="clear" w:color="auto" w:fill="FFFFFF"/>
        <w:spacing w:before="0" w:beforeAutospacing="0" w:after="0" w:afterAutospacing="0"/>
        <w:rPr>
          <w:color w:val="000000"/>
        </w:rPr>
      </w:pPr>
    </w:p>
    <w:p w14:paraId="6F17DB72" w14:textId="3B894804" w:rsidR="001377D5" w:rsidRDefault="000F35B3" w:rsidP="001377D5">
      <w:pPr>
        <w:pStyle w:val="normalweb0"/>
        <w:shd w:val="clear" w:color="auto" w:fill="FFFFFF"/>
        <w:spacing w:before="0" w:beforeAutospacing="0" w:after="0" w:afterAutospacing="0"/>
        <w:rPr>
          <w:color w:val="000000"/>
        </w:rPr>
      </w:pPr>
      <w:r>
        <w:rPr>
          <w:color w:val="000000"/>
        </w:rPr>
        <w:t xml:space="preserve">This instrument amends the </w:t>
      </w:r>
      <w:r w:rsidR="006956F8">
        <w:rPr>
          <w:color w:val="000000"/>
        </w:rPr>
        <w:t>r</w:t>
      </w:r>
      <w:r>
        <w:rPr>
          <w:color w:val="000000"/>
        </w:rPr>
        <w:t xml:space="preserve">oads </w:t>
      </w:r>
      <w:r w:rsidR="006956F8">
        <w:rPr>
          <w:color w:val="000000"/>
        </w:rPr>
        <w:t>c</w:t>
      </w:r>
      <w:r>
        <w:rPr>
          <w:color w:val="000000"/>
        </w:rPr>
        <w:t xml:space="preserve">omponents </w:t>
      </w:r>
      <w:r w:rsidR="006956F8">
        <w:rPr>
          <w:color w:val="000000"/>
        </w:rPr>
        <w:t xml:space="preserve">of </w:t>
      </w:r>
      <w:r>
        <w:rPr>
          <w:color w:val="000000"/>
        </w:rPr>
        <w:t xml:space="preserve">vehicle registration charges in items </w:t>
      </w:r>
      <w:r w:rsidRPr="0079010B">
        <w:rPr>
          <w:color w:val="000000"/>
        </w:rPr>
        <w:t xml:space="preserve">11.1 to 15.3 in </w:t>
      </w:r>
      <w:r w:rsidR="00167FB6" w:rsidRPr="0079010B">
        <w:rPr>
          <w:color w:val="000000"/>
        </w:rPr>
        <w:t>s</w:t>
      </w:r>
      <w:r w:rsidRPr="0079010B">
        <w:rPr>
          <w:color w:val="000000"/>
        </w:rPr>
        <w:t xml:space="preserve">chedule 1 and the </w:t>
      </w:r>
      <w:r w:rsidR="006956F8" w:rsidRPr="0079010B">
        <w:rPr>
          <w:color w:val="000000"/>
        </w:rPr>
        <w:t>r</w:t>
      </w:r>
      <w:r w:rsidRPr="0079010B">
        <w:rPr>
          <w:color w:val="000000"/>
        </w:rPr>
        <w:t xml:space="preserve">egulatory </w:t>
      </w:r>
      <w:r w:rsidR="006956F8" w:rsidRPr="0079010B">
        <w:rPr>
          <w:color w:val="000000"/>
        </w:rPr>
        <w:t>c</w:t>
      </w:r>
      <w:r w:rsidRPr="0079010B">
        <w:rPr>
          <w:color w:val="000000"/>
        </w:rPr>
        <w:t>omponents of heavy vehicle registration charges</w:t>
      </w:r>
      <w:r w:rsidR="00AE54E8" w:rsidRPr="0079010B">
        <w:rPr>
          <w:color w:val="000000"/>
        </w:rPr>
        <w:t xml:space="preserve"> in items</w:t>
      </w:r>
      <w:r w:rsidRPr="0079010B">
        <w:rPr>
          <w:color w:val="000000"/>
        </w:rPr>
        <w:t xml:space="preserve"> 16.1 </w:t>
      </w:r>
      <w:r w:rsidR="003C3CAF" w:rsidRPr="0079010B">
        <w:rPr>
          <w:color w:val="000000"/>
        </w:rPr>
        <w:t xml:space="preserve">to 17.8 and 19.1 </w:t>
      </w:r>
      <w:r w:rsidRPr="0079010B">
        <w:rPr>
          <w:color w:val="000000"/>
        </w:rPr>
        <w:t xml:space="preserve">to 20.3 in </w:t>
      </w:r>
      <w:r w:rsidR="00167FB6" w:rsidRPr="0079010B">
        <w:rPr>
          <w:color w:val="000000"/>
        </w:rPr>
        <w:t>s</w:t>
      </w:r>
      <w:r w:rsidRPr="0079010B">
        <w:rPr>
          <w:color w:val="000000"/>
        </w:rPr>
        <w:t>chedule 1.</w:t>
      </w:r>
      <w:r>
        <w:rPr>
          <w:color w:val="000000"/>
        </w:rPr>
        <w:t xml:space="preserve"> These amendments are in line with </w:t>
      </w:r>
      <w:r w:rsidR="006956F8">
        <w:rPr>
          <w:color w:val="000000"/>
        </w:rPr>
        <w:t xml:space="preserve">the </w:t>
      </w:r>
      <w:r w:rsidR="006956F8" w:rsidRPr="00167FB6">
        <w:rPr>
          <w:rFonts w:cs="Calibri"/>
          <w:i/>
          <w:iCs/>
        </w:rPr>
        <w:t>Heavy Vehicle Charges Model Law</w:t>
      </w:r>
      <w:r>
        <w:rPr>
          <w:color w:val="000000"/>
        </w:rPr>
        <w:t xml:space="preserve">. </w:t>
      </w:r>
      <w:r w:rsidR="00DD0F67" w:rsidRPr="005C0CCE">
        <w:rPr>
          <w:color w:val="000000"/>
        </w:rPr>
        <w:t xml:space="preserve">The fees for these components are rounded </w:t>
      </w:r>
      <w:r w:rsidR="00044352" w:rsidRPr="005C0CCE">
        <w:rPr>
          <w:color w:val="000000"/>
        </w:rPr>
        <w:t xml:space="preserve">to the nearest whole dollar. </w:t>
      </w:r>
      <w:r w:rsidR="00DD0F67">
        <w:rPr>
          <w:color w:val="000000"/>
        </w:rPr>
        <w:t xml:space="preserve"> </w:t>
      </w:r>
    </w:p>
    <w:p w14:paraId="014A8D8B" w14:textId="76494C11" w:rsidR="001377D5" w:rsidRDefault="001377D5" w:rsidP="001377D5">
      <w:pPr>
        <w:pStyle w:val="normalweb0"/>
        <w:shd w:val="clear" w:color="auto" w:fill="FFFFFF"/>
        <w:spacing w:before="0" w:beforeAutospacing="0" w:after="0" w:afterAutospacing="0"/>
        <w:rPr>
          <w:color w:val="000000"/>
        </w:rPr>
      </w:pPr>
    </w:p>
    <w:p w14:paraId="56C0EA94" w14:textId="5E84734D" w:rsidR="00221C18" w:rsidRDefault="008A147C" w:rsidP="001377D5">
      <w:pPr>
        <w:pStyle w:val="normalweb0"/>
        <w:shd w:val="clear" w:color="auto" w:fill="FFFFFF"/>
        <w:spacing w:before="0" w:beforeAutospacing="0" w:after="0" w:afterAutospacing="0"/>
        <w:rPr>
          <w:color w:val="000000"/>
        </w:rPr>
      </w:pPr>
      <w:r>
        <w:rPr>
          <w:color w:val="000000"/>
        </w:rPr>
        <w:t xml:space="preserve">No other </w:t>
      </w:r>
      <w:r w:rsidR="00DD0F67">
        <w:rPr>
          <w:color w:val="000000"/>
        </w:rPr>
        <w:t xml:space="preserve">fee </w:t>
      </w:r>
      <w:r w:rsidR="000F35B3">
        <w:rPr>
          <w:color w:val="000000"/>
        </w:rPr>
        <w:t xml:space="preserve">amounts in this instrument have been amended. </w:t>
      </w:r>
    </w:p>
    <w:p w14:paraId="1884589F" w14:textId="26764FEC" w:rsidR="00221C18" w:rsidRDefault="00221C18" w:rsidP="001377D5">
      <w:pPr>
        <w:pStyle w:val="normalweb0"/>
        <w:shd w:val="clear" w:color="auto" w:fill="FFFFFF"/>
        <w:spacing w:before="0" w:beforeAutospacing="0" w:after="0" w:afterAutospacing="0"/>
        <w:rPr>
          <w:color w:val="000000"/>
        </w:rPr>
      </w:pPr>
    </w:p>
    <w:p w14:paraId="42EA5367" w14:textId="77777777" w:rsidR="008A147C" w:rsidRDefault="008A147C" w:rsidP="001377D5">
      <w:pPr>
        <w:pStyle w:val="normalweb0"/>
        <w:shd w:val="clear" w:color="auto" w:fill="FFFFFF"/>
        <w:spacing w:before="0" w:beforeAutospacing="0" w:after="0" w:afterAutospacing="0"/>
        <w:rPr>
          <w:color w:val="000000"/>
        </w:rPr>
      </w:pPr>
      <w:r>
        <w:rPr>
          <w:color w:val="000000"/>
        </w:rPr>
        <w:lastRenderedPageBreak/>
        <w:t>This instrument also makes minor technical revisions in line with ACT drafting practice.</w:t>
      </w:r>
    </w:p>
    <w:p w14:paraId="74C2B463" w14:textId="08BF206F" w:rsidR="001377D5" w:rsidRDefault="001377D5" w:rsidP="001377D5">
      <w:pPr>
        <w:pStyle w:val="normalweb0"/>
        <w:shd w:val="clear" w:color="auto" w:fill="FFFFFF"/>
        <w:spacing w:before="0" w:beforeAutospacing="0" w:after="0" w:afterAutospacing="0"/>
        <w:rPr>
          <w:color w:val="000000"/>
        </w:rPr>
      </w:pPr>
    </w:p>
    <w:p w14:paraId="32D2F203" w14:textId="524BB64D" w:rsidR="00B31ECF" w:rsidRDefault="00B31ECF" w:rsidP="008C7252">
      <w:pPr>
        <w:pStyle w:val="NormalWeb"/>
        <w:shd w:val="clear" w:color="auto" w:fill="FFFFFF"/>
        <w:spacing w:before="0" w:beforeAutospacing="0" w:after="0" w:afterAutospacing="0"/>
        <w:rPr>
          <w:color w:val="000000"/>
        </w:rPr>
      </w:pPr>
      <w:r>
        <w:rPr>
          <w:color w:val="000000"/>
        </w:rPr>
        <w:t>The amended fee amounts are found in schedule 1. In that schedule:</w:t>
      </w:r>
    </w:p>
    <w:p w14:paraId="66A18CE7" w14:textId="2662DEA1" w:rsidR="00B31ECF" w:rsidRDefault="00B31ECF" w:rsidP="00167FB6">
      <w:pPr>
        <w:pStyle w:val="NormalWeb"/>
        <w:numPr>
          <w:ilvl w:val="0"/>
          <w:numId w:val="13"/>
        </w:numPr>
        <w:shd w:val="clear" w:color="auto" w:fill="FFFFFF"/>
        <w:spacing w:before="0" w:beforeAutospacing="0" w:after="0" w:afterAutospacing="0"/>
        <w:ind w:left="714" w:hanging="357"/>
        <w:rPr>
          <w:color w:val="000000"/>
        </w:rPr>
      </w:pPr>
      <w:r>
        <w:rPr>
          <w:color w:val="000000"/>
        </w:rPr>
        <w:t>c</w:t>
      </w:r>
      <w:r w:rsidR="008C7252">
        <w:rPr>
          <w:color w:val="000000"/>
        </w:rPr>
        <w:t>olumn 1 lists the item number</w:t>
      </w:r>
      <w:r w:rsidR="008E2B0D">
        <w:rPr>
          <w:color w:val="000000"/>
        </w:rPr>
        <w:t xml:space="preserve"> </w:t>
      </w:r>
      <w:r w:rsidR="008C7252">
        <w:rPr>
          <w:color w:val="000000"/>
        </w:rPr>
        <w:t>for which the fee is payable</w:t>
      </w:r>
      <w:r>
        <w:rPr>
          <w:color w:val="000000"/>
        </w:rPr>
        <w:t>;</w:t>
      </w:r>
    </w:p>
    <w:p w14:paraId="7577D0E3" w14:textId="48455A14" w:rsidR="00B31ECF" w:rsidRDefault="00B31ECF" w:rsidP="00167FB6">
      <w:pPr>
        <w:pStyle w:val="NormalWeb"/>
        <w:numPr>
          <w:ilvl w:val="0"/>
          <w:numId w:val="13"/>
        </w:numPr>
        <w:shd w:val="clear" w:color="auto" w:fill="FFFFFF"/>
        <w:spacing w:before="0" w:beforeAutospacing="0" w:after="0" w:afterAutospacing="0"/>
        <w:ind w:left="714" w:hanging="357"/>
        <w:rPr>
          <w:color w:val="000000"/>
        </w:rPr>
      </w:pPr>
      <w:r>
        <w:rPr>
          <w:color w:val="000000"/>
        </w:rPr>
        <w:t>c</w:t>
      </w:r>
      <w:r w:rsidR="008C7252">
        <w:rPr>
          <w:color w:val="000000"/>
        </w:rPr>
        <w:t>olumn 2</w:t>
      </w:r>
      <w:r w:rsidR="007C1993">
        <w:rPr>
          <w:color w:val="000000"/>
        </w:rPr>
        <w:t xml:space="preserve"> </w:t>
      </w:r>
      <w:r w:rsidR="008C7252">
        <w:rPr>
          <w:color w:val="000000"/>
        </w:rPr>
        <w:t>describes the service or other matter in relation to the fee payable</w:t>
      </w:r>
      <w:r>
        <w:rPr>
          <w:color w:val="000000"/>
        </w:rPr>
        <w:t>;</w:t>
      </w:r>
    </w:p>
    <w:p w14:paraId="5737CFB0" w14:textId="153B7EC6" w:rsidR="00B31ECF" w:rsidRDefault="00B31ECF" w:rsidP="00167FB6">
      <w:pPr>
        <w:pStyle w:val="NormalWeb"/>
        <w:numPr>
          <w:ilvl w:val="0"/>
          <w:numId w:val="13"/>
        </w:numPr>
        <w:shd w:val="clear" w:color="auto" w:fill="FFFFFF"/>
        <w:spacing w:before="0" w:beforeAutospacing="0" w:after="0" w:afterAutospacing="0"/>
        <w:ind w:left="714" w:hanging="357"/>
        <w:rPr>
          <w:color w:val="000000"/>
        </w:rPr>
      </w:pPr>
      <w:r>
        <w:rPr>
          <w:color w:val="000000"/>
        </w:rPr>
        <w:t>c</w:t>
      </w:r>
      <w:r w:rsidR="008C7252">
        <w:rPr>
          <w:color w:val="000000"/>
        </w:rPr>
        <w:t>olumn 3 lists the fee payable for a registration period commencing before</w:t>
      </w:r>
      <w:r w:rsidR="008E2B0D">
        <w:rPr>
          <w:color w:val="000000"/>
        </w:rPr>
        <w:t xml:space="preserve"> </w:t>
      </w:r>
      <w:r>
        <w:rPr>
          <w:color w:val="000000"/>
        </w:rPr>
        <w:t>1 September</w:t>
      </w:r>
      <w:r w:rsidR="00182635">
        <w:rPr>
          <w:color w:val="000000"/>
        </w:rPr>
        <w:t xml:space="preserve"> 202</w:t>
      </w:r>
      <w:r w:rsidR="001377D5">
        <w:rPr>
          <w:color w:val="000000"/>
        </w:rPr>
        <w:t>6</w:t>
      </w:r>
      <w:r>
        <w:rPr>
          <w:color w:val="000000"/>
        </w:rPr>
        <w:t>; and</w:t>
      </w:r>
    </w:p>
    <w:p w14:paraId="4D1EC81E" w14:textId="0B95490B" w:rsidR="008C7252" w:rsidRDefault="00B31ECF" w:rsidP="00167FB6">
      <w:pPr>
        <w:pStyle w:val="NormalWeb"/>
        <w:numPr>
          <w:ilvl w:val="0"/>
          <w:numId w:val="13"/>
        </w:numPr>
        <w:shd w:val="clear" w:color="auto" w:fill="FFFFFF"/>
        <w:spacing w:before="0" w:beforeAutospacing="0" w:after="0" w:afterAutospacing="0"/>
        <w:ind w:left="714" w:hanging="357"/>
        <w:rPr>
          <w:color w:val="000000"/>
        </w:rPr>
      </w:pPr>
      <w:r>
        <w:rPr>
          <w:color w:val="000000"/>
        </w:rPr>
        <w:t>c</w:t>
      </w:r>
      <w:r w:rsidR="008C7252">
        <w:rPr>
          <w:color w:val="000000"/>
        </w:rPr>
        <w:t>olumn 4 lists the fee payable for a registration period commencing on or after</w:t>
      </w:r>
      <w:r w:rsidR="008E2B0D">
        <w:rPr>
          <w:color w:val="000000"/>
        </w:rPr>
        <w:t xml:space="preserve"> </w:t>
      </w:r>
      <w:r w:rsidR="008C7252">
        <w:rPr>
          <w:color w:val="000000"/>
        </w:rPr>
        <w:t>1</w:t>
      </w:r>
      <w:r w:rsidR="008E2B0D">
        <w:rPr>
          <w:color w:val="000000"/>
        </w:rPr>
        <w:t xml:space="preserve"> </w:t>
      </w:r>
      <w:r w:rsidR="0035277E">
        <w:rPr>
          <w:color w:val="000000"/>
        </w:rPr>
        <w:t xml:space="preserve">September </w:t>
      </w:r>
      <w:r w:rsidR="00182635">
        <w:rPr>
          <w:color w:val="000000"/>
        </w:rPr>
        <w:t>202</w:t>
      </w:r>
      <w:r w:rsidR="001377D5">
        <w:rPr>
          <w:color w:val="000000"/>
        </w:rPr>
        <w:t>6</w:t>
      </w:r>
      <w:r w:rsidR="008C7252">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162C4BB9" w:rsidR="008C7252" w:rsidRDefault="008C7252" w:rsidP="008C7252">
      <w:pPr>
        <w:pStyle w:val="NormalWeb"/>
        <w:shd w:val="clear" w:color="auto" w:fill="FFFFFF"/>
        <w:spacing w:before="0" w:beforeAutospacing="0" w:after="0" w:afterAutospacing="0"/>
        <w:rPr>
          <w:color w:val="000000"/>
        </w:rPr>
      </w:pPr>
      <w:r>
        <w:rPr>
          <w:color w:val="000000"/>
        </w:rPr>
        <w:t xml:space="preserve">The preference of the Standing Committee on </w:t>
      </w:r>
      <w:r w:rsidR="0035351A">
        <w:rPr>
          <w:color w:val="000000"/>
        </w:rPr>
        <w:t>Legal Affairs</w:t>
      </w:r>
      <w:r>
        <w:rPr>
          <w:color w:val="000000"/>
        </w:rPr>
        <w:t xml:space="preserve"> (Legislative Scrutiny Role)</w:t>
      </w:r>
      <w:r w:rsidR="008E2B0D">
        <w:rPr>
          <w:color w:val="000000"/>
        </w:rPr>
        <w:t xml:space="preserve"> </w:t>
      </w:r>
      <w:r w:rsidR="00167FB6">
        <w:rPr>
          <w:color w:val="000000"/>
        </w:rPr>
        <w:t xml:space="preserve">is </w:t>
      </w:r>
      <w:r>
        <w:rPr>
          <w:color w:val="000000"/>
        </w:rPr>
        <w:t>that</w:t>
      </w:r>
      <w:r w:rsidR="008E2B0D">
        <w:rPr>
          <w:color w:val="000000"/>
        </w:rPr>
        <w:t xml:space="preserve"> </w:t>
      </w:r>
      <w:r w:rsidR="0035351A">
        <w:rPr>
          <w:color w:val="000000"/>
        </w:rPr>
        <w:t>i</w:t>
      </w:r>
      <w:r>
        <w:rPr>
          <w:color w:val="000000"/>
        </w:rPr>
        <w:t xml:space="preserve">nstruments or </w:t>
      </w:r>
      <w:r w:rsidR="0035351A">
        <w:rPr>
          <w:color w:val="000000"/>
        </w:rPr>
        <w:t>e</w:t>
      </w:r>
      <w:r>
        <w:rPr>
          <w:color w:val="000000"/>
        </w:rPr>
        <w:t xml:space="preserve">xplanatory </w:t>
      </w:r>
      <w:r w:rsidR="0035351A">
        <w:rPr>
          <w:color w:val="000000"/>
        </w:rPr>
        <w:t>s</w:t>
      </w:r>
      <w:r>
        <w:rPr>
          <w:color w:val="000000"/>
        </w:rPr>
        <w:t>tatements identify</w:t>
      </w:r>
      <w:r w:rsidR="008E2B0D">
        <w:rPr>
          <w:color w:val="000000"/>
        </w:rPr>
        <w:t xml:space="preserve"> </w:t>
      </w:r>
      <w:r>
        <w:rPr>
          <w:color w:val="000000"/>
        </w:rPr>
        <w:t>the amount of the old and new fee, any percentage increase and also the reason for any increase</w:t>
      </w:r>
      <w:r w:rsidR="0035351A">
        <w:rPr>
          <w:color w:val="000000"/>
        </w:rPr>
        <w:t xml:space="preserve">. This </w:t>
      </w:r>
      <w:r>
        <w:rPr>
          <w:color w:val="000000"/>
        </w:rPr>
        <w:t>has been taken into account in the preparation of the</w:t>
      </w:r>
      <w:r w:rsidR="008E2B0D">
        <w:rPr>
          <w:color w:val="000000"/>
        </w:rPr>
        <w:t xml:space="preserve"> </w:t>
      </w:r>
      <w:r w:rsidR="0035351A">
        <w:rPr>
          <w:color w:val="000000"/>
        </w:rPr>
        <w:t>i</w:t>
      </w:r>
      <w:r>
        <w:rPr>
          <w:color w:val="000000"/>
        </w:rPr>
        <w:t>nstrument and th</w:t>
      </w:r>
      <w:r w:rsidR="0035351A">
        <w:rPr>
          <w:color w:val="000000"/>
        </w:rPr>
        <w:t>is</w:t>
      </w:r>
      <w:r>
        <w:rPr>
          <w:color w:val="000000"/>
        </w:rPr>
        <w:t xml:space="preserve"> </w:t>
      </w:r>
      <w:r w:rsidR="0035351A">
        <w:rPr>
          <w:color w:val="000000"/>
        </w:rPr>
        <w:t>e</w:t>
      </w:r>
      <w:r>
        <w:rPr>
          <w:color w:val="000000"/>
        </w:rPr>
        <w:t xml:space="preserve">xplanatory </w:t>
      </w:r>
      <w:r w:rsidR="0035351A">
        <w:rPr>
          <w:color w:val="000000"/>
        </w:rPr>
        <w:t>s</w:t>
      </w:r>
      <w:r>
        <w:rPr>
          <w:color w:val="000000"/>
        </w:rPr>
        <w:t>tatement.</w:t>
      </w:r>
    </w:p>
    <w:p w14:paraId="5BDF3574" w14:textId="77777777" w:rsidR="006C22B5" w:rsidRDefault="006C22B5" w:rsidP="008C7252">
      <w:pPr>
        <w:pStyle w:val="NormalWeb"/>
        <w:shd w:val="clear" w:color="auto" w:fill="FFFFFF"/>
        <w:spacing w:before="0" w:beforeAutospacing="0" w:after="0" w:afterAutospacing="0"/>
        <w:rPr>
          <w:color w:val="000000"/>
        </w:rPr>
      </w:pPr>
    </w:p>
    <w:p w14:paraId="13F2826C" w14:textId="0CF8283D" w:rsidR="00EB30A9" w:rsidRPr="00EB30A9" w:rsidRDefault="0035351A" w:rsidP="007C1993">
      <w:pPr>
        <w:spacing w:before="140"/>
      </w:pPr>
      <w:r>
        <w:rPr>
          <w:color w:val="000000"/>
        </w:rPr>
        <w:t xml:space="preserve">This instrument commences on </w:t>
      </w:r>
      <w:r w:rsidR="00EB30A9" w:rsidRPr="00E3681E">
        <w:t xml:space="preserve">the </w:t>
      </w:r>
      <w:r w:rsidR="00EB30A9">
        <w:t>la</w:t>
      </w:r>
      <w:r w:rsidR="00167FB6">
        <w:t>t</w:t>
      </w:r>
      <w:r w:rsidR="00EB30A9">
        <w:t xml:space="preserve">ter of </w:t>
      </w:r>
      <w:r w:rsidR="00EB30A9" w:rsidRPr="009F480F">
        <w:t>th</w:t>
      </w:r>
      <w:r w:rsidR="00EB30A9" w:rsidRPr="00EB30A9">
        <w:t>e day after its notification day and</w:t>
      </w:r>
    </w:p>
    <w:p w14:paraId="3C6C6B20" w14:textId="6AD9B358" w:rsidR="0035351A" w:rsidRDefault="00EB30A9" w:rsidP="00EB30A9">
      <w:pPr>
        <w:pStyle w:val="NormalWeb"/>
        <w:shd w:val="clear" w:color="auto" w:fill="FFFFFF"/>
        <w:spacing w:before="0" w:beforeAutospacing="0" w:after="0" w:afterAutospacing="0"/>
        <w:rPr>
          <w:color w:val="000000"/>
        </w:rPr>
      </w:pPr>
      <w:r w:rsidRPr="00EB30A9">
        <w:rPr>
          <w:szCs w:val="20"/>
        </w:rPr>
        <w:t>2 July 2026.</w:t>
      </w:r>
      <w:r>
        <w:rPr>
          <w:color w:val="000000"/>
        </w:rPr>
        <w:t xml:space="preserve"> This commencement ensures the instrument commences after the </w:t>
      </w:r>
      <w:r w:rsidRPr="00FF5214">
        <w:rPr>
          <w:i/>
        </w:rPr>
        <w:t>Road Transport (General) Vehicle Registration and Related Fees Determination 20</w:t>
      </w:r>
      <w:r>
        <w:rPr>
          <w:i/>
        </w:rPr>
        <w:t>26</w:t>
      </w:r>
      <w:r w:rsidRPr="00FF5214">
        <w:rPr>
          <w:i/>
        </w:rPr>
        <w:t xml:space="preserve"> (No</w:t>
      </w:r>
      <w:r w:rsidR="00167FB6">
        <w:rPr>
          <w:i/>
        </w:rPr>
        <w:t> </w:t>
      </w:r>
      <w:r>
        <w:rPr>
          <w:i/>
        </w:rPr>
        <w:t>1</w:t>
      </w:r>
      <w:r w:rsidRPr="00FF5214">
        <w:rPr>
          <w:i/>
        </w:rPr>
        <w:t>)</w:t>
      </w:r>
      <w:r>
        <w:rPr>
          <w:iCs/>
        </w:rPr>
        <w:t xml:space="preserve"> (</w:t>
      </w:r>
      <w:r w:rsidRPr="00783B8B">
        <w:t>DI20</w:t>
      </w:r>
      <w:r>
        <w:t>26-52).</w:t>
      </w:r>
    </w:p>
    <w:p w14:paraId="0111678D" w14:textId="77777777" w:rsidR="0035351A" w:rsidRDefault="0035351A" w:rsidP="008C7252">
      <w:pPr>
        <w:pStyle w:val="NormalWeb"/>
        <w:shd w:val="clear" w:color="auto" w:fill="FFFFFF"/>
        <w:spacing w:before="0" w:beforeAutospacing="0" w:after="0" w:afterAutospacing="0"/>
        <w:rPr>
          <w:color w:val="000000"/>
        </w:rPr>
      </w:pPr>
    </w:p>
    <w:p w14:paraId="70BDDCA5" w14:textId="280E5E13" w:rsidR="0035351A" w:rsidRDefault="0035351A" w:rsidP="008C7252">
      <w:pPr>
        <w:pStyle w:val="NormalWeb"/>
        <w:shd w:val="clear" w:color="auto" w:fill="FFFFFF"/>
        <w:spacing w:before="0" w:beforeAutospacing="0" w:after="0" w:afterAutospacing="0"/>
      </w:pPr>
      <w:r>
        <w:rPr>
          <w:color w:val="000000"/>
        </w:rPr>
        <w:t xml:space="preserve">This instrument revokes the </w:t>
      </w:r>
      <w:r w:rsidRPr="00FF5214">
        <w:rPr>
          <w:i/>
        </w:rPr>
        <w:t>Road Transport (General) Vehicle Registration and Related Fees Determination 20</w:t>
      </w:r>
      <w:r>
        <w:rPr>
          <w:i/>
        </w:rPr>
        <w:t>2</w:t>
      </w:r>
      <w:r w:rsidR="000F35B3">
        <w:rPr>
          <w:i/>
        </w:rPr>
        <w:t>6</w:t>
      </w:r>
      <w:r w:rsidRPr="00FF5214">
        <w:rPr>
          <w:i/>
        </w:rPr>
        <w:t xml:space="preserve"> (No</w:t>
      </w:r>
      <w:r>
        <w:rPr>
          <w:i/>
        </w:rPr>
        <w:t xml:space="preserve"> </w:t>
      </w:r>
      <w:r w:rsidR="000F35B3">
        <w:rPr>
          <w:i/>
        </w:rPr>
        <w:t>1</w:t>
      </w:r>
      <w:r w:rsidRPr="00FF5214">
        <w:rPr>
          <w:i/>
        </w:rPr>
        <w:t>)</w:t>
      </w:r>
      <w:r>
        <w:rPr>
          <w:iCs/>
        </w:rPr>
        <w:t xml:space="preserve"> (</w:t>
      </w:r>
      <w:r w:rsidRPr="00783B8B">
        <w:t>DI20</w:t>
      </w:r>
      <w:r>
        <w:t>2</w:t>
      </w:r>
      <w:r w:rsidR="000F35B3">
        <w:t>6</w:t>
      </w:r>
      <w:r>
        <w:t>-</w:t>
      </w:r>
      <w:r w:rsidR="000F35B3">
        <w:t>52</w:t>
      </w:r>
      <w:r>
        <w:t>).</w:t>
      </w:r>
    </w:p>
    <w:p w14:paraId="0A956768" w14:textId="77777777" w:rsidR="0035351A" w:rsidRPr="0035351A" w:rsidRDefault="0035351A" w:rsidP="008C7252">
      <w:pPr>
        <w:pStyle w:val="NormalWeb"/>
        <w:shd w:val="clear" w:color="auto" w:fill="FFFFFF"/>
        <w:spacing w:before="0" w:beforeAutospacing="0" w:after="0" w:afterAutospacing="0"/>
        <w:rPr>
          <w:iCs/>
          <w:color w:val="000000"/>
        </w:rPr>
      </w:pPr>
    </w:p>
    <w:p w14:paraId="7F27370D" w14:textId="7B7AD1D1" w:rsidR="006C22B5" w:rsidRDefault="006C22B5" w:rsidP="006C22B5">
      <w:pPr>
        <w:pStyle w:val="NormalWeb"/>
        <w:shd w:val="clear" w:color="auto" w:fill="FFFFFF"/>
        <w:spacing w:before="0" w:beforeAutospacing="0" w:after="0" w:afterAutospacing="0"/>
        <w:rPr>
          <w:color w:val="000000"/>
        </w:rPr>
      </w:pPr>
      <w:r>
        <w:rPr>
          <w:color w:val="000000"/>
        </w:rPr>
        <w:t>This determination</w:t>
      </w:r>
      <w:r w:rsidR="0035351A">
        <w:rPr>
          <w:color w:val="000000"/>
        </w:rPr>
        <w:t>, under section 96</w:t>
      </w:r>
      <w:r w:rsidR="00167FB6">
        <w:rPr>
          <w:color w:val="000000"/>
        </w:rPr>
        <w:t xml:space="preserve"> (3)</w:t>
      </w:r>
      <w:r w:rsidR="0035351A">
        <w:rPr>
          <w:color w:val="000000"/>
        </w:rPr>
        <w:t xml:space="preserve"> of the Act,</w:t>
      </w:r>
      <w:r>
        <w:rPr>
          <w:color w:val="000000"/>
        </w:rPr>
        <w:t xml:space="preserve"> is a disallowable instrument and must be presented to the Legislative Assembly </w:t>
      </w:r>
      <w:r w:rsidR="0035351A">
        <w:rPr>
          <w:color w:val="000000"/>
        </w:rPr>
        <w:t xml:space="preserve">not later than </w:t>
      </w:r>
      <w:r>
        <w:rPr>
          <w:color w:val="000000"/>
        </w:rPr>
        <w:t xml:space="preserve">6 sitting days after its notification </w:t>
      </w:r>
      <w:r w:rsidR="0035351A">
        <w:rPr>
          <w:color w:val="000000"/>
        </w:rPr>
        <w:t xml:space="preserve">day, </w:t>
      </w:r>
      <w:r>
        <w:rPr>
          <w:color w:val="000000"/>
        </w:rPr>
        <w:t xml:space="preserve">pursuant to section 64 of the </w:t>
      </w:r>
      <w:r>
        <w:rPr>
          <w:i/>
          <w:iCs/>
          <w:color w:val="000000"/>
        </w:rPr>
        <w:t>Legislation Act 2001</w:t>
      </w:r>
      <w:r>
        <w:rPr>
          <w:color w:val="000000"/>
        </w:rPr>
        <w:t>.</w:t>
      </w:r>
    </w:p>
    <w:p w14:paraId="5DC913D8" w14:textId="77777777" w:rsidR="006808CF" w:rsidRDefault="006808CF" w:rsidP="008C7252">
      <w:pPr>
        <w:pStyle w:val="NormalWeb"/>
        <w:shd w:val="clear" w:color="auto" w:fill="FFFFFF"/>
        <w:spacing w:before="0" w:beforeAutospacing="0" w:after="0" w:afterAutospacing="0"/>
        <w:rPr>
          <w:color w:val="000000"/>
        </w:rPr>
      </w:pPr>
    </w:p>
    <w:p w14:paraId="21D81BCF" w14:textId="77777777" w:rsidR="006C22B5" w:rsidRPr="003873FC" w:rsidRDefault="006C22B5" w:rsidP="006C22B5">
      <w:pPr>
        <w:pStyle w:val="BodyText"/>
        <w:tabs>
          <w:tab w:val="left" w:pos="2826"/>
          <w:tab w:val="left" w:pos="3480"/>
          <w:tab w:val="left" w:pos="7994"/>
          <w:tab w:val="left" w:pos="9837"/>
        </w:tabs>
        <w:rPr>
          <w:b/>
          <w:bCs/>
        </w:rPr>
      </w:pPr>
      <w:bookmarkStart w:id="1" w:name="_Hlk201912973"/>
      <w:r w:rsidRPr="003873FC">
        <w:rPr>
          <w:b/>
          <w:bCs/>
        </w:rPr>
        <w:t>Human Rights</w:t>
      </w:r>
    </w:p>
    <w:p w14:paraId="7AAF8AE5" w14:textId="4E2607F6" w:rsidR="006C22B5" w:rsidRPr="007E288E" w:rsidRDefault="006C22B5" w:rsidP="007E288E">
      <w:pPr>
        <w:pStyle w:val="NormalWeb"/>
        <w:shd w:val="clear" w:color="auto" w:fill="FFFFFF"/>
        <w:spacing w:before="0" w:beforeAutospacing="0" w:after="0" w:afterAutospacing="0"/>
        <w:rPr>
          <w:iCs/>
          <w:color w:val="000000"/>
        </w:rPr>
      </w:pPr>
      <w:r w:rsidRPr="007E288E">
        <w:rPr>
          <w:iCs/>
          <w:color w:val="000000"/>
        </w:rPr>
        <w:t xml:space="preserve">There are no human rights impacts arising from this </w:t>
      </w:r>
      <w:r w:rsidR="00167FB6">
        <w:rPr>
          <w:iCs/>
          <w:color w:val="000000"/>
        </w:rPr>
        <w:t>instrument</w:t>
      </w:r>
      <w:r w:rsidRPr="007E288E">
        <w:rPr>
          <w:iCs/>
          <w:color w:val="000000"/>
        </w:rPr>
        <w:t>.</w:t>
      </w:r>
    </w:p>
    <w:p w14:paraId="3B7063F6" w14:textId="77777777" w:rsidR="006C22B5" w:rsidRPr="007E288E" w:rsidRDefault="006C22B5" w:rsidP="007E288E">
      <w:pPr>
        <w:pStyle w:val="NormalWeb"/>
        <w:shd w:val="clear" w:color="auto" w:fill="FFFFFF"/>
        <w:spacing w:before="0" w:beforeAutospacing="0" w:after="0" w:afterAutospacing="0"/>
        <w:rPr>
          <w:iCs/>
          <w:color w:val="000000"/>
        </w:rPr>
      </w:pPr>
    </w:p>
    <w:p w14:paraId="61B79614" w14:textId="77777777" w:rsidR="006C22B5" w:rsidRPr="003873FC" w:rsidRDefault="006C22B5" w:rsidP="006C22B5">
      <w:pPr>
        <w:pStyle w:val="BodyText"/>
        <w:tabs>
          <w:tab w:val="left" w:pos="2826"/>
          <w:tab w:val="left" w:pos="3480"/>
          <w:tab w:val="left" w:pos="7994"/>
          <w:tab w:val="left" w:pos="9837"/>
        </w:tabs>
        <w:rPr>
          <w:b/>
          <w:bCs/>
        </w:rPr>
      </w:pPr>
      <w:r>
        <w:rPr>
          <w:b/>
          <w:bCs/>
        </w:rPr>
        <w:t>Climate change</w:t>
      </w:r>
    </w:p>
    <w:p w14:paraId="5B056291" w14:textId="2FCDF431" w:rsidR="006C22B5" w:rsidRDefault="006C22B5" w:rsidP="006C22B5">
      <w:pPr>
        <w:pStyle w:val="BodyText"/>
        <w:tabs>
          <w:tab w:val="left" w:pos="2826"/>
          <w:tab w:val="left" w:pos="3480"/>
          <w:tab w:val="left" w:pos="7994"/>
          <w:tab w:val="left" w:pos="9837"/>
        </w:tabs>
      </w:pPr>
      <w:r>
        <w:t>It is anticipated that the changes implemented in this i</w:t>
      </w:r>
      <w:r w:rsidR="00167FB6">
        <w:t>nstrument</w:t>
      </w:r>
      <w:r>
        <w:t xml:space="preserve"> will not have a</w:t>
      </w:r>
      <w:r w:rsidR="00A23E7F">
        <w:t>n</w:t>
      </w:r>
      <w:r>
        <w:t xml:space="preserve"> impact on climate change.</w:t>
      </w:r>
    </w:p>
    <w:p w14:paraId="5B003371" w14:textId="77777777" w:rsidR="006C22B5" w:rsidRDefault="006C22B5" w:rsidP="006808CF">
      <w:pPr>
        <w:autoSpaceDE w:val="0"/>
        <w:autoSpaceDN w:val="0"/>
        <w:adjustRightInd w:val="0"/>
        <w:rPr>
          <w:lang w:eastAsia="en-AU"/>
        </w:rPr>
      </w:pPr>
    </w:p>
    <w:p w14:paraId="38C9C2A3" w14:textId="63583DAB" w:rsidR="006C22B5" w:rsidRPr="006C22B5" w:rsidRDefault="006C22B5" w:rsidP="00167FB6">
      <w:pPr>
        <w:autoSpaceDE w:val="0"/>
        <w:autoSpaceDN w:val="0"/>
        <w:adjustRightInd w:val="0"/>
        <w:spacing w:after="120"/>
        <w:rPr>
          <w:b/>
          <w:bCs/>
          <w:lang w:eastAsia="en-AU"/>
        </w:rPr>
      </w:pPr>
      <w:r w:rsidRPr="006C22B5">
        <w:rPr>
          <w:b/>
          <w:bCs/>
          <w:lang w:eastAsia="en-AU"/>
        </w:rPr>
        <w:t>Regulation Impact Statement</w:t>
      </w:r>
      <w:r w:rsidR="0035351A">
        <w:rPr>
          <w:b/>
          <w:bCs/>
          <w:lang w:eastAsia="en-AU"/>
        </w:rPr>
        <w:t xml:space="preserve"> (RIS)</w:t>
      </w:r>
    </w:p>
    <w:p w14:paraId="637AC064" w14:textId="58B4ED8C" w:rsidR="00A27FFB" w:rsidRDefault="006C22B5" w:rsidP="00E70C96">
      <w:pPr>
        <w:pStyle w:val="NormalWeb"/>
        <w:shd w:val="clear" w:color="auto" w:fill="FFFFFF"/>
        <w:spacing w:before="0" w:beforeAutospacing="0" w:after="0" w:afterAutospacing="0"/>
        <w:rPr>
          <w:color w:val="000000"/>
        </w:rPr>
      </w:pPr>
      <w:r w:rsidRPr="00A02515">
        <w:t>A RIS is not required for this determination due to section 36</w:t>
      </w:r>
      <w:r w:rsidR="00167FB6">
        <w:t xml:space="preserve"> </w:t>
      </w:r>
      <w:r w:rsidRPr="00A02515">
        <w:t>(1)</w:t>
      </w:r>
      <w:r w:rsidR="00167FB6">
        <w:t xml:space="preserve"> </w:t>
      </w:r>
      <w:r w:rsidRPr="00A02515">
        <w:t xml:space="preserve">(k) of the Legislation Act, which </w:t>
      </w:r>
      <w:r w:rsidR="00167FB6">
        <w:t>provides</w:t>
      </w:r>
      <w:r w:rsidRPr="00A02515">
        <w:t xml:space="preserve"> that a RIS need not be prepared for an amendment of a fee consistent with announced government policy. </w:t>
      </w:r>
      <w:bookmarkEnd w:id="1"/>
    </w:p>
    <w:sectPr w:rsidR="00A27FFB"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6193" w14:textId="77777777" w:rsidR="003F5F40" w:rsidRDefault="003F5F40" w:rsidP="00C17FAB">
      <w:r>
        <w:separator/>
      </w:r>
    </w:p>
  </w:endnote>
  <w:endnote w:type="continuationSeparator" w:id="0">
    <w:p w14:paraId="25CA7D8B" w14:textId="77777777" w:rsidR="003F5F40" w:rsidRDefault="003F5F4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81CD" w14:textId="77777777" w:rsidR="001C4BA5" w:rsidRDefault="001C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B0CB" w14:textId="5E6C3094" w:rsidR="001C4BA5" w:rsidRPr="001C4BA5" w:rsidRDefault="001C4BA5" w:rsidP="001C4BA5">
    <w:pPr>
      <w:pStyle w:val="Footer"/>
      <w:jc w:val="center"/>
      <w:rPr>
        <w:rFonts w:cs="Arial"/>
        <w:sz w:val="14"/>
      </w:rPr>
    </w:pPr>
    <w:r w:rsidRPr="001C4BA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09B4" w14:textId="77777777" w:rsidR="001C4BA5" w:rsidRDefault="001C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E9C2" w14:textId="77777777" w:rsidR="003F5F40" w:rsidRDefault="003F5F40" w:rsidP="00C17FAB">
      <w:r>
        <w:separator/>
      </w:r>
    </w:p>
  </w:footnote>
  <w:footnote w:type="continuationSeparator" w:id="0">
    <w:p w14:paraId="6B8F8A5B" w14:textId="77777777" w:rsidR="003F5F40" w:rsidRDefault="003F5F4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0E16" w14:textId="77777777" w:rsidR="001C4BA5" w:rsidRDefault="001C4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A1D" w14:textId="77777777" w:rsidR="001C4BA5" w:rsidRDefault="001C4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09BA" w14:textId="77777777" w:rsidR="001C4BA5" w:rsidRDefault="001C4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A3662FD"/>
    <w:multiLevelType w:val="hybridMultilevel"/>
    <w:tmpl w:val="B282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2E59CE"/>
    <w:multiLevelType w:val="hybridMultilevel"/>
    <w:tmpl w:val="3BD242DA"/>
    <w:lvl w:ilvl="0" w:tplc="421824AC">
      <w:start w:val="1"/>
      <w:numFmt w:val="lowerLetter"/>
      <w:lvlText w:val="(%1)"/>
      <w:lvlJc w:val="left"/>
      <w:pPr>
        <w:ind w:left="1440" w:hanging="59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6E32DF7"/>
    <w:multiLevelType w:val="hybridMultilevel"/>
    <w:tmpl w:val="34AC0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4B049F"/>
    <w:multiLevelType w:val="hybridMultilevel"/>
    <w:tmpl w:val="FCB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4"/>
  </w:num>
  <w:num w:numId="4" w16cid:durableId="1392731800">
    <w:abstractNumId w:val="9"/>
  </w:num>
  <w:num w:numId="5" w16cid:durableId="1740519119">
    <w:abstractNumId w:val="12"/>
  </w:num>
  <w:num w:numId="6" w16cid:durableId="1918054494">
    <w:abstractNumId w:val="1"/>
  </w:num>
  <w:num w:numId="7" w16cid:durableId="272596857">
    <w:abstractNumId w:val="6"/>
  </w:num>
  <w:num w:numId="8" w16cid:durableId="1515152600">
    <w:abstractNumId w:val="8"/>
  </w:num>
  <w:num w:numId="9" w16cid:durableId="842818382">
    <w:abstractNumId w:val="13"/>
  </w:num>
  <w:num w:numId="10" w16cid:durableId="446698345">
    <w:abstractNumId w:val="11"/>
  </w:num>
  <w:num w:numId="11" w16cid:durableId="1074932089">
    <w:abstractNumId w:val="7"/>
  </w:num>
  <w:num w:numId="12" w16cid:durableId="1380282502">
    <w:abstractNumId w:val="3"/>
  </w:num>
  <w:num w:numId="13" w16cid:durableId="1618753047">
    <w:abstractNumId w:val="10"/>
  </w:num>
  <w:num w:numId="14" w16cid:durableId="73551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5C97"/>
    <w:rsid w:val="00020B10"/>
    <w:rsid w:val="00030FEB"/>
    <w:rsid w:val="00037459"/>
    <w:rsid w:val="00041E1A"/>
    <w:rsid w:val="00044352"/>
    <w:rsid w:val="00051D81"/>
    <w:rsid w:val="00057C9B"/>
    <w:rsid w:val="0006119E"/>
    <w:rsid w:val="000625BB"/>
    <w:rsid w:val="0008670C"/>
    <w:rsid w:val="00087198"/>
    <w:rsid w:val="0008722A"/>
    <w:rsid w:val="000A0BB6"/>
    <w:rsid w:val="000B58D5"/>
    <w:rsid w:val="000C40D3"/>
    <w:rsid w:val="000C4D1E"/>
    <w:rsid w:val="000D04CA"/>
    <w:rsid w:val="000D2113"/>
    <w:rsid w:val="000D4679"/>
    <w:rsid w:val="000D62E8"/>
    <w:rsid w:val="000E72E0"/>
    <w:rsid w:val="000F35B3"/>
    <w:rsid w:val="00104BB7"/>
    <w:rsid w:val="00135913"/>
    <w:rsid w:val="00135F35"/>
    <w:rsid w:val="001377D5"/>
    <w:rsid w:val="00140C1D"/>
    <w:rsid w:val="00140DC0"/>
    <w:rsid w:val="0014137B"/>
    <w:rsid w:val="00141886"/>
    <w:rsid w:val="00142EC1"/>
    <w:rsid w:val="001436DA"/>
    <w:rsid w:val="00151470"/>
    <w:rsid w:val="00155E60"/>
    <w:rsid w:val="0016303D"/>
    <w:rsid w:val="001679D3"/>
    <w:rsid w:val="00167FB6"/>
    <w:rsid w:val="00182635"/>
    <w:rsid w:val="00186096"/>
    <w:rsid w:val="00191FEE"/>
    <w:rsid w:val="00196D0E"/>
    <w:rsid w:val="0019786C"/>
    <w:rsid w:val="001B0D50"/>
    <w:rsid w:val="001C0861"/>
    <w:rsid w:val="001C4BA5"/>
    <w:rsid w:val="001C7BBD"/>
    <w:rsid w:val="001D06A4"/>
    <w:rsid w:val="001D70D8"/>
    <w:rsid w:val="001E12BF"/>
    <w:rsid w:val="001F2847"/>
    <w:rsid w:val="001F5C46"/>
    <w:rsid w:val="00201875"/>
    <w:rsid w:val="00201A7C"/>
    <w:rsid w:val="002060C7"/>
    <w:rsid w:val="00206A1F"/>
    <w:rsid w:val="002142C2"/>
    <w:rsid w:val="00221C18"/>
    <w:rsid w:val="002244A6"/>
    <w:rsid w:val="00241202"/>
    <w:rsid w:val="0024126D"/>
    <w:rsid w:val="002427E1"/>
    <w:rsid w:val="00250DAE"/>
    <w:rsid w:val="002520EC"/>
    <w:rsid w:val="0026380E"/>
    <w:rsid w:val="00266617"/>
    <w:rsid w:val="00277C21"/>
    <w:rsid w:val="00280F29"/>
    <w:rsid w:val="0029113C"/>
    <w:rsid w:val="002913DB"/>
    <w:rsid w:val="00293951"/>
    <w:rsid w:val="002A0BE6"/>
    <w:rsid w:val="002B3A3A"/>
    <w:rsid w:val="002C32AF"/>
    <w:rsid w:val="002C3E0E"/>
    <w:rsid w:val="002D6BDF"/>
    <w:rsid w:val="002D6DDC"/>
    <w:rsid w:val="002D7C60"/>
    <w:rsid w:val="002E324D"/>
    <w:rsid w:val="002E5309"/>
    <w:rsid w:val="002E56D4"/>
    <w:rsid w:val="002F37D0"/>
    <w:rsid w:val="00303C29"/>
    <w:rsid w:val="00310983"/>
    <w:rsid w:val="003109C0"/>
    <w:rsid w:val="00316456"/>
    <w:rsid w:val="0032135C"/>
    <w:rsid w:val="00321948"/>
    <w:rsid w:val="00322E36"/>
    <w:rsid w:val="00327AC5"/>
    <w:rsid w:val="00330E43"/>
    <w:rsid w:val="00337D9B"/>
    <w:rsid w:val="00346B42"/>
    <w:rsid w:val="0035277E"/>
    <w:rsid w:val="0035351A"/>
    <w:rsid w:val="00354C08"/>
    <w:rsid w:val="00366FDE"/>
    <w:rsid w:val="00367308"/>
    <w:rsid w:val="003679F6"/>
    <w:rsid w:val="00373C46"/>
    <w:rsid w:val="00380601"/>
    <w:rsid w:val="00392C14"/>
    <w:rsid w:val="003A23F5"/>
    <w:rsid w:val="003A7E54"/>
    <w:rsid w:val="003B0092"/>
    <w:rsid w:val="003B15C8"/>
    <w:rsid w:val="003C3CAF"/>
    <w:rsid w:val="003D33D2"/>
    <w:rsid w:val="003E07FF"/>
    <w:rsid w:val="003F5F40"/>
    <w:rsid w:val="004066F4"/>
    <w:rsid w:val="004353CC"/>
    <w:rsid w:val="00453A70"/>
    <w:rsid w:val="004552B8"/>
    <w:rsid w:val="004609CD"/>
    <w:rsid w:val="00463AEF"/>
    <w:rsid w:val="004668AD"/>
    <w:rsid w:val="00487153"/>
    <w:rsid w:val="00492AB6"/>
    <w:rsid w:val="004A0526"/>
    <w:rsid w:val="004A39F0"/>
    <w:rsid w:val="004B713D"/>
    <w:rsid w:val="004C04E4"/>
    <w:rsid w:val="004C16C4"/>
    <w:rsid w:val="004D73F9"/>
    <w:rsid w:val="004F7A8F"/>
    <w:rsid w:val="004F7F0F"/>
    <w:rsid w:val="005233A4"/>
    <w:rsid w:val="005236DF"/>
    <w:rsid w:val="005277DE"/>
    <w:rsid w:val="0053422D"/>
    <w:rsid w:val="0053667D"/>
    <w:rsid w:val="005458AD"/>
    <w:rsid w:val="00546BAF"/>
    <w:rsid w:val="00554BE2"/>
    <w:rsid w:val="005551BE"/>
    <w:rsid w:val="005578C2"/>
    <w:rsid w:val="00561E7A"/>
    <w:rsid w:val="00581C66"/>
    <w:rsid w:val="0058243A"/>
    <w:rsid w:val="0059348F"/>
    <w:rsid w:val="00593D4C"/>
    <w:rsid w:val="00594691"/>
    <w:rsid w:val="005950AB"/>
    <w:rsid w:val="005C0CCE"/>
    <w:rsid w:val="005C30DA"/>
    <w:rsid w:val="005C4F27"/>
    <w:rsid w:val="00601A00"/>
    <w:rsid w:val="00650E1A"/>
    <w:rsid w:val="0065203C"/>
    <w:rsid w:val="006706B4"/>
    <w:rsid w:val="006808CF"/>
    <w:rsid w:val="00687077"/>
    <w:rsid w:val="00687191"/>
    <w:rsid w:val="006913BF"/>
    <w:rsid w:val="00691CFB"/>
    <w:rsid w:val="00693EB9"/>
    <w:rsid w:val="006956F8"/>
    <w:rsid w:val="006A187F"/>
    <w:rsid w:val="006A404F"/>
    <w:rsid w:val="006A7DEE"/>
    <w:rsid w:val="006C22B5"/>
    <w:rsid w:val="006C30F2"/>
    <w:rsid w:val="006D2410"/>
    <w:rsid w:val="006D7EFD"/>
    <w:rsid w:val="006F23B6"/>
    <w:rsid w:val="006F7283"/>
    <w:rsid w:val="0070441F"/>
    <w:rsid w:val="00704D59"/>
    <w:rsid w:val="00705B6B"/>
    <w:rsid w:val="00722B19"/>
    <w:rsid w:val="007314E9"/>
    <w:rsid w:val="007346AC"/>
    <w:rsid w:val="007357A3"/>
    <w:rsid w:val="0075431A"/>
    <w:rsid w:val="00765305"/>
    <w:rsid w:val="0076538B"/>
    <w:rsid w:val="00770541"/>
    <w:rsid w:val="007738D3"/>
    <w:rsid w:val="0079010B"/>
    <w:rsid w:val="007A5582"/>
    <w:rsid w:val="007C1993"/>
    <w:rsid w:val="007C1A84"/>
    <w:rsid w:val="007D6D72"/>
    <w:rsid w:val="007E288E"/>
    <w:rsid w:val="0080171E"/>
    <w:rsid w:val="00801B9A"/>
    <w:rsid w:val="00805B0B"/>
    <w:rsid w:val="008103AB"/>
    <w:rsid w:val="00810D76"/>
    <w:rsid w:val="00831311"/>
    <w:rsid w:val="00836D95"/>
    <w:rsid w:val="008408B4"/>
    <w:rsid w:val="00844EC5"/>
    <w:rsid w:val="008561BD"/>
    <w:rsid w:val="00856329"/>
    <w:rsid w:val="00863405"/>
    <w:rsid w:val="00866103"/>
    <w:rsid w:val="008664C3"/>
    <w:rsid w:val="00876270"/>
    <w:rsid w:val="00886C7C"/>
    <w:rsid w:val="0089460B"/>
    <w:rsid w:val="00894C10"/>
    <w:rsid w:val="008A147C"/>
    <w:rsid w:val="008A2283"/>
    <w:rsid w:val="008C1753"/>
    <w:rsid w:val="008C7252"/>
    <w:rsid w:val="008E1D95"/>
    <w:rsid w:val="008E2B0D"/>
    <w:rsid w:val="008F1B5A"/>
    <w:rsid w:val="008F40CF"/>
    <w:rsid w:val="008F4184"/>
    <w:rsid w:val="008F5869"/>
    <w:rsid w:val="008F67DC"/>
    <w:rsid w:val="0090050A"/>
    <w:rsid w:val="009460BB"/>
    <w:rsid w:val="009508A5"/>
    <w:rsid w:val="00951CD3"/>
    <w:rsid w:val="00952B5D"/>
    <w:rsid w:val="0099582F"/>
    <w:rsid w:val="00995F5E"/>
    <w:rsid w:val="009A0663"/>
    <w:rsid w:val="009B1E07"/>
    <w:rsid w:val="009C011A"/>
    <w:rsid w:val="009C4C3E"/>
    <w:rsid w:val="00A23A75"/>
    <w:rsid w:val="00A23E7F"/>
    <w:rsid w:val="00A27FFB"/>
    <w:rsid w:val="00A3105E"/>
    <w:rsid w:val="00A47ACD"/>
    <w:rsid w:val="00A5250F"/>
    <w:rsid w:val="00A75BFB"/>
    <w:rsid w:val="00A81985"/>
    <w:rsid w:val="00A87DED"/>
    <w:rsid w:val="00A9152A"/>
    <w:rsid w:val="00A923DC"/>
    <w:rsid w:val="00A95B17"/>
    <w:rsid w:val="00A97FB2"/>
    <w:rsid w:val="00AA5231"/>
    <w:rsid w:val="00AD29D0"/>
    <w:rsid w:val="00AD4881"/>
    <w:rsid w:val="00AD5FD6"/>
    <w:rsid w:val="00AE32B2"/>
    <w:rsid w:val="00AE54E8"/>
    <w:rsid w:val="00AE70F6"/>
    <w:rsid w:val="00AF1782"/>
    <w:rsid w:val="00B02D58"/>
    <w:rsid w:val="00B03893"/>
    <w:rsid w:val="00B05C03"/>
    <w:rsid w:val="00B126F0"/>
    <w:rsid w:val="00B253B1"/>
    <w:rsid w:val="00B258DF"/>
    <w:rsid w:val="00B31ECF"/>
    <w:rsid w:val="00B320F7"/>
    <w:rsid w:val="00B32E65"/>
    <w:rsid w:val="00B35078"/>
    <w:rsid w:val="00B41989"/>
    <w:rsid w:val="00B44095"/>
    <w:rsid w:val="00B46526"/>
    <w:rsid w:val="00B52FA8"/>
    <w:rsid w:val="00B75791"/>
    <w:rsid w:val="00B817C3"/>
    <w:rsid w:val="00B85348"/>
    <w:rsid w:val="00B85D56"/>
    <w:rsid w:val="00B9282B"/>
    <w:rsid w:val="00BA792D"/>
    <w:rsid w:val="00BB3827"/>
    <w:rsid w:val="00BB61FE"/>
    <w:rsid w:val="00BB77AF"/>
    <w:rsid w:val="00BC66E6"/>
    <w:rsid w:val="00BC7B33"/>
    <w:rsid w:val="00BD1EB5"/>
    <w:rsid w:val="00BD26DC"/>
    <w:rsid w:val="00BD66D9"/>
    <w:rsid w:val="00BE7D4D"/>
    <w:rsid w:val="00BF0D03"/>
    <w:rsid w:val="00BF2F20"/>
    <w:rsid w:val="00C0395D"/>
    <w:rsid w:val="00C11585"/>
    <w:rsid w:val="00C17FAB"/>
    <w:rsid w:val="00C22235"/>
    <w:rsid w:val="00C324FA"/>
    <w:rsid w:val="00C32A30"/>
    <w:rsid w:val="00C410DE"/>
    <w:rsid w:val="00C45607"/>
    <w:rsid w:val="00C62FBF"/>
    <w:rsid w:val="00C7302B"/>
    <w:rsid w:val="00C74FDD"/>
    <w:rsid w:val="00C827D4"/>
    <w:rsid w:val="00C93E50"/>
    <w:rsid w:val="00CA53AE"/>
    <w:rsid w:val="00CA66D2"/>
    <w:rsid w:val="00CB2596"/>
    <w:rsid w:val="00CB3E3A"/>
    <w:rsid w:val="00CB4D39"/>
    <w:rsid w:val="00CC0985"/>
    <w:rsid w:val="00CC2A8E"/>
    <w:rsid w:val="00CC3444"/>
    <w:rsid w:val="00CD00FA"/>
    <w:rsid w:val="00CD2600"/>
    <w:rsid w:val="00CD3BA4"/>
    <w:rsid w:val="00CD445B"/>
    <w:rsid w:val="00CE2BC6"/>
    <w:rsid w:val="00CE599C"/>
    <w:rsid w:val="00CE77E2"/>
    <w:rsid w:val="00D022C9"/>
    <w:rsid w:val="00D03533"/>
    <w:rsid w:val="00D04F12"/>
    <w:rsid w:val="00D078C2"/>
    <w:rsid w:val="00D101E9"/>
    <w:rsid w:val="00D10DE6"/>
    <w:rsid w:val="00D252C6"/>
    <w:rsid w:val="00D30418"/>
    <w:rsid w:val="00D32145"/>
    <w:rsid w:val="00D35121"/>
    <w:rsid w:val="00D61BAD"/>
    <w:rsid w:val="00D62E7C"/>
    <w:rsid w:val="00D63FFB"/>
    <w:rsid w:val="00D822CC"/>
    <w:rsid w:val="00D93BE4"/>
    <w:rsid w:val="00D972AA"/>
    <w:rsid w:val="00DA3B00"/>
    <w:rsid w:val="00DA4C1B"/>
    <w:rsid w:val="00DD0F67"/>
    <w:rsid w:val="00DE6D53"/>
    <w:rsid w:val="00E0614F"/>
    <w:rsid w:val="00E07D80"/>
    <w:rsid w:val="00E34E17"/>
    <w:rsid w:val="00E460F7"/>
    <w:rsid w:val="00E5782F"/>
    <w:rsid w:val="00E6366A"/>
    <w:rsid w:val="00E63DF1"/>
    <w:rsid w:val="00E6483B"/>
    <w:rsid w:val="00E6504D"/>
    <w:rsid w:val="00E70C96"/>
    <w:rsid w:val="00E74512"/>
    <w:rsid w:val="00E844F6"/>
    <w:rsid w:val="00E86F67"/>
    <w:rsid w:val="00EA3D10"/>
    <w:rsid w:val="00EA49FA"/>
    <w:rsid w:val="00EB1E82"/>
    <w:rsid w:val="00EB30A9"/>
    <w:rsid w:val="00EB6943"/>
    <w:rsid w:val="00EB6A29"/>
    <w:rsid w:val="00EC414F"/>
    <w:rsid w:val="00EC447A"/>
    <w:rsid w:val="00EC5E8A"/>
    <w:rsid w:val="00ED74E4"/>
    <w:rsid w:val="00EE361D"/>
    <w:rsid w:val="00EF5510"/>
    <w:rsid w:val="00F00BB3"/>
    <w:rsid w:val="00F03985"/>
    <w:rsid w:val="00F04444"/>
    <w:rsid w:val="00F205D2"/>
    <w:rsid w:val="00F212F2"/>
    <w:rsid w:val="00F33673"/>
    <w:rsid w:val="00F355C0"/>
    <w:rsid w:val="00F426D3"/>
    <w:rsid w:val="00F52429"/>
    <w:rsid w:val="00F52CE2"/>
    <w:rsid w:val="00F54156"/>
    <w:rsid w:val="00F60424"/>
    <w:rsid w:val="00F70BD9"/>
    <w:rsid w:val="00F83FE7"/>
    <w:rsid w:val="00F95EE9"/>
    <w:rsid w:val="00F97872"/>
    <w:rsid w:val="00F979BB"/>
    <w:rsid w:val="00FA67A2"/>
    <w:rsid w:val="00FB4584"/>
    <w:rsid w:val="00FC4DC7"/>
    <w:rsid w:val="00FD6600"/>
    <w:rsid w:val="00FD6641"/>
    <w:rsid w:val="00FD75CE"/>
    <w:rsid w:val="00FF1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 w:type="paragraph" w:customStyle="1" w:styleId="normalweb0">
    <w:name w:val="normalweb"/>
    <w:basedOn w:val="Normal"/>
    <w:rsid w:val="001377D5"/>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A62580839</value>
    </field>
    <field name="Objective-Title">
      <value order="0">Explanatory Statement - Road Transport (General) (Vehicle Registration and Related Fees) Determination 2026 (No 2) v2</value>
    </field>
    <field name="Objective-Description">
      <value order="0"/>
    </field>
    <field name="Objective-CreationStamp">
      <value order="0">2026-06-19T06:38:14Z</value>
    </field>
    <field name="Objective-IsApproved">
      <value order="0">false</value>
    </field>
    <field name="Objective-IsPublished">
      <value order="0">false</value>
    </field>
    <field name="Objective-DatePublished">
      <value order="0"/>
    </field>
    <field name="Objective-ModificationStamp">
      <value order="0">2026-06-30T00:16:49Z</value>
    </field>
    <field name="Objective-Owner">
      <value order="0">Robyn Kahonde</value>
    </field>
    <field name="Objective-Path">
      <value order="0">Whole of ACT Government:TCCS STRUCTURE - Content Restriction Hierarchy:01. Assembly, Cabinet, Ministerial:03. Ministerials:03. Complete:Information Brief (Minister):2026 Information Brief (Minister) (TCCS):CED - MIN C2026/01167 - Trailer Fees Instrument - Minister Brief</value>
    </field>
    <field name="Objective-Parent">
      <value order="0">CED - MIN C2026/01167 - Trailer Fees Instrument - Minister Brief</value>
    </field>
    <field name="Objective-State">
      <value order="0">Being Edited</value>
    </field>
    <field name="Objective-VersionId">
      <value order="0">vA79572276</value>
    </field>
    <field name="Objective-Version">
      <value order="0">2.1</value>
    </field>
    <field name="Objective-VersionNumber">
      <value order="0">4</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3118</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2026-06-30T00:45:00Z</dcterms:created>
  <dcterms:modified xsi:type="dcterms:W3CDTF">2026-06-30T00:45:00Z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CHECKEDOUTFROMJMS">
    <vt:lpwstr/>
  </property>
  <property fmtid="{D5CDD505-2E9C-101B-9397-08002B2CF9AE}" pid="14" name="DMSID">
    <vt:lpwstr>13044937</vt:lpwstr>
  </property>
  <property fmtid="{D5CDD505-2E9C-101B-9397-08002B2CF9AE}" pid="15" name="JMSREQUIREDCHECKIN">
    <vt:lpwstr/>
  </property>
  <property fmtid="{D5CDD505-2E9C-101B-9397-08002B2CF9AE}" pid="16" name="MSIP_Label_69af8531-eb46-4968-8cb3-105d2f5ea87e_Enabled">
    <vt:lpwstr>true</vt:lpwstr>
  </property>
  <property fmtid="{D5CDD505-2E9C-101B-9397-08002B2CF9AE}" pid="17" name="MSIP_Label_69af8531-eb46-4968-8cb3-105d2f5ea87e_SetDate">
    <vt:lpwstr>2024-05-03T01:19:23Z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e5c9a4d2-73fe-4fca-b28e-12e6f0d5c90e</vt:lpwstr>
  </property>
  <property fmtid="{D5CDD505-2E9C-101B-9397-08002B2CF9AE}" pid="22" name="MSIP_Label_69af8531-eb46-4968-8cb3-105d2f5ea87e_ContentBits">
    <vt:lpwstr>0</vt:lpwstr>
  </property>
  <property fmtid="{D5CDD505-2E9C-101B-9397-08002B2CF9AE}" pid="23" name="Customer-Id">
    <vt:lpwstr>4FEB93B0D38B3BDFE05400144FFB2061</vt:lpwstr>
  </property>
  <property fmtid="{D5CDD505-2E9C-101B-9397-08002B2CF9AE}" pid="24" name="Objective-Id">
    <vt:lpwstr>A62580839</vt:lpwstr>
  </property>
  <property fmtid="{D5CDD505-2E9C-101B-9397-08002B2CF9AE}" pid="25" name="Objective-Title">
    <vt:lpwstr>Explanatory Statement - Road Transport (General) (Vehicle Registration and Related Fees) Determination 2026 (No 2) v2</vt:lpwstr>
  </property>
  <property fmtid="{D5CDD505-2E9C-101B-9397-08002B2CF9AE}" pid="26" name="Objective-Description">
    <vt:lpwstr/>
  </property>
  <property fmtid="{D5CDD505-2E9C-101B-9397-08002B2CF9AE}" pid="27" name="Objective-CreationStamp">
    <vt:filetime>2026-06-19T06:38:14Z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2026-06-30T00:16:49Z</vt:filetime>
  </property>
  <property fmtid="{D5CDD505-2E9C-101B-9397-08002B2CF9AE}" pid="32" name="Objective-Owner">
    <vt:lpwstr>Robyn Kahonde</vt:lpwstr>
  </property>
  <property fmtid="{D5CDD505-2E9C-101B-9397-08002B2CF9AE}" pid="33" name="Objective-Path">
    <vt:lpwstr>Whole of ACT Government:TCCS STRUCTURE - Content Restriction Hierarchy:01. Assembly, Cabinet, Ministerial:03. Ministerials:03. Complete:Information Brief (Minister):2026 Information Brief (Minister) (TCCS):CED - MIN C2026/01167 - Trailer Fees Instrument - Minister Brief:</vt:lpwstr>
  </property>
  <property fmtid="{D5CDD505-2E9C-101B-9397-08002B2CF9AE}" pid="34" name="Objective-Parent">
    <vt:lpwstr>CED - MIN C2026/01167 - Trailer Fees Instrument - Minister Brief</vt:lpwstr>
  </property>
  <property fmtid="{D5CDD505-2E9C-101B-9397-08002B2CF9AE}" pid="35" name="Objective-State">
    <vt:lpwstr>Being Edited</vt:lpwstr>
  </property>
  <property fmtid="{D5CDD505-2E9C-101B-9397-08002B2CF9AE}" pid="36" name="Objective-VersionId">
    <vt:lpwstr>vA79572276</vt:lpwstr>
  </property>
  <property fmtid="{D5CDD505-2E9C-101B-9397-08002B2CF9AE}" pid="37" name="Objective-Version">
    <vt:lpwstr>2.1</vt:lpwstr>
  </property>
  <property fmtid="{D5CDD505-2E9C-101B-9397-08002B2CF9AE}" pid="38" name="Objective-VersionNumber">
    <vt:r8>4</vt:r8>
  </property>
  <property fmtid="{D5CDD505-2E9C-101B-9397-08002B2CF9AE}" pid="39" name="Objective-VersionComment">
    <vt:lpwstr/>
  </property>
  <property fmtid="{D5CDD505-2E9C-101B-9397-08002B2CF9AE}" pid="40" name="Objective-FileNumber">
    <vt:lpwstr>qA2147601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