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B295" w14:textId="77777777" w:rsidR="00486A59" w:rsidRDefault="00486A59" w:rsidP="005D5ABA">
      <w:pPr>
        <w:pStyle w:val="Header"/>
        <w:spacing w:before="12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2717A65E" w14:textId="74F3D8CE" w:rsidR="00486A59" w:rsidRDefault="00486A59" w:rsidP="005D5ABA">
      <w:pPr>
        <w:pStyle w:val="Billname"/>
        <w:spacing w:before="700"/>
      </w:pPr>
      <w:r>
        <w:t xml:space="preserve">Surveyors (Fees) Determination </w:t>
      </w:r>
      <w:r w:rsidR="001446B7">
        <w:t>202</w:t>
      </w:r>
      <w:r w:rsidR="00A81881">
        <w:t>6</w:t>
      </w:r>
    </w:p>
    <w:p w14:paraId="51562C61" w14:textId="0F498225" w:rsidR="00486A59" w:rsidRDefault="008228A0" w:rsidP="00913A2F">
      <w:pPr>
        <w:spacing w:before="34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</w:t>
      </w:r>
      <w:r w:rsidR="005D5ABA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nstrument </w:t>
      </w:r>
      <w:r w:rsidRPr="00023F61">
        <w:rPr>
          <w:rFonts w:ascii="Arial" w:hAnsi="Arial" w:cs="Arial"/>
          <w:b/>
          <w:bCs/>
        </w:rPr>
        <w:t>DI</w:t>
      </w:r>
      <w:r w:rsidR="001446B7" w:rsidRPr="00023F61">
        <w:rPr>
          <w:rFonts w:ascii="Arial" w:hAnsi="Arial" w:cs="Arial"/>
          <w:b/>
          <w:bCs/>
        </w:rPr>
        <w:t>202</w:t>
      </w:r>
      <w:r w:rsidR="00A81881">
        <w:rPr>
          <w:rFonts w:ascii="Arial" w:hAnsi="Arial"/>
          <w:b/>
          <w:bCs/>
        </w:rPr>
        <w:t>6-</w:t>
      </w:r>
      <w:r w:rsidR="001F0A75">
        <w:rPr>
          <w:rFonts w:ascii="Arial" w:hAnsi="Arial"/>
          <w:b/>
          <w:bCs/>
        </w:rPr>
        <w:t>170</w:t>
      </w:r>
    </w:p>
    <w:p w14:paraId="71F162F9" w14:textId="77777777" w:rsidR="00486A59" w:rsidRDefault="00486A59" w:rsidP="00913A2F">
      <w:pPr>
        <w:pStyle w:val="madeunder"/>
        <w:spacing w:before="300" w:after="0"/>
      </w:pPr>
      <w:r>
        <w:t>made under the</w:t>
      </w:r>
    </w:p>
    <w:p w14:paraId="546ECD36" w14:textId="77777777" w:rsidR="00486A59" w:rsidRDefault="00486A59" w:rsidP="00913A2F">
      <w:pPr>
        <w:pStyle w:val="CoverActName"/>
        <w:spacing w:before="320" w:after="0"/>
        <w:rPr>
          <w:sz w:val="20"/>
          <w:szCs w:val="20"/>
        </w:rPr>
      </w:pPr>
      <w:r w:rsidRPr="00350B88">
        <w:rPr>
          <w:iCs/>
          <w:sz w:val="20"/>
          <w:szCs w:val="20"/>
        </w:rPr>
        <w:t>Surveyors Act 2007</w:t>
      </w:r>
      <w:r>
        <w:rPr>
          <w:i/>
          <w:iCs/>
          <w:sz w:val="20"/>
          <w:szCs w:val="20"/>
        </w:rPr>
        <w:t xml:space="preserve">, </w:t>
      </w:r>
      <w:r w:rsidRPr="00113A31">
        <w:rPr>
          <w:sz w:val="20"/>
          <w:szCs w:val="20"/>
        </w:rPr>
        <w:t>s</w:t>
      </w:r>
      <w:r>
        <w:rPr>
          <w:sz w:val="20"/>
          <w:szCs w:val="20"/>
        </w:rPr>
        <w:t xml:space="preserve"> 80 (Determination of fees)</w:t>
      </w:r>
    </w:p>
    <w:p w14:paraId="39C37A0B" w14:textId="77777777" w:rsidR="00486A59" w:rsidRDefault="00486A59" w:rsidP="005D5ABA">
      <w:pPr>
        <w:pStyle w:val="Header"/>
        <w:tabs>
          <w:tab w:val="clear" w:pos="4153"/>
          <w:tab w:val="clear" w:pos="8306"/>
        </w:tabs>
        <w:spacing w:before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1B2DC147" w14:textId="77777777" w:rsidR="00486A59" w:rsidRDefault="00486A59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455C8CFF" w14:textId="77777777" w:rsidR="00486A59" w:rsidRDefault="00486A59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21CC79D7" w14:textId="51E07E8C" w:rsidR="00E81E03" w:rsidRDefault="00E81E03" w:rsidP="00E81E03">
      <w:pPr>
        <w:pStyle w:val="longtitle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This explanatory statement relates to the </w:t>
      </w:r>
      <w:r w:rsidRPr="00E81E03">
        <w:rPr>
          <w:i/>
          <w:iCs/>
          <w:color w:val="000000"/>
        </w:rPr>
        <w:t xml:space="preserve">Surveyors </w:t>
      </w:r>
      <w:r>
        <w:rPr>
          <w:i/>
          <w:iCs/>
          <w:color w:val="000000"/>
        </w:rPr>
        <w:t>(Fees) Determination 202</w:t>
      </w:r>
      <w:r w:rsidR="00A81881">
        <w:rPr>
          <w:i/>
          <w:iCs/>
          <w:color w:val="000000"/>
        </w:rPr>
        <w:t>6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as presented to the Legislative Assembly</w:t>
      </w:r>
      <w:r w:rsidR="00F86129">
        <w:rPr>
          <w:color w:val="000000"/>
        </w:rPr>
        <w:t xml:space="preserve"> (the </w:t>
      </w:r>
      <w:r w:rsidR="00F86129" w:rsidRPr="00D52BB0">
        <w:rPr>
          <w:b/>
          <w:bCs/>
          <w:i/>
          <w:iCs/>
          <w:color w:val="000000"/>
        </w:rPr>
        <w:t>Assembly</w:t>
      </w:r>
      <w:r w:rsidR="00F86129">
        <w:rPr>
          <w:color w:val="000000"/>
        </w:rPr>
        <w:t>)</w:t>
      </w:r>
      <w:r>
        <w:rPr>
          <w:color w:val="000000"/>
        </w:rPr>
        <w:t>. It has been prepared to assist the reader of the instrument. It does not form part of the instrument and has not been endorsed by the Assembly.</w:t>
      </w:r>
      <w:r w:rsidR="00475E2A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="00113A31">
        <w:rPr>
          <w:color w:val="000000"/>
        </w:rPr>
        <w:t>s</w:t>
      </w:r>
      <w:r>
        <w:rPr>
          <w:color w:val="000000"/>
        </w:rPr>
        <w:t xml:space="preserve">tatement must be read in conjunction with the instrument. It is not, and is not meant to be, a comprehensive description of the instrument. </w:t>
      </w:r>
    </w:p>
    <w:p w14:paraId="119DAE2F" w14:textId="77777777" w:rsidR="00E81E03" w:rsidRDefault="00E81E03" w:rsidP="00350B88">
      <w:pPr>
        <w:pStyle w:val="LongTitle"/>
        <w:spacing w:before="0" w:after="0"/>
        <w:jc w:val="left"/>
        <w:rPr>
          <w:color w:val="000000"/>
        </w:rPr>
      </w:pPr>
    </w:p>
    <w:p w14:paraId="741B1211" w14:textId="56E9BAFF" w:rsidR="00113A31" w:rsidRPr="00113A31" w:rsidRDefault="00113A31" w:rsidP="00350B88">
      <w:pPr>
        <w:pStyle w:val="LongTitle"/>
        <w:spacing w:before="0" w:after="0"/>
        <w:jc w:val="left"/>
        <w:rPr>
          <w:b/>
          <w:bCs/>
          <w:color w:val="000000"/>
        </w:rPr>
      </w:pPr>
      <w:r w:rsidRPr="00113A31">
        <w:rPr>
          <w:b/>
          <w:bCs/>
          <w:color w:val="000000"/>
        </w:rPr>
        <w:t>Overview</w:t>
      </w:r>
    </w:p>
    <w:p w14:paraId="0A99E210" w14:textId="4D911E05" w:rsidR="00350B88" w:rsidRDefault="00350B88" w:rsidP="00350B88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Section 80 of the </w:t>
      </w:r>
      <w:r>
        <w:rPr>
          <w:i/>
          <w:color w:val="000000"/>
        </w:rPr>
        <w:t xml:space="preserve">Surveyors Act 2007 </w:t>
      </w:r>
      <w:r>
        <w:rPr>
          <w:color w:val="000000"/>
        </w:rPr>
        <w:t xml:space="preserve">(the </w:t>
      </w:r>
      <w:r w:rsidRPr="005D5ABA">
        <w:rPr>
          <w:b/>
          <w:i/>
          <w:color w:val="000000"/>
        </w:rPr>
        <w:t>Act</w:t>
      </w:r>
      <w:r>
        <w:rPr>
          <w:color w:val="000000"/>
        </w:rPr>
        <w:t>)</w:t>
      </w:r>
      <w:r>
        <w:rPr>
          <w:i/>
          <w:color w:val="000000"/>
        </w:rPr>
        <w:t xml:space="preserve"> </w:t>
      </w:r>
      <w:r>
        <w:rPr>
          <w:color w:val="000000"/>
        </w:rPr>
        <w:t>permits the Minister to determine fees for the purposes of the Act.</w:t>
      </w:r>
    </w:p>
    <w:p w14:paraId="4C8247F8" w14:textId="77777777" w:rsidR="00350B88" w:rsidRDefault="00350B88" w:rsidP="00350B88">
      <w:pPr>
        <w:pStyle w:val="LongTitle"/>
        <w:spacing w:before="0" w:after="0"/>
        <w:jc w:val="left"/>
        <w:rPr>
          <w:color w:val="000000"/>
        </w:rPr>
      </w:pPr>
    </w:p>
    <w:p w14:paraId="3D0FCBDC" w14:textId="058B872F" w:rsidR="00350B88" w:rsidRDefault="00350B88" w:rsidP="00350B88">
      <w:pPr>
        <w:pStyle w:val="LongTitle"/>
        <w:spacing w:before="0" w:after="0"/>
        <w:rPr>
          <w:color w:val="000000"/>
        </w:rPr>
      </w:pPr>
      <w:r>
        <w:rPr>
          <w:color w:val="000000"/>
        </w:rPr>
        <w:t xml:space="preserve">The purpose of this instrument is to determine the fees for goods and services under the Act for the </w:t>
      </w:r>
      <w:r w:rsidR="001446B7">
        <w:rPr>
          <w:color w:val="000000"/>
        </w:rPr>
        <w:t>202</w:t>
      </w:r>
      <w:r w:rsidR="00A81881">
        <w:rPr>
          <w:color w:val="000000"/>
        </w:rPr>
        <w:t>6</w:t>
      </w:r>
      <w:r>
        <w:rPr>
          <w:color w:val="000000"/>
        </w:rPr>
        <w:t>-</w:t>
      </w:r>
      <w:r w:rsidR="00E60270">
        <w:rPr>
          <w:color w:val="000000"/>
        </w:rPr>
        <w:t>2</w:t>
      </w:r>
      <w:r w:rsidR="00A81881">
        <w:rPr>
          <w:color w:val="000000"/>
        </w:rPr>
        <w:t>7</w:t>
      </w:r>
      <w:r>
        <w:rPr>
          <w:color w:val="000000"/>
        </w:rPr>
        <w:t xml:space="preserve"> financial year. </w:t>
      </w:r>
    </w:p>
    <w:p w14:paraId="220C9DCD" w14:textId="77777777" w:rsidR="00350B88" w:rsidRDefault="00350B88" w:rsidP="00350B88">
      <w:pPr>
        <w:pStyle w:val="Header"/>
        <w:tabs>
          <w:tab w:val="clear" w:pos="4153"/>
          <w:tab w:val="clear" w:pos="8306"/>
        </w:tabs>
      </w:pPr>
    </w:p>
    <w:p w14:paraId="460DB155" w14:textId="23C6FD92" w:rsidR="005B5A3F" w:rsidRPr="005B5A3F" w:rsidRDefault="005B5A3F" w:rsidP="005B5A3F">
      <w:pPr>
        <w:rPr>
          <w:sz w:val="22"/>
          <w:szCs w:val="22"/>
        </w:rPr>
      </w:pPr>
      <w:r w:rsidRPr="00023F61">
        <w:rPr>
          <w:lang w:eastAsia="en-AU"/>
        </w:rPr>
        <w:t>The regulatory fees in the determination which applied in the 202</w:t>
      </w:r>
      <w:r w:rsidR="00A81881">
        <w:rPr>
          <w:lang w:eastAsia="en-AU"/>
        </w:rPr>
        <w:t>5</w:t>
      </w:r>
      <w:r w:rsidRPr="00023F61">
        <w:rPr>
          <w:lang w:eastAsia="en-AU"/>
        </w:rPr>
        <w:t>-2</w:t>
      </w:r>
      <w:r w:rsidR="00A81881">
        <w:rPr>
          <w:lang w:eastAsia="en-AU"/>
        </w:rPr>
        <w:t>6</w:t>
      </w:r>
      <w:r w:rsidRPr="00023F61">
        <w:rPr>
          <w:lang w:eastAsia="en-AU"/>
        </w:rPr>
        <w:t xml:space="preserve"> financial year, have been increased by 3.</w:t>
      </w:r>
      <w:r w:rsidR="00475E2A">
        <w:rPr>
          <w:lang w:eastAsia="en-AU"/>
        </w:rPr>
        <w:t>25</w:t>
      </w:r>
      <w:r w:rsidRPr="00023F61">
        <w:rPr>
          <w:lang w:eastAsia="en-AU"/>
        </w:rPr>
        <w:t xml:space="preserve">% </w:t>
      </w:r>
      <w:r w:rsidRPr="00023F61">
        <w:t>for the 202</w:t>
      </w:r>
      <w:r w:rsidR="00A81881">
        <w:t>6</w:t>
      </w:r>
      <w:r w:rsidRPr="00023F61">
        <w:t>-2</w:t>
      </w:r>
      <w:r w:rsidR="00A81881">
        <w:t>7</w:t>
      </w:r>
      <w:r w:rsidRPr="00023F61">
        <w:t xml:space="preserve"> financial year</w:t>
      </w:r>
      <w:r w:rsidRPr="00023F61">
        <w:rPr>
          <w:lang w:eastAsia="en-AU"/>
        </w:rPr>
        <w:t xml:space="preserve"> based on the wage price index (</w:t>
      </w:r>
      <w:r w:rsidRPr="00113A31">
        <w:rPr>
          <w:b/>
          <w:bCs/>
          <w:i/>
          <w:iCs/>
          <w:lang w:eastAsia="en-AU"/>
        </w:rPr>
        <w:t>WPI</w:t>
      </w:r>
      <w:r w:rsidRPr="00023F61">
        <w:rPr>
          <w:lang w:eastAsia="en-AU"/>
        </w:rPr>
        <w:t>) as per Government policy, plus an additional 0.35% as per the decision in the 2023-24 Budget</w:t>
      </w:r>
      <w:bookmarkStart w:id="0" w:name="_Hlk199240494"/>
      <w:r w:rsidR="00475E2A">
        <w:rPr>
          <w:lang w:eastAsia="en-AU"/>
        </w:rPr>
        <w:t>, for a total increase of 3.60%.</w:t>
      </w:r>
      <w:bookmarkEnd w:id="0"/>
    </w:p>
    <w:p w14:paraId="05BAFE82" w14:textId="77777777" w:rsidR="00023F61" w:rsidRDefault="00023F61" w:rsidP="00350B88">
      <w:pPr>
        <w:pStyle w:val="Header"/>
        <w:tabs>
          <w:tab w:val="clear" w:pos="4153"/>
          <w:tab w:val="clear" w:pos="8306"/>
        </w:tabs>
      </w:pPr>
    </w:p>
    <w:p w14:paraId="4900DB66" w14:textId="2354E655" w:rsidR="0065454D" w:rsidRDefault="0065454D" w:rsidP="0065454D">
      <w:pPr>
        <w:pStyle w:val="Header"/>
        <w:tabs>
          <w:tab w:val="clear" w:pos="4153"/>
          <w:tab w:val="clear" w:pos="8306"/>
        </w:tabs>
      </w:pPr>
      <w:r>
        <w:t>The instrument commences on 1 July 202</w:t>
      </w:r>
      <w:r w:rsidR="00A81881">
        <w:t>6</w:t>
      </w:r>
      <w:r>
        <w:t>.</w:t>
      </w:r>
    </w:p>
    <w:p w14:paraId="2D2D96D9" w14:textId="77777777" w:rsidR="0065454D" w:rsidRDefault="0065454D" w:rsidP="00350B88">
      <w:pPr>
        <w:pStyle w:val="Header"/>
        <w:tabs>
          <w:tab w:val="clear" w:pos="4153"/>
          <w:tab w:val="clear" w:pos="8306"/>
        </w:tabs>
      </w:pPr>
    </w:p>
    <w:p w14:paraId="3A58A741" w14:textId="0D891553" w:rsidR="00350B88" w:rsidRPr="00BC75B2" w:rsidRDefault="00350B88" w:rsidP="00350B88">
      <w:pPr>
        <w:pStyle w:val="Header"/>
        <w:tabs>
          <w:tab w:val="clear" w:pos="4153"/>
          <w:tab w:val="clear" w:pos="8306"/>
        </w:tabs>
      </w:pPr>
      <w:r w:rsidRPr="00BC75B2">
        <w:t xml:space="preserve">This instrument revokes the </w:t>
      </w:r>
      <w:r w:rsidR="00F154CF" w:rsidRPr="00BC75B2">
        <w:rPr>
          <w:i/>
        </w:rPr>
        <w:t>Sur</w:t>
      </w:r>
      <w:r w:rsidR="00CA51BF" w:rsidRPr="00BC75B2">
        <w:rPr>
          <w:i/>
        </w:rPr>
        <w:t>veyors (Fees) Determination 20</w:t>
      </w:r>
      <w:r w:rsidR="00F00C18">
        <w:rPr>
          <w:i/>
        </w:rPr>
        <w:t>2</w:t>
      </w:r>
      <w:r w:rsidR="00A81881">
        <w:rPr>
          <w:i/>
        </w:rPr>
        <w:t>5</w:t>
      </w:r>
      <w:r w:rsidR="00F154CF" w:rsidRPr="00BC75B2">
        <w:rPr>
          <w:i/>
        </w:rPr>
        <w:t xml:space="preserve"> </w:t>
      </w:r>
      <w:r w:rsidR="00F154CF" w:rsidRPr="00BC75B2">
        <w:t>(DI20</w:t>
      </w:r>
      <w:r w:rsidR="00F00C18">
        <w:t>2</w:t>
      </w:r>
      <w:r w:rsidR="00A81881">
        <w:t>5</w:t>
      </w:r>
      <w:r w:rsidR="00F154CF" w:rsidRPr="00BC75B2">
        <w:noBreakHyphen/>
      </w:r>
      <w:r w:rsidR="0012489F">
        <w:t>1</w:t>
      </w:r>
      <w:r w:rsidR="00A81881">
        <w:t>71</w:t>
      </w:r>
      <w:r w:rsidR="00F154CF" w:rsidRPr="00BC75B2">
        <w:t>)</w:t>
      </w:r>
      <w:r w:rsidRPr="00BC75B2">
        <w:t>.</w:t>
      </w:r>
    </w:p>
    <w:p w14:paraId="76153629" w14:textId="77777777" w:rsidR="00350B88" w:rsidRDefault="00350B88" w:rsidP="00350B88">
      <w:pPr>
        <w:pStyle w:val="Header"/>
        <w:tabs>
          <w:tab w:val="clear" w:pos="4153"/>
          <w:tab w:val="clear" w:pos="8306"/>
        </w:tabs>
      </w:pPr>
    </w:p>
    <w:p w14:paraId="26CBC306" w14:textId="2D1437C0" w:rsidR="005C2F89" w:rsidRDefault="00350B88" w:rsidP="00113A31">
      <w:pPr>
        <w:pStyle w:val="Header"/>
        <w:widowControl/>
        <w:tabs>
          <w:tab w:val="clear" w:pos="4153"/>
          <w:tab w:val="clear" w:pos="8306"/>
        </w:tabs>
      </w:pPr>
      <w:r>
        <w:t>The determination under section 80 of the Act is a disallowable instrument</w:t>
      </w:r>
      <w:r w:rsidR="005C2F89">
        <w:t xml:space="preserve"> </w:t>
      </w:r>
      <w:r w:rsidR="005C2F89" w:rsidRPr="008B4B31">
        <w:rPr>
          <w:lang w:eastAsia="en-AU"/>
        </w:rPr>
        <w:t xml:space="preserve">and must be presented to the Assembly </w:t>
      </w:r>
      <w:r w:rsidR="00F86129">
        <w:rPr>
          <w:lang w:eastAsia="en-AU"/>
        </w:rPr>
        <w:t xml:space="preserve">not later than </w:t>
      </w:r>
      <w:r w:rsidR="005C2F89" w:rsidRPr="008B4B31">
        <w:rPr>
          <w:lang w:eastAsia="en-AU"/>
        </w:rPr>
        <w:t xml:space="preserve">6 sitting days after its notification </w:t>
      </w:r>
      <w:r w:rsidR="00F86129">
        <w:rPr>
          <w:lang w:eastAsia="en-AU"/>
        </w:rPr>
        <w:t xml:space="preserve">day, </w:t>
      </w:r>
      <w:r w:rsidR="005C2F89" w:rsidRPr="008B4B31">
        <w:rPr>
          <w:lang w:eastAsia="en-AU"/>
        </w:rPr>
        <w:t xml:space="preserve">pursuant to the </w:t>
      </w:r>
      <w:r w:rsidR="005C2F89" w:rsidRPr="008B4B31">
        <w:rPr>
          <w:i/>
          <w:iCs/>
          <w:lang w:eastAsia="en-AU"/>
        </w:rPr>
        <w:t>Legislation</w:t>
      </w:r>
      <w:r w:rsidR="005C2F89">
        <w:rPr>
          <w:i/>
          <w:iCs/>
          <w:lang w:eastAsia="en-AU"/>
        </w:rPr>
        <w:t> </w:t>
      </w:r>
      <w:r w:rsidR="005C2F89" w:rsidRPr="008B4B31">
        <w:rPr>
          <w:i/>
          <w:iCs/>
          <w:lang w:eastAsia="en-AU"/>
        </w:rPr>
        <w:t>Act 2001</w:t>
      </w:r>
      <w:r w:rsidR="00F86129">
        <w:rPr>
          <w:lang w:eastAsia="en-AU"/>
        </w:rPr>
        <w:t xml:space="preserve"> (the </w:t>
      </w:r>
      <w:r w:rsidR="00F86129" w:rsidRPr="00D52BB0">
        <w:rPr>
          <w:b/>
          <w:bCs/>
          <w:i/>
          <w:iCs/>
          <w:lang w:eastAsia="en-AU"/>
        </w:rPr>
        <w:t>Legislation Act</w:t>
      </w:r>
      <w:r w:rsidR="00F86129">
        <w:rPr>
          <w:lang w:eastAsia="en-AU"/>
        </w:rPr>
        <w:t>)</w:t>
      </w:r>
      <w:r w:rsidR="00113A31" w:rsidRPr="00113A31">
        <w:rPr>
          <w:lang w:eastAsia="en-AU"/>
        </w:rPr>
        <w:t>, section 64</w:t>
      </w:r>
      <w:r w:rsidR="005C2F89" w:rsidRPr="008B4B31">
        <w:rPr>
          <w:lang w:eastAsia="en-AU"/>
        </w:rPr>
        <w:t>.</w:t>
      </w:r>
    </w:p>
    <w:p w14:paraId="72058808" w14:textId="77777777" w:rsidR="005C2F89" w:rsidRDefault="005C2F89" w:rsidP="005C2F89">
      <w:pPr>
        <w:pStyle w:val="Header"/>
        <w:tabs>
          <w:tab w:val="clear" w:pos="4153"/>
          <w:tab w:val="clear" w:pos="8306"/>
        </w:tabs>
      </w:pPr>
    </w:p>
    <w:p w14:paraId="5940865A" w14:textId="77777777" w:rsidR="005C2F89" w:rsidRDefault="005C2F89" w:rsidP="00475E2A">
      <w:pPr>
        <w:keepNext/>
        <w:autoSpaceDE w:val="0"/>
        <w:autoSpaceDN w:val="0"/>
        <w:adjustRightInd w:val="0"/>
        <w:rPr>
          <w:b/>
          <w:lang w:eastAsia="en-AU"/>
        </w:rPr>
      </w:pPr>
      <w:r w:rsidRPr="00E50E4F">
        <w:rPr>
          <w:b/>
          <w:lang w:eastAsia="en-AU"/>
        </w:rPr>
        <w:t>Regulatory Impact Statement</w:t>
      </w:r>
      <w:r>
        <w:rPr>
          <w:b/>
          <w:lang w:eastAsia="en-AU"/>
        </w:rPr>
        <w:t xml:space="preserve"> (</w:t>
      </w:r>
      <w:r w:rsidRPr="00023F61">
        <w:rPr>
          <w:b/>
          <w:lang w:eastAsia="en-AU"/>
        </w:rPr>
        <w:t>RIS</w:t>
      </w:r>
      <w:r>
        <w:rPr>
          <w:b/>
          <w:lang w:eastAsia="en-AU"/>
        </w:rPr>
        <w:t>)</w:t>
      </w:r>
    </w:p>
    <w:p w14:paraId="1B6F16D2" w14:textId="66D138D3" w:rsidR="005C2F89" w:rsidRDefault="005C2F89" w:rsidP="00475E2A">
      <w:pPr>
        <w:keepNext/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A RIS is not required for this fee determination due to s</w:t>
      </w:r>
      <w:r w:rsidR="005D5ABA">
        <w:rPr>
          <w:lang w:eastAsia="en-AU"/>
        </w:rPr>
        <w:t>ection</w:t>
      </w:r>
      <w:r>
        <w:rPr>
          <w:lang w:eastAsia="en-AU"/>
        </w:rPr>
        <w:t xml:space="preserve"> 36</w:t>
      </w:r>
      <w:r w:rsidR="005D5ABA">
        <w:rPr>
          <w:lang w:eastAsia="en-AU"/>
        </w:rPr>
        <w:t xml:space="preserve"> </w:t>
      </w:r>
      <w:r>
        <w:rPr>
          <w:lang w:eastAsia="en-AU"/>
        </w:rPr>
        <w:t>(1)</w:t>
      </w:r>
      <w:r w:rsidR="005D5ABA">
        <w:rPr>
          <w:lang w:eastAsia="en-AU"/>
        </w:rPr>
        <w:t xml:space="preserve"> </w:t>
      </w:r>
      <w:r>
        <w:rPr>
          <w:lang w:eastAsia="en-AU"/>
        </w:rPr>
        <w:t xml:space="preserve">(k) of the Legislation Act, which </w:t>
      </w:r>
      <w:r w:rsidR="005D5ABA">
        <w:rPr>
          <w:lang w:eastAsia="en-AU"/>
        </w:rPr>
        <w:t>provides</w:t>
      </w:r>
      <w:r>
        <w:rPr>
          <w:lang w:eastAsia="en-AU"/>
        </w:rPr>
        <w:t xml:space="preserve"> that a RIS need not be prepared for an amendment of a fee consistent with announced government policy. </w:t>
      </w:r>
      <w:r w:rsidR="00B32892">
        <w:rPr>
          <w:lang w:eastAsia="en-AU"/>
        </w:rPr>
        <w:br/>
      </w:r>
    </w:p>
    <w:p w14:paraId="0FCB2DE4" w14:textId="77777777" w:rsidR="005C2F89" w:rsidRDefault="005C2F89" w:rsidP="005C2F89">
      <w:pPr>
        <w:autoSpaceDE w:val="0"/>
        <w:autoSpaceDN w:val="0"/>
        <w:adjustRightInd w:val="0"/>
        <w:rPr>
          <w:lang w:eastAsia="en-AU"/>
        </w:rPr>
      </w:pPr>
    </w:p>
    <w:p w14:paraId="00AC2EC4" w14:textId="6081E480" w:rsidR="005C2F89" w:rsidRPr="00477EDE" w:rsidRDefault="005C2F89" w:rsidP="005C2F89">
      <w:pPr>
        <w:autoSpaceDE w:val="0"/>
        <w:autoSpaceDN w:val="0"/>
        <w:adjustRightInd w:val="0"/>
        <w:rPr>
          <w:b/>
          <w:color w:val="000000"/>
        </w:rPr>
      </w:pPr>
      <w:r w:rsidRPr="00EB3913">
        <w:rPr>
          <w:b/>
          <w:color w:val="000000"/>
        </w:rPr>
        <w:lastRenderedPageBreak/>
        <w:t>Human Rights</w:t>
      </w:r>
    </w:p>
    <w:p w14:paraId="04F7EE28" w14:textId="7A1F92B9" w:rsidR="00486A59" w:rsidRDefault="005C2F89">
      <w:pPr>
        <w:pStyle w:val="Header"/>
        <w:tabs>
          <w:tab w:val="clear" w:pos="4153"/>
          <w:tab w:val="clear" w:pos="8306"/>
        </w:tabs>
      </w:pPr>
      <w:r w:rsidRPr="00EB3913">
        <w:t xml:space="preserve">The Standing Committee on </w:t>
      </w:r>
      <w:r w:rsidR="00113A31">
        <w:t>Legal Affairs</w:t>
      </w:r>
      <w:r w:rsidRPr="00EB3913">
        <w:t xml:space="preserve"> (Legislative Scrutiny R</w:t>
      </w:r>
      <w:r>
        <w:t>ole) terms of reference require</w:t>
      </w:r>
      <w:r w:rsidRPr="00EB3913">
        <w:t xml:space="preserve"> consideration of human rights</w:t>
      </w:r>
      <w:r>
        <w:t xml:space="preserve"> impacts</w:t>
      </w:r>
      <w:r w:rsidRPr="00EB3913">
        <w:t>, among other matters. In this case, no human rights are impacted.</w:t>
      </w:r>
    </w:p>
    <w:sectPr w:rsidR="00486A59" w:rsidSect="00361F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AFD36" w14:textId="77777777" w:rsidR="00C1477D" w:rsidRDefault="00C1477D">
      <w:r>
        <w:separator/>
      </w:r>
    </w:p>
  </w:endnote>
  <w:endnote w:type="continuationSeparator" w:id="0">
    <w:p w14:paraId="1409501D" w14:textId="77777777" w:rsidR="00C1477D" w:rsidRDefault="00C1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8C18" w14:textId="77777777" w:rsidR="004177D5" w:rsidRDefault="004177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A781" w14:textId="6FC303CE" w:rsidR="005D5ABA" w:rsidRPr="00594425" w:rsidRDefault="00594425" w:rsidP="00594425">
    <w:pPr>
      <w:pStyle w:val="Footer"/>
      <w:jc w:val="center"/>
      <w:rPr>
        <w:rFonts w:ascii="Arial" w:hAnsi="Arial" w:cs="Arial"/>
        <w:sz w:val="14"/>
        <w:szCs w:val="18"/>
      </w:rPr>
    </w:pPr>
    <w:r w:rsidRPr="00594425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D8BE" w14:textId="77777777" w:rsidR="004177D5" w:rsidRDefault="00417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374D2" w14:textId="77777777" w:rsidR="00C1477D" w:rsidRDefault="00C1477D">
      <w:r>
        <w:separator/>
      </w:r>
    </w:p>
  </w:footnote>
  <w:footnote w:type="continuationSeparator" w:id="0">
    <w:p w14:paraId="535FF075" w14:textId="77777777" w:rsidR="00C1477D" w:rsidRDefault="00C14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BCDA" w14:textId="77777777" w:rsidR="004177D5" w:rsidRDefault="004177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F5BF" w14:textId="77777777" w:rsidR="004177D5" w:rsidRDefault="004177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D7F3" w14:textId="77777777" w:rsidR="004177D5" w:rsidRDefault="00417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Chapter %1"/>
      <w:legacy w:legacy="1" w:legacySpace="120" w:legacyIndent="360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0FAF5F6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6601041"/>
    <w:multiLevelType w:val="hybridMultilevel"/>
    <w:tmpl w:val="A2BCA5A2"/>
    <w:lvl w:ilvl="0" w:tplc="F6362364">
      <w:start w:val="1"/>
      <w:numFmt w:val="bullet"/>
      <w:lvlText w:val=""/>
      <w:lvlJc w:val="left"/>
      <w:pPr>
        <w:tabs>
          <w:tab w:val="num" w:pos="717"/>
        </w:tabs>
        <w:ind w:left="641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C5F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31C8780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3A102938"/>
    <w:multiLevelType w:val="hybridMultilevel"/>
    <w:tmpl w:val="2640AF9E"/>
    <w:lvl w:ilvl="0" w:tplc="E592CCDA">
      <w:start w:val="1"/>
      <w:numFmt w:val="bullet"/>
      <w:pStyle w:val="dot2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73158"/>
    <w:multiLevelType w:val="singleLevel"/>
    <w:tmpl w:val="64243594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37A3EC4"/>
    <w:multiLevelType w:val="hybridMultilevel"/>
    <w:tmpl w:val="0D189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D2A29"/>
    <w:multiLevelType w:val="hybridMultilevel"/>
    <w:tmpl w:val="3BCEA0D4"/>
    <w:lvl w:ilvl="0" w:tplc="9C0C0C78">
      <w:start w:val="1"/>
      <w:numFmt w:val="bullet"/>
      <w:pStyle w:val="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A503F"/>
    <w:multiLevelType w:val="hybridMultilevel"/>
    <w:tmpl w:val="780E2224"/>
    <w:lvl w:ilvl="0" w:tplc="D2187980">
      <w:start w:val="1"/>
      <w:numFmt w:val="bullet"/>
      <w:pStyle w:val="do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7297602">
    <w:abstractNumId w:val="9"/>
  </w:num>
  <w:num w:numId="2" w16cid:durableId="1970012778">
    <w:abstractNumId w:val="5"/>
  </w:num>
  <w:num w:numId="3" w16cid:durableId="1834486910">
    <w:abstractNumId w:val="8"/>
  </w:num>
  <w:num w:numId="4" w16cid:durableId="1761759761">
    <w:abstractNumId w:val="8"/>
  </w:num>
  <w:num w:numId="5" w16cid:durableId="848911773">
    <w:abstractNumId w:val="6"/>
  </w:num>
  <w:num w:numId="6" w16cid:durableId="1803112570">
    <w:abstractNumId w:val="0"/>
  </w:num>
  <w:num w:numId="7" w16cid:durableId="1315599501">
    <w:abstractNumId w:val="1"/>
  </w:num>
  <w:num w:numId="8" w16cid:durableId="1892770904">
    <w:abstractNumId w:val="4"/>
  </w:num>
  <w:num w:numId="9" w16cid:durableId="1800957426">
    <w:abstractNumId w:val="3"/>
  </w:num>
  <w:num w:numId="10" w16cid:durableId="1450196642">
    <w:abstractNumId w:val="2"/>
  </w:num>
  <w:num w:numId="11" w16cid:durableId="1432892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59"/>
    <w:rsid w:val="00023F61"/>
    <w:rsid w:val="000279C8"/>
    <w:rsid w:val="00053BAA"/>
    <w:rsid w:val="00065BA7"/>
    <w:rsid w:val="000830A0"/>
    <w:rsid w:val="000902A6"/>
    <w:rsid w:val="000967E6"/>
    <w:rsid w:val="000A492C"/>
    <w:rsid w:val="000A6BE7"/>
    <w:rsid w:val="000B62A0"/>
    <w:rsid w:val="000F44FE"/>
    <w:rsid w:val="00100096"/>
    <w:rsid w:val="00113A31"/>
    <w:rsid w:val="0012489F"/>
    <w:rsid w:val="0014101A"/>
    <w:rsid w:val="001446B7"/>
    <w:rsid w:val="00166901"/>
    <w:rsid w:val="00166E5D"/>
    <w:rsid w:val="00171ECF"/>
    <w:rsid w:val="001926BA"/>
    <w:rsid w:val="001C5293"/>
    <w:rsid w:val="001D1CCC"/>
    <w:rsid w:val="001E34C0"/>
    <w:rsid w:val="001E59F9"/>
    <w:rsid w:val="001F0A75"/>
    <w:rsid w:val="00204E2C"/>
    <w:rsid w:val="0021232F"/>
    <w:rsid w:val="0023116B"/>
    <w:rsid w:val="00232975"/>
    <w:rsid w:val="00237826"/>
    <w:rsid w:val="0027510E"/>
    <w:rsid w:val="00281BB1"/>
    <w:rsid w:val="002B34BE"/>
    <w:rsid w:val="002C08E4"/>
    <w:rsid w:val="002C7FB9"/>
    <w:rsid w:val="003054D9"/>
    <w:rsid w:val="00325204"/>
    <w:rsid w:val="0033007D"/>
    <w:rsid w:val="00332081"/>
    <w:rsid w:val="00343A37"/>
    <w:rsid w:val="00350B88"/>
    <w:rsid w:val="0035324E"/>
    <w:rsid w:val="0035639A"/>
    <w:rsid w:val="00361F33"/>
    <w:rsid w:val="00371AB9"/>
    <w:rsid w:val="00381AA8"/>
    <w:rsid w:val="003B2793"/>
    <w:rsid w:val="003B2C96"/>
    <w:rsid w:val="003C40D9"/>
    <w:rsid w:val="003C5E32"/>
    <w:rsid w:val="003D0E64"/>
    <w:rsid w:val="003D4EB0"/>
    <w:rsid w:val="003F3E9E"/>
    <w:rsid w:val="004177D5"/>
    <w:rsid w:val="004570B6"/>
    <w:rsid w:val="00475E2A"/>
    <w:rsid w:val="0048214B"/>
    <w:rsid w:val="00486A59"/>
    <w:rsid w:val="004B7D65"/>
    <w:rsid w:val="004D0D94"/>
    <w:rsid w:val="004D2889"/>
    <w:rsid w:val="004D6762"/>
    <w:rsid w:val="004E0199"/>
    <w:rsid w:val="004E0983"/>
    <w:rsid w:val="005303BE"/>
    <w:rsid w:val="0053548B"/>
    <w:rsid w:val="00594425"/>
    <w:rsid w:val="005B5A3F"/>
    <w:rsid w:val="005C2F89"/>
    <w:rsid w:val="005D5ABA"/>
    <w:rsid w:val="005E6FD5"/>
    <w:rsid w:val="005E7CE4"/>
    <w:rsid w:val="00624D4B"/>
    <w:rsid w:val="00631F33"/>
    <w:rsid w:val="0065454D"/>
    <w:rsid w:val="00696B78"/>
    <w:rsid w:val="006D7A20"/>
    <w:rsid w:val="006E1B0B"/>
    <w:rsid w:val="006E277D"/>
    <w:rsid w:val="006F249F"/>
    <w:rsid w:val="006F527B"/>
    <w:rsid w:val="006F6E60"/>
    <w:rsid w:val="006F7283"/>
    <w:rsid w:val="00714F56"/>
    <w:rsid w:val="00760999"/>
    <w:rsid w:val="0077445B"/>
    <w:rsid w:val="00781AA5"/>
    <w:rsid w:val="00786F05"/>
    <w:rsid w:val="007A74A7"/>
    <w:rsid w:val="007C13FD"/>
    <w:rsid w:val="0080008C"/>
    <w:rsid w:val="00814CF5"/>
    <w:rsid w:val="008228A0"/>
    <w:rsid w:val="00832714"/>
    <w:rsid w:val="0084558E"/>
    <w:rsid w:val="00864F14"/>
    <w:rsid w:val="00876702"/>
    <w:rsid w:val="008829F2"/>
    <w:rsid w:val="0088637B"/>
    <w:rsid w:val="008A7CAC"/>
    <w:rsid w:val="008D7DBB"/>
    <w:rsid w:val="00906290"/>
    <w:rsid w:val="0090679B"/>
    <w:rsid w:val="00913A2F"/>
    <w:rsid w:val="00914468"/>
    <w:rsid w:val="009166BE"/>
    <w:rsid w:val="00920F10"/>
    <w:rsid w:val="00966DCB"/>
    <w:rsid w:val="0098790E"/>
    <w:rsid w:val="009A0289"/>
    <w:rsid w:val="009A147D"/>
    <w:rsid w:val="009A33D7"/>
    <w:rsid w:val="009A3754"/>
    <w:rsid w:val="009F2775"/>
    <w:rsid w:val="009F7014"/>
    <w:rsid w:val="00A1711F"/>
    <w:rsid w:val="00A230DC"/>
    <w:rsid w:val="00A416A8"/>
    <w:rsid w:val="00A423EC"/>
    <w:rsid w:val="00A55332"/>
    <w:rsid w:val="00A5746A"/>
    <w:rsid w:val="00A63055"/>
    <w:rsid w:val="00A64402"/>
    <w:rsid w:val="00A81881"/>
    <w:rsid w:val="00A97CDE"/>
    <w:rsid w:val="00AB2977"/>
    <w:rsid w:val="00AF1707"/>
    <w:rsid w:val="00AF7735"/>
    <w:rsid w:val="00B11C20"/>
    <w:rsid w:val="00B3264B"/>
    <w:rsid w:val="00B32892"/>
    <w:rsid w:val="00B4372A"/>
    <w:rsid w:val="00B50AF6"/>
    <w:rsid w:val="00B62669"/>
    <w:rsid w:val="00B70838"/>
    <w:rsid w:val="00B95D64"/>
    <w:rsid w:val="00B97032"/>
    <w:rsid w:val="00BC75B2"/>
    <w:rsid w:val="00BD2D06"/>
    <w:rsid w:val="00BE236E"/>
    <w:rsid w:val="00C00357"/>
    <w:rsid w:val="00C13821"/>
    <w:rsid w:val="00C1477D"/>
    <w:rsid w:val="00C2319A"/>
    <w:rsid w:val="00C90DDF"/>
    <w:rsid w:val="00CA51BF"/>
    <w:rsid w:val="00CC1E84"/>
    <w:rsid w:val="00D00E92"/>
    <w:rsid w:val="00D0114C"/>
    <w:rsid w:val="00D03881"/>
    <w:rsid w:val="00D43228"/>
    <w:rsid w:val="00D52BB0"/>
    <w:rsid w:val="00D57043"/>
    <w:rsid w:val="00D65182"/>
    <w:rsid w:val="00D70F0A"/>
    <w:rsid w:val="00D7120D"/>
    <w:rsid w:val="00D80243"/>
    <w:rsid w:val="00DB74B7"/>
    <w:rsid w:val="00DE4DFD"/>
    <w:rsid w:val="00E10B19"/>
    <w:rsid w:val="00E15216"/>
    <w:rsid w:val="00E15E4F"/>
    <w:rsid w:val="00E26FDF"/>
    <w:rsid w:val="00E33F59"/>
    <w:rsid w:val="00E34FFF"/>
    <w:rsid w:val="00E57EC4"/>
    <w:rsid w:val="00E60270"/>
    <w:rsid w:val="00E679DA"/>
    <w:rsid w:val="00E81E03"/>
    <w:rsid w:val="00E96F98"/>
    <w:rsid w:val="00EA57DB"/>
    <w:rsid w:val="00F00C18"/>
    <w:rsid w:val="00F14A73"/>
    <w:rsid w:val="00F154CF"/>
    <w:rsid w:val="00F21AA2"/>
    <w:rsid w:val="00F303F2"/>
    <w:rsid w:val="00F34B55"/>
    <w:rsid w:val="00F34C30"/>
    <w:rsid w:val="00F36A80"/>
    <w:rsid w:val="00F47082"/>
    <w:rsid w:val="00F65FDC"/>
    <w:rsid w:val="00F66C75"/>
    <w:rsid w:val="00F86129"/>
    <w:rsid w:val="00FA7CD6"/>
    <w:rsid w:val="00FC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FAF58E0"/>
  <w15:chartTrackingRefBased/>
  <w15:docId w15:val="{46BE7BBA-FF76-445A-8051-35042B6D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0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2"/>
    </w:pPr>
    <w:rPr>
      <w:rFonts w:ascii="Arial" w:hAnsi="Arial" w:cs="Arial"/>
      <w:sz w:val="20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3"/>
    </w:pPr>
    <w:rPr>
      <w:rFonts w:ascii="Arial" w:hAnsi="Arial" w:cs="Arial"/>
      <w:b/>
      <w:bCs/>
      <w:sz w:val="20"/>
      <w:lang w:val="en-US"/>
    </w:rPr>
  </w:style>
  <w:style w:type="paragraph" w:styleId="Heading5">
    <w:name w:val="heading 5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4"/>
    </w:pPr>
    <w:rPr>
      <w:sz w:val="22"/>
      <w:szCs w:val="22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6"/>
    </w:pPr>
    <w:rPr>
      <w:rFonts w:ascii="Arial" w:hAnsi="Arial" w:cs="Arial"/>
      <w:sz w:val="20"/>
      <w:szCs w:val="20"/>
      <w:lang w:val="en-US"/>
    </w:rPr>
  </w:style>
  <w:style w:type="paragraph" w:styleId="Heading8">
    <w:name w:val="heading 8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7"/>
    </w:pPr>
    <w:rPr>
      <w:rFonts w:ascii="Arial" w:hAnsi="Arial" w:cs="Arial"/>
      <w:i/>
      <w:iCs/>
      <w:sz w:val="20"/>
      <w:szCs w:val="20"/>
      <w:lang w:val="en-US"/>
    </w:rPr>
  </w:style>
  <w:style w:type="paragraph" w:styleId="Heading9">
    <w:name w:val="heading 9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153"/>
        <w:tab w:val="right" w:pos="8306"/>
      </w:tabs>
    </w:pPr>
    <w:rPr>
      <w:lang w:val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dot">
    <w:name w:val="dot"/>
    <w:basedOn w:val="Normal"/>
    <w:pPr>
      <w:numPr>
        <w:numId w:val="1"/>
      </w:numPr>
    </w:pPr>
    <w:rPr>
      <w:rFonts w:ascii="Arial" w:hAnsi="Arial" w:cs="Arial"/>
    </w:rPr>
  </w:style>
  <w:style w:type="paragraph" w:customStyle="1" w:styleId="dot2">
    <w:name w:val="dot 2"/>
    <w:basedOn w:val="Normal"/>
    <w:pPr>
      <w:numPr>
        <w:numId w:val="2"/>
      </w:numPr>
    </w:pPr>
    <w:rPr>
      <w:rFonts w:ascii="Arial" w:hAnsi="Arial" w:cs="Arial"/>
    </w:rPr>
  </w:style>
  <w:style w:type="paragraph" w:customStyle="1" w:styleId="para">
    <w:name w:val="para"/>
    <w:basedOn w:val="Normal"/>
    <w:pPr>
      <w:spacing w:before="120" w:after="120"/>
    </w:pPr>
    <w:rPr>
      <w:rFonts w:ascii="Arial" w:hAnsi="Arial" w:cs="Arial"/>
    </w:rPr>
  </w:style>
  <w:style w:type="paragraph" w:customStyle="1" w:styleId="textbox">
    <w:name w:val="text box"/>
    <w:basedOn w:val="Normal"/>
    <w:pPr>
      <w:spacing w:before="60" w:after="60"/>
    </w:pPr>
    <w:rPr>
      <w:rFonts w:ascii="Tahoma" w:hAnsi="Tahoma" w:cs="Tahoma"/>
    </w:rPr>
  </w:style>
  <w:style w:type="paragraph" w:customStyle="1" w:styleId="Dotpoint">
    <w:name w:val="Dot point"/>
    <w:basedOn w:val="Normal"/>
    <w:pPr>
      <w:numPr>
        <w:numId w:val="4"/>
      </w:numPr>
      <w:tabs>
        <w:tab w:val="left" w:pos="851"/>
      </w:tabs>
      <w:spacing w:before="60" w:after="60"/>
    </w:pPr>
    <w:rPr>
      <w:rFonts w:ascii="Arial" w:hAnsi="Arial" w:cs="Arial"/>
      <w:lang w:val="en-US"/>
    </w:r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pPr>
      <w:spacing w:before="240" w:after="60"/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ChronTableBold">
    <w:name w:val="ChronTableBold"/>
    <w:basedOn w:val="Normal"/>
    <w:pPr>
      <w:keepNext/>
      <w:spacing w:before="180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autoSpaceDE w:val="0"/>
      <w:autoSpaceDN w:val="0"/>
      <w:spacing w:before="80" w:after="60"/>
      <w:ind w:left="700" w:hanging="700"/>
      <w:jc w:val="both"/>
    </w:pPr>
    <w:rPr>
      <w:sz w:val="20"/>
    </w:rPr>
  </w:style>
  <w:style w:type="paragraph" w:customStyle="1" w:styleId="AH5Sec">
    <w:name w:val="A H5 Sec"/>
    <w:basedOn w:val="Normal"/>
    <w:next w:val="Amain"/>
    <w:pPr>
      <w:keepNext/>
      <w:tabs>
        <w:tab w:val="left" w:pos="700"/>
      </w:tabs>
      <w:autoSpaceDE w:val="0"/>
      <w:autoSpaceDN w:val="0"/>
      <w:spacing w:before="180" w:after="60"/>
      <w:ind w:left="700" w:hanging="700"/>
    </w:pPr>
    <w:rPr>
      <w:rFonts w:ascii="Arial" w:hAnsi="Arial" w:cs="Arial"/>
      <w:b/>
      <w:bCs/>
      <w:sz w:val="20"/>
    </w:rPr>
  </w:style>
  <w:style w:type="paragraph" w:styleId="Caption">
    <w:name w:val="caption"/>
    <w:basedOn w:val="Normal"/>
    <w:next w:val="Normal"/>
    <w:qFormat/>
    <w:rPr>
      <w:rFonts w:ascii="Arial" w:hAnsi="Arial" w:cs="Arial"/>
      <w:lang w:val="en-GB"/>
    </w:rPr>
  </w:style>
  <w:style w:type="paragraph" w:customStyle="1" w:styleId="money">
    <w:name w:val="money"/>
    <w:basedOn w:val="Normal"/>
    <w:pPr>
      <w:spacing w:before="60" w:after="60"/>
      <w:jc w:val="center"/>
    </w:pPr>
    <w:rPr>
      <w:color w:val="000000"/>
    </w:rPr>
  </w:style>
  <w:style w:type="paragraph" w:styleId="BodyTextIndent3">
    <w:name w:val="Body Text Indent 3"/>
    <w:basedOn w:val="Normal"/>
    <w:pPr>
      <w:ind w:left="3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350B88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0902A6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CC1E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1E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C1E8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C1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1E84"/>
    <w:rPr>
      <w:b/>
      <w:bCs/>
      <w:lang w:eastAsia="en-US"/>
    </w:rPr>
  </w:style>
  <w:style w:type="paragraph" w:customStyle="1" w:styleId="longtitle0">
    <w:name w:val="longtitle"/>
    <w:basedOn w:val="Normal"/>
    <w:rsid w:val="00E81E03"/>
    <w:pPr>
      <w:spacing w:before="100" w:beforeAutospacing="1" w:after="100" w:afterAutospacing="1"/>
    </w:pPr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4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A62461777</value>
    </field>
    <field name="Objective-Title">
      <value order="0">Attach I - Surveyors (Fees) Determination ES - SF Cleared</value>
    </field>
    <field name="Objective-Description">
      <value order="0"/>
    </field>
    <field name="Objective-CreationStamp">
      <value order="0">2026-06-15T02:00:53Z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2026-06-30T04:38:47Z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S2026/01273 - 2026-27 Fees and Charges</value>
    </field>
    <field name="Objective-Parent">
      <value order="0">CED - MIN S2026/01273 - 2026-27 Fees and Charges</value>
    </field>
    <field name="Objective-State">
      <value order="0">Being Edited</value>
    </field>
    <field name="Objective-VersionId">
      <value order="0">vA79588383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50BE33E0-9595-4163-A283-B4ACB224E0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1672</Characters>
  <Application>Microsoft Office Word</Application>
  <DocSecurity>0</DocSecurity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adrian walsh</dc:creator>
  <cp:keywords>2</cp:keywords>
  <dc:description/>
  <cp:lastModifiedBy>PCODCS</cp:lastModifiedBy>
  <cp:revision>4</cp:revision>
  <cp:lastPrinted>2017-05-18T23:15:00Z</cp:lastPrinted>
  <dcterms:created xsi:type="dcterms:W3CDTF">2026-06-30T04:41:00Z</dcterms:created>
  <dcterms:modified xsi:type="dcterms:W3CDTF">2026-06-30T04:41:00Z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Owner Agency [system]">
    <vt:lpwstr>EPSDD</vt:lpwstr>
  </property>
  <property fmtid="{D5CDD505-2E9C-101B-9397-08002B2CF9AE}" pid="4" name="Objective-Document Type [system]">
    <vt:lpwstr>0-Document</vt:lpwstr>
  </property>
  <property fmtid="{D5CDD505-2E9C-101B-9397-08002B2CF9AE}" pid="5" name="Objective-Language [system]">
    <vt:lpwstr>English (en)</vt:lpwstr>
  </property>
  <property fmtid="{D5CDD505-2E9C-101B-9397-08002B2CF9AE}" pid="6" name="Objective-Jurisdiction [system]">
    <vt:lpwstr>ACT</vt:lpwstr>
  </property>
  <property fmtid="{D5CDD505-2E9C-101B-9397-08002B2CF9AE}" pid="7" name="Objective-Customers [system]">
    <vt:lpwstr/>
  </property>
  <property fmtid="{D5CDD505-2E9C-101B-9397-08002B2CF9AE}" pid="8" name="Objective-Add Place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docIndexRef">
    <vt:lpwstr>b4e2c492-0607-49b3-8a7a-ecd5d6394d40</vt:lpwstr>
  </property>
  <property fmtid="{D5CDD505-2E9C-101B-9397-08002B2CF9AE}" pid="16" name="bjSaver">
    <vt:lpwstr>CapjvNmSw8UGjc9t0jmcjFBRQxcNwbTe</vt:lpwstr>
  </property>
  <property fmtid="{D5CDD505-2E9C-101B-9397-08002B2CF9AE}" pid="1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8" name="bjDocumentLabelXML-0">
    <vt:lpwstr>nternal/label"&gt;&lt;element uid="a68a5297-83bb-4ba8-a7cd-4b62d6981a77" value="" /&gt;&lt;/sisl&gt;</vt:lpwstr>
  </property>
  <property fmtid="{D5CDD505-2E9C-101B-9397-08002B2CF9AE}" pid="19" name="bjDocumentSecurityLabel">
    <vt:lpwstr>UNCLASSIFIED - NO MARKING</vt:lpwstr>
  </property>
  <property fmtid="{D5CDD505-2E9C-101B-9397-08002B2CF9AE}" pid="20" name="bjDocumentLabelFieldCode">
    <vt:lpwstr>UNCLASSIFIED - NO MARKING</vt:lpwstr>
  </property>
  <property fmtid="{D5CDD505-2E9C-101B-9397-08002B2CF9AE}" pid="21" name="bjDocumentLabelFieldCodeHeaderFooter">
    <vt:lpwstr>UNCLASSIFIED - NO MARKING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2024-04-15T23:35:30Z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254df937-7ffc-44fe-b94e-86d14b82fbd9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CHECKEDOUTFROMJMS">
    <vt:lpwstr/>
  </property>
  <property fmtid="{D5CDD505-2E9C-101B-9397-08002B2CF9AE}" pid="30" name="DMSID">
    <vt:lpwstr>14344148</vt:lpwstr>
  </property>
  <property fmtid="{D5CDD505-2E9C-101B-9397-08002B2CF9AE}" pid="31" name="JMSREQUIREDCHECKIN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Status">
    <vt:lpwstr/>
  </property>
  <property fmtid="{D5CDD505-2E9C-101B-9397-08002B2CF9AE}" pid="44" name="Objective-S28 Exemption Number">
    <vt:lpwstr/>
  </property>
  <property fmtid="{D5CDD505-2E9C-101B-9397-08002B2CF9AE}" pid="45" name="Objective-S28 Exemption">
    <vt:lpwstr/>
  </property>
  <property fmtid="{D5CDD505-2E9C-101B-9397-08002B2CF9AE}" pid="46" name="Objective-S28 Exemption Reason">
    <vt:lpwstr/>
  </property>
  <property fmtid="{D5CDD505-2E9C-101B-9397-08002B2CF9AE}" pid="47" name="Objective-S28 Comments if partial exemption">
    <vt:lpwstr/>
  </property>
  <property fmtid="{D5CDD505-2E9C-101B-9397-08002B2CF9AE}" pid="48" name="Objective-S28 Date Approved">
    <vt:lpwstr/>
  </property>
  <property fmtid="{D5CDD505-2E9C-101B-9397-08002B2CF9AE}" pid="49" name="Customer-Id">
    <vt:lpwstr>4FEB93B0D38B3BDFE05400144FFB2061</vt:lpwstr>
  </property>
  <property fmtid="{D5CDD505-2E9C-101B-9397-08002B2CF9AE}" pid="50" name="Objective-Id">
    <vt:lpwstr>A62461777</vt:lpwstr>
  </property>
  <property fmtid="{D5CDD505-2E9C-101B-9397-08002B2CF9AE}" pid="51" name="Objective-Title">
    <vt:lpwstr>Attach I - Surveyors (Fees) Determination ES - SF Cleared</vt:lpwstr>
  </property>
  <property fmtid="{D5CDD505-2E9C-101B-9397-08002B2CF9AE}" pid="52" name="Objective-Description">
    <vt:lpwstr/>
  </property>
  <property fmtid="{D5CDD505-2E9C-101B-9397-08002B2CF9AE}" pid="53" name="Objective-CreationStamp">
    <vt:filetime>2026-06-15T02:00:53Z</vt:filetime>
  </property>
  <property fmtid="{D5CDD505-2E9C-101B-9397-08002B2CF9AE}" pid="54" name="Objective-IsApproved">
    <vt:bool>false</vt:bool>
  </property>
  <property fmtid="{D5CDD505-2E9C-101B-9397-08002B2CF9AE}" pid="55" name="Objective-IsPublished">
    <vt:bool>false</vt:bool>
  </property>
  <property fmtid="{D5CDD505-2E9C-101B-9397-08002B2CF9AE}" pid="56" name="Objective-DatePublished">
    <vt:lpwstr/>
  </property>
  <property fmtid="{D5CDD505-2E9C-101B-9397-08002B2CF9AE}" pid="57" name="Objective-ModificationStamp">
    <vt:filetime>2026-06-30T04:38:47Z</vt:filetime>
  </property>
  <property fmtid="{D5CDD505-2E9C-101B-9397-08002B2CF9AE}" pid="58" name="Objective-Owner">
    <vt:lpwstr>Gregory Mirenda</vt:lpwstr>
  </property>
  <property fmtid="{D5CDD505-2E9C-101B-9397-08002B2CF9AE}" pid="59" name="Objective-Path">
    <vt:lpwstr>Whole of ACT Government:TCCS STRUCTURE - Content Restriction Hierarchy:01. Assembly, Cabinet, Ministerial:03. Ministerials:03. Complete:Information Brief (Minister):2026 Information Brief (Minister) (TCCS):CED - MIN S2026/01273 - 2026-27 Fees and Charges:</vt:lpwstr>
  </property>
  <property fmtid="{D5CDD505-2E9C-101B-9397-08002B2CF9AE}" pid="60" name="Objective-Parent">
    <vt:lpwstr>CED - MIN S2026/01273 - 2026-27 Fees and Charges</vt:lpwstr>
  </property>
  <property fmtid="{D5CDD505-2E9C-101B-9397-08002B2CF9AE}" pid="61" name="Objective-State">
    <vt:lpwstr>Being Edited</vt:lpwstr>
  </property>
  <property fmtid="{D5CDD505-2E9C-101B-9397-08002B2CF9AE}" pid="62" name="Objective-VersionId">
    <vt:lpwstr>vA79588383</vt:lpwstr>
  </property>
  <property fmtid="{D5CDD505-2E9C-101B-9397-08002B2CF9AE}" pid="63" name="Objective-Version">
    <vt:lpwstr>2.1</vt:lpwstr>
  </property>
  <property fmtid="{D5CDD505-2E9C-101B-9397-08002B2CF9AE}" pid="64" name="Objective-VersionNumber">
    <vt:r8>3</vt:r8>
  </property>
  <property fmtid="{D5CDD505-2E9C-101B-9397-08002B2CF9AE}" pid="65" name="Objective-VersionComment">
    <vt:lpwstr/>
  </property>
  <property fmtid="{D5CDD505-2E9C-101B-9397-08002B2CF9AE}" pid="66" name="Objective-FileNumber">
    <vt:lpwstr>qA2147601</vt:lpwstr>
  </property>
  <property fmtid="{D5CDD505-2E9C-101B-9397-08002B2CF9AE}" pid="67" name="Objective-Classification">
    <vt:lpwstr>[Inherited - none]</vt:lpwstr>
  </property>
  <property fmtid="{D5CDD505-2E9C-101B-9397-08002B2CF9AE}" pid="68" name="Objective-Caveats">
    <vt:lpwstr/>
  </property>
  <property fmtid="{D5CDD505-2E9C-101B-9397-08002B2CF9AE}" pid="69" name="Objective-OM Author">
    <vt:lpwstr/>
  </property>
  <property fmtid="{D5CDD505-2E9C-101B-9397-08002B2CF9AE}" pid="70" name="Objective-OM Author Organisation">
    <vt:lpwstr/>
  </property>
  <property fmtid="{D5CDD505-2E9C-101B-9397-08002B2CF9AE}" pid="71" name="Objective-OM Author Type">
    <vt:lpwstr/>
  </property>
  <property fmtid="{D5CDD505-2E9C-101B-9397-08002B2CF9AE}" pid="72" name="Objective-OM Date Received">
    <vt:lpwstr/>
  </property>
  <property fmtid="{D5CDD505-2E9C-101B-9397-08002B2CF9AE}" pid="73" name="Objective-OM Date of Document">
    <vt:lpwstr/>
  </property>
  <property fmtid="{D5CDD505-2E9C-101B-9397-08002B2CF9AE}" pid="74" name="Objective-OM External Reference">
    <vt:lpwstr/>
  </property>
  <property fmtid="{D5CDD505-2E9C-101B-9397-08002B2CF9AE}" pid="75" name="Objective-OM Reference">
    <vt:lpwstr/>
  </property>
  <property fmtid="{D5CDD505-2E9C-101B-9397-08002B2CF9AE}" pid="76" name="Objective-OM Topic">
    <vt:lpwstr/>
  </property>
  <property fmtid="{D5CDD505-2E9C-101B-9397-08002B2CF9AE}" pid="77" name="Objective-Suburb">
    <vt:lpwstr/>
  </property>
</Properties>
</file>