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AAE0" w14:textId="77777777" w:rsidR="00B21F5F" w:rsidRDefault="00B21F5F" w:rsidP="00B21F5F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6887F876" w14:textId="77777777" w:rsidR="00B21F5F" w:rsidRDefault="00B21F5F" w:rsidP="00B21F5F">
      <w:pPr>
        <w:pStyle w:val="Billname"/>
        <w:spacing w:before="700"/>
      </w:pPr>
      <w:r>
        <w:t>Aboriginal and Torres Strait Islander Children and Young People Commissioner Appointment Revocation 2026 (No 1)</w:t>
      </w:r>
    </w:p>
    <w:p w14:paraId="4353C3B3" w14:textId="1E17CD0B" w:rsidR="00B21F5F" w:rsidRDefault="00B21F5F" w:rsidP="00B21F5F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instrument </w:t>
      </w:r>
      <w:r w:rsidRPr="0006307D">
        <w:rPr>
          <w:rFonts w:ascii="Arial" w:hAnsi="Arial" w:cs="Arial"/>
          <w:b/>
          <w:bCs/>
        </w:rPr>
        <w:t>NI2026–</w:t>
      </w:r>
      <w:r w:rsidR="00D12D48">
        <w:rPr>
          <w:rFonts w:ascii="Arial" w:hAnsi="Arial" w:cs="Arial"/>
          <w:b/>
          <w:bCs/>
        </w:rPr>
        <w:t>383</w:t>
      </w:r>
    </w:p>
    <w:p w14:paraId="7F877507" w14:textId="77777777" w:rsidR="00B21F5F" w:rsidRDefault="00B21F5F" w:rsidP="00B21F5F">
      <w:pPr>
        <w:pStyle w:val="madeunder"/>
        <w:spacing w:before="300" w:after="0"/>
      </w:pPr>
      <w:r>
        <w:t xml:space="preserve">made under the  </w:t>
      </w:r>
    </w:p>
    <w:p w14:paraId="0AA186EE" w14:textId="77777777" w:rsidR="00B21F5F" w:rsidRDefault="00B21F5F" w:rsidP="00B21F5F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Aboriginal and Torres Strait Islander Children and Young People Commissioner Act 2022, section 10 (Appointment of Commissioner)</w:t>
      </w:r>
    </w:p>
    <w:p w14:paraId="71C215D3" w14:textId="77777777" w:rsidR="00B21F5F" w:rsidRDefault="00B21F5F" w:rsidP="00B21F5F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3DCC36CA" w14:textId="77777777" w:rsidR="00B21F5F" w:rsidRDefault="00B21F5F" w:rsidP="00B21F5F">
      <w:pPr>
        <w:pStyle w:val="N-line3"/>
        <w:pBdr>
          <w:bottom w:val="none" w:sz="0" w:space="0" w:color="auto"/>
        </w:pBdr>
      </w:pPr>
    </w:p>
    <w:p w14:paraId="5E5EB607" w14:textId="77777777" w:rsidR="00B21F5F" w:rsidRDefault="00B21F5F" w:rsidP="00B21F5F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727A11CB" w14:textId="77777777" w:rsidR="00B21F5F" w:rsidRDefault="00B21F5F" w:rsidP="00B21F5F">
      <w:r>
        <w:t xml:space="preserve">Section 10 of the </w:t>
      </w:r>
      <w:r w:rsidRPr="0018185C">
        <w:rPr>
          <w:i/>
          <w:iCs/>
        </w:rPr>
        <w:t>Aboriginal and Torres Strait Islander Children and Young People Commissioner Act 2022</w:t>
      </w:r>
      <w:r>
        <w:t xml:space="preserve"> authorises the Executive to appoint a person as the </w:t>
      </w:r>
      <w:r w:rsidRPr="0018185C">
        <w:t>Aboriginal and Torres Strait Islander Children and Young People Commissioner</w:t>
      </w:r>
      <w:r>
        <w:t xml:space="preserve"> (the </w:t>
      </w:r>
      <w:r>
        <w:rPr>
          <w:b/>
          <w:bCs/>
        </w:rPr>
        <w:t>Commissioner</w:t>
      </w:r>
      <w:r>
        <w:t>) for a term not longer than 5 years</w:t>
      </w:r>
      <w:r w:rsidRPr="0018185C">
        <w:t>.</w:t>
      </w:r>
    </w:p>
    <w:p w14:paraId="50097E20" w14:textId="77777777" w:rsidR="00B21F5F" w:rsidRDefault="00B21F5F" w:rsidP="00B21F5F"/>
    <w:p w14:paraId="17386253" w14:textId="77777777" w:rsidR="00B21F5F" w:rsidRDefault="00B21F5F" w:rsidP="00B21F5F">
      <w:r>
        <w:t xml:space="preserve">Under the </w:t>
      </w:r>
      <w:r w:rsidRPr="002823C8">
        <w:rPr>
          <w:i/>
          <w:iCs/>
        </w:rPr>
        <w:t xml:space="preserve">Aboriginal and Torres Strait Islander Children and Young People Commissioner Appointment </w:t>
      </w:r>
      <w:r>
        <w:rPr>
          <w:i/>
          <w:iCs/>
        </w:rPr>
        <w:t>2023</w:t>
      </w:r>
      <w:r>
        <w:t xml:space="preserve"> [</w:t>
      </w:r>
      <w:r w:rsidRPr="00335030">
        <w:t>NI2023-669</w:t>
      </w:r>
      <w:r>
        <w:t xml:space="preserve">] the Executive appointed </w:t>
      </w:r>
      <w:r w:rsidRPr="0018185C">
        <w:t>Vanessa Turnbull-Roberts as the Commissioner</w:t>
      </w:r>
      <w:r>
        <w:t xml:space="preserve"> beginning </w:t>
      </w:r>
      <w:r w:rsidRPr="0018185C">
        <w:t>26 February 2024</w:t>
      </w:r>
      <w:r>
        <w:t xml:space="preserve"> </w:t>
      </w:r>
      <w:r w:rsidRPr="0018185C">
        <w:t>until</w:t>
      </w:r>
      <w:r>
        <w:t xml:space="preserve"> </w:t>
      </w:r>
      <w:r w:rsidRPr="0018185C">
        <w:t>25</w:t>
      </w:r>
      <w:r>
        <w:t> </w:t>
      </w:r>
      <w:r w:rsidRPr="0018185C">
        <w:t>February</w:t>
      </w:r>
      <w:r>
        <w:t> </w:t>
      </w:r>
      <w:r w:rsidRPr="0018185C">
        <w:t>2029.</w:t>
      </w:r>
    </w:p>
    <w:p w14:paraId="6920D5AE" w14:textId="77777777" w:rsidR="00B21F5F" w:rsidRDefault="00B21F5F" w:rsidP="00B21F5F"/>
    <w:p w14:paraId="2BB251A6" w14:textId="77777777" w:rsidR="00B21F5F" w:rsidRDefault="00B21F5F" w:rsidP="00B21F5F">
      <w:r>
        <w:t>Ms Turnbull-Roberts resigned her appointment as Commissioner effective on 23 December 2025.</w:t>
      </w:r>
    </w:p>
    <w:p w14:paraId="72F3142F" w14:textId="77777777" w:rsidR="00B21F5F" w:rsidRDefault="00B21F5F" w:rsidP="00B21F5F"/>
    <w:p w14:paraId="725A48D4" w14:textId="77777777" w:rsidR="00B21F5F" w:rsidRDefault="00B21F5F" w:rsidP="00B21F5F">
      <w:r>
        <w:t xml:space="preserve">Under section 46 of the </w:t>
      </w:r>
      <w:r>
        <w:rPr>
          <w:i/>
          <w:iCs/>
        </w:rPr>
        <w:t>Legislation Act 2001</w:t>
      </w:r>
      <w:r>
        <w:t xml:space="preserve"> power given to make a statutory instrument </w:t>
      </w:r>
      <w:r w:rsidRPr="002E4975">
        <w:t>includes power to amend or repeal the instrument</w:t>
      </w:r>
      <w:r>
        <w:t xml:space="preserve">, </w:t>
      </w:r>
      <w:r w:rsidRPr="002E4975">
        <w:t>exercisable in the same way, and subject to the same conditions, as the power to make the instrument.</w:t>
      </w:r>
    </w:p>
    <w:p w14:paraId="0CA8F3AA" w14:textId="77777777" w:rsidR="00B21F5F" w:rsidRDefault="00B21F5F" w:rsidP="00B21F5F"/>
    <w:p w14:paraId="489883F8" w14:textId="77777777" w:rsidR="00B21F5F" w:rsidRPr="002E4975" w:rsidRDefault="00B21F5F" w:rsidP="00B21F5F">
      <w:r>
        <w:t xml:space="preserve">This instrument gives effect to Ms Turnbull-Roberts’ resignation by revoking the </w:t>
      </w:r>
      <w:r w:rsidRPr="002823C8">
        <w:rPr>
          <w:i/>
          <w:iCs/>
        </w:rPr>
        <w:t xml:space="preserve">Aboriginal and Torres Strait Islander Children and Young People Commissioner Appointment </w:t>
      </w:r>
      <w:r>
        <w:rPr>
          <w:i/>
          <w:iCs/>
        </w:rPr>
        <w:t>2023</w:t>
      </w:r>
      <w:r>
        <w:t xml:space="preserve"> [</w:t>
      </w:r>
      <w:r w:rsidRPr="00335030">
        <w:t>NI2023-669</w:t>
      </w:r>
      <w:r>
        <w:t>] on the day her resignation took effect, making the retrospective commencement of this instrument non-prejudicial.</w:t>
      </w:r>
    </w:p>
    <w:p w14:paraId="2191E08B" w14:textId="0719D72E" w:rsidR="002E4975" w:rsidRPr="00B21F5F" w:rsidRDefault="002E4975" w:rsidP="00B21F5F"/>
    <w:sectPr w:rsidR="002E4975" w:rsidRPr="00B21F5F" w:rsidSect="007346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6BF5B" w14:textId="77777777" w:rsidR="00F6775D" w:rsidRDefault="00F6775D" w:rsidP="00C17FAB">
      <w:r>
        <w:separator/>
      </w:r>
    </w:p>
  </w:endnote>
  <w:endnote w:type="continuationSeparator" w:id="0">
    <w:p w14:paraId="26090E27" w14:textId="77777777" w:rsidR="00F6775D" w:rsidRDefault="00F6775D" w:rsidP="00C1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695BA" w14:textId="77777777" w:rsidR="00DA3B00" w:rsidRDefault="00DA3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C50C" w14:textId="0F39D880" w:rsidR="00DA3B00" w:rsidRPr="00E705CC" w:rsidRDefault="00E705CC" w:rsidP="00E705CC">
    <w:pPr>
      <w:pStyle w:val="Footer"/>
      <w:jc w:val="center"/>
      <w:rPr>
        <w:rFonts w:cs="Arial"/>
        <w:sz w:val="14"/>
      </w:rPr>
    </w:pPr>
    <w:r w:rsidRPr="00E705CC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B5DD8" w14:textId="77777777" w:rsidR="00DA3B00" w:rsidRDefault="00DA3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83CC" w14:textId="77777777" w:rsidR="00F6775D" w:rsidRDefault="00F6775D" w:rsidP="00C17FAB">
      <w:r>
        <w:separator/>
      </w:r>
    </w:p>
  </w:footnote>
  <w:footnote w:type="continuationSeparator" w:id="0">
    <w:p w14:paraId="170A097F" w14:textId="77777777" w:rsidR="00F6775D" w:rsidRDefault="00F6775D" w:rsidP="00C1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45981" w14:textId="77777777" w:rsidR="00DA3B00" w:rsidRDefault="00DA3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9303B" w14:textId="77777777" w:rsidR="00DA3B00" w:rsidRDefault="00DA3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61A0" w14:textId="77777777" w:rsidR="00DA3B00" w:rsidRDefault="00DA3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89259E"/>
    <w:multiLevelType w:val="multilevel"/>
    <w:tmpl w:val="A59A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57767626">
    <w:abstractNumId w:val="2"/>
  </w:num>
  <w:num w:numId="2" w16cid:durableId="790561452">
    <w:abstractNumId w:val="0"/>
  </w:num>
  <w:num w:numId="3" w16cid:durableId="2056660484">
    <w:abstractNumId w:val="3"/>
  </w:num>
  <w:num w:numId="4" w16cid:durableId="1577858255">
    <w:abstractNumId w:val="6"/>
  </w:num>
  <w:num w:numId="5" w16cid:durableId="172570208">
    <w:abstractNumId w:val="7"/>
  </w:num>
  <w:num w:numId="6" w16cid:durableId="1946303376">
    <w:abstractNumId w:val="1"/>
  </w:num>
  <w:num w:numId="7" w16cid:durableId="876697918">
    <w:abstractNumId w:val="4"/>
  </w:num>
  <w:num w:numId="8" w16cid:durableId="1258637434">
    <w:abstractNumId w:val="5"/>
  </w:num>
  <w:num w:numId="9" w16cid:durableId="5465256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C60"/>
    <w:rsid w:val="0018185C"/>
    <w:rsid w:val="0018293C"/>
    <w:rsid w:val="002D7C60"/>
    <w:rsid w:val="002E4975"/>
    <w:rsid w:val="003967E4"/>
    <w:rsid w:val="004957AD"/>
    <w:rsid w:val="007346AC"/>
    <w:rsid w:val="0086619F"/>
    <w:rsid w:val="008D6CC8"/>
    <w:rsid w:val="009508A5"/>
    <w:rsid w:val="009A6348"/>
    <w:rsid w:val="00A10D74"/>
    <w:rsid w:val="00B21F5F"/>
    <w:rsid w:val="00B90C34"/>
    <w:rsid w:val="00C17FAB"/>
    <w:rsid w:val="00CE599C"/>
    <w:rsid w:val="00D12D48"/>
    <w:rsid w:val="00DA3B00"/>
    <w:rsid w:val="00E05661"/>
    <w:rsid w:val="00E705CC"/>
    <w:rsid w:val="00F6775D"/>
    <w:rsid w:val="00F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B9883A"/>
  <w15:docId w15:val="{B48BEE36-EDC5-49B2-B827-FE37BB7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A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346A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7346A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7346A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7346A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46A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7346A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7346A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7346A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346A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346AC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346AC"/>
    <w:pPr>
      <w:tabs>
        <w:tab w:val="left" w:pos="2880"/>
      </w:tabs>
    </w:pPr>
  </w:style>
  <w:style w:type="paragraph" w:customStyle="1" w:styleId="Apara">
    <w:name w:val="A para"/>
    <w:basedOn w:val="Normal"/>
    <w:rsid w:val="007346A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346A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346A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346A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7346A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7346A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346AC"/>
  </w:style>
  <w:style w:type="paragraph" w:customStyle="1" w:styleId="CoverInForce">
    <w:name w:val="CoverInForc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346A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346A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7346AC"/>
  </w:style>
  <w:style w:type="paragraph" w:customStyle="1" w:styleId="Aparabullet">
    <w:name w:val="A para bullet"/>
    <w:basedOn w:val="Normal"/>
    <w:rsid w:val="007346A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7346AC"/>
  </w:style>
  <w:style w:type="paragraph" w:styleId="TOC2">
    <w:name w:val="toc 2"/>
    <w:basedOn w:val="Normal"/>
    <w:next w:val="Normal"/>
    <w:autoRedefine/>
    <w:semiHidden/>
    <w:rsid w:val="007346AC"/>
    <w:pPr>
      <w:ind w:left="240"/>
    </w:pPr>
  </w:style>
  <w:style w:type="paragraph" w:styleId="TOC3">
    <w:name w:val="toc 3"/>
    <w:basedOn w:val="Normal"/>
    <w:next w:val="Normal"/>
    <w:autoRedefine/>
    <w:semiHidden/>
    <w:rsid w:val="007346AC"/>
    <w:pPr>
      <w:ind w:left="480"/>
    </w:pPr>
  </w:style>
  <w:style w:type="paragraph" w:styleId="TOC4">
    <w:name w:val="toc 4"/>
    <w:basedOn w:val="Normal"/>
    <w:next w:val="Normal"/>
    <w:autoRedefine/>
    <w:semiHidden/>
    <w:rsid w:val="007346AC"/>
    <w:pPr>
      <w:ind w:left="720"/>
    </w:pPr>
  </w:style>
  <w:style w:type="paragraph" w:styleId="TOC5">
    <w:name w:val="toc 5"/>
    <w:basedOn w:val="Normal"/>
    <w:next w:val="Normal"/>
    <w:autoRedefine/>
    <w:semiHidden/>
    <w:rsid w:val="007346AC"/>
    <w:pPr>
      <w:ind w:left="960"/>
    </w:pPr>
  </w:style>
  <w:style w:type="paragraph" w:styleId="TOC6">
    <w:name w:val="toc 6"/>
    <w:basedOn w:val="Normal"/>
    <w:next w:val="Normal"/>
    <w:autoRedefine/>
    <w:semiHidden/>
    <w:rsid w:val="007346AC"/>
    <w:pPr>
      <w:ind w:left="1200"/>
    </w:pPr>
  </w:style>
  <w:style w:type="paragraph" w:styleId="TOC7">
    <w:name w:val="toc 7"/>
    <w:basedOn w:val="Normal"/>
    <w:next w:val="Normal"/>
    <w:autoRedefine/>
    <w:semiHidden/>
    <w:rsid w:val="007346AC"/>
    <w:pPr>
      <w:ind w:left="1440"/>
    </w:pPr>
  </w:style>
  <w:style w:type="paragraph" w:styleId="TOC8">
    <w:name w:val="toc 8"/>
    <w:basedOn w:val="Normal"/>
    <w:next w:val="Normal"/>
    <w:autoRedefine/>
    <w:semiHidden/>
    <w:rsid w:val="007346AC"/>
    <w:pPr>
      <w:ind w:left="1680"/>
    </w:pPr>
  </w:style>
  <w:style w:type="paragraph" w:styleId="TOC9">
    <w:name w:val="toc 9"/>
    <w:basedOn w:val="Normal"/>
    <w:next w:val="Normal"/>
    <w:autoRedefine/>
    <w:semiHidden/>
    <w:rsid w:val="007346AC"/>
    <w:pPr>
      <w:ind w:left="1920"/>
    </w:pPr>
  </w:style>
  <w:style w:type="character" w:styleId="Hyperlink">
    <w:name w:val="Hyperlink"/>
    <w:basedOn w:val="DefaultParagraphFont"/>
    <w:semiHidden/>
    <w:rsid w:val="007346AC"/>
    <w:rPr>
      <w:color w:val="0000FF"/>
      <w:u w:val="single"/>
    </w:rPr>
  </w:style>
  <w:style w:type="paragraph" w:styleId="BodyTextIndent">
    <w:name w:val="Body Text Indent"/>
    <w:basedOn w:val="Normal"/>
    <w:semiHidden/>
    <w:rsid w:val="007346AC"/>
    <w:pPr>
      <w:spacing w:before="120" w:after="60"/>
      <w:ind w:left="709"/>
    </w:pPr>
  </w:style>
  <w:style w:type="paragraph" w:customStyle="1" w:styleId="Minister">
    <w:name w:val="Minister"/>
    <w:basedOn w:val="Normal"/>
    <w:rsid w:val="007346A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346A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346A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7346A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346A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7346A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7346A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34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85F116098CB47A3120E255EB74557" ma:contentTypeVersion="4" ma:contentTypeDescription="Create a new document." ma:contentTypeScope="" ma:versionID="21e2a1970258ee623d161cdb81712019">
  <xsd:schema xmlns:xsd="http://www.w3.org/2001/XMLSchema" xmlns:xs="http://www.w3.org/2001/XMLSchema" xmlns:p="http://schemas.microsoft.com/office/2006/metadata/properties" xmlns:ns2="26727f76-2648-4047-ad17-59c4a72e71f9" targetNamespace="http://schemas.microsoft.com/office/2006/metadata/properties" ma:root="true" ma:fieldsID="43364b061cd47dbfba0638848b44b810" ns2:_="">
    <xsd:import namespace="26727f76-2648-4047-ad17-59c4a72e71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27f76-2648-4047-ad17-59c4a72e7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59DBF7-EC11-425B-B302-5A6D71A7E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27f76-2648-4047-ad17-59c4a72e7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8D78B-F931-47BB-AB50-28EAFEBC67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45A5DE-C232-4CBE-B0FB-0D6C56C1D7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1287</Characters>
  <Application>Microsoft Office Word</Application>
  <DocSecurity>0</DocSecurity>
  <Lines>32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2006-03-31T04:28:00Z</cp:lastPrinted>
  <dcterms:created xsi:type="dcterms:W3CDTF">2026-08-12T05:37:00Z</dcterms:created>
  <dcterms:modified xsi:type="dcterms:W3CDTF">2026-08-12T05:37:00Z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0x01010089185F116098CB47A3120E255EB74557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2026-07-03T01:36:46Z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e96195d5-0c09-43d8-ad77-627c0ef1d979</vt:lpwstr>
  </property>
  <property fmtid="{D5CDD505-2E9C-101B-9397-08002B2CF9AE}" pid="9" name="MSIP_Label_69af8531-eb46-4968-8cb3-105d2f5ea87e_ContentBits">
    <vt:lpwstr>0</vt:lpwstr>
  </property>
  <property fmtid="{D5CDD505-2E9C-101B-9397-08002B2CF9AE}" pid="10" name="MSIP_Label_69af8531-eb46-4968-8cb3-105d2f5ea87e_Tag">
    <vt:lpwstr>10, 3, 0, 1</vt:lpwstr>
  </property>
</Properties>
</file>