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A7EC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9D80E06" w14:textId="7ABB57A0" w:rsidR="001C52BB" w:rsidRDefault="001C52BB" w:rsidP="00DA3B00">
      <w:pPr>
        <w:spacing w:before="340"/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  <w:t>Energy Efficiency (Cost of Living) Improvement (Energy Savings Target) Determination 202</w:t>
      </w:r>
      <w:r w:rsidR="00630759"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  <w:t>6</w:t>
      </w:r>
    </w:p>
    <w:p w14:paraId="496E3B8E" w14:textId="3BE5ED8D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457C27">
        <w:rPr>
          <w:rFonts w:ascii="Arial" w:hAnsi="Arial" w:cs="Arial"/>
          <w:b/>
          <w:bCs/>
        </w:rPr>
        <w:t>DI</w:t>
      </w:r>
      <w:r w:rsidR="001C52BB" w:rsidRPr="00457C27">
        <w:rPr>
          <w:rFonts w:ascii="Arial" w:hAnsi="Arial" w:cs="Arial"/>
          <w:b/>
          <w:bCs/>
        </w:rPr>
        <w:t>202</w:t>
      </w:r>
      <w:r w:rsidR="00630759" w:rsidRPr="00457C27">
        <w:rPr>
          <w:rFonts w:ascii="Arial" w:hAnsi="Arial" w:cs="Arial"/>
          <w:b/>
          <w:bCs/>
        </w:rPr>
        <w:t>6</w:t>
      </w:r>
      <w:r w:rsidR="00C17FAB" w:rsidRPr="00457C27">
        <w:rPr>
          <w:rFonts w:ascii="Arial" w:hAnsi="Arial" w:cs="Arial"/>
          <w:b/>
          <w:bCs/>
        </w:rPr>
        <w:t>–</w:t>
      </w:r>
      <w:r w:rsidR="00430362">
        <w:rPr>
          <w:rFonts w:ascii="Arial" w:hAnsi="Arial" w:cs="Arial"/>
          <w:b/>
          <w:bCs/>
        </w:rPr>
        <w:t>208</w:t>
      </w:r>
    </w:p>
    <w:p w14:paraId="24EF8184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26C0897B" w14:textId="77777777" w:rsidR="001C52BB" w:rsidRDefault="001C52BB">
      <w:pPr>
        <w:spacing w:before="360"/>
        <w:ind w:right="565"/>
        <w:rPr>
          <w:rFonts w:ascii="Arial" w:hAnsi="Arial" w:cs="Arial"/>
          <w:b/>
          <w:sz w:val="20"/>
        </w:rPr>
      </w:pPr>
      <w:r w:rsidRPr="001C52BB">
        <w:rPr>
          <w:rFonts w:ascii="Arial" w:hAnsi="Arial" w:cs="Arial"/>
          <w:b/>
          <w:sz w:val="20"/>
        </w:rPr>
        <w:t>Energy Efficiency (Cost of Living) Improvement Act 2012, s 7 (Energy savings target)</w:t>
      </w:r>
    </w:p>
    <w:p w14:paraId="5D241B36" w14:textId="00430918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4D34DD61" w14:textId="77777777" w:rsidR="00C17FAB" w:rsidRDefault="00C17FAB">
      <w:pPr>
        <w:pStyle w:val="N-line3"/>
        <w:pBdr>
          <w:bottom w:val="none" w:sz="0" w:space="0" w:color="auto"/>
        </w:pBdr>
      </w:pPr>
    </w:p>
    <w:p w14:paraId="001DA84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46673477" w14:textId="7DF8BEAC" w:rsidR="006B25B2" w:rsidRPr="006B25B2" w:rsidRDefault="001C52BB" w:rsidP="00457C27">
      <w:r w:rsidRPr="00457C27">
        <w:rPr>
          <w:b/>
          <w:bCs/>
        </w:rPr>
        <w:t>Introduction</w:t>
      </w:r>
    </w:p>
    <w:p w14:paraId="384B26CC" w14:textId="4AB7B7DB" w:rsidR="00DA51B2" w:rsidRDefault="001C52BB" w:rsidP="00457C27">
      <w:r w:rsidRPr="006A2782">
        <w:t xml:space="preserve">This explanatory statement relates to the </w:t>
      </w:r>
      <w:r w:rsidRPr="006E4869">
        <w:rPr>
          <w:i/>
          <w:iCs/>
        </w:rPr>
        <w:t>Energy Efficiency (Cost of Living) Improvement (Energy Savings Target) Determination 202</w:t>
      </w:r>
      <w:r w:rsidR="00630759">
        <w:rPr>
          <w:i/>
          <w:iCs/>
        </w:rPr>
        <w:t>6</w:t>
      </w:r>
      <w:r w:rsidRPr="006A2782">
        <w:t xml:space="preserve"> (the </w:t>
      </w:r>
      <w:r w:rsidRPr="00457C27">
        <w:rPr>
          <w:b/>
          <w:bCs/>
          <w:i/>
          <w:iCs/>
        </w:rPr>
        <w:t>Determination</w:t>
      </w:r>
      <w:r w:rsidRPr="006A2782">
        <w:t>)</w:t>
      </w:r>
      <w:r w:rsidR="00BA45C1">
        <w:t xml:space="preserve"> as presented to the Legislative Assembly (the </w:t>
      </w:r>
      <w:r w:rsidR="00BA45C1">
        <w:rPr>
          <w:b/>
          <w:bCs/>
          <w:i/>
          <w:iCs/>
        </w:rPr>
        <w:t>Assembly</w:t>
      </w:r>
      <w:r w:rsidR="00BA45C1">
        <w:t>)</w:t>
      </w:r>
      <w:r w:rsidRPr="006A2782">
        <w:t xml:space="preserve">. It has been prepared </w:t>
      </w:r>
      <w:r w:rsidR="00551D02" w:rsidRPr="006A2782">
        <w:t>to</w:t>
      </w:r>
      <w:r w:rsidRPr="006A2782">
        <w:t xml:space="preserve"> assist the reader of the Determination. It does not form part of</w:t>
      </w:r>
      <w:r w:rsidRPr="00042BD5">
        <w:t xml:space="preserve"> the Determination and has not been endorsed by the Assembly. </w:t>
      </w:r>
    </w:p>
    <w:p w14:paraId="4126C3ED" w14:textId="77777777" w:rsidR="00DA51B2" w:rsidRDefault="00DA51B2" w:rsidP="00457C27">
      <w:pPr>
        <w:pStyle w:val="BodyText"/>
        <w:spacing w:after="240"/>
        <w:ind w:right="159"/>
        <w:contextualSpacing/>
      </w:pPr>
    </w:p>
    <w:p w14:paraId="0FC68537" w14:textId="7EFC836F" w:rsidR="001C52BB" w:rsidRPr="00627DF8" w:rsidRDefault="001C52BB" w:rsidP="00457C27">
      <w:pPr>
        <w:pStyle w:val="BodyText"/>
        <w:spacing w:after="240"/>
        <w:ind w:right="157"/>
        <w:contextualSpacing/>
      </w:pPr>
      <w:r w:rsidRPr="00627DF8">
        <w:t xml:space="preserve">This explanatory statement clarifies the intent of the Determination and must be read in conjunction with the Determination. It is not, and is not intended to be, a comprehensive description of the Determination. </w:t>
      </w:r>
    </w:p>
    <w:p w14:paraId="3D6A1A8F" w14:textId="051531A4" w:rsidR="00DA51B2" w:rsidRDefault="001C52BB" w:rsidP="00DA51B2">
      <w:pPr>
        <w:spacing w:after="240"/>
        <w:contextualSpacing/>
      </w:pPr>
      <w:r w:rsidRPr="00616E11">
        <w:rPr>
          <w:b/>
          <w:bCs/>
        </w:rPr>
        <w:t>Overview</w:t>
      </w:r>
    </w:p>
    <w:p w14:paraId="3954779F" w14:textId="191E1555" w:rsidR="00DA51B2" w:rsidRDefault="001C52BB" w:rsidP="00457C27">
      <w:pPr>
        <w:spacing w:after="240"/>
        <w:contextualSpacing/>
      </w:pPr>
      <w:r>
        <w:t>Section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</w:t>
      </w:r>
      <w:r>
        <w:rPr>
          <w:i/>
        </w:rPr>
        <w:t xml:space="preserve">Energy </w:t>
      </w:r>
      <w:r>
        <w:rPr>
          <w:i/>
          <w:spacing w:val="-1"/>
        </w:rPr>
        <w:t>Efficiency</w:t>
      </w:r>
      <w:r>
        <w:rPr>
          <w:i/>
        </w:rPr>
        <w:t xml:space="preserve"> </w:t>
      </w:r>
      <w:r>
        <w:rPr>
          <w:i/>
          <w:spacing w:val="-1"/>
        </w:rPr>
        <w:t>(Cost</w:t>
      </w:r>
      <w:r>
        <w:rPr>
          <w:i/>
        </w:rPr>
        <w:t xml:space="preserve"> of </w:t>
      </w:r>
      <w:r>
        <w:rPr>
          <w:i/>
          <w:spacing w:val="-1"/>
        </w:rPr>
        <w:t>Living)</w:t>
      </w:r>
      <w:r>
        <w:rPr>
          <w:i/>
          <w:spacing w:val="-3"/>
        </w:rPr>
        <w:t xml:space="preserve"> </w:t>
      </w:r>
      <w:r>
        <w:rPr>
          <w:i/>
        </w:rPr>
        <w:t xml:space="preserve">Improvement Act </w:t>
      </w:r>
      <w:r w:rsidRPr="000B0619">
        <w:rPr>
          <w:i/>
          <w:spacing w:val="-1"/>
        </w:rPr>
        <w:t>2012</w:t>
      </w:r>
      <w:r>
        <w:rPr>
          <w:i/>
          <w:spacing w:val="-2"/>
        </w:rPr>
        <w:t xml:space="preserve"> </w:t>
      </w:r>
      <w:r>
        <w:rPr>
          <w:spacing w:val="-2"/>
        </w:rPr>
        <w:t xml:space="preserve">(the </w:t>
      </w:r>
      <w:r w:rsidRPr="006E4869">
        <w:rPr>
          <w:b/>
          <w:bCs/>
          <w:i/>
          <w:iCs/>
          <w:spacing w:val="-2"/>
        </w:rPr>
        <w:t>Act</w:t>
      </w:r>
      <w:r>
        <w:rPr>
          <w:spacing w:val="-2"/>
        </w:rPr>
        <w:t xml:space="preserve">) </w:t>
      </w:r>
      <w:r>
        <w:t>provides</w:t>
      </w:r>
      <w:r w:rsidR="00551D02">
        <w:rPr>
          <w:spacing w:val="3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Minister</w:t>
      </w:r>
      <w:r>
        <w:rPr>
          <w:spacing w:val="-1"/>
        </w:rPr>
        <w:t xml:space="preserve"> must </w:t>
      </w:r>
      <w:r>
        <w:t>determine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target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total</w:t>
      </w:r>
      <w:r>
        <w:rPr>
          <w:spacing w:val="-1"/>
        </w:rPr>
        <w:t xml:space="preserve"> </w:t>
      </w:r>
      <w:r w:rsidRPr="00A4608A">
        <w:rPr>
          <w:bCs/>
        </w:rPr>
        <w:t>energy savings</w:t>
      </w:r>
      <w:r>
        <w:rPr>
          <w:bCs/>
        </w:rPr>
        <w:t xml:space="preserve"> </w:t>
      </w:r>
      <w:r w:rsidRPr="00A4608A">
        <w:rPr>
          <w:bCs/>
        </w:rPr>
        <w:t>to</w:t>
      </w:r>
      <w:r>
        <w:rPr>
          <w:bCs/>
        </w:rPr>
        <w:t xml:space="preserve"> </w:t>
      </w:r>
      <w:r w:rsidRPr="00A4608A">
        <w:rPr>
          <w:bCs/>
        </w:rPr>
        <w:t xml:space="preserve">be achieved by </w:t>
      </w:r>
      <w:r w:rsidRPr="00551D02">
        <w:rPr>
          <w:bCs/>
        </w:rPr>
        <w:t>National Energy Retail Law</w:t>
      </w:r>
      <w:r>
        <w:rPr>
          <w:bCs/>
        </w:rPr>
        <w:t xml:space="preserve"> (</w:t>
      </w:r>
      <w:r w:rsidRPr="006E4869">
        <w:rPr>
          <w:b/>
          <w:i/>
          <w:iCs/>
        </w:rPr>
        <w:t>NERL</w:t>
      </w:r>
      <w:r>
        <w:rPr>
          <w:bCs/>
        </w:rPr>
        <w:t>)</w:t>
      </w:r>
      <w:r w:rsidRPr="00A4608A">
        <w:rPr>
          <w:bCs/>
        </w:rPr>
        <w:t xml:space="preserve"> retailers</w:t>
      </w:r>
      <w:r>
        <w:rPr>
          <w:bCs/>
        </w:rPr>
        <w:t xml:space="preserve"> </w:t>
      </w:r>
      <w:r w:rsidRPr="00A4608A">
        <w:rPr>
          <w:bCs/>
        </w:rPr>
        <w:t xml:space="preserve">in a compliance period, expressed as a percentage of </w:t>
      </w:r>
      <w:r>
        <w:rPr>
          <w:bCs/>
        </w:rPr>
        <w:t xml:space="preserve">their </w:t>
      </w:r>
      <w:r w:rsidRPr="00A4608A">
        <w:rPr>
          <w:bCs/>
        </w:rPr>
        <w:t>total electricity sales in the ACT.</w:t>
      </w:r>
    </w:p>
    <w:p w14:paraId="3E85621E" w14:textId="13121FA3" w:rsidR="001C52BB" w:rsidRDefault="001C52BB" w:rsidP="00457C27">
      <w:pPr>
        <w:pStyle w:val="BodyText"/>
        <w:spacing w:after="240"/>
        <w:ind w:right="159"/>
        <w:contextualSpacing/>
      </w:pPr>
      <w:r w:rsidRPr="00401062">
        <w:t xml:space="preserve">NERL retailers </w:t>
      </w:r>
      <w:r>
        <w:t>will</w:t>
      </w:r>
      <w:r w:rsidRPr="00401062">
        <w:t xml:space="preserve"> apply </w:t>
      </w:r>
      <w:r>
        <w:t>the energy savings</w:t>
      </w:r>
      <w:r w:rsidRPr="00401062">
        <w:t xml:space="preserve"> </w:t>
      </w:r>
      <w:r>
        <w:t>target</w:t>
      </w:r>
      <w:r w:rsidRPr="00401062">
        <w:t xml:space="preserve"> </w:t>
      </w:r>
      <w:r>
        <w:t>to</w:t>
      </w:r>
      <w:r w:rsidRPr="00401062">
        <w:t xml:space="preserve"> their electricity</w:t>
      </w:r>
      <w:r>
        <w:t xml:space="preserve"> </w:t>
      </w:r>
      <w:r w:rsidRPr="00401062">
        <w:t>sales</w:t>
      </w:r>
      <w:r>
        <w:t xml:space="preserve"> to </w:t>
      </w:r>
      <w:r w:rsidRPr="00401062">
        <w:t>determine</w:t>
      </w:r>
      <w:r>
        <w:t xml:space="preserve"> their </w:t>
      </w:r>
      <w:r w:rsidRPr="00401062">
        <w:t xml:space="preserve">obligation </w:t>
      </w:r>
      <w:r>
        <w:t xml:space="preserve">under the Energy Efficiency Improvement </w:t>
      </w:r>
      <w:r w:rsidRPr="00401062">
        <w:t>Scheme</w:t>
      </w:r>
      <w:r w:rsidR="009413E9">
        <w:t xml:space="preserve"> (the </w:t>
      </w:r>
      <w:r w:rsidR="009413E9" w:rsidRPr="009413E9">
        <w:rPr>
          <w:b/>
          <w:i/>
          <w:iCs/>
        </w:rPr>
        <w:t>Scheme</w:t>
      </w:r>
      <w:r w:rsidR="009413E9">
        <w:t>)</w:t>
      </w:r>
      <w:r w:rsidRPr="00401062">
        <w:t>.</w:t>
      </w:r>
      <w:r>
        <w:t xml:space="preserve"> </w:t>
      </w:r>
    </w:p>
    <w:p w14:paraId="571E1621" w14:textId="77777777" w:rsidR="00DA51B2" w:rsidRDefault="00DA51B2" w:rsidP="00DA51B2">
      <w:pPr>
        <w:pStyle w:val="BodyText"/>
        <w:spacing w:after="240"/>
        <w:ind w:right="159"/>
        <w:contextualSpacing/>
        <w:rPr>
          <w:bCs/>
        </w:rPr>
      </w:pPr>
    </w:p>
    <w:p w14:paraId="1E11E447" w14:textId="397BA2B7" w:rsidR="001C52BB" w:rsidRPr="006A2782" w:rsidRDefault="001C52BB" w:rsidP="00457C27">
      <w:pPr>
        <w:pStyle w:val="BodyText"/>
        <w:spacing w:after="240"/>
        <w:ind w:right="159"/>
        <w:contextualSpacing/>
        <w:rPr>
          <w:bCs/>
        </w:rPr>
      </w:pPr>
      <w:r w:rsidRPr="002B456E">
        <w:rPr>
          <w:bCs/>
        </w:rPr>
        <w:t>Section 10 of the Act provides that the Minister may determine eligible activities that NERL retailers may undertake to meet this obligation. This determination by the Minister includes a specific energy savings factor the activity is deemed to save over its lifetime, as counting towards a NERL retailer’s obligation.</w:t>
      </w:r>
    </w:p>
    <w:p w14:paraId="549435C6" w14:textId="77777777" w:rsidR="00DA51B2" w:rsidRDefault="00DA51B2" w:rsidP="00DA51B2">
      <w:pPr>
        <w:pStyle w:val="BodyText"/>
        <w:spacing w:after="240"/>
        <w:ind w:right="157"/>
        <w:contextualSpacing/>
        <w:rPr>
          <w:bCs/>
        </w:rPr>
      </w:pPr>
    </w:p>
    <w:p w14:paraId="2F6F474B" w14:textId="683501D5" w:rsidR="001C52BB" w:rsidRPr="00C96127" w:rsidRDefault="001C52BB" w:rsidP="00457C27">
      <w:pPr>
        <w:pStyle w:val="BodyText"/>
        <w:spacing w:after="240"/>
        <w:ind w:right="157"/>
        <w:contextualSpacing/>
        <w:rPr>
          <w:bCs/>
        </w:rPr>
      </w:pPr>
      <w:r w:rsidRPr="006A2782">
        <w:rPr>
          <w:bCs/>
        </w:rPr>
        <w:t xml:space="preserve">It is important to note that the </w:t>
      </w:r>
      <w:r w:rsidR="009413E9">
        <w:rPr>
          <w:bCs/>
        </w:rPr>
        <w:t>e</w:t>
      </w:r>
      <w:r w:rsidRPr="006A2782">
        <w:rPr>
          <w:bCs/>
        </w:rPr>
        <w:t xml:space="preserve">nergy </w:t>
      </w:r>
      <w:r w:rsidR="009413E9">
        <w:rPr>
          <w:bCs/>
        </w:rPr>
        <w:t>s</w:t>
      </w:r>
      <w:r w:rsidRPr="006A2782">
        <w:rPr>
          <w:bCs/>
        </w:rPr>
        <w:t xml:space="preserve">avings </w:t>
      </w:r>
      <w:r w:rsidR="009413E9">
        <w:rPr>
          <w:bCs/>
        </w:rPr>
        <w:t>t</w:t>
      </w:r>
      <w:r w:rsidRPr="006A2782">
        <w:rPr>
          <w:bCs/>
        </w:rPr>
        <w:t>arget determined for each compliance period reflect</w:t>
      </w:r>
      <w:r>
        <w:rPr>
          <w:bCs/>
        </w:rPr>
        <w:t>s</w:t>
      </w:r>
      <w:r w:rsidRPr="006A2782">
        <w:rPr>
          <w:bCs/>
        </w:rPr>
        <w:t xml:space="preserve"> the total life-cycle energy savings of activities </w:t>
      </w:r>
      <w:r w:rsidRPr="00C96127">
        <w:rPr>
          <w:bCs/>
        </w:rPr>
        <w:t>undertaken in a given year (rather than actual reductions in a year) as a percentage of a NERL retailer</w:t>
      </w:r>
      <w:r w:rsidR="00460846">
        <w:rPr>
          <w:bCs/>
        </w:rPr>
        <w:t>’</w:t>
      </w:r>
      <w:r w:rsidRPr="00C96127">
        <w:rPr>
          <w:bCs/>
        </w:rPr>
        <w:t>s own energy sales.</w:t>
      </w:r>
    </w:p>
    <w:p w14:paraId="720E2DCE" w14:textId="77777777" w:rsidR="00DA51B2" w:rsidRDefault="00DA51B2" w:rsidP="00DA51B2">
      <w:pPr>
        <w:pStyle w:val="BodyText"/>
        <w:spacing w:after="240"/>
        <w:ind w:right="157"/>
        <w:contextualSpacing/>
        <w:rPr>
          <w:bCs/>
        </w:rPr>
      </w:pPr>
    </w:p>
    <w:p w14:paraId="5B0ED75E" w14:textId="79093A4A" w:rsidR="001C52BB" w:rsidRDefault="001C52BB">
      <w:pPr>
        <w:pStyle w:val="BodyText"/>
        <w:spacing w:after="240"/>
        <w:ind w:right="157"/>
        <w:contextualSpacing/>
        <w:rPr>
          <w:bCs/>
        </w:rPr>
      </w:pPr>
      <w:r w:rsidRPr="00C96127">
        <w:rPr>
          <w:bCs/>
        </w:rPr>
        <w:lastRenderedPageBreak/>
        <w:t xml:space="preserve">The Determination sets the energy </w:t>
      </w:r>
      <w:r w:rsidRPr="001C3F3F">
        <w:rPr>
          <w:bCs/>
        </w:rPr>
        <w:t>savings target at 14.6 per cent, for</w:t>
      </w:r>
      <w:r w:rsidR="009756AF">
        <w:rPr>
          <w:bCs/>
        </w:rPr>
        <w:t xml:space="preserve"> the period starting on</w:t>
      </w:r>
      <w:r w:rsidRPr="001C3F3F">
        <w:rPr>
          <w:bCs/>
        </w:rPr>
        <w:t xml:space="preserve"> 1 January 202</w:t>
      </w:r>
      <w:r w:rsidR="00903AED">
        <w:rPr>
          <w:bCs/>
        </w:rPr>
        <w:t>7</w:t>
      </w:r>
      <w:r w:rsidRPr="001C3F3F">
        <w:rPr>
          <w:bCs/>
        </w:rPr>
        <w:t xml:space="preserve"> </w:t>
      </w:r>
      <w:r w:rsidR="009756AF">
        <w:rPr>
          <w:bCs/>
        </w:rPr>
        <w:t xml:space="preserve">and continuing </w:t>
      </w:r>
      <w:r w:rsidRPr="001C3F3F">
        <w:rPr>
          <w:bCs/>
        </w:rPr>
        <w:t>to 31 December 202</w:t>
      </w:r>
      <w:r w:rsidR="00903AED">
        <w:rPr>
          <w:bCs/>
        </w:rPr>
        <w:t>7</w:t>
      </w:r>
      <w:r w:rsidRPr="001C3F3F">
        <w:rPr>
          <w:bCs/>
        </w:rPr>
        <w:t>.</w:t>
      </w:r>
    </w:p>
    <w:p w14:paraId="684BF272" w14:textId="77777777" w:rsidR="0029004E" w:rsidRPr="00C96127" w:rsidRDefault="0029004E" w:rsidP="00457C27">
      <w:pPr>
        <w:pStyle w:val="BodyText"/>
        <w:spacing w:after="240"/>
        <w:ind w:right="157"/>
        <w:contextualSpacing/>
        <w:rPr>
          <w:bCs/>
        </w:rPr>
      </w:pPr>
    </w:p>
    <w:p w14:paraId="63692A28" w14:textId="77777777" w:rsidR="001C52BB" w:rsidRPr="00C96127" w:rsidRDefault="001C52BB" w:rsidP="00457C27">
      <w:pPr>
        <w:pStyle w:val="BodyText"/>
        <w:spacing w:after="240"/>
        <w:contextualSpacing/>
      </w:pPr>
      <w:r w:rsidRPr="00C96127">
        <w:t>Th</w:t>
      </w:r>
      <w:r>
        <w:t>e</w:t>
      </w:r>
      <w:r w:rsidRPr="00C96127">
        <w:t xml:space="preserve"> target has been determined based on detailed modelling of the energy savings opportunities that exist in the ACT, considering:</w:t>
      </w:r>
    </w:p>
    <w:p w14:paraId="4487BB1D" w14:textId="77777777" w:rsidR="002B3A84" w:rsidRPr="002B3A84" w:rsidRDefault="002B3A84" w:rsidP="00457C27">
      <w:pPr>
        <w:pStyle w:val="BodyText"/>
        <w:numPr>
          <w:ilvl w:val="0"/>
          <w:numId w:val="10"/>
        </w:numPr>
        <w:spacing w:after="240"/>
        <w:contextualSpacing/>
      </w:pPr>
      <w:r w:rsidRPr="002B3A84">
        <w:t>costs to electricity retailers to deliver the Scheme;</w:t>
      </w:r>
    </w:p>
    <w:p w14:paraId="2622123E" w14:textId="77777777" w:rsidR="002B3A84" w:rsidRDefault="002B3A84" w:rsidP="00457C27">
      <w:pPr>
        <w:pStyle w:val="BodyText"/>
        <w:numPr>
          <w:ilvl w:val="0"/>
          <w:numId w:val="10"/>
        </w:numPr>
        <w:spacing w:after="240"/>
        <w:contextualSpacing/>
      </w:pPr>
      <w:r w:rsidRPr="002B3A84">
        <w:t>expected passthrough costs to consumers;</w:t>
      </w:r>
    </w:p>
    <w:p w14:paraId="6ACFE440" w14:textId="54B6BF1D" w:rsidR="002A5532" w:rsidRDefault="002A5532" w:rsidP="00457C27">
      <w:pPr>
        <w:pStyle w:val="BodyText"/>
        <w:numPr>
          <w:ilvl w:val="0"/>
          <w:numId w:val="10"/>
        </w:numPr>
        <w:spacing w:after="240"/>
        <w:contextualSpacing/>
      </w:pPr>
      <w:r>
        <w:t>lifetime energy and emissions savings;</w:t>
      </w:r>
    </w:p>
    <w:p w14:paraId="6DB57080" w14:textId="3A5F4D07" w:rsidR="002A5532" w:rsidRPr="002B3A84" w:rsidRDefault="00C94422" w:rsidP="00457C27">
      <w:pPr>
        <w:pStyle w:val="BodyText"/>
        <w:numPr>
          <w:ilvl w:val="0"/>
          <w:numId w:val="10"/>
        </w:numPr>
        <w:spacing w:after="240"/>
        <w:contextualSpacing/>
      </w:pPr>
      <w:r>
        <w:t>energy bill savings for households and businesses;</w:t>
      </w:r>
    </w:p>
    <w:p w14:paraId="3C551356" w14:textId="77777777" w:rsidR="002B3A84" w:rsidRPr="002B3A84" w:rsidRDefault="002B3A84" w:rsidP="00457C27">
      <w:pPr>
        <w:pStyle w:val="BodyText"/>
        <w:numPr>
          <w:ilvl w:val="0"/>
          <w:numId w:val="10"/>
        </w:numPr>
        <w:spacing w:after="240"/>
        <w:contextualSpacing/>
      </w:pPr>
      <w:r w:rsidRPr="002B3A84">
        <w:t>complementary ACT programs and policies;</w:t>
      </w:r>
    </w:p>
    <w:p w14:paraId="26D39985" w14:textId="77777777" w:rsidR="002B3A84" w:rsidRPr="002B3A84" w:rsidRDefault="002B3A84" w:rsidP="00457C27">
      <w:pPr>
        <w:pStyle w:val="BodyText"/>
        <w:numPr>
          <w:ilvl w:val="0"/>
          <w:numId w:val="10"/>
        </w:numPr>
        <w:spacing w:after="240"/>
        <w:contextualSpacing/>
      </w:pPr>
      <w:r w:rsidRPr="002B3A84">
        <w:t>available activities; and</w:t>
      </w:r>
    </w:p>
    <w:p w14:paraId="79A161E7" w14:textId="46281205" w:rsidR="002B3A84" w:rsidRPr="00C96127" w:rsidRDefault="002B3A84" w:rsidP="00457C27">
      <w:pPr>
        <w:pStyle w:val="BodyText"/>
        <w:numPr>
          <w:ilvl w:val="0"/>
          <w:numId w:val="10"/>
        </w:numPr>
        <w:spacing w:after="240"/>
        <w:contextualSpacing/>
      </w:pPr>
      <w:r w:rsidRPr="002B3A84">
        <w:t xml:space="preserve">the </w:t>
      </w:r>
      <w:r w:rsidR="00C2132D">
        <w:t xml:space="preserve">net benefit to the ACT from both direct scheme energy savings and </w:t>
      </w:r>
      <w:r w:rsidR="007A2BE3">
        <w:t>additional benefits such as value from emissions reduction.</w:t>
      </w:r>
    </w:p>
    <w:p w14:paraId="532778B9" w14:textId="77777777" w:rsidR="00DA51B2" w:rsidRDefault="00DA51B2" w:rsidP="00DA51B2">
      <w:pPr>
        <w:pStyle w:val="BodyText"/>
        <w:spacing w:after="240"/>
        <w:contextualSpacing/>
      </w:pPr>
    </w:p>
    <w:p w14:paraId="1E596EE5" w14:textId="270C533C" w:rsidR="001C52BB" w:rsidRDefault="001C52BB" w:rsidP="00DA51B2">
      <w:pPr>
        <w:pStyle w:val="BodyText"/>
        <w:spacing w:after="240"/>
        <w:contextualSpacing/>
      </w:pPr>
      <w:r w:rsidRPr="00C96127">
        <w:t xml:space="preserve">The anticipated cost per </w:t>
      </w:r>
      <w:r>
        <w:t xml:space="preserve">megawatt </w:t>
      </w:r>
      <w:r w:rsidRPr="00C96127">
        <w:t>h</w:t>
      </w:r>
      <w:r>
        <w:t>our</w:t>
      </w:r>
      <w:r w:rsidRPr="00C96127">
        <w:t xml:space="preserve"> of </w:t>
      </w:r>
      <w:r w:rsidR="002B3A84">
        <w:t>energy savings</w:t>
      </w:r>
      <w:r w:rsidRPr="00C96127">
        <w:t xml:space="preserve"> has also been considered in setting the target</w:t>
      </w:r>
      <w:r w:rsidR="0029004E">
        <w:t>.</w:t>
      </w:r>
    </w:p>
    <w:p w14:paraId="7D3DA26C" w14:textId="77777777" w:rsidR="00DA51B2" w:rsidRDefault="00DA51B2" w:rsidP="00457C27">
      <w:pPr>
        <w:pStyle w:val="BodyText"/>
        <w:spacing w:after="240"/>
        <w:contextualSpacing/>
      </w:pPr>
    </w:p>
    <w:p w14:paraId="145E0C0C" w14:textId="11CB7833" w:rsidR="00DA51B2" w:rsidRDefault="001C52BB" w:rsidP="00457C27">
      <w:pPr>
        <w:pStyle w:val="BodyText"/>
        <w:spacing w:after="240"/>
        <w:ind w:right="159"/>
        <w:contextualSpacing/>
      </w:pPr>
      <w:r w:rsidRPr="00C96127">
        <w:rPr>
          <w:bCs/>
        </w:rPr>
        <w:t xml:space="preserve">The energy savings target has </w:t>
      </w:r>
      <w:r>
        <w:rPr>
          <w:bCs/>
        </w:rPr>
        <w:t>remained constant</w:t>
      </w:r>
      <w:r w:rsidRPr="00C96127">
        <w:rPr>
          <w:bCs/>
        </w:rPr>
        <w:t xml:space="preserve"> </w:t>
      </w:r>
      <w:r>
        <w:rPr>
          <w:bCs/>
        </w:rPr>
        <w:t xml:space="preserve">with </w:t>
      </w:r>
      <w:r w:rsidRPr="00C96127">
        <w:rPr>
          <w:bCs/>
        </w:rPr>
        <w:t>the value set for the 202</w:t>
      </w:r>
      <w:r w:rsidR="00A21FAB">
        <w:rPr>
          <w:bCs/>
        </w:rPr>
        <w:t>4</w:t>
      </w:r>
      <w:r w:rsidR="007F6EDF">
        <w:rPr>
          <w:bCs/>
        </w:rPr>
        <w:t>, 202</w:t>
      </w:r>
      <w:r w:rsidR="00A21FAB">
        <w:rPr>
          <w:bCs/>
        </w:rPr>
        <w:t>5</w:t>
      </w:r>
      <w:r w:rsidR="007F6EDF">
        <w:rPr>
          <w:bCs/>
        </w:rPr>
        <w:t xml:space="preserve"> and 202</w:t>
      </w:r>
      <w:r w:rsidR="00A21FAB">
        <w:rPr>
          <w:bCs/>
        </w:rPr>
        <w:t>6</w:t>
      </w:r>
      <w:r w:rsidR="002B5E52">
        <w:rPr>
          <w:bCs/>
        </w:rPr>
        <w:t xml:space="preserve"> </w:t>
      </w:r>
      <w:r w:rsidRPr="00C96127">
        <w:rPr>
          <w:bCs/>
        </w:rPr>
        <w:t xml:space="preserve">compliance </w:t>
      </w:r>
      <w:r w:rsidRPr="001C3F3F">
        <w:rPr>
          <w:bCs/>
        </w:rPr>
        <w:t>period</w:t>
      </w:r>
      <w:r w:rsidR="006E3882">
        <w:rPr>
          <w:bCs/>
        </w:rPr>
        <w:t>s</w:t>
      </w:r>
      <w:r w:rsidRPr="001C3F3F">
        <w:rPr>
          <w:bCs/>
        </w:rPr>
        <w:t xml:space="preserve"> (14.6 per cent). </w:t>
      </w:r>
      <w:bookmarkStart w:id="1" w:name="_Hlk170205060"/>
      <w:r w:rsidRPr="001C3F3F">
        <w:rPr>
          <w:bCs/>
        </w:rPr>
        <w:t>As required by section 7 (2) (b) of the Act, the Determination is being made at</w:t>
      </w:r>
      <w:r w:rsidRPr="00C96127">
        <w:rPr>
          <w:bCs/>
        </w:rPr>
        <w:t xml:space="preserve"> least </w:t>
      </w:r>
      <w:r>
        <w:rPr>
          <w:bCs/>
        </w:rPr>
        <w:t>3</w:t>
      </w:r>
      <w:r w:rsidRPr="00C96127">
        <w:rPr>
          <w:bCs/>
        </w:rPr>
        <w:t xml:space="preserve"> months before the start of the compliance period on 1 January 202</w:t>
      </w:r>
      <w:r w:rsidR="00A21FAB">
        <w:rPr>
          <w:bCs/>
        </w:rPr>
        <w:t>7</w:t>
      </w:r>
      <w:r w:rsidR="00DB1ABE">
        <w:t>.</w:t>
      </w:r>
      <w:bookmarkEnd w:id="1"/>
    </w:p>
    <w:p w14:paraId="602025B3" w14:textId="45CEE4C4" w:rsidR="00DA51B2" w:rsidRDefault="00F07B84" w:rsidP="00457C27">
      <w:pPr>
        <w:spacing w:after="240"/>
        <w:contextualSpacing/>
        <w:rPr>
          <w:b/>
          <w:bCs/>
          <w:szCs w:val="24"/>
        </w:rPr>
      </w:pPr>
      <w:bookmarkStart w:id="2" w:name="_Hlk170204854"/>
      <w:bookmarkStart w:id="3" w:name="_Hlk170203731"/>
      <w:r>
        <w:rPr>
          <w:b/>
          <w:bCs/>
        </w:rPr>
        <w:t>Regulatory Impact Statement (RIS)</w:t>
      </w:r>
    </w:p>
    <w:p w14:paraId="358D2017" w14:textId="2D2AFB6F" w:rsidR="00C23755" w:rsidRDefault="00614179" w:rsidP="00457C27">
      <w:pPr>
        <w:spacing w:after="240"/>
        <w:contextualSpacing/>
        <w:rPr>
          <w:bCs/>
        </w:rPr>
      </w:pPr>
      <w:bookmarkStart w:id="4" w:name="_Hlk170201927"/>
      <w:r>
        <w:t xml:space="preserve">Section 34 of the </w:t>
      </w:r>
      <w:r>
        <w:rPr>
          <w:i/>
          <w:iCs/>
        </w:rPr>
        <w:t>Legislation Act 2001</w:t>
      </w:r>
      <w:r>
        <w:t xml:space="preserve"> provides that if a proposed subordinate law or disallowable instrument (the proposed law) is likely to impose appreciable costs on the community, or a part of the community, then, before the proposed law is made, the Minister administering the authorising law must arrange for a RIS to be prepared for the proposed law. </w:t>
      </w:r>
      <w:bookmarkEnd w:id="4"/>
      <w:r w:rsidR="001C52BB" w:rsidRPr="001C3F3F">
        <w:rPr>
          <w:bCs/>
        </w:rPr>
        <w:t xml:space="preserve">A </w:t>
      </w:r>
      <w:r>
        <w:rPr>
          <w:bCs/>
        </w:rPr>
        <w:t xml:space="preserve">RIS </w:t>
      </w:r>
      <w:r w:rsidR="001C52BB" w:rsidRPr="001C3F3F">
        <w:rPr>
          <w:bCs/>
        </w:rPr>
        <w:t xml:space="preserve">has been prepared for the </w:t>
      </w:r>
      <w:r w:rsidR="00F07B84">
        <w:rPr>
          <w:bCs/>
        </w:rPr>
        <w:t>D</w:t>
      </w:r>
      <w:r w:rsidR="001C52BB" w:rsidRPr="001C3F3F">
        <w:rPr>
          <w:bCs/>
        </w:rPr>
        <w:t>etermination.</w:t>
      </w:r>
    </w:p>
    <w:p w14:paraId="5BE0AE82" w14:textId="64FCAF0F" w:rsidR="00C23755" w:rsidRPr="00614179" w:rsidRDefault="00C23755" w:rsidP="00457C27">
      <w:pPr>
        <w:pStyle w:val="BodyText"/>
        <w:spacing w:after="240"/>
        <w:ind w:right="157"/>
        <w:contextualSpacing/>
        <w:rPr>
          <w:b/>
        </w:rPr>
      </w:pPr>
      <w:r>
        <w:rPr>
          <w:b/>
        </w:rPr>
        <w:t>Consistency with human rights</w:t>
      </w:r>
    </w:p>
    <w:p w14:paraId="31496071" w14:textId="6BF3ADF6" w:rsidR="00854344" w:rsidRPr="006A2782" w:rsidRDefault="00C23755" w:rsidP="00457C27">
      <w:pPr>
        <w:pStyle w:val="BodyText"/>
        <w:spacing w:after="240"/>
        <w:ind w:right="159"/>
        <w:contextualSpacing/>
        <w:rPr>
          <w:bCs/>
        </w:rPr>
      </w:pPr>
      <w:r w:rsidRPr="00C96127">
        <w:rPr>
          <w:bCs/>
        </w:rPr>
        <w:t xml:space="preserve">The </w:t>
      </w:r>
      <w:r>
        <w:rPr>
          <w:bCs/>
        </w:rPr>
        <w:t>Determination</w:t>
      </w:r>
      <w:r w:rsidRPr="00C96127">
        <w:rPr>
          <w:bCs/>
        </w:rPr>
        <w:t xml:space="preserve"> does not engage human rights under the</w:t>
      </w:r>
      <w:r w:rsidRPr="00C96127">
        <w:rPr>
          <w:bCs/>
          <w:i/>
          <w:iCs/>
        </w:rPr>
        <w:t xml:space="preserve"> Human Rights Act 2004</w:t>
      </w:r>
      <w:r w:rsidRPr="00C96127">
        <w:rPr>
          <w:bCs/>
        </w:rPr>
        <w:t>.</w:t>
      </w:r>
    </w:p>
    <w:p w14:paraId="780B80F5" w14:textId="7E65B12C" w:rsidR="00614179" w:rsidRPr="002F31CF" w:rsidRDefault="00614179" w:rsidP="00457C27">
      <w:pPr>
        <w:spacing w:after="240"/>
        <w:contextualSpacing/>
        <w:rPr>
          <w:b/>
          <w:bCs/>
        </w:rPr>
      </w:pPr>
      <w:r w:rsidRPr="002F31CF">
        <w:rPr>
          <w:b/>
          <w:bCs/>
          <w:szCs w:val="24"/>
        </w:rPr>
        <w:t xml:space="preserve">Scrutiny Committee </w:t>
      </w:r>
      <w:r w:rsidR="00C23755" w:rsidRPr="002F31CF">
        <w:rPr>
          <w:b/>
          <w:bCs/>
          <w:szCs w:val="24"/>
        </w:rPr>
        <w:t>terms of reference</w:t>
      </w:r>
    </w:p>
    <w:p w14:paraId="0722DF61" w14:textId="77777777" w:rsidR="002B4478" w:rsidRDefault="00614179" w:rsidP="00457C27">
      <w:pPr>
        <w:spacing w:after="240"/>
        <w:contextualSpacing/>
        <w:rPr>
          <w:szCs w:val="24"/>
        </w:rPr>
      </w:pPr>
      <w:r w:rsidRPr="0081787C">
        <w:t>Th</w:t>
      </w:r>
      <w:r>
        <w:t xml:space="preserve">e Determination </w:t>
      </w:r>
      <w:r w:rsidRPr="0081787C">
        <w:t xml:space="preserve">is consistent </w:t>
      </w:r>
      <w:r w:rsidRPr="00492A9A">
        <w:rPr>
          <w:szCs w:val="24"/>
        </w:rPr>
        <w:t>with the</w:t>
      </w:r>
      <w:r w:rsidR="002B4478">
        <w:rPr>
          <w:szCs w:val="24"/>
        </w:rPr>
        <w:t xml:space="preserve"> Standing Committee on Legal Affairs (Legislative Scrutiny Role) terms of reference.</w:t>
      </w:r>
    </w:p>
    <w:p w14:paraId="3555379F" w14:textId="77777777" w:rsidR="002B4478" w:rsidRDefault="002B4478" w:rsidP="00457C27">
      <w:pPr>
        <w:spacing w:after="240"/>
        <w:contextualSpacing/>
        <w:rPr>
          <w:szCs w:val="24"/>
        </w:rPr>
      </w:pPr>
    </w:p>
    <w:p w14:paraId="6C5F40CB" w14:textId="1E4ADA1A" w:rsidR="00614179" w:rsidRPr="00492A9A" w:rsidRDefault="00614179" w:rsidP="00457C27">
      <w:pPr>
        <w:spacing w:after="240"/>
        <w:contextualSpacing/>
        <w:rPr>
          <w:szCs w:val="24"/>
        </w:rPr>
      </w:pPr>
      <w:r w:rsidRPr="00492A9A">
        <w:rPr>
          <w:szCs w:val="24"/>
        </w:rPr>
        <w:t xml:space="preserve">In particular, the </w:t>
      </w:r>
      <w:r>
        <w:rPr>
          <w:szCs w:val="24"/>
        </w:rPr>
        <w:t>Determination</w:t>
      </w:r>
      <w:r w:rsidRPr="00492A9A">
        <w:rPr>
          <w:szCs w:val="24"/>
        </w:rPr>
        <w:t>:</w:t>
      </w:r>
    </w:p>
    <w:p w14:paraId="1D45AD73" w14:textId="389DC753" w:rsidR="00614179" w:rsidRPr="00575BE1" w:rsidRDefault="002B4478" w:rsidP="00457C27">
      <w:pPr>
        <w:pStyle w:val="ListParagraph"/>
        <w:numPr>
          <w:ilvl w:val="0"/>
          <w:numId w:val="12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614179" w:rsidRPr="00492A9A">
        <w:rPr>
          <w:rFonts w:ascii="Times New Roman" w:hAnsi="Times New Roman"/>
          <w:sz w:val="24"/>
          <w:szCs w:val="24"/>
        </w:rPr>
        <w:t>s in accord</w:t>
      </w:r>
      <w:r w:rsidR="00614179">
        <w:rPr>
          <w:rFonts w:ascii="Times New Roman" w:hAnsi="Times New Roman"/>
          <w:sz w:val="24"/>
          <w:szCs w:val="24"/>
        </w:rPr>
        <w:t>ance</w:t>
      </w:r>
      <w:r w:rsidR="00614179" w:rsidRPr="00492A9A">
        <w:rPr>
          <w:rFonts w:ascii="Times New Roman" w:hAnsi="Times New Roman"/>
          <w:sz w:val="24"/>
          <w:szCs w:val="24"/>
        </w:rPr>
        <w:t xml:space="preserve"> with the general objects of the Act</w:t>
      </w:r>
      <w:r w:rsidR="00614179">
        <w:rPr>
          <w:rFonts w:ascii="Times New Roman" w:hAnsi="Times New Roman"/>
          <w:sz w:val="24"/>
          <w:szCs w:val="24"/>
        </w:rPr>
        <w:t>.</w:t>
      </w:r>
    </w:p>
    <w:p w14:paraId="151BD871" w14:textId="77777777" w:rsidR="00614179" w:rsidRPr="00575BE1" w:rsidRDefault="00614179" w:rsidP="00457C27">
      <w:pPr>
        <w:pStyle w:val="ListParagraph"/>
        <w:numPr>
          <w:ilvl w:val="0"/>
          <w:numId w:val="12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575BE1">
        <w:rPr>
          <w:rFonts w:ascii="Times New Roman" w:hAnsi="Times New Roman"/>
          <w:sz w:val="24"/>
          <w:szCs w:val="24"/>
        </w:rPr>
        <w:t>Does not unduly trespass on rights previously established by law.</w:t>
      </w:r>
    </w:p>
    <w:p w14:paraId="7B807155" w14:textId="17F4979E" w:rsidR="004E7586" w:rsidRPr="000C572D" w:rsidRDefault="00614179" w:rsidP="00457C27">
      <w:pPr>
        <w:pStyle w:val="ListParagraph"/>
        <w:numPr>
          <w:ilvl w:val="0"/>
          <w:numId w:val="12"/>
        </w:numPr>
        <w:spacing w:after="240" w:line="240" w:lineRule="auto"/>
        <w:rPr>
          <w:b/>
          <w:bCs/>
          <w:szCs w:val="24"/>
          <w:lang w:eastAsia="en-AU"/>
        </w:rPr>
      </w:pPr>
      <w:r w:rsidRPr="00575BE1">
        <w:rPr>
          <w:rFonts w:ascii="Times New Roman" w:hAnsi="Times New Roman"/>
          <w:sz w:val="24"/>
          <w:szCs w:val="24"/>
        </w:rPr>
        <w:t>Does not make rights, liberties and/or obligations unduly depende</w:t>
      </w:r>
      <w:r w:rsidR="00D93888">
        <w:rPr>
          <w:rFonts w:ascii="Times New Roman" w:hAnsi="Times New Roman"/>
          <w:sz w:val="24"/>
          <w:szCs w:val="24"/>
        </w:rPr>
        <w:t>nt</w:t>
      </w:r>
      <w:r w:rsidRPr="00575BE1">
        <w:rPr>
          <w:rFonts w:ascii="Times New Roman" w:hAnsi="Times New Roman"/>
          <w:sz w:val="24"/>
          <w:szCs w:val="24"/>
        </w:rPr>
        <w:t xml:space="preserve"> upon non</w:t>
      </w:r>
      <w:r w:rsidRPr="00575BE1">
        <w:rPr>
          <w:rFonts w:ascii="Times New Roman" w:hAnsi="Times New Roman"/>
          <w:sz w:val="24"/>
          <w:szCs w:val="24"/>
        </w:rPr>
        <w:noBreakHyphen/>
        <w:t>reviewable decisions.</w:t>
      </w:r>
      <w:bookmarkEnd w:id="2"/>
    </w:p>
    <w:bookmarkEnd w:id="3"/>
    <w:p w14:paraId="0CCCB389" w14:textId="77777777" w:rsidR="00C17FAB" w:rsidRDefault="00C17FAB"/>
    <w:sectPr w:rsidR="00C17FAB" w:rsidSect="00BF4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3307" w14:textId="77777777" w:rsidR="008B1FE2" w:rsidRDefault="008B1FE2" w:rsidP="00C17FAB">
      <w:r>
        <w:separator/>
      </w:r>
    </w:p>
  </w:endnote>
  <w:endnote w:type="continuationSeparator" w:id="0">
    <w:p w14:paraId="3E63E557" w14:textId="77777777" w:rsidR="008B1FE2" w:rsidRDefault="008B1FE2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7D57" w14:textId="77777777" w:rsidR="003D2726" w:rsidRDefault="003D27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1E88" w14:textId="4A859207" w:rsidR="00DA3B00" w:rsidRPr="003D2726" w:rsidRDefault="003D2726" w:rsidP="003D2726">
    <w:pPr>
      <w:pStyle w:val="Footer"/>
      <w:jc w:val="center"/>
      <w:rPr>
        <w:rFonts w:cs="Arial"/>
        <w:sz w:val="14"/>
      </w:rPr>
    </w:pPr>
    <w:r w:rsidRPr="003D2726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7A75" w14:textId="77777777" w:rsidR="003D2726" w:rsidRDefault="003D27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C529B" w14:textId="77777777" w:rsidR="008B1FE2" w:rsidRDefault="008B1FE2" w:rsidP="00C17FAB">
      <w:r>
        <w:separator/>
      </w:r>
    </w:p>
  </w:footnote>
  <w:footnote w:type="continuationSeparator" w:id="0">
    <w:p w14:paraId="5EB12038" w14:textId="77777777" w:rsidR="008B1FE2" w:rsidRDefault="008B1FE2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8A93" w14:textId="77777777" w:rsidR="003D2726" w:rsidRDefault="003D2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C53F" w14:textId="77777777" w:rsidR="003D2726" w:rsidRDefault="003D27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387C" w14:textId="77777777" w:rsidR="003D2726" w:rsidRDefault="003D2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377665A3"/>
    <w:multiLevelType w:val="multilevel"/>
    <w:tmpl w:val="E48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EC1E5E"/>
    <w:multiLevelType w:val="hybridMultilevel"/>
    <w:tmpl w:val="636CB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BD0BC6"/>
    <w:multiLevelType w:val="hybridMultilevel"/>
    <w:tmpl w:val="E8A21048"/>
    <w:lvl w:ilvl="0" w:tplc="D6728A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75293435">
    <w:abstractNumId w:val="2"/>
  </w:num>
  <w:num w:numId="2" w16cid:durableId="1288508838">
    <w:abstractNumId w:val="0"/>
  </w:num>
  <w:num w:numId="3" w16cid:durableId="842165046">
    <w:abstractNumId w:val="3"/>
  </w:num>
  <w:num w:numId="4" w16cid:durableId="1430278047">
    <w:abstractNumId w:val="6"/>
  </w:num>
  <w:num w:numId="5" w16cid:durableId="794716282">
    <w:abstractNumId w:val="10"/>
  </w:num>
  <w:num w:numId="6" w16cid:durableId="342977731">
    <w:abstractNumId w:val="1"/>
  </w:num>
  <w:num w:numId="7" w16cid:durableId="57823351">
    <w:abstractNumId w:val="4"/>
  </w:num>
  <w:num w:numId="8" w16cid:durableId="1115714733">
    <w:abstractNumId w:val="5"/>
  </w:num>
  <w:num w:numId="9" w16cid:durableId="585655425">
    <w:abstractNumId w:val="11"/>
  </w:num>
  <w:num w:numId="10" w16cid:durableId="237516601">
    <w:abstractNumId w:val="8"/>
  </w:num>
  <w:num w:numId="11" w16cid:durableId="1204904752">
    <w:abstractNumId w:val="7"/>
  </w:num>
  <w:num w:numId="12" w16cid:durableId="18344876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11C6C"/>
    <w:rsid w:val="00035F54"/>
    <w:rsid w:val="00077DE9"/>
    <w:rsid w:val="000861DE"/>
    <w:rsid w:val="0008638E"/>
    <w:rsid w:val="000D0618"/>
    <w:rsid w:val="000D1A19"/>
    <w:rsid w:val="00183963"/>
    <w:rsid w:val="0018406A"/>
    <w:rsid w:val="00195A17"/>
    <w:rsid w:val="001C3F3F"/>
    <w:rsid w:val="001C52BB"/>
    <w:rsid w:val="001D3621"/>
    <w:rsid w:val="001D5738"/>
    <w:rsid w:val="0026105B"/>
    <w:rsid w:val="00286A31"/>
    <w:rsid w:val="0029004E"/>
    <w:rsid w:val="002A4F9D"/>
    <w:rsid w:val="002A5532"/>
    <w:rsid w:val="002A7F81"/>
    <w:rsid w:val="002B3A84"/>
    <w:rsid w:val="002B4478"/>
    <w:rsid w:val="002B5E52"/>
    <w:rsid w:val="002C15DC"/>
    <w:rsid w:val="002D7C60"/>
    <w:rsid w:val="00300EE4"/>
    <w:rsid w:val="003171D9"/>
    <w:rsid w:val="00387C64"/>
    <w:rsid w:val="003961A1"/>
    <w:rsid w:val="00397653"/>
    <w:rsid w:val="003A0440"/>
    <w:rsid w:val="003A775D"/>
    <w:rsid w:val="003B29C9"/>
    <w:rsid w:val="003B7A38"/>
    <w:rsid w:val="003D2726"/>
    <w:rsid w:val="003E4E34"/>
    <w:rsid w:val="00430362"/>
    <w:rsid w:val="00457C27"/>
    <w:rsid w:val="00460846"/>
    <w:rsid w:val="004E58EE"/>
    <w:rsid w:val="004E5A46"/>
    <w:rsid w:val="004E7586"/>
    <w:rsid w:val="004F7EF9"/>
    <w:rsid w:val="005029B1"/>
    <w:rsid w:val="00503D4F"/>
    <w:rsid w:val="00515F64"/>
    <w:rsid w:val="00525009"/>
    <w:rsid w:val="00541506"/>
    <w:rsid w:val="00551D02"/>
    <w:rsid w:val="00595251"/>
    <w:rsid w:val="005A6F4F"/>
    <w:rsid w:val="00614179"/>
    <w:rsid w:val="00630759"/>
    <w:rsid w:val="0063155E"/>
    <w:rsid w:val="00646A21"/>
    <w:rsid w:val="00651F87"/>
    <w:rsid w:val="00682977"/>
    <w:rsid w:val="006B25B2"/>
    <w:rsid w:val="006E3882"/>
    <w:rsid w:val="00702155"/>
    <w:rsid w:val="0072148F"/>
    <w:rsid w:val="007346AC"/>
    <w:rsid w:val="00755407"/>
    <w:rsid w:val="00766BC2"/>
    <w:rsid w:val="007A1AB2"/>
    <w:rsid w:val="007A2BE3"/>
    <w:rsid w:val="007A5F12"/>
    <w:rsid w:val="007C5839"/>
    <w:rsid w:val="007D5508"/>
    <w:rsid w:val="007F6EDF"/>
    <w:rsid w:val="00854344"/>
    <w:rsid w:val="00870332"/>
    <w:rsid w:val="00874F63"/>
    <w:rsid w:val="008B1FE2"/>
    <w:rsid w:val="00903AED"/>
    <w:rsid w:val="009413E9"/>
    <w:rsid w:val="00945962"/>
    <w:rsid w:val="009508A5"/>
    <w:rsid w:val="009756AF"/>
    <w:rsid w:val="009775DC"/>
    <w:rsid w:val="00983C02"/>
    <w:rsid w:val="009C3381"/>
    <w:rsid w:val="00A0353E"/>
    <w:rsid w:val="00A044FD"/>
    <w:rsid w:val="00A21FAB"/>
    <w:rsid w:val="00A7200E"/>
    <w:rsid w:val="00A90287"/>
    <w:rsid w:val="00AC36A5"/>
    <w:rsid w:val="00AC5223"/>
    <w:rsid w:val="00AE1EF0"/>
    <w:rsid w:val="00BA45C1"/>
    <w:rsid w:val="00BE2871"/>
    <w:rsid w:val="00BF4E71"/>
    <w:rsid w:val="00C17FAB"/>
    <w:rsid w:val="00C2132D"/>
    <w:rsid w:val="00C23755"/>
    <w:rsid w:val="00C56434"/>
    <w:rsid w:val="00C94422"/>
    <w:rsid w:val="00CE599C"/>
    <w:rsid w:val="00D23B68"/>
    <w:rsid w:val="00D53E2D"/>
    <w:rsid w:val="00D93888"/>
    <w:rsid w:val="00D93B22"/>
    <w:rsid w:val="00DA3B00"/>
    <w:rsid w:val="00DA51B2"/>
    <w:rsid w:val="00DA6CCC"/>
    <w:rsid w:val="00DB1ABE"/>
    <w:rsid w:val="00E000BC"/>
    <w:rsid w:val="00E2292F"/>
    <w:rsid w:val="00E24711"/>
    <w:rsid w:val="00E462D7"/>
    <w:rsid w:val="00E80009"/>
    <w:rsid w:val="00EC1EF5"/>
    <w:rsid w:val="00F07B84"/>
    <w:rsid w:val="00F2314E"/>
    <w:rsid w:val="00F441B8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BE64DD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BodyText">
    <w:name w:val="Body Text"/>
    <w:basedOn w:val="Normal"/>
    <w:link w:val="BodyTextChar"/>
    <w:uiPriority w:val="99"/>
    <w:semiHidden/>
    <w:unhideWhenUsed/>
    <w:rsid w:val="001C52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2BB"/>
    <w:rPr>
      <w:sz w:val="24"/>
      <w:lang w:eastAsia="en-US"/>
    </w:rPr>
  </w:style>
  <w:style w:type="paragraph" w:customStyle="1" w:styleId="Default">
    <w:name w:val="Default"/>
    <w:rsid w:val="001C52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47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47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471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7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711"/>
    <w:rPr>
      <w:b/>
      <w:bCs/>
      <w:lang w:eastAsia="en-US"/>
    </w:rPr>
  </w:style>
  <w:style w:type="paragraph" w:styleId="Revision">
    <w:name w:val="Revision"/>
    <w:hidden/>
    <w:uiPriority w:val="99"/>
    <w:semiHidden/>
    <w:rsid w:val="00C56434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614179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A68131736</value>
    </field>
    <field name="Objective-Title">
      <value order="0">ES - Energy Efficiency (Cost of Living) Improvement (Energy Savings Target) Determination 2026</value>
    </field>
    <field name="Objective-Description">
      <value order="0"/>
    </field>
    <field name="Objective-CreationStamp">
      <value order="0">2026-09-28T05:48:36Z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2026-09-28T06:51:33Z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Instruments:DI2026-208 - Energy Efficiency (Cost of Living) Improvement (Energy Savings Target) Determination 2026</value>
    </field>
    <field name="Objective-Parent">
      <value order="0">DI2026-208 - Energy Efficiency (Cost of Living) Improvement (Energy Savings Target) Determination 2026</value>
    </field>
    <field name="Objective-State">
      <value order="0">Being Edited</value>
    </field>
    <field name="Objective-VersionId">
      <value order="0">vA85405733</value>
    </field>
    <field name="Objective-Version">
      <value order="0">2.1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3374</Characters>
  <Application>Microsoft Office Word</Application>
  <DocSecurity>0</DocSecurity>
  <Lines>78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2006-03-31T04:28:00Z</cp:lastPrinted>
  <dcterms:created xsi:type="dcterms:W3CDTF">2026-09-28T06:56:00Z</dcterms:created>
  <dcterms:modified xsi:type="dcterms:W3CDTF">2026-09-28T06:56:00Z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2024-05-09T01:23:15Z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216cb6eb-863a-4d00-85ec-3be30a78f772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A68131736</vt:lpwstr>
  </property>
  <property fmtid="{D5CDD505-2E9C-101B-9397-08002B2CF9AE}" pid="13" name="Objective-Title">
    <vt:lpwstr>ES - Energy Efficiency (Cost of Living) Improvement (Energy Savings Target) Determination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2026-09-28T05:48:36Z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2026-09-28T06:51:33Z</vt:filetime>
  </property>
  <property fmtid="{D5CDD505-2E9C-101B-9397-08002B2CF9AE}" pid="20" name="Objective-Owner">
    <vt:lpwstr>Ashleigh McInnes</vt:lpwstr>
  </property>
  <property fmtid="{D5CDD505-2E9C-101B-9397-08002B2CF9AE}" pid="2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Instruments:DI2026-208 - Energy Efficiency (Cost of Living) Improvement (Energy Savings Target) Determination 2026:</vt:lpwstr>
  </property>
  <property fmtid="{D5CDD505-2E9C-101B-9397-08002B2CF9AE}" pid="22" name="Objective-Parent">
    <vt:lpwstr>DI2026-208 - Energy Efficiency (Cost of Living) Improvement (Energy Savings Target) Determination 2026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vA85405733</vt:lpwstr>
  </property>
  <property fmtid="{D5CDD505-2E9C-101B-9397-08002B2CF9AE}" pid="25" name="Objective-Version">
    <vt:lpwstr>2.1</vt:lpwstr>
  </property>
  <property fmtid="{D5CDD505-2E9C-101B-9397-08002B2CF9AE}" pid="26" name="Objective-VersionNumber">
    <vt:r8>3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