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4C428" w14:textId="6B6FA9B1" w:rsidR="00650C17" w:rsidRPr="00DE4306" w:rsidRDefault="00650C17" w:rsidP="00650C17">
      <w:pPr>
        <w:jc w:val="center"/>
        <w:rPr>
          <w:b/>
          <w:bCs/>
        </w:rPr>
      </w:pPr>
      <w:r w:rsidRPr="00DE4306">
        <w:rPr>
          <w:b/>
          <w:bCs/>
        </w:rPr>
        <w:t>202</w:t>
      </w:r>
      <w:r w:rsidR="00A31E98">
        <w:rPr>
          <w:b/>
          <w:bCs/>
        </w:rPr>
        <w:t>6</w:t>
      </w:r>
    </w:p>
    <w:p w14:paraId="0D0608DA" w14:textId="77777777" w:rsidR="00650C17" w:rsidRPr="00DE4306" w:rsidRDefault="00650C17" w:rsidP="00650C17">
      <w:pPr>
        <w:jc w:val="center"/>
        <w:rPr>
          <w:b/>
          <w:bCs/>
        </w:rPr>
      </w:pPr>
    </w:p>
    <w:p w14:paraId="3B8E5043" w14:textId="77777777" w:rsidR="00650C17" w:rsidRPr="00DE4306" w:rsidRDefault="00650C17" w:rsidP="00650C17">
      <w:pPr>
        <w:jc w:val="center"/>
        <w:rPr>
          <w:b/>
          <w:bCs/>
        </w:rPr>
      </w:pPr>
      <w:r w:rsidRPr="00DE4306">
        <w:rPr>
          <w:b/>
          <w:bCs/>
        </w:rPr>
        <w:t>LEGISTLATIVE ASSEMBLY FOR THE AUSTRALIAN CAPITAL TERRITORY</w:t>
      </w:r>
    </w:p>
    <w:p w14:paraId="5DA9F59A" w14:textId="77777777" w:rsidR="00650C17" w:rsidRPr="00DE4306" w:rsidRDefault="00650C17" w:rsidP="00650C17">
      <w:pPr>
        <w:jc w:val="center"/>
        <w:rPr>
          <w:b/>
          <w:bCs/>
        </w:rPr>
      </w:pPr>
    </w:p>
    <w:p w14:paraId="5C3FF7ED" w14:textId="77777777" w:rsidR="00650C17" w:rsidRPr="00DE4306" w:rsidRDefault="00650C17" w:rsidP="00650C17">
      <w:pPr>
        <w:jc w:val="center"/>
        <w:rPr>
          <w:b/>
          <w:bCs/>
        </w:rPr>
      </w:pPr>
    </w:p>
    <w:p w14:paraId="1D1716EB" w14:textId="77777777" w:rsidR="00650C17" w:rsidRPr="00DE4306" w:rsidRDefault="00650C17" w:rsidP="00650C17">
      <w:pPr>
        <w:jc w:val="center"/>
        <w:rPr>
          <w:b/>
          <w:bCs/>
        </w:rPr>
      </w:pPr>
    </w:p>
    <w:p w14:paraId="19D6E45B" w14:textId="77777777" w:rsidR="00650C17" w:rsidRPr="00DE4306" w:rsidRDefault="00650C17" w:rsidP="00650C17">
      <w:pPr>
        <w:jc w:val="center"/>
        <w:rPr>
          <w:b/>
          <w:bCs/>
        </w:rPr>
      </w:pPr>
    </w:p>
    <w:p w14:paraId="64032643" w14:textId="77777777" w:rsidR="00650C17" w:rsidRPr="00DE4306" w:rsidRDefault="00650C17" w:rsidP="00650C17">
      <w:pPr>
        <w:jc w:val="center"/>
        <w:rPr>
          <w:b/>
          <w:bCs/>
        </w:rPr>
      </w:pPr>
    </w:p>
    <w:p w14:paraId="67DFC2D0" w14:textId="197830B3" w:rsidR="00650C17" w:rsidRPr="00DE4306" w:rsidRDefault="00650C17" w:rsidP="00650C17">
      <w:pPr>
        <w:jc w:val="center"/>
        <w:rPr>
          <w:b/>
          <w:bCs/>
        </w:rPr>
      </w:pPr>
      <w:r w:rsidRPr="00DE4306">
        <w:rPr>
          <w:b/>
          <w:bCs/>
        </w:rPr>
        <w:t xml:space="preserve">EXPLANATORY STATEMENT </w:t>
      </w:r>
      <w:r w:rsidR="002F1272">
        <w:rPr>
          <w:b/>
          <w:bCs/>
        </w:rPr>
        <w:t>AND HUMAN RIGHTS COMPATABILITY STATEMENT</w:t>
      </w:r>
    </w:p>
    <w:p w14:paraId="0E4183AD" w14:textId="30ACFDA2" w:rsidR="00650C17" w:rsidRPr="00DE4306" w:rsidRDefault="004D182A" w:rsidP="00650C17">
      <w:pPr>
        <w:jc w:val="center"/>
        <w:rPr>
          <w:b/>
          <w:bCs/>
        </w:rPr>
      </w:pPr>
      <w:r>
        <w:rPr>
          <w:b/>
          <w:bCs/>
        </w:rPr>
        <w:t>ELECTORAL</w:t>
      </w:r>
      <w:r w:rsidR="002F1272">
        <w:rPr>
          <w:b/>
          <w:bCs/>
        </w:rPr>
        <w:t xml:space="preserve"> (</w:t>
      </w:r>
      <w:r>
        <w:rPr>
          <w:b/>
          <w:bCs/>
        </w:rPr>
        <w:t>ELIGIBILITY</w:t>
      </w:r>
      <w:r w:rsidR="002F1272">
        <w:rPr>
          <w:b/>
          <w:bCs/>
        </w:rPr>
        <w:t>)</w:t>
      </w:r>
      <w:r w:rsidR="00650C17" w:rsidRPr="00DE4306">
        <w:rPr>
          <w:b/>
          <w:bCs/>
        </w:rPr>
        <w:t xml:space="preserve"> AMENDMENT BILL 202</w:t>
      </w:r>
      <w:r w:rsidR="00985710">
        <w:rPr>
          <w:b/>
          <w:bCs/>
        </w:rPr>
        <w:t>6</w:t>
      </w:r>
    </w:p>
    <w:p w14:paraId="00D73384" w14:textId="77777777" w:rsidR="00650C17" w:rsidRDefault="00650C17" w:rsidP="00650C17"/>
    <w:p w14:paraId="5AE00C2C" w14:textId="77777777" w:rsidR="00650C17" w:rsidRDefault="00650C17" w:rsidP="00650C17"/>
    <w:p w14:paraId="603FCDD1" w14:textId="77777777" w:rsidR="00650C17" w:rsidRDefault="00650C17" w:rsidP="00650C17"/>
    <w:p w14:paraId="0AC7AFDC" w14:textId="77777777" w:rsidR="00650C17" w:rsidRDefault="00650C17" w:rsidP="00650C17"/>
    <w:p w14:paraId="29B231BD" w14:textId="67927285" w:rsidR="00650C17" w:rsidRDefault="00650C17" w:rsidP="00650C17">
      <w:r>
        <w:t>This explanatory statement relate</w:t>
      </w:r>
      <w:r w:rsidR="00FC2F01">
        <w:t>s</w:t>
      </w:r>
      <w:r>
        <w:t xml:space="preserve"> to </w:t>
      </w:r>
      <w:r w:rsidR="00FC2F01">
        <w:t xml:space="preserve">the </w:t>
      </w:r>
      <w:r w:rsidR="00985710" w:rsidRPr="00C536B6">
        <w:rPr>
          <w:i/>
          <w:iCs/>
        </w:rPr>
        <w:t>Electoral</w:t>
      </w:r>
      <w:r w:rsidR="00FC2F01" w:rsidRPr="00C536B6">
        <w:rPr>
          <w:i/>
          <w:iCs/>
        </w:rPr>
        <w:t xml:space="preserve"> (</w:t>
      </w:r>
      <w:r w:rsidR="00985710" w:rsidRPr="00C536B6">
        <w:rPr>
          <w:i/>
          <w:iCs/>
        </w:rPr>
        <w:t>Eligibility</w:t>
      </w:r>
      <w:r w:rsidR="00FC2F01" w:rsidRPr="00C536B6">
        <w:rPr>
          <w:i/>
          <w:iCs/>
        </w:rPr>
        <w:t xml:space="preserve">) </w:t>
      </w:r>
      <w:r w:rsidRPr="00C536B6">
        <w:rPr>
          <w:i/>
          <w:iCs/>
        </w:rPr>
        <w:t>Amendment Bill 202</w:t>
      </w:r>
      <w:r w:rsidR="00985710" w:rsidRPr="00C536B6">
        <w:rPr>
          <w:i/>
          <w:iCs/>
        </w:rPr>
        <w:t>6</w:t>
      </w:r>
      <w:r>
        <w:t xml:space="preserve"> (the Bill).  It has been prepared in order to assist the reader of the Amendments and to help inform debate on </w:t>
      </w:r>
      <w:r w:rsidR="005D66AC">
        <w:t>the bill</w:t>
      </w:r>
      <w:r>
        <w:t xml:space="preserve">.  It does not form a part of the bill and has not been endorsed by the </w:t>
      </w:r>
      <w:r w:rsidR="005D66AC">
        <w:t>A</w:t>
      </w:r>
      <w:r>
        <w:t>ssembly.</w:t>
      </w:r>
    </w:p>
    <w:p w14:paraId="342AD695" w14:textId="77777777" w:rsidR="00650C17" w:rsidRDefault="00650C17" w:rsidP="00650C17"/>
    <w:p w14:paraId="50F42758" w14:textId="77777777" w:rsidR="003A48D3" w:rsidRDefault="003A48D3" w:rsidP="00650C17"/>
    <w:p w14:paraId="3D2F3B72" w14:textId="77777777" w:rsidR="003A48D3" w:rsidRDefault="003A48D3" w:rsidP="00650C17"/>
    <w:p w14:paraId="536B1CEA" w14:textId="77777777" w:rsidR="003A48D3" w:rsidRDefault="003A48D3" w:rsidP="00650C17"/>
    <w:p w14:paraId="10F65EE9" w14:textId="77777777" w:rsidR="003A48D3" w:rsidRDefault="003A48D3" w:rsidP="00650C17"/>
    <w:p w14:paraId="63EF87B3" w14:textId="77777777" w:rsidR="003A48D3" w:rsidRDefault="003A48D3" w:rsidP="00650C17"/>
    <w:p w14:paraId="6A76F16F" w14:textId="77777777" w:rsidR="00650C17" w:rsidRDefault="00650C17" w:rsidP="00650C17"/>
    <w:p w14:paraId="70193152" w14:textId="77777777" w:rsidR="00650C17" w:rsidRDefault="00650C17" w:rsidP="00650C17"/>
    <w:p w14:paraId="11861C9D" w14:textId="34DCF915" w:rsidR="00650C17" w:rsidRDefault="00650C17" w:rsidP="00650C17"/>
    <w:p w14:paraId="61047665" w14:textId="77777777" w:rsidR="00650C17" w:rsidRDefault="00650C17" w:rsidP="00650C17">
      <w:pPr>
        <w:jc w:val="right"/>
      </w:pPr>
    </w:p>
    <w:p w14:paraId="033EE5D9" w14:textId="1C4C6EED" w:rsidR="00650C17" w:rsidRDefault="00650C17" w:rsidP="00650C17">
      <w:pPr>
        <w:jc w:val="right"/>
      </w:pPr>
    </w:p>
    <w:p w14:paraId="1F04718D" w14:textId="1C445C89" w:rsidR="00650C17" w:rsidRDefault="00650C17" w:rsidP="00650C17">
      <w:pPr>
        <w:jc w:val="right"/>
        <w:rPr>
          <w:highlight w:val="yellow"/>
        </w:rPr>
      </w:pPr>
      <w:r w:rsidRPr="00E03DBB">
        <w:t>Andrew Braddock</w:t>
      </w:r>
      <w:r w:rsidR="00144642">
        <w:t xml:space="preserve"> MLA</w:t>
      </w:r>
      <w:r w:rsidRPr="6958D4C2">
        <w:rPr>
          <w:highlight w:val="yellow"/>
        </w:rPr>
        <w:t xml:space="preserve"> </w:t>
      </w:r>
    </w:p>
    <w:p w14:paraId="0884FF27" w14:textId="303F2D5B" w:rsidR="00650C17" w:rsidRDefault="00985710" w:rsidP="00650C17">
      <w:pPr>
        <w:jc w:val="right"/>
      </w:pPr>
      <w:r>
        <w:t>October</w:t>
      </w:r>
      <w:r w:rsidR="00A9510F">
        <w:t xml:space="preserve"> </w:t>
      </w:r>
      <w:r w:rsidR="00650C17">
        <w:t>202</w:t>
      </w:r>
      <w:r>
        <w:t>6</w:t>
      </w:r>
    </w:p>
    <w:p w14:paraId="713D25E0" w14:textId="77777777" w:rsidR="00650C17" w:rsidRDefault="00650C17" w:rsidP="00650C17">
      <w:r>
        <w:br w:type="page"/>
      </w:r>
    </w:p>
    <w:p w14:paraId="51E2F0BE" w14:textId="75F9C630" w:rsidR="00650C17" w:rsidRDefault="00131A64" w:rsidP="00650C17">
      <w:pPr>
        <w:spacing w:after="120"/>
        <w:rPr>
          <w:rFonts w:ascii="Calibri" w:eastAsia="Calibri" w:hAnsi="Calibri" w:cs="Calibri"/>
        </w:rPr>
      </w:pPr>
      <w:r>
        <w:rPr>
          <w:rFonts w:ascii="Calibri" w:eastAsia="Calibri" w:hAnsi="Calibri" w:cs="Calibri"/>
          <w:b/>
          <w:bCs/>
        </w:rPr>
        <w:lastRenderedPageBreak/>
        <w:t>OVERVIEW OF THE BILL</w:t>
      </w:r>
    </w:p>
    <w:p w14:paraId="6F2166F4" w14:textId="1EC88AB4" w:rsidR="00943C9D" w:rsidRPr="00E65428" w:rsidRDefault="00943C9D" w:rsidP="00943C9D">
      <w:pPr>
        <w:rPr>
          <w:rFonts w:ascii="Calibri" w:eastAsia="Calibri" w:hAnsi="Calibri" w:cs="Calibri"/>
          <w:vertAlign w:val="superscript"/>
        </w:rPr>
      </w:pPr>
      <w:r w:rsidRPr="00943C9D">
        <w:rPr>
          <w:rFonts w:ascii="Calibri" w:eastAsia="Calibri" w:hAnsi="Calibri" w:cs="Calibri"/>
        </w:rPr>
        <w:t>Right now there are over 10,000 16- &amp;</w:t>
      </w:r>
      <w:r>
        <w:rPr>
          <w:rFonts w:ascii="Calibri" w:eastAsia="Calibri" w:hAnsi="Calibri" w:cs="Calibri"/>
        </w:rPr>
        <w:t xml:space="preserve"> </w:t>
      </w:r>
      <w:r w:rsidRPr="00943C9D">
        <w:rPr>
          <w:rFonts w:ascii="Calibri" w:eastAsia="Calibri" w:hAnsi="Calibri" w:cs="Calibri"/>
        </w:rPr>
        <w:t>17-year-old’s in Canberra who should</w:t>
      </w:r>
      <w:r>
        <w:rPr>
          <w:rFonts w:ascii="Calibri" w:eastAsia="Calibri" w:hAnsi="Calibri" w:cs="Calibri"/>
        </w:rPr>
        <w:t xml:space="preserve"> </w:t>
      </w:r>
      <w:r w:rsidRPr="00943C9D">
        <w:rPr>
          <w:rFonts w:ascii="Calibri" w:eastAsia="Calibri" w:hAnsi="Calibri" w:cs="Calibri"/>
        </w:rPr>
        <w:t>have the opportunity to vote.</w:t>
      </w:r>
      <w:r>
        <w:rPr>
          <w:rFonts w:ascii="Calibri" w:eastAsia="Calibri" w:hAnsi="Calibri" w:cs="Calibri"/>
        </w:rPr>
        <w:t xml:space="preserve">  </w:t>
      </w:r>
      <w:r w:rsidRPr="00943C9D">
        <w:rPr>
          <w:rFonts w:ascii="Calibri" w:eastAsia="Calibri" w:hAnsi="Calibri" w:cs="Calibri"/>
        </w:rPr>
        <w:t>These young people are treated as being</w:t>
      </w:r>
      <w:r>
        <w:rPr>
          <w:rFonts w:ascii="Calibri" w:eastAsia="Calibri" w:hAnsi="Calibri" w:cs="Calibri"/>
        </w:rPr>
        <w:t xml:space="preserve"> </w:t>
      </w:r>
      <w:r w:rsidRPr="00943C9D">
        <w:rPr>
          <w:rFonts w:ascii="Calibri" w:eastAsia="Calibri" w:hAnsi="Calibri" w:cs="Calibri"/>
        </w:rPr>
        <w:t>mature enough to enter into contracts,</w:t>
      </w:r>
      <w:r>
        <w:rPr>
          <w:rFonts w:ascii="Calibri" w:eastAsia="Calibri" w:hAnsi="Calibri" w:cs="Calibri"/>
        </w:rPr>
        <w:t xml:space="preserve"> </w:t>
      </w:r>
      <w:r w:rsidRPr="00943C9D">
        <w:rPr>
          <w:rFonts w:ascii="Calibri" w:eastAsia="Calibri" w:hAnsi="Calibri" w:cs="Calibri"/>
        </w:rPr>
        <w:t>make medical decisions for themselves,</w:t>
      </w:r>
      <w:r>
        <w:rPr>
          <w:rFonts w:ascii="Calibri" w:eastAsia="Calibri" w:hAnsi="Calibri" w:cs="Calibri"/>
        </w:rPr>
        <w:t xml:space="preserve"> </w:t>
      </w:r>
      <w:r w:rsidRPr="00943C9D">
        <w:rPr>
          <w:rFonts w:ascii="Calibri" w:eastAsia="Calibri" w:hAnsi="Calibri" w:cs="Calibri"/>
        </w:rPr>
        <w:t>choose a career, drive on our roads, and</w:t>
      </w:r>
      <w:r>
        <w:rPr>
          <w:rFonts w:ascii="Calibri" w:eastAsia="Calibri" w:hAnsi="Calibri" w:cs="Calibri"/>
        </w:rPr>
        <w:t xml:space="preserve"> </w:t>
      </w:r>
      <w:r w:rsidRPr="00943C9D">
        <w:rPr>
          <w:rFonts w:ascii="Calibri" w:eastAsia="Calibri" w:hAnsi="Calibri" w:cs="Calibri"/>
        </w:rPr>
        <w:t>pay taxes and fines.</w:t>
      </w:r>
      <w:r>
        <w:rPr>
          <w:rFonts w:ascii="Calibri" w:eastAsia="Calibri" w:hAnsi="Calibri" w:cs="Calibri"/>
        </w:rPr>
        <w:t xml:space="preserve">  </w:t>
      </w:r>
      <w:r w:rsidRPr="00943C9D">
        <w:rPr>
          <w:rFonts w:ascii="Calibri" w:eastAsia="Calibri" w:hAnsi="Calibri" w:cs="Calibri"/>
        </w:rPr>
        <w:t>They will bear the brunt of the climate</w:t>
      </w:r>
      <w:r>
        <w:rPr>
          <w:rFonts w:ascii="Calibri" w:eastAsia="Calibri" w:hAnsi="Calibri" w:cs="Calibri"/>
        </w:rPr>
        <w:t xml:space="preserve"> </w:t>
      </w:r>
      <w:r w:rsidRPr="00943C9D">
        <w:rPr>
          <w:rFonts w:ascii="Calibri" w:eastAsia="Calibri" w:hAnsi="Calibri" w:cs="Calibri"/>
        </w:rPr>
        <w:t>crisis that older generations are leaving</w:t>
      </w:r>
      <w:r>
        <w:rPr>
          <w:rFonts w:ascii="Calibri" w:eastAsia="Calibri" w:hAnsi="Calibri" w:cs="Calibri"/>
        </w:rPr>
        <w:t xml:space="preserve"> </w:t>
      </w:r>
      <w:r w:rsidRPr="00943C9D">
        <w:rPr>
          <w:rFonts w:ascii="Calibri" w:eastAsia="Calibri" w:hAnsi="Calibri" w:cs="Calibri"/>
        </w:rPr>
        <w:t>them, and they deserve a say in how we</w:t>
      </w:r>
      <w:r>
        <w:rPr>
          <w:rFonts w:ascii="Calibri" w:eastAsia="Calibri" w:hAnsi="Calibri" w:cs="Calibri"/>
        </w:rPr>
        <w:t xml:space="preserve"> </w:t>
      </w:r>
      <w:r w:rsidRPr="00943C9D">
        <w:rPr>
          <w:rFonts w:ascii="Calibri" w:eastAsia="Calibri" w:hAnsi="Calibri" w:cs="Calibri"/>
        </w:rPr>
        <w:t>fix it.</w:t>
      </w:r>
      <w:r w:rsidR="00E65428">
        <w:rPr>
          <w:rFonts w:ascii="Calibri" w:eastAsia="Calibri" w:hAnsi="Calibri" w:cs="Calibri"/>
          <w:vertAlign w:val="superscript"/>
        </w:rPr>
        <w:t>1</w:t>
      </w:r>
    </w:p>
    <w:p w14:paraId="0C5A53C2" w14:textId="2B0CDBCD" w:rsidR="00943C9D" w:rsidRDefault="05F9BE28" w:rsidP="008D66A5">
      <w:pPr>
        <w:rPr>
          <w:rFonts w:ascii="Calibri" w:eastAsia="Calibri" w:hAnsi="Calibri" w:cs="Calibri"/>
        </w:rPr>
      </w:pPr>
      <w:r w:rsidRPr="49920A98">
        <w:rPr>
          <w:rFonts w:ascii="Calibri" w:eastAsia="Calibri" w:hAnsi="Calibri" w:cs="Calibri"/>
        </w:rPr>
        <w:t>Another 45,000 people who call Canberra home also pay their taxes and contribute to this community, but aren’t eligible to vote because they don’t have citizenship.  They are mostly from migrant backgrounds, and once they are permanent residents, we should recognise that they deserve to have a say.</w:t>
      </w:r>
      <w:r w:rsidRPr="49920A98">
        <w:rPr>
          <w:rStyle w:val="FootnoteReference"/>
          <w:rFonts w:ascii="Calibri" w:eastAsia="Calibri" w:hAnsi="Calibri" w:cs="Calibri"/>
        </w:rPr>
        <w:footnoteReference w:id="2"/>
      </w:r>
    </w:p>
    <w:p w14:paraId="6226F9EC" w14:textId="162BF3B1" w:rsidR="00C47D67" w:rsidRDefault="00C47D67" w:rsidP="00943C9D">
      <w:pPr>
        <w:rPr>
          <w:rFonts w:ascii="Calibri" w:eastAsia="Calibri" w:hAnsi="Calibri" w:cs="Calibri"/>
        </w:rPr>
      </w:pPr>
      <w:r w:rsidRPr="00C47D67">
        <w:rPr>
          <w:rFonts w:ascii="Calibri" w:eastAsia="Calibri" w:hAnsi="Calibri" w:cs="Calibri"/>
        </w:rPr>
        <w:t xml:space="preserve">We will all live with the consequences of the decisions our parliament makes.  Everyone is affected by how the government deals with </w:t>
      </w:r>
      <w:r w:rsidR="009F49A8">
        <w:rPr>
          <w:rFonts w:ascii="Calibri" w:eastAsia="Calibri" w:hAnsi="Calibri" w:cs="Calibri"/>
        </w:rPr>
        <w:t xml:space="preserve">the dual-crises of </w:t>
      </w:r>
      <w:r w:rsidRPr="00C47D67">
        <w:rPr>
          <w:rFonts w:ascii="Calibri" w:eastAsia="Calibri" w:hAnsi="Calibri" w:cs="Calibri"/>
        </w:rPr>
        <w:t xml:space="preserve">cost-of-living and </w:t>
      </w:r>
      <w:r w:rsidR="009F49A8">
        <w:rPr>
          <w:rFonts w:ascii="Calibri" w:eastAsia="Calibri" w:hAnsi="Calibri" w:cs="Calibri"/>
        </w:rPr>
        <w:t>climate</w:t>
      </w:r>
      <w:r w:rsidRPr="00C47D67">
        <w:rPr>
          <w:rFonts w:ascii="Calibri" w:eastAsia="Calibri" w:hAnsi="Calibri" w:cs="Calibri"/>
        </w:rPr>
        <w:t xml:space="preserve"> </w:t>
      </w:r>
      <w:r w:rsidR="009F49A8">
        <w:rPr>
          <w:rFonts w:ascii="Calibri" w:eastAsia="Calibri" w:hAnsi="Calibri" w:cs="Calibri"/>
        </w:rPr>
        <w:t>change</w:t>
      </w:r>
      <w:r w:rsidRPr="00C47D67">
        <w:rPr>
          <w:rFonts w:ascii="Calibri" w:eastAsia="Calibri" w:hAnsi="Calibri" w:cs="Calibri"/>
        </w:rPr>
        <w:t xml:space="preserve">.  </w:t>
      </w:r>
      <w:r w:rsidR="009F49A8">
        <w:rPr>
          <w:rFonts w:ascii="Calibri" w:eastAsia="Calibri" w:hAnsi="Calibri" w:cs="Calibri"/>
        </w:rPr>
        <w:t>E</w:t>
      </w:r>
      <w:r w:rsidRPr="00C47D67">
        <w:rPr>
          <w:rFonts w:ascii="Calibri" w:eastAsia="Calibri" w:hAnsi="Calibri" w:cs="Calibri"/>
        </w:rPr>
        <w:t>veryone deserves to be able to pass judgement at the ballot box.</w:t>
      </w:r>
    </w:p>
    <w:p w14:paraId="3EB21460" w14:textId="77777777" w:rsidR="00212FDD" w:rsidRDefault="00212FDD" w:rsidP="00212FDD">
      <w:pPr>
        <w:rPr>
          <w:rFonts w:ascii="Calibri" w:eastAsia="Calibri" w:hAnsi="Calibri" w:cs="Calibri"/>
        </w:rPr>
      </w:pPr>
      <w:r>
        <w:rPr>
          <w:rFonts w:ascii="Calibri" w:eastAsia="Calibri" w:hAnsi="Calibri" w:cs="Calibri"/>
        </w:rPr>
        <w:t>This Bill makes the following primary reforms to matters of eligibility under the Electoral Act:</w:t>
      </w:r>
    </w:p>
    <w:p w14:paraId="50C4789F" w14:textId="77777777" w:rsidR="00212FDD" w:rsidRDefault="00212FDD" w:rsidP="00212FDD">
      <w:pPr>
        <w:numPr>
          <w:ilvl w:val="0"/>
          <w:numId w:val="6"/>
        </w:numPr>
        <w:rPr>
          <w:rFonts w:ascii="Calibri" w:eastAsia="Calibri" w:hAnsi="Calibri" w:cs="Calibri"/>
        </w:rPr>
      </w:pPr>
      <w:r>
        <w:rPr>
          <w:rFonts w:ascii="Calibri" w:eastAsia="Calibri" w:hAnsi="Calibri" w:cs="Calibri"/>
        </w:rPr>
        <w:t>Lowering the voting age from 18 to 16 years old.</w:t>
      </w:r>
    </w:p>
    <w:p w14:paraId="1C544C1F" w14:textId="77777777" w:rsidR="00212FDD" w:rsidRDefault="00212FDD" w:rsidP="00212FDD">
      <w:pPr>
        <w:numPr>
          <w:ilvl w:val="0"/>
          <w:numId w:val="6"/>
        </w:numPr>
        <w:rPr>
          <w:rFonts w:ascii="Calibri" w:eastAsia="Calibri" w:hAnsi="Calibri" w:cs="Calibri"/>
        </w:rPr>
      </w:pPr>
      <w:r>
        <w:rPr>
          <w:rFonts w:ascii="Calibri" w:eastAsia="Calibri" w:hAnsi="Calibri" w:cs="Calibri"/>
        </w:rPr>
        <w:t>Extending voting rights to permanent residents.</w:t>
      </w:r>
    </w:p>
    <w:p w14:paraId="51E07274" w14:textId="15A9EEEB" w:rsidR="00C47D67" w:rsidRDefault="00C47D67" w:rsidP="00C47D67">
      <w:pPr>
        <w:rPr>
          <w:rFonts w:ascii="Calibri" w:eastAsia="Calibri" w:hAnsi="Calibri" w:cs="Calibri"/>
        </w:rPr>
      </w:pPr>
      <w:r>
        <w:rPr>
          <w:rFonts w:ascii="Calibri" w:eastAsia="Calibri" w:hAnsi="Calibri" w:cs="Calibri"/>
        </w:rPr>
        <w:t xml:space="preserve">The Bill </w:t>
      </w:r>
      <w:r w:rsidR="00154ADF">
        <w:rPr>
          <w:rFonts w:ascii="Calibri" w:eastAsia="Calibri" w:hAnsi="Calibri" w:cs="Calibri"/>
        </w:rPr>
        <w:t xml:space="preserve">allows for </w:t>
      </w:r>
      <w:r>
        <w:rPr>
          <w:rFonts w:ascii="Calibri" w:eastAsia="Calibri" w:hAnsi="Calibri" w:cs="Calibri"/>
        </w:rPr>
        <w:t>the following consequential reforms:</w:t>
      </w:r>
    </w:p>
    <w:p w14:paraId="2A93B917" w14:textId="007EF2D7" w:rsidR="00C47D67" w:rsidRDefault="00C47D67" w:rsidP="00C47D67">
      <w:pPr>
        <w:numPr>
          <w:ilvl w:val="0"/>
          <w:numId w:val="7"/>
        </w:numPr>
        <w:rPr>
          <w:rFonts w:ascii="Calibri" w:eastAsia="Calibri" w:hAnsi="Calibri" w:cs="Calibri"/>
        </w:rPr>
      </w:pPr>
      <w:r>
        <w:rPr>
          <w:rFonts w:ascii="Calibri" w:eastAsia="Calibri" w:hAnsi="Calibri" w:cs="Calibri"/>
        </w:rPr>
        <w:t>Extend</w:t>
      </w:r>
      <w:r w:rsidR="0094451E">
        <w:rPr>
          <w:rFonts w:ascii="Calibri" w:eastAsia="Calibri" w:hAnsi="Calibri" w:cs="Calibri"/>
        </w:rPr>
        <w:t>ing</w:t>
      </w:r>
      <w:r>
        <w:rPr>
          <w:rFonts w:ascii="Calibri" w:eastAsia="Calibri" w:hAnsi="Calibri" w:cs="Calibri"/>
        </w:rPr>
        <w:t xml:space="preserve"> the eligibility to be elected as an MLA or serve on the </w:t>
      </w:r>
      <w:r w:rsidRPr="001A3A10">
        <w:rPr>
          <w:rFonts w:ascii="Calibri" w:eastAsia="Calibri" w:hAnsi="Calibri" w:cs="Calibri"/>
        </w:rPr>
        <w:t>Aboriginal and Torres Strait Islander Elected Body</w:t>
      </w:r>
      <w:r w:rsidR="00212FDD">
        <w:rPr>
          <w:rFonts w:ascii="Calibri" w:eastAsia="Calibri" w:hAnsi="Calibri" w:cs="Calibri"/>
        </w:rPr>
        <w:t>,</w:t>
      </w:r>
      <w:r w:rsidRPr="001A3A10">
        <w:rPr>
          <w:rFonts w:ascii="Calibri" w:eastAsia="Calibri" w:hAnsi="Calibri" w:cs="Calibri"/>
        </w:rPr>
        <w:t xml:space="preserve"> </w:t>
      </w:r>
      <w:r>
        <w:rPr>
          <w:rFonts w:ascii="Calibri" w:eastAsia="Calibri" w:hAnsi="Calibri" w:cs="Calibri"/>
        </w:rPr>
        <w:t>consistent with the extended voting rights.</w:t>
      </w:r>
    </w:p>
    <w:p w14:paraId="00305EE2" w14:textId="0B1A521C" w:rsidR="00C47D67" w:rsidRDefault="00C47D67" w:rsidP="00C47D67">
      <w:pPr>
        <w:numPr>
          <w:ilvl w:val="0"/>
          <w:numId w:val="7"/>
        </w:numPr>
        <w:rPr>
          <w:rFonts w:ascii="Calibri" w:eastAsia="Calibri" w:hAnsi="Calibri" w:cs="Calibri"/>
        </w:rPr>
      </w:pPr>
      <w:r>
        <w:rPr>
          <w:rFonts w:ascii="Calibri" w:eastAsia="Calibri" w:hAnsi="Calibri" w:cs="Calibri"/>
        </w:rPr>
        <w:t>Extend</w:t>
      </w:r>
      <w:r w:rsidR="0094451E">
        <w:rPr>
          <w:rFonts w:ascii="Calibri" w:eastAsia="Calibri" w:hAnsi="Calibri" w:cs="Calibri"/>
        </w:rPr>
        <w:t>ing</w:t>
      </w:r>
      <w:r>
        <w:rPr>
          <w:rFonts w:ascii="Calibri" w:eastAsia="Calibri" w:hAnsi="Calibri" w:cs="Calibri"/>
        </w:rPr>
        <w:t xml:space="preserve"> the liability to serve as a juror to permanent residents consistent with the extended voting rights</w:t>
      </w:r>
      <w:r w:rsidR="00B53855">
        <w:rPr>
          <w:rFonts w:ascii="Calibri" w:eastAsia="Calibri" w:hAnsi="Calibri" w:cs="Calibri"/>
        </w:rPr>
        <w:t>. However,</w:t>
      </w:r>
      <w:r>
        <w:rPr>
          <w:rFonts w:ascii="Calibri" w:eastAsia="Calibri" w:hAnsi="Calibri" w:cs="Calibri"/>
        </w:rPr>
        <w:t xml:space="preserve"> the age of liability to serve </w:t>
      </w:r>
      <w:r w:rsidR="00B53855">
        <w:rPr>
          <w:rFonts w:ascii="Calibri" w:eastAsia="Calibri" w:hAnsi="Calibri" w:cs="Calibri"/>
        </w:rPr>
        <w:t xml:space="preserve">as a juror is expressly retained </w:t>
      </w:r>
      <w:r>
        <w:rPr>
          <w:rFonts w:ascii="Calibri" w:eastAsia="Calibri" w:hAnsi="Calibri" w:cs="Calibri"/>
        </w:rPr>
        <w:t>at 18 years old</w:t>
      </w:r>
      <w:r w:rsidR="006363CC">
        <w:rPr>
          <w:rFonts w:ascii="Calibri" w:eastAsia="Calibri" w:hAnsi="Calibri" w:cs="Calibri"/>
        </w:rPr>
        <w:t xml:space="preserve"> due to human rights considerations</w:t>
      </w:r>
      <w:r>
        <w:rPr>
          <w:rFonts w:ascii="Calibri" w:eastAsia="Calibri" w:hAnsi="Calibri" w:cs="Calibri"/>
        </w:rPr>
        <w:t>.</w:t>
      </w:r>
    </w:p>
    <w:p w14:paraId="16FECCEF" w14:textId="52A1603F" w:rsidR="00211388" w:rsidRDefault="006B46B3" w:rsidP="00115F53">
      <w:pPr>
        <w:rPr>
          <w:rFonts w:ascii="Calibri" w:eastAsia="Calibri" w:hAnsi="Calibri" w:cs="Calibri"/>
        </w:rPr>
      </w:pPr>
      <w:r>
        <w:rPr>
          <w:rFonts w:ascii="Calibri" w:eastAsia="Calibri" w:hAnsi="Calibri" w:cs="Calibri"/>
        </w:rPr>
        <w:t>The Australian system of c</w:t>
      </w:r>
      <w:r w:rsidR="00115F53">
        <w:rPr>
          <w:rFonts w:ascii="Calibri" w:eastAsia="Calibri" w:hAnsi="Calibri" w:cs="Calibri"/>
        </w:rPr>
        <w:t>ompulsory voting</w:t>
      </w:r>
      <w:r>
        <w:rPr>
          <w:rFonts w:ascii="Calibri" w:eastAsia="Calibri" w:hAnsi="Calibri" w:cs="Calibri"/>
        </w:rPr>
        <w:t xml:space="preserve"> is preserved.  Due to human rights considerations, the </w:t>
      </w:r>
      <w:r w:rsidR="007908A5">
        <w:rPr>
          <w:rFonts w:ascii="Calibri" w:eastAsia="Calibri" w:hAnsi="Calibri" w:cs="Calibri"/>
        </w:rPr>
        <w:t xml:space="preserve">maximum </w:t>
      </w:r>
      <w:r>
        <w:rPr>
          <w:rFonts w:ascii="Calibri" w:eastAsia="Calibri" w:hAnsi="Calibri" w:cs="Calibri"/>
        </w:rPr>
        <w:t xml:space="preserve">penalty </w:t>
      </w:r>
      <w:r w:rsidR="007908A5">
        <w:rPr>
          <w:rFonts w:ascii="Calibri" w:eastAsia="Calibri" w:hAnsi="Calibri" w:cs="Calibri"/>
        </w:rPr>
        <w:t xml:space="preserve">and the fine </w:t>
      </w:r>
      <w:r>
        <w:rPr>
          <w:rFonts w:ascii="Calibri" w:eastAsia="Calibri" w:hAnsi="Calibri" w:cs="Calibri"/>
        </w:rPr>
        <w:t xml:space="preserve">for a failure to </w:t>
      </w:r>
      <w:r w:rsidR="007908A5">
        <w:rPr>
          <w:rFonts w:ascii="Calibri" w:eastAsia="Calibri" w:hAnsi="Calibri" w:cs="Calibri"/>
        </w:rPr>
        <w:t xml:space="preserve">enrol or </w:t>
      </w:r>
      <w:r>
        <w:rPr>
          <w:rFonts w:ascii="Calibri" w:eastAsia="Calibri" w:hAnsi="Calibri" w:cs="Calibri"/>
        </w:rPr>
        <w:t>vote by someone under 18 years old is halved.</w:t>
      </w:r>
    </w:p>
    <w:p w14:paraId="3ECCB98A" w14:textId="65D08099" w:rsidR="00A011BF" w:rsidRPr="00A06A6B" w:rsidRDefault="6CE9E8B7" w:rsidP="00650C17">
      <w:pPr>
        <w:rPr>
          <w:rFonts w:ascii="Calibri" w:eastAsia="Calibri" w:hAnsi="Calibri" w:cs="Calibri"/>
          <w:b/>
          <w:bCs/>
        </w:rPr>
      </w:pPr>
      <w:r w:rsidRPr="476F5320">
        <w:rPr>
          <w:rFonts w:ascii="Calibri" w:eastAsia="Calibri" w:hAnsi="Calibri" w:cs="Calibri"/>
          <w:b/>
          <w:bCs/>
        </w:rPr>
        <w:t>CONSULATION ON THE APPROACH</w:t>
      </w:r>
    </w:p>
    <w:p w14:paraId="426450C7" w14:textId="3521CCB0" w:rsidR="006D313D" w:rsidRDefault="645E60D1">
      <w:pPr>
        <w:rPr>
          <w:rFonts w:ascii="Calibri" w:eastAsia="Calibri" w:hAnsi="Calibri" w:cs="Calibri"/>
        </w:rPr>
      </w:pPr>
      <w:r>
        <w:rPr>
          <w:rFonts w:ascii="Calibri" w:eastAsia="Calibri" w:hAnsi="Calibri" w:cs="Calibri"/>
        </w:rPr>
        <w:t xml:space="preserve">This bill implements an election promise made by the ACT Greens for the </w:t>
      </w:r>
      <w:r w:rsidR="4EBBA6B4">
        <w:rPr>
          <w:rFonts w:ascii="Calibri" w:eastAsia="Calibri" w:hAnsi="Calibri" w:cs="Calibri"/>
        </w:rPr>
        <w:t>2024 Territory election.</w:t>
      </w:r>
      <w:r w:rsidR="00C766B3">
        <w:rPr>
          <w:rStyle w:val="FootnoteReference"/>
          <w:rFonts w:ascii="Calibri" w:eastAsia="Calibri" w:hAnsi="Calibri" w:cs="Calibri"/>
        </w:rPr>
        <w:footnoteReference w:id="3"/>
      </w:r>
      <w:r w:rsidR="72796A9D">
        <w:rPr>
          <w:rFonts w:ascii="Calibri" w:eastAsia="Calibri" w:hAnsi="Calibri" w:cs="Calibri"/>
        </w:rPr>
        <w:t xml:space="preserve">  </w:t>
      </w:r>
      <w:r w:rsidR="72F3E5B8">
        <w:rPr>
          <w:rFonts w:ascii="Calibri" w:eastAsia="Calibri" w:hAnsi="Calibri" w:cs="Calibri"/>
        </w:rPr>
        <w:t>I</w:t>
      </w:r>
      <w:r w:rsidR="72796A9D">
        <w:rPr>
          <w:rFonts w:ascii="Calibri" w:eastAsia="Calibri" w:hAnsi="Calibri" w:cs="Calibri"/>
        </w:rPr>
        <w:t xml:space="preserve">t was </w:t>
      </w:r>
      <w:r w:rsidR="72F3E5B8">
        <w:rPr>
          <w:rFonts w:ascii="Calibri" w:eastAsia="Calibri" w:hAnsi="Calibri" w:cs="Calibri"/>
        </w:rPr>
        <w:t>broached with Canberrans through that campaign</w:t>
      </w:r>
      <w:r w:rsidR="64C8DF7B">
        <w:rPr>
          <w:rFonts w:ascii="Calibri" w:eastAsia="Calibri" w:hAnsi="Calibri" w:cs="Calibri"/>
        </w:rPr>
        <w:t xml:space="preserve"> and consequently forms a part of the legislative agenda for the </w:t>
      </w:r>
      <w:r w:rsidR="081CC509">
        <w:rPr>
          <w:rFonts w:ascii="Calibri" w:eastAsia="Calibri" w:hAnsi="Calibri" w:cs="Calibri"/>
        </w:rPr>
        <w:t xml:space="preserve">ACT </w:t>
      </w:r>
      <w:r w:rsidR="64C8DF7B">
        <w:rPr>
          <w:rFonts w:ascii="Calibri" w:eastAsia="Calibri" w:hAnsi="Calibri" w:cs="Calibri"/>
        </w:rPr>
        <w:t>Greens.</w:t>
      </w:r>
    </w:p>
    <w:p w14:paraId="0727CAE0" w14:textId="6F0041CB" w:rsidR="00A31E98" w:rsidRDefault="70D16B84">
      <w:pPr>
        <w:rPr>
          <w:rFonts w:ascii="Calibri" w:eastAsia="Calibri" w:hAnsi="Calibri" w:cs="Calibri"/>
        </w:rPr>
      </w:pPr>
      <w:r>
        <w:rPr>
          <w:rFonts w:ascii="Calibri" w:eastAsia="Calibri" w:hAnsi="Calibri" w:cs="Calibri"/>
        </w:rPr>
        <w:t>This legislative agenda builds on substantial consultative work conducted over the last decade</w:t>
      </w:r>
      <w:r w:rsidR="6ACC4B0B">
        <w:rPr>
          <w:rFonts w:ascii="Calibri" w:eastAsia="Calibri" w:hAnsi="Calibri" w:cs="Calibri"/>
        </w:rPr>
        <w:t>, and in particular with regards to lowering the voting age.  Those reforms have been led by youth activist group Make it 16.</w:t>
      </w:r>
      <w:r w:rsidR="00065A1C">
        <w:rPr>
          <w:rStyle w:val="FootnoteReference"/>
          <w:rFonts w:ascii="Calibri" w:eastAsia="Calibri" w:hAnsi="Calibri" w:cs="Calibri"/>
        </w:rPr>
        <w:footnoteReference w:id="4"/>
      </w:r>
      <w:r w:rsidR="0A4F5DE8">
        <w:rPr>
          <w:rFonts w:ascii="Calibri" w:eastAsia="Calibri" w:hAnsi="Calibri" w:cs="Calibri"/>
        </w:rPr>
        <w:t xml:space="preserve">  The question has been exposed to extensive previous parliamentary debate</w:t>
      </w:r>
      <w:r w:rsidR="09FCBE85">
        <w:rPr>
          <w:rFonts w:ascii="Calibri" w:eastAsia="Calibri" w:hAnsi="Calibri" w:cs="Calibri"/>
        </w:rPr>
        <w:t xml:space="preserve"> which has broadly supported the intent of lowering the voting age, but struggled with determining the framework in which this should be achieved.  This bill asks the Assembly to once again consider those questions in a meaningful and considered way.</w:t>
      </w:r>
    </w:p>
    <w:p w14:paraId="2F71A744" w14:textId="5209945C" w:rsidR="00065A1C" w:rsidRPr="00855772" w:rsidRDefault="65471541">
      <w:pPr>
        <w:rPr>
          <w:rFonts w:ascii="Calibri" w:eastAsia="Calibri" w:hAnsi="Calibri" w:cs="Calibri"/>
        </w:rPr>
      </w:pPr>
      <w:r>
        <w:rPr>
          <w:rFonts w:ascii="Calibri" w:eastAsia="Calibri" w:hAnsi="Calibri" w:cs="Calibri"/>
        </w:rPr>
        <w:t xml:space="preserve">These reforms were also broached in the inquiry </w:t>
      </w:r>
      <w:r w:rsidR="08657ABE">
        <w:rPr>
          <w:rFonts w:ascii="Calibri" w:eastAsia="Calibri" w:hAnsi="Calibri" w:cs="Calibri"/>
        </w:rPr>
        <w:t xml:space="preserve">by the Standing Committee </w:t>
      </w:r>
      <w:r w:rsidR="08657ABE" w:rsidRPr="004B0016">
        <w:rPr>
          <w:rFonts w:ascii="Calibri" w:eastAsia="Calibri" w:hAnsi="Calibri" w:cs="Calibri"/>
        </w:rPr>
        <w:t xml:space="preserve">on the Integrity Commission and Statutory Office Holders </w:t>
      </w:r>
      <w:r>
        <w:rPr>
          <w:rFonts w:ascii="Calibri" w:eastAsia="Calibri" w:hAnsi="Calibri" w:cs="Calibri"/>
        </w:rPr>
        <w:t xml:space="preserve">into the </w:t>
      </w:r>
      <w:r w:rsidR="4A8F4CFE">
        <w:rPr>
          <w:rFonts w:ascii="Calibri" w:eastAsia="Calibri" w:hAnsi="Calibri" w:cs="Calibri"/>
        </w:rPr>
        <w:t>operation of the 2024 ACT Election and Electoral Act 1992.</w:t>
      </w:r>
      <w:r w:rsidR="66043307">
        <w:rPr>
          <w:rFonts w:ascii="Calibri" w:eastAsia="Calibri" w:hAnsi="Calibri" w:cs="Calibri"/>
        </w:rPr>
        <w:t xml:space="preserve">  While that inquiry’s report did not make recommendations on the subject matter of this </w:t>
      </w:r>
      <w:r w:rsidR="66043307">
        <w:rPr>
          <w:rFonts w:ascii="Calibri" w:eastAsia="Calibri" w:hAnsi="Calibri" w:cs="Calibri"/>
        </w:rPr>
        <w:lastRenderedPageBreak/>
        <w:t xml:space="preserve">bill, </w:t>
      </w:r>
      <w:r w:rsidR="74D7FAE1">
        <w:rPr>
          <w:rFonts w:ascii="Calibri" w:eastAsia="Calibri" w:hAnsi="Calibri" w:cs="Calibri"/>
        </w:rPr>
        <w:t xml:space="preserve">the submissions </w:t>
      </w:r>
      <w:r w:rsidR="7C413703">
        <w:rPr>
          <w:rFonts w:ascii="Calibri" w:eastAsia="Calibri" w:hAnsi="Calibri" w:cs="Calibri"/>
        </w:rPr>
        <w:t xml:space="preserve">to the inquiry </w:t>
      </w:r>
      <w:r w:rsidR="74D7FAE1">
        <w:rPr>
          <w:rFonts w:ascii="Calibri" w:eastAsia="Calibri" w:hAnsi="Calibri" w:cs="Calibri"/>
        </w:rPr>
        <w:t>include</w:t>
      </w:r>
      <w:r w:rsidR="7C413703">
        <w:rPr>
          <w:rFonts w:ascii="Calibri" w:eastAsia="Calibri" w:hAnsi="Calibri" w:cs="Calibri"/>
        </w:rPr>
        <w:t>d</w:t>
      </w:r>
      <w:r w:rsidR="74D7FAE1">
        <w:rPr>
          <w:rFonts w:ascii="Calibri" w:eastAsia="Calibri" w:hAnsi="Calibri" w:cs="Calibri"/>
        </w:rPr>
        <w:t xml:space="preserve"> supportive statements from peak bodies in Canberra’s multicultural community which </w:t>
      </w:r>
      <w:r w:rsidR="2438C58C">
        <w:rPr>
          <w:rFonts w:ascii="Calibri" w:eastAsia="Calibri" w:hAnsi="Calibri" w:cs="Calibri"/>
        </w:rPr>
        <w:t>encouraged expanding voting rights to permanent residents.</w:t>
      </w:r>
      <w:r w:rsidR="00C64462">
        <w:rPr>
          <w:rStyle w:val="FootnoteReference"/>
          <w:rFonts w:ascii="Calibri" w:eastAsia="Calibri" w:hAnsi="Calibri" w:cs="Calibri"/>
        </w:rPr>
        <w:footnoteReference w:id="5"/>
      </w:r>
    </w:p>
    <w:p w14:paraId="4BD81C6C" w14:textId="548D7EF0" w:rsidR="00FC5D9D" w:rsidRDefault="00FC5D9D">
      <w:pPr>
        <w:rPr>
          <w:rFonts w:ascii="Calibri" w:eastAsia="Calibri" w:hAnsi="Calibri" w:cs="Calibri"/>
          <w:b/>
          <w:bCs/>
        </w:rPr>
      </w:pPr>
    </w:p>
    <w:p w14:paraId="1B00FB3A" w14:textId="358F0C50" w:rsidR="007713F9" w:rsidRDefault="00131A64" w:rsidP="00650C17">
      <w:pPr>
        <w:rPr>
          <w:rFonts w:ascii="Calibri" w:eastAsia="Calibri" w:hAnsi="Calibri" w:cs="Calibri"/>
          <w:b/>
          <w:bCs/>
        </w:rPr>
      </w:pPr>
      <w:r>
        <w:rPr>
          <w:rFonts w:ascii="Calibri" w:eastAsia="Calibri" w:hAnsi="Calibri" w:cs="Calibri"/>
          <w:b/>
          <w:bCs/>
        </w:rPr>
        <w:t>HUMAN RIGHTS COMPATABILITY</w:t>
      </w:r>
    </w:p>
    <w:p w14:paraId="440CD8D3" w14:textId="2109CF7F" w:rsidR="00D20EA6" w:rsidRDefault="00A07ADB" w:rsidP="00650C17">
      <w:pPr>
        <w:rPr>
          <w:rFonts w:ascii="Calibri" w:eastAsia="Calibri" w:hAnsi="Calibri" w:cs="Calibri"/>
        </w:rPr>
      </w:pPr>
      <w:r>
        <w:rPr>
          <w:rFonts w:ascii="Calibri" w:eastAsia="Calibri" w:hAnsi="Calibri" w:cs="Calibri"/>
        </w:rPr>
        <w:t xml:space="preserve">This </w:t>
      </w:r>
      <w:r w:rsidR="005A22FD">
        <w:rPr>
          <w:rFonts w:ascii="Calibri" w:eastAsia="Calibri" w:hAnsi="Calibri" w:cs="Calibri"/>
        </w:rPr>
        <w:t xml:space="preserve">bill is a Significant Bill.  </w:t>
      </w:r>
      <w:r w:rsidR="005A22FD" w:rsidRPr="005A22FD">
        <w:rPr>
          <w:rFonts w:ascii="Calibri" w:eastAsia="Calibri" w:hAnsi="Calibri" w:cs="Calibri"/>
        </w:rPr>
        <w:t xml:space="preserve">Significant Bills are bills that have been assessed as likely to have significant engagement of human rights and require more detailed reasoning in relation to compatibility with the </w:t>
      </w:r>
      <w:r w:rsidR="005A22FD" w:rsidRPr="00C457D6">
        <w:rPr>
          <w:rFonts w:ascii="Calibri" w:eastAsia="Calibri" w:hAnsi="Calibri" w:cs="Calibri"/>
          <w:i/>
          <w:iCs/>
        </w:rPr>
        <w:t>Human Rights Act 2004</w:t>
      </w:r>
      <w:r w:rsidR="005A22FD" w:rsidRPr="005A22FD">
        <w:rPr>
          <w:rFonts w:ascii="Calibri" w:eastAsia="Calibri" w:hAnsi="Calibri" w:cs="Calibri"/>
        </w:rPr>
        <w:t>.</w:t>
      </w:r>
    </w:p>
    <w:p w14:paraId="730FF74D" w14:textId="77777777" w:rsidR="00C457D6" w:rsidRPr="00131A64" w:rsidRDefault="00C457D6">
      <w:pPr>
        <w:rPr>
          <w:rFonts w:ascii="Calibri" w:eastAsia="Calibri" w:hAnsi="Calibri" w:cs="Calibri"/>
          <w:b/>
          <w:bCs/>
        </w:rPr>
      </w:pPr>
      <w:r w:rsidRPr="00131A64">
        <w:rPr>
          <w:rFonts w:ascii="Calibri" w:eastAsia="Calibri" w:hAnsi="Calibri" w:cs="Calibri"/>
          <w:b/>
          <w:bCs/>
        </w:rPr>
        <w:t>Rights Engaged</w:t>
      </w:r>
    </w:p>
    <w:p w14:paraId="6D459475" w14:textId="77777777" w:rsidR="00A068A0" w:rsidRDefault="00A068A0">
      <w:pPr>
        <w:rPr>
          <w:rFonts w:ascii="Calibri" w:eastAsia="Calibri" w:hAnsi="Calibri" w:cs="Calibri"/>
        </w:rPr>
      </w:pPr>
      <w:r w:rsidRPr="00A068A0">
        <w:rPr>
          <w:rFonts w:ascii="Calibri" w:eastAsia="Calibri" w:hAnsi="Calibri" w:cs="Calibri"/>
        </w:rPr>
        <w:t xml:space="preserve">The Bill engages the following rights under the </w:t>
      </w:r>
      <w:r w:rsidRPr="00A068A0">
        <w:rPr>
          <w:rFonts w:ascii="Calibri" w:eastAsia="Calibri" w:hAnsi="Calibri" w:cs="Calibri"/>
          <w:i/>
          <w:iCs/>
        </w:rPr>
        <w:t>Human Rights Act 2004</w:t>
      </w:r>
      <w:r w:rsidRPr="00A068A0">
        <w:rPr>
          <w:rFonts w:ascii="Calibri" w:eastAsia="Calibri" w:hAnsi="Calibri" w:cs="Calibri"/>
        </w:rPr>
        <w:t>:</w:t>
      </w:r>
    </w:p>
    <w:p w14:paraId="04EB6CD3" w14:textId="6927630D" w:rsidR="00B65372" w:rsidRDefault="0085756B" w:rsidP="00AA6DBD">
      <w:pPr>
        <w:numPr>
          <w:ilvl w:val="0"/>
          <w:numId w:val="2"/>
        </w:numPr>
        <w:rPr>
          <w:rFonts w:ascii="Calibri" w:eastAsia="Calibri" w:hAnsi="Calibri" w:cs="Calibri"/>
        </w:rPr>
      </w:pPr>
      <w:r>
        <w:rPr>
          <w:rFonts w:ascii="Calibri" w:eastAsia="Calibri" w:hAnsi="Calibri" w:cs="Calibri"/>
        </w:rPr>
        <w:t>Recognition and equality before the law</w:t>
      </w:r>
      <w:r w:rsidR="00900DE2" w:rsidRPr="00900DE2">
        <w:rPr>
          <w:rFonts w:ascii="Calibri" w:eastAsia="Calibri" w:hAnsi="Calibri" w:cs="Calibri"/>
        </w:rPr>
        <w:t xml:space="preserve"> (</w:t>
      </w:r>
      <w:r w:rsidR="006463D3">
        <w:rPr>
          <w:rFonts w:ascii="Calibri" w:eastAsia="Calibri" w:hAnsi="Calibri" w:cs="Calibri"/>
        </w:rPr>
        <w:t>s</w:t>
      </w:r>
      <w:r w:rsidR="00900DE2" w:rsidRPr="00900DE2">
        <w:rPr>
          <w:rFonts w:ascii="Calibri" w:eastAsia="Calibri" w:hAnsi="Calibri" w:cs="Calibri"/>
        </w:rPr>
        <w:t xml:space="preserve">ection </w:t>
      </w:r>
      <w:r w:rsidR="004A486D">
        <w:rPr>
          <w:rFonts w:ascii="Calibri" w:eastAsia="Calibri" w:hAnsi="Calibri" w:cs="Calibri"/>
        </w:rPr>
        <w:t>8</w:t>
      </w:r>
      <w:r w:rsidR="00900DE2" w:rsidRPr="00900DE2">
        <w:rPr>
          <w:rFonts w:ascii="Calibri" w:eastAsia="Calibri" w:hAnsi="Calibri" w:cs="Calibri"/>
        </w:rPr>
        <w:t>) (promoted)</w:t>
      </w:r>
    </w:p>
    <w:p w14:paraId="26DBEE4D" w14:textId="2EA07F77" w:rsidR="006463D3" w:rsidRDefault="00741C05" w:rsidP="00AA6DBD">
      <w:pPr>
        <w:numPr>
          <w:ilvl w:val="0"/>
          <w:numId w:val="2"/>
        </w:numPr>
        <w:rPr>
          <w:rFonts w:ascii="Calibri" w:eastAsia="Calibri" w:hAnsi="Calibri" w:cs="Calibri"/>
        </w:rPr>
      </w:pPr>
      <w:r>
        <w:rPr>
          <w:rFonts w:ascii="Calibri" w:eastAsia="Calibri" w:hAnsi="Calibri" w:cs="Calibri"/>
        </w:rPr>
        <w:t>Privacy and reputation</w:t>
      </w:r>
      <w:r w:rsidR="00C809DC">
        <w:rPr>
          <w:rFonts w:ascii="Calibri" w:eastAsia="Calibri" w:hAnsi="Calibri" w:cs="Calibri"/>
        </w:rPr>
        <w:t xml:space="preserve"> (section 12) (limited)</w:t>
      </w:r>
    </w:p>
    <w:p w14:paraId="5E68C909" w14:textId="58FEF565" w:rsidR="00C809DC" w:rsidRDefault="00E51771" w:rsidP="00AA6DBD">
      <w:pPr>
        <w:numPr>
          <w:ilvl w:val="0"/>
          <w:numId w:val="2"/>
        </w:numPr>
        <w:rPr>
          <w:rFonts w:ascii="Calibri" w:eastAsia="Calibri" w:hAnsi="Calibri" w:cs="Calibri"/>
        </w:rPr>
      </w:pPr>
      <w:r>
        <w:rPr>
          <w:rFonts w:ascii="Calibri" w:eastAsia="Calibri" w:hAnsi="Calibri" w:cs="Calibri"/>
        </w:rPr>
        <w:t>Freedom of thought (section 14) (promoted)</w:t>
      </w:r>
    </w:p>
    <w:p w14:paraId="53C56357" w14:textId="09544FB7" w:rsidR="00082703" w:rsidRDefault="00082703" w:rsidP="00AA6DBD">
      <w:pPr>
        <w:numPr>
          <w:ilvl w:val="0"/>
          <w:numId w:val="2"/>
        </w:numPr>
        <w:rPr>
          <w:rFonts w:ascii="Calibri" w:eastAsia="Calibri" w:hAnsi="Calibri" w:cs="Calibri"/>
        </w:rPr>
      </w:pPr>
      <w:r>
        <w:rPr>
          <w:rFonts w:ascii="Calibri" w:eastAsia="Calibri" w:hAnsi="Calibri" w:cs="Calibri"/>
        </w:rPr>
        <w:t>Freedom of expression (section 16) (promoted)</w:t>
      </w:r>
    </w:p>
    <w:p w14:paraId="6D7F8E38" w14:textId="5972CA7E" w:rsidR="00082703" w:rsidRDefault="00082703" w:rsidP="00AA6DBD">
      <w:pPr>
        <w:numPr>
          <w:ilvl w:val="0"/>
          <w:numId w:val="2"/>
        </w:numPr>
        <w:rPr>
          <w:rFonts w:ascii="Calibri" w:eastAsia="Calibri" w:hAnsi="Calibri" w:cs="Calibri"/>
        </w:rPr>
      </w:pPr>
      <w:r>
        <w:rPr>
          <w:rFonts w:ascii="Calibri" w:eastAsia="Calibri" w:hAnsi="Calibri" w:cs="Calibri"/>
        </w:rPr>
        <w:t>Taking part in public life (</w:t>
      </w:r>
      <w:r w:rsidR="00A632E7">
        <w:rPr>
          <w:rFonts w:ascii="Calibri" w:eastAsia="Calibri" w:hAnsi="Calibri" w:cs="Calibri"/>
        </w:rPr>
        <w:t xml:space="preserve">section 17) </w:t>
      </w:r>
      <w:r>
        <w:rPr>
          <w:rFonts w:ascii="Calibri" w:eastAsia="Calibri" w:hAnsi="Calibri" w:cs="Calibri"/>
        </w:rPr>
        <w:t>(promoted)</w:t>
      </w:r>
    </w:p>
    <w:p w14:paraId="58A07DBD" w14:textId="06DF0DD0" w:rsidR="00362019" w:rsidRDefault="00362019" w:rsidP="00AA6DBD">
      <w:pPr>
        <w:numPr>
          <w:ilvl w:val="0"/>
          <w:numId w:val="2"/>
        </w:numPr>
        <w:rPr>
          <w:rFonts w:ascii="Calibri" w:eastAsia="Calibri" w:hAnsi="Calibri" w:cs="Calibri"/>
        </w:rPr>
      </w:pPr>
      <w:r>
        <w:rPr>
          <w:rFonts w:ascii="Calibri" w:eastAsia="Calibri" w:hAnsi="Calibri" w:cs="Calibri"/>
        </w:rPr>
        <w:t>Children in the criminal process (section 20) (limited)</w:t>
      </w:r>
    </w:p>
    <w:p w14:paraId="2B01327A" w14:textId="28209C51" w:rsidR="005847D9" w:rsidRDefault="005847D9" w:rsidP="00AA6DBD">
      <w:pPr>
        <w:numPr>
          <w:ilvl w:val="0"/>
          <w:numId w:val="2"/>
        </w:numPr>
        <w:rPr>
          <w:rFonts w:ascii="Calibri" w:eastAsia="Calibri" w:hAnsi="Calibri" w:cs="Calibri"/>
        </w:rPr>
      </w:pPr>
      <w:r>
        <w:rPr>
          <w:rFonts w:ascii="Calibri" w:eastAsia="Calibri" w:hAnsi="Calibri" w:cs="Calibri"/>
        </w:rPr>
        <w:t>Fair trial (section 21) (limited)</w:t>
      </w:r>
    </w:p>
    <w:p w14:paraId="21AD654F" w14:textId="646670A4" w:rsidR="005847D9" w:rsidRDefault="002604CD" w:rsidP="00AA6DBD">
      <w:pPr>
        <w:numPr>
          <w:ilvl w:val="0"/>
          <w:numId w:val="2"/>
        </w:numPr>
        <w:rPr>
          <w:rFonts w:ascii="Calibri" w:eastAsia="Calibri" w:hAnsi="Calibri" w:cs="Calibri"/>
        </w:rPr>
      </w:pPr>
      <w:r w:rsidRPr="002604CD">
        <w:rPr>
          <w:rFonts w:ascii="Calibri" w:eastAsia="Calibri" w:hAnsi="Calibri" w:cs="Calibri"/>
        </w:rPr>
        <w:t>Cultural and other rights of Aboriginal and Torres Strait Islander peoples and other minorities</w:t>
      </w:r>
      <w:r>
        <w:rPr>
          <w:rFonts w:ascii="Calibri" w:eastAsia="Calibri" w:hAnsi="Calibri" w:cs="Calibri"/>
        </w:rPr>
        <w:t xml:space="preserve"> (section 27) (promoted)</w:t>
      </w:r>
    </w:p>
    <w:p w14:paraId="0B964813" w14:textId="17BE882D" w:rsidR="00F25BFE" w:rsidRPr="00AA6DBD" w:rsidRDefault="00D26A1D" w:rsidP="00A663E9">
      <w:pPr>
        <w:rPr>
          <w:rFonts w:ascii="Calibri" w:eastAsia="Calibri" w:hAnsi="Calibri" w:cs="Calibri"/>
        </w:rPr>
      </w:pPr>
      <w:r>
        <w:rPr>
          <w:rFonts w:ascii="Calibri" w:eastAsia="Calibri" w:hAnsi="Calibri" w:cs="Calibri"/>
        </w:rPr>
        <w:t>As a bill which impacts the eligibility to vote and serve as an elected representative, it could be argued that the full span of all human rights are promoted by this bill</w:t>
      </w:r>
      <w:r w:rsidR="00686360">
        <w:rPr>
          <w:rFonts w:ascii="Calibri" w:eastAsia="Calibri" w:hAnsi="Calibri" w:cs="Calibri"/>
        </w:rPr>
        <w:t xml:space="preserve"> on the premise that </w:t>
      </w:r>
      <w:r w:rsidR="00D2452F">
        <w:rPr>
          <w:rFonts w:ascii="Calibri" w:eastAsia="Calibri" w:hAnsi="Calibri" w:cs="Calibri"/>
        </w:rPr>
        <w:t xml:space="preserve">initiatives which </w:t>
      </w:r>
      <w:r w:rsidR="001F6454">
        <w:rPr>
          <w:rFonts w:ascii="Calibri" w:eastAsia="Calibri" w:hAnsi="Calibri" w:cs="Calibri"/>
        </w:rPr>
        <w:t xml:space="preserve">advance </w:t>
      </w:r>
      <w:r w:rsidR="00D2452F">
        <w:rPr>
          <w:rFonts w:ascii="Calibri" w:eastAsia="Calibri" w:hAnsi="Calibri" w:cs="Calibri"/>
        </w:rPr>
        <w:t xml:space="preserve">democracy itself advance the capacity for </w:t>
      </w:r>
      <w:r w:rsidR="001F6454">
        <w:rPr>
          <w:rFonts w:ascii="Calibri" w:eastAsia="Calibri" w:hAnsi="Calibri" w:cs="Calibri"/>
        </w:rPr>
        <w:t xml:space="preserve">all </w:t>
      </w:r>
      <w:r w:rsidR="00D2452F">
        <w:rPr>
          <w:rFonts w:ascii="Calibri" w:eastAsia="Calibri" w:hAnsi="Calibri" w:cs="Calibri"/>
        </w:rPr>
        <w:t>human rights to be</w:t>
      </w:r>
      <w:r w:rsidR="001F6454">
        <w:rPr>
          <w:rFonts w:ascii="Calibri" w:eastAsia="Calibri" w:hAnsi="Calibri" w:cs="Calibri"/>
        </w:rPr>
        <w:t xml:space="preserve"> promoted</w:t>
      </w:r>
      <w:r>
        <w:rPr>
          <w:rFonts w:ascii="Calibri" w:eastAsia="Calibri" w:hAnsi="Calibri" w:cs="Calibri"/>
        </w:rPr>
        <w:t>.</w:t>
      </w:r>
      <w:r w:rsidR="003E3AF1">
        <w:rPr>
          <w:rFonts w:ascii="Calibri" w:eastAsia="Calibri" w:hAnsi="Calibri" w:cs="Calibri"/>
        </w:rPr>
        <w:t xml:space="preserve">  Such an exercise </w:t>
      </w:r>
      <w:r w:rsidR="00E73D67">
        <w:rPr>
          <w:rFonts w:ascii="Calibri" w:eastAsia="Calibri" w:hAnsi="Calibri" w:cs="Calibri"/>
        </w:rPr>
        <w:t xml:space="preserve">would be lengthy and </w:t>
      </w:r>
      <w:r w:rsidR="003E3AF1">
        <w:rPr>
          <w:rFonts w:ascii="Calibri" w:eastAsia="Calibri" w:hAnsi="Calibri" w:cs="Calibri"/>
        </w:rPr>
        <w:t xml:space="preserve">is beyond the </w:t>
      </w:r>
      <w:r w:rsidR="00441AD5">
        <w:rPr>
          <w:rFonts w:ascii="Calibri" w:eastAsia="Calibri" w:hAnsi="Calibri" w:cs="Calibri"/>
        </w:rPr>
        <w:t>intended</w:t>
      </w:r>
      <w:r w:rsidR="003E3AF1">
        <w:rPr>
          <w:rFonts w:ascii="Calibri" w:eastAsia="Calibri" w:hAnsi="Calibri" w:cs="Calibri"/>
        </w:rPr>
        <w:t xml:space="preserve"> scope of this explanatory statement, but </w:t>
      </w:r>
      <w:r w:rsidR="001608A9">
        <w:rPr>
          <w:rFonts w:ascii="Calibri" w:eastAsia="Calibri" w:hAnsi="Calibri" w:cs="Calibri"/>
        </w:rPr>
        <w:t>it is nonetheless acknowledged how central electoral democracy is to our system of government and way of life</w:t>
      </w:r>
      <w:r w:rsidR="003E3AF1">
        <w:rPr>
          <w:rFonts w:ascii="Calibri" w:eastAsia="Calibri" w:hAnsi="Calibri" w:cs="Calibri"/>
        </w:rPr>
        <w:t>.</w:t>
      </w:r>
    </w:p>
    <w:p w14:paraId="1DC2A545" w14:textId="7C0044A5" w:rsidR="00131A64" w:rsidRPr="002A49B5" w:rsidRDefault="00FF4DEB" w:rsidP="00317F17">
      <w:pPr>
        <w:rPr>
          <w:rFonts w:ascii="Calibri" w:eastAsia="Calibri" w:hAnsi="Calibri" w:cs="Calibri"/>
          <w:b/>
          <w:bCs/>
        </w:rPr>
      </w:pPr>
      <w:r w:rsidRPr="002A49B5">
        <w:rPr>
          <w:rFonts w:ascii="Calibri" w:eastAsia="Calibri" w:hAnsi="Calibri" w:cs="Calibri"/>
          <w:b/>
          <w:bCs/>
        </w:rPr>
        <w:t>The n</w:t>
      </w:r>
      <w:r w:rsidR="002A598F" w:rsidRPr="002A49B5">
        <w:rPr>
          <w:rFonts w:ascii="Calibri" w:eastAsia="Calibri" w:hAnsi="Calibri" w:cs="Calibri"/>
          <w:b/>
          <w:bCs/>
        </w:rPr>
        <w:t>ature of the right</w:t>
      </w:r>
      <w:r w:rsidR="00937436" w:rsidRPr="002A49B5">
        <w:rPr>
          <w:rFonts w:ascii="Calibri" w:eastAsia="Calibri" w:hAnsi="Calibri" w:cs="Calibri"/>
          <w:b/>
          <w:bCs/>
        </w:rPr>
        <w:t>s</w:t>
      </w:r>
      <w:r w:rsidR="00F87722" w:rsidRPr="002A49B5">
        <w:rPr>
          <w:rFonts w:ascii="Calibri" w:eastAsia="Calibri" w:hAnsi="Calibri" w:cs="Calibri"/>
          <w:b/>
          <w:bCs/>
        </w:rPr>
        <w:t xml:space="preserve"> </w:t>
      </w:r>
      <w:r w:rsidRPr="002A49B5">
        <w:rPr>
          <w:rFonts w:ascii="Calibri" w:eastAsia="Calibri" w:hAnsi="Calibri" w:cs="Calibri"/>
          <w:b/>
          <w:bCs/>
        </w:rPr>
        <w:t xml:space="preserve">affected </w:t>
      </w:r>
      <w:r w:rsidR="00F87722" w:rsidRPr="002A49B5">
        <w:rPr>
          <w:rFonts w:ascii="Calibri" w:eastAsia="Calibri" w:hAnsi="Calibri" w:cs="Calibri"/>
          <w:b/>
          <w:bCs/>
        </w:rPr>
        <w:t>(s28(2)(a))</w:t>
      </w:r>
    </w:p>
    <w:p w14:paraId="277C7083" w14:textId="7DFE305F" w:rsidR="00A743CD" w:rsidRDefault="00EF6266">
      <w:pPr>
        <w:rPr>
          <w:rFonts w:ascii="Calibri" w:eastAsia="Calibri" w:hAnsi="Calibri" w:cs="Calibri"/>
        </w:rPr>
      </w:pPr>
      <w:r>
        <w:rPr>
          <w:rFonts w:ascii="Calibri" w:eastAsia="Calibri" w:hAnsi="Calibri" w:cs="Calibri"/>
        </w:rPr>
        <w:t>The right</w:t>
      </w:r>
      <w:r w:rsidR="001E60CB">
        <w:rPr>
          <w:rFonts w:ascii="Calibri" w:eastAsia="Calibri" w:hAnsi="Calibri" w:cs="Calibri"/>
        </w:rPr>
        <w:t>s</w:t>
      </w:r>
      <w:r>
        <w:rPr>
          <w:rFonts w:ascii="Calibri" w:eastAsia="Calibri" w:hAnsi="Calibri" w:cs="Calibri"/>
        </w:rPr>
        <w:t xml:space="preserve"> to vote </w:t>
      </w:r>
      <w:r w:rsidR="001E60CB">
        <w:rPr>
          <w:rFonts w:ascii="Calibri" w:eastAsia="Calibri" w:hAnsi="Calibri" w:cs="Calibri"/>
        </w:rPr>
        <w:t xml:space="preserve">and to stand for election are </w:t>
      </w:r>
      <w:r>
        <w:rPr>
          <w:rFonts w:ascii="Calibri" w:eastAsia="Calibri" w:hAnsi="Calibri" w:cs="Calibri"/>
        </w:rPr>
        <w:t>central tenant</w:t>
      </w:r>
      <w:r w:rsidR="001E60CB">
        <w:rPr>
          <w:rFonts w:ascii="Calibri" w:eastAsia="Calibri" w:hAnsi="Calibri" w:cs="Calibri"/>
        </w:rPr>
        <w:t>s</w:t>
      </w:r>
      <w:r>
        <w:rPr>
          <w:rFonts w:ascii="Calibri" w:eastAsia="Calibri" w:hAnsi="Calibri" w:cs="Calibri"/>
        </w:rPr>
        <w:t xml:space="preserve"> of </w:t>
      </w:r>
      <w:r w:rsidR="007802C5">
        <w:rPr>
          <w:rFonts w:ascii="Calibri" w:eastAsia="Calibri" w:hAnsi="Calibri" w:cs="Calibri"/>
        </w:rPr>
        <w:t>a democratic system</w:t>
      </w:r>
      <w:r w:rsidR="0013273E">
        <w:rPr>
          <w:rFonts w:ascii="Calibri" w:eastAsia="Calibri" w:hAnsi="Calibri" w:cs="Calibri"/>
        </w:rPr>
        <w:t>, and directly manifest the right to take part in public life (</w:t>
      </w:r>
      <w:r w:rsidR="00AC2C58">
        <w:rPr>
          <w:rFonts w:ascii="Calibri" w:eastAsia="Calibri" w:hAnsi="Calibri" w:cs="Calibri"/>
        </w:rPr>
        <w:t>s17)</w:t>
      </w:r>
      <w:r w:rsidR="00F312C4">
        <w:rPr>
          <w:rFonts w:ascii="Calibri" w:eastAsia="Calibri" w:hAnsi="Calibri" w:cs="Calibri"/>
        </w:rPr>
        <w:t xml:space="preserve">.  To express a political </w:t>
      </w:r>
      <w:r w:rsidR="007F6CB4">
        <w:rPr>
          <w:rFonts w:ascii="Calibri" w:eastAsia="Calibri" w:hAnsi="Calibri" w:cs="Calibri"/>
        </w:rPr>
        <w:t>opinion through the electoral process is a form of freedom of expression (s16) informed by freedom of thought (</w:t>
      </w:r>
      <w:r w:rsidR="0043313B">
        <w:rPr>
          <w:rFonts w:ascii="Calibri" w:eastAsia="Calibri" w:hAnsi="Calibri" w:cs="Calibri"/>
        </w:rPr>
        <w:t xml:space="preserve">s14).  Those who hold the right to vote </w:t>
      </w:r>
      <w:r w:rsidR="0016403F">
        <w:rPr>
          <w:rFonts w:ascii="Calibri" w:eastAsia="Calibri" w:hAnsi="Calibri" w:cs="Calibri"/>
        </w:rPr>
        <w:t>hold a recognition of validity</w:t>
      </w:r>
      <w:r w:rsidR="00574213">
        <w:rPr>
          <w:rFonts w:ascii="Calibri" w:eastAsia="Calibri" w:hAnsi="Calibri" w:cs="Calibri"/>
        </w:rPr>
        <w:t xml:space="preserve"> </w:t>
      </w:r>
      <w:r w:rsidR="003D742B">
        <w:rPr>
          <w:rFonts w:ascii="Calibri" w:eastAsia="Calibri" w:hAnsi="Calibri" w:cs="Calibri"/>
        </w:rPr>
        <w:t>in our legal system (s8)</w:t>
      </w:r>
      <w:r w:rsidR="00574213">
        <w:rPr>
          <w:rFonts w:ascii="Calibri" w:eastAsia="Calibri" w:hAnsi="Calibri" w:cs="Calibri"/>
        </w:rPr>
        <w:t>.</w:t>
      </w:r>
      <w:r w:rsidR="001D6F4A">
        <w:rPr>
          <w:rFonts w:ascii="Calibri" w:eastAsia="Calibri" w:hAnsi="Calibri" w:cs="Calibri"/>
        </w:rPr>
        <w:t xml:space="preserve">  </w:t>
      </w:r>
    </w:p>
    <w:p w14:paraId="1B6D0EA0" w14:textId="3942FDB8" w:rsidR="00BF33B1" w:rsidRDefault="00FF6822">
      <w:pPr>
        <w:rPr>
          <w:rFonts w:ascii="Calibri" w:eastAsia="Calibri" w:hAnsi="Calibri" w:cs="Calibri"/>
        </w:rPr>
      </w:pPr>
      <w:r w:rsidRPr="49920A98">
        <w:rPr>
          <w:rFonts w:ascii="Calibri" w:eastAsia="Calibri" w:hAnsi="Calibri" w:cs="Calibri"/>
        </w:rPr>
        <w:t>This also means that w</w:t>
      </w:r>
      <w:r w:rsidR="00BF33B1" w:rsidRPr="49920A98">
        <w:rPr>
          <w:rFonts w:ascii="Calibri" w:eastAsia="Calibri" w:hAnsi="Calibri" w:cs="Calibri"/>
        </w:rPr>
        <w:t xml:space="preserve">ithin our democratic system, those who </w:t>
      </w:r>
      <w:r w:rsidR="00047DA7" w:rsidRPr="49920A98">
        <w:rPr>
          <w:rFonts w:ascii="Calibri" w:eastAsia="Calibri" w:hAnsi="Calibri" w:cs="Calibri"/>
        </w:rPr>
        <w:t xml:space="preserve">can </w:t>
      </w:r>
      <w:r w:rsidR="00BF33B1" w:rsidRPr="49920A98">
        <w:rPr>
          <w:rFonts w:ascii="Calibri" w:eastAsia="Calibri" w:hAnsi="Calibri" w:cs="Calibri"/>
        </w:rPr>
        <w:t xml:space="preserve">vote </w:t>
      </w:r>
      <w:r w:rsidR="00047DA7" w:rsidRPr="49920A98">
        <w:rPr>
          <w:rFonts w:ascii="Calibri" w:eastAsia="Calibri" w:hAnsi="Calibri" w:cs="Calibri"/>
        </w:rPr>
        <w:t>are seen by those who are standing for election as being of greater importance to serve and benefit than those who cannot vote.</w:t>
      </w:r>
      <w:r w:rsidR="008D5113" w:rsidRPr="49920A98">
        <w:rPr>
          <w:rFonts w:ascii="Calibri" w:eastAsia="Calibri" w:hAnsi="Calibri" w:cs="Calibri"/>
        </w:rPr>
        <w:t xml:space="preserve">  To the extent that a cultural </w:t>
      </w:r>
      <w:r w:rsidR="003A6D06" w:rsidRPr="49920A98">
        <w:rPr>
          <w:rFonts w:ascii="Calibri" w:eastAsia="Calibri" w:hAnsi="Calibri" w:cs="Calibri"/>
        </w:rPr>
        <w:t xml:space="preserve">or minority group have the right to vote, they become more capable of advocating for legislative and regulatory changes which support the exercise of their </w:t>
      </w:r>
      <w:r w:rsidR="00020C5F" w:rsidRPr="49920A98">
        <w:rPr>
          <w:rFonts w:ascii="Calibri" w:eastAsia="Calibri" w:hAnsi="Calibri" w:cs="Calibri"/>
        </w:rPr>
        <w:t xml:space="preserve">cultural and similar rights (s27).  A significant demonstration of this occurred </w:t>
      </w:r>
      <w:r w:rsidR="000F1DA3" w:rsidRPr="49920A98">
        <w:rPr>
          <w:rFonts w:ascii="Calibri" w:eastAsia="Calibri" w:hAnsi="Calibri" w:cs="Calibri"/>
        </w:rPr>
        <w:t xml:space="preserve">when </w:t>
      </w:r>
      <w:r w:rsidR="00CC0751" w:rsidRPr="49920A98">
        <w:rPr>
          <w:rFonts w:ascii="Calibri" w:eastAsia="Calibri" w:hAnsi="Calibri" w:cs="Calibri"/>
        </w:rPr>
        <w:t xml:space="preserve">Aboriginal and </w:t>
      </w:r>
      <w:r w:rsidR="00CC0751" w:rsidRPr="49920A98">
        <w:rPr>
          <w:rFonts w:ascii="Calibri" w:eastAsia="Calibri" w:hAnsi="Calibri" w:cs="Calibri"/>
        </w:rPr>
        <w:lastRenderedPageBreak/>
        <w:t xml:space="preserve">Torres Strait Islander people obtained the right to vote in 1962, expanding their pathways for </w:t>
      </w:r>
      <w:r w:rsidR="00A27E87" w:rsidRPr="49920A98">
        <w:rPr>
          <w:rFonts w:ascii="Calibri" w:eastAsia="Calibri" w:hAnsi="Calibri" w:cs="Calibri"/>
        </w:rPr>
        <w:t>representation and advocacy that would enhance their ability to practice the world’s oldest continuing living culture</w:t>
      </w:r>
      <w:r w:rsidR="00776C32" w:rsidRPr="49920A98">
        <w:rPr>
          <w:rFonts w:ascii="Calibri" w:eastAsia="Calibri" w:hAnsi="Calibri" w:cs="Calibri"/>
        </w:rPr>
        <w:t>,</w:t>
      </w:r>
      <w:r w:rsidR="00B301CC" w:rsidRPr="49920A98">
        <w:rPr>
          <w:rFonts w:ascii="Calibri" w:eastAsia="Calibri" w:hAnsi="Calibri" w:cs="Calibri"/>
        </w:rPr>
        <w:t xml:space="preserve"> and </w:t>
      </w:r>
      <w:r w:rsidR="00DB5BE4" w:rsidRPr="49920A98">
        <w:rPr>
          <w:rFonts w:ascii="Calibri" w:eastAsia="Calibri" w:hAnsi="Calibri" w:cs="Calibri"/>
        </w:rPr>
        <w:t xml:space="preserve">finally </w:t>
      </w:r>
      <w:r w:rsidR="00B301CC" w:rsidRPr="49920A98">
        <w:rPr>
          <w:rFonts w:ascii="Calibri" w:eastAsia="Calibri" w:hAnsi="Calibri" w:cs="Calibri"/>
        </w:rPr>
        <w:t>began to</w:t>
      </w:r>
      <w:r w:rsidR="00776C32" w:rsidRPr="49920A98">
        <w:rPr>
          <w:rFonts w:ascii="Calibri" w:eastAsia="Calibri" w:hAnsi="Calibri" w:cs="Calibri"/>
        </w:rPr>
        <w:t xml:space="preserve"> revers</w:t>
      </w:r>
      <w:r w:rsidR="00B301CC" w:rsidRPr="49920A98">
        <w:rPr>
          <w:rFonts w:ascii="Calibri" w:eastAsia="Calibri" w:hAnsi="Calibri" w:cs="Calibri"/>
        </w:rPr>
        <w:t xml:space="preserve">e </w:t>
      </w:r>
      <w:r w:rsidR="00776C32" w:rsidRPr="49920A98">
        <w:rPr>
          <w:rFonts w:ascii="Calibri" w:eastAsia="Calibri" w:hAnsi="Calibri" w:cs="Calibri"/>
        </w:rPr>
        <w:t xml:space="preserve">a decline </w:t>
      </w:r>
      <w:r w:rsidR="009155F0" w:rsidRPr="49920A98">
        <w:rPr>
          <w:rFonts w:ascii="Calibri" w:eastAsia="Calibri" w:hAnsi="Calibri" w:cs="Calibri"/>
        </w:rPr>
        <w:t xml:space="preserve">that had been </w:t>
      </w:r>
      <w:r w:rsidR="00F25CFF" w:rsidRPr="49920A98">
        <w:rPr>
          <w:rFonts w:ascii="Calibri" w:eastAsia="Calibri" w:hAnsi="Calibri" w:cs="Calibri"/>
        </w:rPr>
        <w:t xml:space="preserve">connected to the </w:t>
      </w:r>
      <w:r w:rsidR="006169F5" w:rsidRPr="49920A98">
        <w:rPr>
          <w:rFonts w:ascii="Calibri" w:eastAsia="Calibri" w:hAnsi="Calibri" w:cs="Calibri"/>
        </w:rPr>
        <w:t xml:space="preserve">genocide </w:t>
      </w:r>
      <w:r w:rsidR="00F25CFF" w:rsidRPr="49920A98">
        <w:rPr>
          <w:rFonts w:ascii="Calibri" w:eastAsia="Calibri" w:hAnsi="Calibri" w:cs="Calibri"/>
        </w:rPr>
        <w:t xml:space="preserve">against their culture connected to </w:t>
      </w:r>
      <w:r w:rsidR="00B301CC" w:rsidRPr="49920A98">
        <w:rPr>
          <w:rFonts w:ascii="Calibri" w:eastAsia="Calibri" w:hAnsi="Calibri" w:cs="Calibri"/>
        </w:rPr>
        <w:t>British colonisation.</w:t>
      </w:r>
    </w:p>
    <w:p w14:paraId="712D455E" w14:textId="650D3D60" w:rsidR="00340D4E" w:rsidRDefault="00340D4E">
      <w:pPr>
        <w:rPr>
          <w:rFonts w:ascii="Calibri" w:eastAsia="Calibri" w:hAnsi="Calibri" w:cs="Calibri"/>
        </w:rPr>
      </w:pPr>
      <w:r>
        <w:rPr>
          <w:rFonts w:ascii="Calibri" w:eastAsia="Calibri" w:hAnsi="Calibri" w:cs="Calibri"/>
        </w:rPr>
        <w:t xml:space="preserve">Australia has a system of compulsory voting, which is </w:t>
      </w:r>
      <w:r w:rsidR="00F9314C">
        <w:rPr>
          <w:rFonts w:ascii="Calibri" w:eastAsia="Calibri" w:hAnsi="Calibri" w:cs="Calibri"/>
        </w:rPr>
        <w:t xml:space="preserve">required to be maintained in the ACT under Section </w:t>
      </w:r>
      <w:r w:rsidR="00D7154B">
        <w:rPr>
          <w:rFonts w:ascii="Calibri" w:eastAsia="Calibri" w:hAnsi="Calibri" w:cs="Calibri"/>
        </w:rPr>
        <w:t xml:space="preserve">4(1)(c) of the </w:t>
      </w:r>
      <w:r w:rsidR="005B25B8" w:rsidRPr="005B25B8">
        <w:rPr>
          <w:rFonts w:ascii="Calibri" w:eastAsia="Calibri" w:hAnsi="Calibri" w:cs="Calibri"/>
          <w:i/>
          <w:iCs/>
        </w:rPr>
        <w:t>Proportional Representation (Hare-Clark) Entrenchment Act 1994</w:t>
      </w:r>
      <w:r w:rsidR="005B25B8">
        <w:rPr>
          <w:rFonts w:ascii="Calibri" w:eastAsia="Calibri" w:hAnsi="Calibri" w:cs="Calibri"/>
        </w:rPr>
        <w:t xml:space="preserve">.  This </w:t>
      </w:r>
      <w:r w:rsidR="00932368">
        <w:rPr>
          <w:rFonts w:ascii="Calibri" w:eastAsia="Calibri" w:hAnsi="Calibri" w:cs="Calibri"/>
        </w:rPr>
        <w:t xml:space="preserve">in turn mandates a requirement for compulsory enrolment which </w:t>
      </w:r>
      <w:r w:rsidR="00CA62D6">
        <w:rPr>
          <w:rFonts w:ascii="Calibri" w:eastAsia="Calibri" w:hAnsi="Calibri" w:cs="Calibri"/>
        </w:rPr>
        <w:t>requires the creation of a list of all eligible electors.  The manner in which th</w:t>
      </w:r>
      <w:r w:rsidR="00D55AA6">
        <w:rPr>
          <w:rFonts w:ascii="Calibri" w:eastAsia="Calibri" w:hAnsi="Calibri" w:cs="Calibri"/>
        </w:rPr>
        <w:t>is</w:t>
      </w:r>
      <w:r w:rsidR="00CA62D6">
        <w:rPr>
          <w:rFonts w:ascii="Calibri" w:eastAsia="Calibri" w:hAnsi="Calibri" w:cs="Calibri"/>
        </w:rPr>
        <w:t xml:space="preserve"> electoral roll</w:t>
      </w:r>
      <w:r w:rsidR="00D55AA6">
        <w:rPr>
          <w:rFonts w:ascii="Calibri" w:eastAsia="Calibri" w:hAnsi="Calibri" w:cs="Calibri"/>
        </w:rPr>
        <w:t xml:space="preserve"> is maintained impacts on the right to privacy (s12).  The necessary imposition of </w:t>
      </w:r>
      <w:r w:rsidR="000003B2">
        <w:rPr>
          <w:rFonts w:ascii="Calibri" w:eastAsia="Calibri" w:hAnsi="Calibri" w:cs="Calibri"/>
        </w:rPr>
        <w:t xml:space="preserve">consequences for a failure to vote, such as through penalties, can expose </w:t>
      </w:r>
      <w:r w:rsidR="005325F4">
        <w:rPr>
          <w:rFonts w:ascii="Calibri" w:eastAsia="Calibri" w:hAnsi="Calibri" w:cs="Calibri"/>
        </w:rPr>
        <w:t>people to criminal proceedings</w:t>
      </w:r>
      <w:r w:rsidR="00E84A31">
        <w:rPr>
          <w:rFonts w:ascii="Calibri" w:eastAsia="Calibri" w:hAnsi="Calibri" w:cs="Calibri"/>
        </w:rPr>
        <w:t xml:space="preserve">, which must be handled fairly at trial (s21) and properly consider the </w:t>
      </w:r>
      <w:r w:rsidR="00F8635F">
        <w:rPr>
          <w:rFonts w:ascii="Calibri" w:eastAsia="Calibri" w:hAnsi="Calibri" w:cs="Calibri"/>
        </w:rPr>
        <w:t>needs of children where they may be exposed to penalties (s20).</w:t>
      </w:r>
    </w:p>
    <w:p w14:paraId="442B704E" w14:textId="0E894D1F" w:rsidR="00151E2E" w:rsidRDefault="500EF35F">
      <w:pPr>
        <w:rPr>
          <w:rFonts w:ascii="Calibri" w:eastAsia="Calibri" w:hAnsi="Calibri" w:cs="Calibri"/>
          <w:b/>
          <w:bCs/>
        </w:rPr>
      </w:pPr>
      <w:r w:rsidRPr="5DCDCE81">
        <w:rPr>
          <w:rFonts w:ascii="Calibri" w:eastAsia="Calibri" w:hAnsi="Calibri" w:cs="Calibri"/>
        </w:rPr>
        <w:t>These rights are also relevant in the context of jury duty,</w:t>
      </w:r>
      <w:r w:rsidR="1262554C" w:rsidRPr="5DCDCE81">
        <w:rPr>
          <w:rFonts w:ascii="Calibri" w:eastAsia="Calibri" w:hAnsi="Calibri" w:cs="Calibri"/>
        </w:rPr>
        <w:t xml:space="preserve"> with the liability to serve as a juror connected to a presence on the electoral roll.  This obligation will be extended </w:t>
      </w:r>
      <w:r w:rsidR="5C310F30" w:rsidRPr="5DCDCE81">
        <w:rPr>
          <w:rFonts w:ascii="Calibri" w:eastAsia="Calibri" w:hAnsi="Calibri" w:cs="Calibri"/>
        </w:rPr>
        <w:t xml:space="preserve">only </w:t>
      </w:r>
      <w:r w:rsidR="1262554C" w:rsidRPr="5DCDCE81">
        <w:rPr>
          <w:rFonts w:ascii="Calibri" w:eastAsia="Calibri" w:hAnsi="Calibri" w:cs="Calibri"/>
        </w:rPr>
        <w:t xml:space="preserve">to permanent residents, </w:t>
      </w:r>
      <w:r w:rsidR="5C310F30" w:rsidRPr="5DCDCE81">
        <w:rPr>
          <w:rFonts w:ascii="Calibri" w:eastAsia="Calibri" w:hAnsi="Calibri" w:cs="Calibri"/>
        </w:rPr>
        <w:t xml:space="preserve">and </w:t>
      </w:r>
      <w:r w:rsidR="1262554C" w:rsidRPr="5DCDCE81">
        <w:rPr>
          <w:rFonts w:ascii="Calibri" w:eastAsia="Calibri" w:hAnsi="Calibri" w:cs="Calibri"/>
        </w:rPr>
        <w:t>not to people under the age of 18 year</w:t>
      </w:r>
      <w:r w:rsidR="10C877AF" w:rsidRPr="5DCDCE81">
        <w:rPr>
          <w:rFonts w:ascii="Calibri" w:eastAsia="Calibri" w:hAnsi="Calibri" w:cs="Calibri"/>
        </w:rPr>
        <w:t>s</w:t>
      </w:r>
      <w:r w:rsidR="5C310F30" w:rsidRPr="5DCDCE81">
        <w:rPr>
          <w:rFonts w:ascii="Calibri" w:eastAsia="Calibri" w:hAnsi="Calibri" w:cs="Calibri"/>
        </w:rPr>
        <w:t xml:space="preserve"> old</w:t>
      </w:r>
      <w:r w:rsidR="1262554C" w:rsidRPr="5DCDCE81">
        <w:rPr>
          <w:rFonts w:ascii="Calibri" w:eastAsia="Calibri" w:hAnsi="Calibri" w:cs="Calibri"/>
        </w:rPr>
        <w:t>.</w:t>
      </w:r>
    </w:p>
    <w:p w14:paraId="01FA6F17" w14:textId="5182A594" w:rsidR="007A293D" w:rsidRPr="002A49B5" w:rsidRDefault="007A293D" w:rsidP="00317F17">
      <w:pPr>
        <w:rPr>
          <w:rFonts w:ascii="Calibri" w:eastAsia="Calibri" w:hAnsi="Calibri" w:cs="Calibri"/>
          <w:b/>
          <w:bCs/>
        </w:rPr>
      </w:pPr>
      <w:r w:rsidRPr="002A49B5">
        <w:rPr>
          <w:rFonts w:ascii="Calibri" w:eastAsia="Calibri" w:hAnsi="Calibri" w:cs="Calibri"/>
          <w:b/>
          <w:bCs/>
        </w:rPr>
        <w:t>How the right</w:t>
      </w:r>
      <w:r w:rsidR="000B59C6" w:rsidRPr="002A49B5">
        <w:rPr>
          <w:rFonts w:ascii="Calibri" w:eastAsia="Calibri" w:hAnsi="Calibri" w:cs="Calibri"/>
          <w:b/>
          <w:bCs/>
        </w:rPr>
        <w:t>s</w:t>
      </w:r>
      <w:r w:rsidRPr="002A49B5">
        <w:rPr>
          <w:rFonts w:ascii="Calibri" w:eastAsia="Calibri" w:hAnsi="Calibri" w:cs="Calibri"/>
          <w:b/>
          <w:bCs/>
        </w:rPr>
        <w:t xml:space="preserve"> </w:t>
      </w:r>
      <w:r w:rsidR="000B59C6" w:rsidRPr="002A49B5">
        <w:rPr>
          <w:rFonts w:ascii="Calibri" w:eastAsia="Calibri" w:hAnsi="Calibri" w:cs="Calibri"/>
          <w:b/>
          <w:bCs/>
        </w:rPr>
        <w:t>are</w:t>
      </w:r>
      <w:r w:rsidRPr="002A49B5">
        <w:rPr>
          <w:rFonts w:ascii="Calibri" w:eastAsia="Calibri" w:hAnsi="Calibri" w:cs="Calibri"/>
          <w:b/>
          <w:bCs/>
        </w:rPr>
        <w:t xml:space="preserve"> promoted</w:t>
      </w:r>
    </w:p>
    <w:p w14:paraId="1EA23F91" w14:textId="2F358505" w:rsidR="00E61A36" w:rsidRDefault="00936EB3" w:rsidP="00317F17">
      <w:pPr>
        <w:rPr>
          <w:rFonts w:ascii="Calibri" w:eastAsia="Calibri" w:hAnsi="Calibri" w:cs="Calibri"/>
        </w:rPr>
      </w:pPr>
      <w:r w:rsidRPr="2B47CF48">
        <w:rPr>
          <w:rFonts w:ascii="Calibri" w:eastAsia="Calibri" w:hAnsi="Calibri" w:cs="Calibri"/>
        </w:rPr>
        <w:t>Th</w:t>
      </w:r>
      <w:r w:rsidR="00896B79" w:rsidRPr="2B47CF48">
        <w:rPr>
          <w:rFonts w:ascii="Calibri" w:eastAsia="Calibri" w:hAnsi="Calibri" w:cs="Calibri"/>
        </w:rPr>
        <w:t>e</w:t>
      </w:r>
      <w:r w:rsidRPr="2B47CF48">
        <w:rPr>
          <w:rFonts w:ascii="Calibri" w:eastAsia="Calibri" w:hAnsi="Calibri" w:cs="Calibri"/>
        </w:rPr>
        <w:t xml:space="preserve"> bill </w:t>
      </w:r>
      <w:r w:rsidR="00896B79" w:rsidRPr="2B47CF48">
        <w:rPr>
          <w:rFonts w:ascii="Calibri" w:eastAsia="Calibri" w:hAnsi="Calibri" w:cs="Calibri"/>
        </w:rPr>
        <w:t xml:space="preserve">extends the right to vote and to stand for election </w:t>
      </w:r>
      <w:r w:rsidR="00D22DF4" w:rsidRPr="2B47CF48">
        <w:rPr>
          <w:rFonts w:ascii="Calibri" w:eastAsia="Calibri" w:hAnsi="Calibri" w:cs="Calibri"/>
        </w:rPr>
        <w:t>to people who are 16 years old, and to permanent residents.</w:t>
      </w:r>
      <w:r w:rsidR="008509AE" w:rsidRPr="2B47CF48">
        <w:rPr>
          <w:rFonts w:ascii="Calibri" w:eastAsia="Calibri" w:hAnsi="Calibri" w:cs="Calibri"/>
        </w:rPr>
        <w:t xml:space="preserve">  This is done in recognition that people who live in Canberra, pay taxes in Canberra, and are liable to face </w:t>
      </w:r>
      <w:r w:rsidR="0087716A" w:rsidRPr="2B47CF48">
        <w:rPr>
          <w:rFonts w:ascii="Calibri" w:eastAsia="Calibri" w:hAnsi="Calibri" w:cs="Calibri"/>
        </w:rPr>
        <w:t xml:space="preserve">penalties for offences primarily under </w:t>
      </w:r>
      <w:r w:rsidR="008509AE" w:rsidRPr="2B47CF48">
        <w:rPr>
          <w:rFonts w:ascii="Calibri" w:eastAsia="Calibri" w:hAnsi="Calibri" w:cs="Calibri"/>
        </w:rPr>
        <w:t xml:space="preserve">ACT </w:t>
      </w:r>
      <w:r w:rsidR="0087716A" w:rsidRPr="2B47CF48">
        <w:rPr>
          <w:rFonts w:ascii="Calibri" w:eastAsia="Calibri" w:hAnsi="Calibri" w:cs="Calibri"/>
        </w:rPr>
        <w:t>Law</w:t>
      </w:r>
      <w:r w:rsidR="105BC7D2" w:rsidRPr="2B47CF48">
        <w:rPr>
          <w:rFonts w:ascii="Calibri" w:eastAsia="Calibri" w:hAnsi="Calibri" w:cs="Calibri"/>
        </w:rPr>
        <w:t>,</w:t>
      </w:r>
      <w:r w:rsidR="006F1705" w:rsidRPr="2B47CF48">
        <w:rPr>
          <w:rFonts w:ascii="Calibri" w:eastAsia="Calibri" w:hAnsi="Calibri" w:cs="Calibri"/>
        </w:rPr>
        <w:t xml:space="preserve"> should be recognised as </w:t>
      </w:r>
      <w:r w:rsidR="00CB6A03" w:rsidRPr="2B47CF48">
        <w:rPr>
          <w:rFonts w:ascii="Calibri" w:eastAsia="Calibri" w:hAnsi="Calibri" w:cs="Calibri"/>
        </w:rPr>
        <w:t xml:space="preserve">having an equal and democratic say in how those laws are </w:t>
      </w:r>
      <w:r w:rsidR="00EA6052" w:rsidRPr="2B47CF48">
        <w:rPr>
          <w:rFonts w:ascii="Calibri" w:eastAsia="Calibri" w:hAnsi="Calibri" w:cs="Calibri"/>
        </w:rPr>
        <w:t>developed, enforced, reviewed and changed</w:t>
      </w:r>
      <w:r w:rsidR="008509AE" w:rsidRPr="2B47CF48">
        <w:rPr>
          <w:rFonts w:ascii="Calibri" w:eastAsia="Calibri" w:hAnsi="Calibri" w:cs="Calibri"/>
        </w:rPr>
        <w:t>.</w:t>
      </w:r>
      <w:r w:rsidR="00E3615A" w:rsidRPr="2B47CF48">
        <w:rPr>
          <w:rFonts w:ascii="Calibri" w:eastAsia="Calibri" w:hAnsi="Calibri" w:cs="Calibri"/>
        </w:rPr>
        <w:t xml:space="preserve">  </w:t>
      </w:r>
      <w:r w:rsidR="009A323D" w:rsidRPr="2B47CF48">
        <w:rPr>
          <w:rFonts w:ascii="Calibri" w:eastAsia="Calibri" w:hAnsi="Calibri" w:cs="Calibri"/>
        </w:rPr>
        <w:t xml:space="preserve">Granting people the right to vote who do not currently have it extends equality before the law (s8), </w:t>
      </w:r>
      <w:r w:rsidR="00DE75D5" w:rsidRPr="2B47CF48">
        <w:rPr>
          <w:rFonts w:ascii="Calibri" w:eastAsia="Calibri" w:hAnsi="Calibri" w:cs="Calibri"/>
        </w:rPr>
        <w:t xml:space="preserve">further entrenches </w:t>
      </w:r>
      <w:r w:rsidR="009A323D" w:rsidRPr="2B47CF48">
        <w:rPr>
          <w:rFonts w:ascii="Calibri" w:eastAsia="Calibri" w:hAnsi="Calibri" w:cs="Calibri"/>
        </w:rPr>
        <w:t>freedom of thought (s14)</w:t>
      </w:r>
      <w:r w:rsidR="00DE75D5" w:rsidRPr="2B47CF48">
        <w:rPr>
          <w:rFonts w:ascii="Calibri" w:eastAsia="Calibri" w:hAnsi="Calibri" w:cs="Calibri"/>
        </w:rPr>
        <w:t xml:space="preserve"> and freedom of expression (s16)</w:t>
      </w:r>
      <w:r w:rsidR="000454FE" w:rsidRPr="2B47CF48">
        <w:rPr>
          <w:rFonts w:ascii="Calibri" w:eastAsia="Calibri" w:hAnsi="Calibri" w:cs="Calibri"/>
        </w:rPr>
        <w:t>, and substantially the ability to take part in public life (s</w:t>
      </w:r>
      <w:r w:rsidR="00C05B65" w:rsidRPr="2B47CF48">
        <w:rPr>
          <w:rFonts w:ascii="Calibri" w:eastAsia="Calibri" w:hAnsi="Calibri" w:cs="Calibri"/>
        </w:rPr>
        <w:t>17)</w:t>
      </w:r>
      <w:r w:rsidR="00DE75D5" w:rsidRPr="2B47CF48">
        <w:rPr>
          <w:rFonts w:ascii="Calibri" w:eastAsia="Calibri" w:hAnsi="Calibri" w:cs="Calibri"/>
        </w:rPr>
        <w:t>.</w:t>
      </w:r>
      <w:r w:rsidR="00C66993" w:rsidRPr="2B47CF48">
        <w:rPr>
          <w:rFonts w:ascii="Calibri" w:eastAsia="Calibri" w:hAnsi="Calibri" w:cs="Calibri"/>
        </w:rPr>
        <w:t xml:space="preserve">  </w:t>
      </w:r>
    </w:p>
    <w:p w14:paraId="52A63B01" w14:textId="1B879741" w:rsidR="00F0056F" w:rsidRPr="00F0056F" w:rsidRDefault="00F0056F" w:rsidP="00F0056F">
      <w:pPr>
        <w:rPr>
          <w:rFonts w:ascii="Calibri" w:eastAsia="Calibri" w:hAnsi="Calibri" w:cs="Calibri"/>
          <w:i/>
          <w:iCs/>
        </w:rPr>
      </w:pPr>
      <w:r>
        <w:rPr>
          <w:rFonts w:ascii="Calibri" w:eastAsia="Calibri" w:hAnsi="Calibri" w:cs="Calibri"/>
          <w:i/>
          <w:iCs/>
        </w:rPr>
        <w:t>Additional information – lowering the voting age</w:t>
      </w:r>
    </w:p>
    <w:p w14:paraId="5AAB8DBB" w14:textId="2CF67AAF" w:rsidR="005110CE" w:rsidRDefault="0496EA75" w:rsidP="046FBA95">
      <w:pPr>
        <w:rPr>
          <w:rFonts w:ascii="Calibri" w:eastAsia="Calibri" w:hAnsi="Calibri" w:cs="Calibri"/>
        </w:rPr>
      </w:pPr>
      <w:r>
        <w:rPr>
          <w:rFonts w:ascii="Calibri" w:eastAsia="Calibri" w:hAnsi="Calibri" w:cs="Calibri"/>
        </w:rPr>
        <w:t xml:space="preserve">The cognitive development </w:t>
      </w:r>
      <w:r w:rsidR="52D09078">
        <w:rPr>
          <w:rFonts w:ascii="Calibri" w:eastAsia="Calibri" w:hAnsi="Calibri" w:cs="Calibri"/>
        </w:rPr>
        <w:t>of humans occurs in stages</w:t>
      </w:r>
      <w:r w:rsidR="52D09078" w:rsidRPr="2B47CF48">
        <w:rPr>
          <w:rFonts w:ascii="Calibri" w:eastAsia="Calibri" w:hAnsi="Calibri" w:cs="Calibri"/>
        </w:rPr>
        <w:t xml:space="preserve">.  </w:t>
      </w:r>
      <w:r w:rsidR="52D09078" w:rsidRPr="046FBA95">
        <w:rPr>
          <w:rFonts w:ascii="Calibri" w:eastAsia="Calibri" w:hAnsi="Calibri" w:cs="Calibri"/>
        </w:rPr>
        <w:t>While the pre-frontal cortex continues to develop in a person through</w:t>
      </w:r>
      <w:r w:rsidR="1A5C92EF" w:rsidRPr="1D6BD6EA">
        <w:rPr>
          <w:rFonts w:ascii="Calibri" w:eastAsia="Calibri" w:hAnsi="Calibri" w:cs="Calibri"/>
        </w:rPr>
        <w:t>out</w:t>
      </w:r>
      <w:r w:rsidR="52D09078" w:rsidRPr="2B47CF48">
        <w:rPr>
          <w:rFonts w:ascii="Calibri" w:eastAsia="Calibri" w:hAnsi="Calibri" w:cs="Calibri"/>
        </w:rPr>
        <w:t xml:space="preserve"> their 20s</w:t>
      </w:r>
      <w:r w:rsidR="5EC8717A" w:rsidRPr="2B47CF48">
        <w:rPr>
          <w:rFonts w:ascii="Calibri" w:eastAsia="Calibri" w:hAnsi="Calibri" w:cs="Calibri"/>
        </w:rPr>
        <w:t xml:space="preserve">, the foundations of consequence-informed decision-making </w:t>
      </w:r>
      <w:r w:rsidR="207B906C" w:rsidRPr="1D6BD6EA">
        <w:rPr>
          <w:rFonts w:ascii="Calibri" w:eastAsia="Calibri" w:hAnsi="Calibri" w:cs="Calibri"/>
        </w:rPr>
        <w:t xml:space="preserve">are </w:t>
      </w:r>
      <w:r w:rsidR="5EC8717A" w:rsidRPr="2B47CF48">
        <w:rPr>
          <w:rFonts w:ascii="Calibri" w:eastAsia="Calibri" w:hAnsi="Calibri" w:cs="Calibri"/>
        </w:rPr>
        <w:t>develop</w:t>
      </w:r>
      <w:r w:rsidR="06DB3355" w:rsidRPr="1D6BD6EA">
        <w:rPr>
          <w:rFonts w:ascii="Calibri" w:eastAsia="Calibri" w:hAnsi="Calibri" w:cs="Calibri"/>
        </w:rPr>
        <w:t>ed</w:t>
      </w:r>
      <w:r w:rsidR="5EC8717A" w:rsidRPr="2B47CF48">
        <w:rPr>
          <w:rFonts w:ascii="Calibri" w:eastAsia="Calibri" w:hAnsi="Calibri" w:cs="Calibri"/>
        </w:rPr>
        <w:t xml:space="preserve"> through adolescence and</w:t>
      </w:r>
      <w:r w:rsidR="2496E069" w:rsidRPr="2B47CF48">
        <w:rPr>
          <w:rFonts w:ascii="Calibri" w:eastAsia="Calibri" w:hAnsi="Calibri" w:cs="Calibri"/>
        </w:rPr>
        <w:t xml:space="preserve"> are reliably in place by the time a person is 16 years old</w:t>
      </w:r>
      <w:r w:rsidR="13182D21" w:rsidRPr="2B47CF48">
        <w:rPr>
          <w:rFonts w:ascii="Calibri" w:eastAsia="Calibri" w:hAnsi="Calibri" w:cs="Calibri"/>
        </w:rPr>
        <w:t xml:space="preserve"> </w:t>
      </w:r>
      <w:r w:rsidR="2B9D5CCA" w:rsidRPr="2B47CF48">
        <w:rPr>
          <w:rFonts w:ascii="Calibri" w:eastAsia="Calibri" w:hAnsi="Calibri" w:cs="Calibri"/>
        </w:rPr>
        <w:t xml:space="preserve">for </w:t>
      </w:r>
      <w:r w:rsidR="2DE5A14B" w:rsidRPr="1D6BD6EA">
        <w:rPr>
          <w:rFonts w:ascii="Calibri" w:eastAsia="Calibri" w:hAnsi="Calibri" w:cs="Calibri"/>
        </w:rPr>
        <w:t xml:space="preserve">the vast majority of people. This means that most young people are developmentally prepared for </w:t>
      </w:r>
      <w:r w:rsidR="2B9D5CCA" w:rsidRPr="2B47CF48">
        <w:rPr>
          <w:rFonts w:ascii="Calibri" w:eastAsia="Calibri" w:hAnsi="Calibri" w:cs="Calibri"/>
        </w:rPr>
        <w:t>contexts which</w:t>
      </w:r>
      <w:r w:rsidR="00127F17">
        <w:rPr>
          <w:rFonts w:ascii="Calibri" w:eastAsia="Calibri" w:hAnsi="Calibri" w:cs="Calibri"/>
        </w:rPr>
        <w:t xml:space="preserve"> </w:t>
      </w:r>
      <w:r w:rsidR="5AF5A29D" w:rsidRPr="1D6BD6EA">
        <w:rPr>
          <w:rFonts w:ascii="Calibri" w:eastAsia="Calibri" w:hAnsi="Calibri" w:cs="Calibri"/>
        </w:rPr>
        <w:t xml:space="preserve">involve </w:t>
      </w:r>
      <w:r w:rsidR="2B9D5CCA" w:rsidRPr="1D6BD6EA">
        <w:rPr>
          <w:rFonts w:ascii="Calibri" w:eastAsia="Calibri" w:hAnsi="Calibri" w:cs="Calibri"/>
        </w:rPr>
        <w:t>thoughtful consideration</w:t>
      </w:r>
      <w:r w:rsidR="5487688C" w:rsidRPr="1D6BD6EA">
        <w:rPr>
          <w:rFonts w:ascii="Calibri" w:eastAsia="Calibri" w:hAnsi="Calibri" w:cs="Calibri"/>
        </w:rPr>
        <w:t xml:space="preserve"> and deliberation</w:t>
      </w:r>
      <w:r w:rsidR="2B9D5CCA" w:rsidRPr="1D6BD6EA">
        <w:rPr>
          <w:rFonts w:ascii="Calibri" w:eastAsia="Calibri" w:hAnsi="Calibri" w:cs="Calibri"/>
        </w:rPr>
        <w:t xml:space="preserve"> – such as</w:t>
      </w:r>
      <w:r w:rsidR="5487688C" w:rsidRPr="1D6BD6EA">
        <w:rPr>
          <w:rFonts w:ascii="Calibri" w:eastAsia="Calibri" w:hAnsi="Calibri" w:cs="Calibri"/>
        </w:rPr>
        <w:t xml:space="preserve"> during</w:t>
      </w:r>
      <w:r w:rsidR="2B9D5CCA" w:rsidRPr="1D6BD6EA">
        <w:rPr>
          <w:rFonts w:ascii="Calibri" w:eastAsia="Calibri" w:hAnsi="Calibri" w:cs="Calibri"/>
        </w:rPr>
        <w:t xml:space="preserve"> an election campaign period</w:t>
      </w:r>
      <w:r w:rsidR="2496E069" w:rsidRPr="1D6BD6EA">
        <w:rPr>
          <w:rFonts w:ascii="Calibri" w:eastAsia="Calibri" w:hAnsi="Calibri" w:cs="Calibri"/>
        </w:rPr>
        <w:t>.</w:t>
      </w:r>
      <w:r w:rsidRPr="1D6BD6EA">
        <w:rPr>
          <w:rStyle w:val="FootnoteReference"/>
          <w:rFonts w:ascii="Calibri" w:eastAsia="Calibri" w:hAnsi="Calibri" w:cs="Calibri"/>
        </w:rPr>
        <w:footnoteReference w:id="6"/>
      </w:r>
    </w:p>
    <w:p w14:paraId="4C2D4E13" w14:textId="7B40F4DE" w:rsidR="00551991" w:rsidRDefault="00551991" w:rsidP="00317F17">
      <w:pPr>
        <w:rPr>
          <w:rFonts w:ascii="Calibri" w:eastAsia="Calibri" w:hAnsi="Calibri" w:cs="Calibri"/>
        </w:rPr>
      </w:pPr>
      <w:r>
        <w:rPr>
          <w:rFonts w:ascii="Calibri" w:eastAsia="Calibri" w:hAnsi="Calibri" w:cs="Calibri"/>
        </w:rPr>
        <w:t xml:space="preserve">While it might be preferable </w:t>
      </w:r>
      <w:r w:rsidR="00ED4B01">
        <w:rPr>
          <w:rFonts w:ascii="Calibri" w:eastAsia="Calibri" w:hAnsi="Calibri" w:cs="Calibri"/>
        </w:rPr>
        <w:t xml:space="preserve">to </w:t>
      </w:r>
      <w:r w:rsidR="00017B82">
        <w:rPr>
          <w:rFonts w:ascii="Calibri" w:eastAsia="Calibri" w:hAnsi="Calibri" w:cs="Calibri"/>
        </w:rPr>
        <w:t xml:space="preserve">grant rights </w:t>
      </w:r>
      <w:r w:rsidR="003C5BB6">
        <w:rPr>
          <w:rFonts w:ascii="Calibri" w:eastAsia="Calibri" w:hAnsi="Calibri" w:cs="Calibri"/>
        </w:rPr>
        <w:t xml:space="preserve">associated with cognition </w:t>
      </w:r>
      <w:r w:rsidR="00017B82">
        <w:rPr>
          <w:rFonts w:ascii="Calibri" w:eastAsia="Calibri" w:hAnsi="Calibri" w:cs="Calibri"/>
        </w:rPr>
        <w:t>based on biological development</w:t>
      </w:r>
      <w:r w:rsidR="00791698">
        <w:rPr>
          <w:rFonts w:ascii="Calibri" w:eastAsia="Calibri" w:hAnsi="Calibri" w:cs="Calibri"/>
        </w:rPr>
        <w:t>,</w:t>
      </w:r>
      <w:r w:rsidR="00017B82">
        <w:rPr>
          <w:rFonts w:ascii="Calibri" w:eastAsia="Calibri" w:hAnsi="Calibri" w:cs="Calibri"/>
        </w:rPr>
        <w:t xml:space="preserve"> </w:t>
      </w:r>
      <w:r w:rsidR="00266AAA">
        <w:rPr>
          <w:rFonts w:ascii="Calibri" w:eastAsia="Calibri" w:hAnsi="Calibri" w:cs="Calibri"/>
        </w:rPr>
        <w:t xml:space="preserve">this is a difficult basis on which to establish </w:t>
      </w:r>
      <w:r w:rsidR="00393CEC">
        <w:rPr>
          <w:rFonts w:ascii="Calibri" w:eastAsia="Calibri" w:hAnsi="Calibri" w:cs="Calibri"/>
        </w:rPr>
        <w:t>laws for a system of compulsory voting.  It falls to us to select the optimal age at which children</w:t>
      </w:r>
      <w:r w:rsidR="00712A85">
        <w:rPr>
          <w:rFonts w:ascii="Calibri" w:eastAsia="Calibri" w:hAnsi="Calibri" w:cs="Calibri"/>
        </w:rPr>
        <w:t xml:space="preserve"> can be concluded to have matured sufficiently to make </w:t>
      </w:r>
      <w:r w:rsidR="00A05F2B">
        <w:rPr>
          <w:rFonts w:ascii="Calibri" w:eastAsia="Calibri" w:hAnsi="Calibri" w:cs="Calibri"/>
        </w:rPr>
        <w:t xml:space="preserve">consequence-informed </w:t>
      </w:r>
      <w:r w:rsidR="00712A85">
        <w:rPr>
          <w:rFonts w:ascii="Calibri" w:eastAsia="Calibri" w:hAnsi="Calibri" w:cs="Calibri"/>
        </w:rPr>
        <w:t>decisions</w:t>
      </w:r>
      <w:r w:rsidR="00E34FBE">
        <w:rPr>
          <w:rFonts w:ascii="Calibri" w:eastAsia="Calibri" w:hAnsi="Calibri" w:cs="Calibri"/>
        </w:rPr>
        <w:t xml:space="preserve"> in the same way as their adult peers.</w:t>
      </w:r>
    </w:p>
    <w:p w14:paraId="514D0BEC" w14:textId="79EC0B79" w:rsidR="00165020" w:rsidRDefault="35D24CF7" w:rsidP="00317F17">
      <w:pPr>
        <w:rPr>
          <w:rFonts w:ascii="Calibri" w:eastAsia="Calibri" w:hAnsi="Calibri" w:cs="Calibri"/>
        </w:rPr>
      </w:pPr>
      <w:r w:rsidRPr="2B47CF48">
        <w:rPr>
          <w:rFonts w:ascii="Calibri" w:eastAsia="Calibri" w:hAnsi="Calibri" w:cs="Calibri"/>
        </w:rPr>
        <w:t>With</w:t>
      </w:r>
      <w:r w:rsidR="03153E08" w:rsidRPr="2B47CF48">
        <w:rPr>
          <w:rFonts w:ascii="Calibri" w:eastAsia="Calibri" w:hAnsi="Calibri" w:cs="Calibri"/>
        </w:rPr>
        <w:t xml:space="preserve"> this premise </w:t>
      </w:r>
      <w:r w:rsidRPr="2B47CF48">
        <w:rPr>
          <w:rFonts w:ascii="Calibri" w:eastAsia="Calibri" w:hAnsi="Calibri" w:cs="Calibri"/>
        </w:rPr>
        <w:t xml:space="preserve">in hand, we </w:t>
      </w:r>
      <w:r w:rsidR="0E211818" w:rsidRPr="2B47CF48">
        <w:rPr>
          <w:rFonts w:ascii="Calibri" w:eastAsia="Calibri" w:hAnsi="Calibri" w:cs="Calibri"/>
        </w:rPr>
        <w:t>should observe the actions of the Make It 16 campaign.</w:t>
      </w:r>
      <w:r w:rsidRPr="2B47CF48">
        <w:rPr>
          <w:rStyle w:val="FootnoteReference"/>
          <w:rFonts w:ascii="Calibri" w:eastAsia="Calibri" w:hAnsi="Calibri" w:cs="Calibri"/>
        </w:rPr>
        <w:footnoteReference w:id="7"/>
      </w:r>
      <w:r w:rsidR="0E211818" w:rsidRPr="2B47CF48">
        <w:rPr>
          <w:rFonts w:ascii="Calibri" w:eastAsia="Calibri" w:hAnsi="Calibri" w:cs="Calibri"/>
        </w:rPr>
        <w:t xml:space="preserve"> Here we have </w:t>
      </w:r>
      <w:r w:rsidR="1BD5018E" w:rsidRPr="2B47CF48">
        <w:rPr>
          <w:rFonts w:ascii="Calibri" w:eastAsia="Calibri" w:hAnsi="Calibri" w:cs="Calibri"/>
        </w:rPr>
        <w:t>an organised effort, by and for people who are 16 and 17 years old</w:t>
      </w:r>
      <w:r w:rsidR="17DBCD5C" w:rsidRPr="2B47CF48">
        <w:rPr>
          <w:rFonts w:ascii="Calibri" w:eastAsia="Calibri" w:hAnsi="Calibri" w:cs="Calibri"/>
        </w:rPr>
        <w:t xml:space="preserve">, to seek the right to vote, because they care about the decisions being made by governments that will directly affect their futures.  This is itself evidence that young people of their age range are ready </w:t>
      </w:r>
      <w:r w:rsidR="0BA7F3C2" w:rsidRPr="2B47CF48">
        <w:rPr>
          <w:rFonts w:ascii="Calibri" w:eastAsia="Calibri" w:hAnsi="Calibri" w:cs="Calibri"/>
        </w:rPr>
        <w:t xml:space="preserve">to </w:t>
      </w:r>
      <w:r w:rsidR="17DBCD5C" w:rsidRPr="2B47CF48">
        <w:rPr>
          <w:rFonts w:ascii="Calibri" w:eastAsia="Calibri" w:hAnsi="Calibri" w:cs="Calibri"/>
        </w:rPr>
        <w:t>vote.</w:t>
      </w:r>
    </w:p>
    <w:p w14:paraId="312517B8" w14:textId="34CF30BD" w:rsidR="00D42E72" w:rsidRDefault="00D42E72" w:rsidP="00317F17">
      <w:pPr>
        <w:rPr>
          <w:rFonts w:ascii="Calibri" w:eastAsia="Calibri" w:hAnsi="Calibri" w:cs="Calibri"/>
        </w:rPr>
      </w:pPr>
      <w:r>
        <w:rPr>
          <w:rFonts w:ascii="Calibri" w:eastAsia="Calibri" w:hAnsi="Calibri" w:cs="Calibri"/>
        </w:rPr>
        <w:t>If we can recognise that they are ready – and the premise of this bill is that they are – the ACT human rights framework</w:t>
      </w:r>
      <w:r w:rsidR="000B4E89">
        <w:rPr>
          <w:rFonts w:ascii="Calibri" w:eastAsia="Calibri" w:hAnsi="Calibri" w:cs="Calibri"/>
        </w:rPr>
        <w:t xml:space="preserve"> encourages us to advance their human rights with the right to vote.</w:t>
      </w:r>
    </w:p>
    <w:p w14:paraId="7FA085AB" w14:textId="5532AFC9" w:rsidR="00F0056F" w:rsidRDefault="00F0056F" w:rsidP="008E2D02">
      <w:pPr>
        <w:rPr>
          <w:rFonts w:ascii="Calibri" w:eastAsia="Calibri" w:hAnsi="Calibri" w:cs="Calibri"/>
        </w:rPr>
      </w:pPr>
      <w:r>
        <w:rPr>
          <w:rFonts w:ascii="Calibri" w:eastAsia="Calibri" w:hAnsi="Calibri" w:cs="Calibri"/>
          <w:i/>
          <w:iCs/>
        </w:rPr>
        <w:lastRenderedPageBreak/>
        <w:t>Additional information – permanent residents</w:t>
      </w:r>
    </w:p>
    <w:p w14:paraId="672FE6C5" w14:textId="3777C848" w:rsidR="00653F5A" w:rsidRDefault="08F5AAC8" w:rsidP="008E2D02">
      <w:pPr>
        <w:rPr>
          <w:rFonts w:ascii="Calibri" w:eastAsia="Calibri" w:hAnsi="Calibri" w:cs="Calibri"/>
        </w:rPr>
      </w:pPr>
      <w:r>
        <w:rPr>
          <w:rFonts w:ascii="Calibri" w:eastAsia="Calibri" w:hAnsi="Calibri" w:cs="Calibri"/>
        </w:rPr>
        <w:t xml:space="preserve">Around the world, elections to sub-national levels of government </w:t>
      </w:r>
      <w:r w:rsidR="07A160BA">
        <w:rPr>
          <w:rFonts w:ascii="Calibri" w:eastAsia="Calibri" w:hAnsi="Calibri" w:cs="Calibri"/>
        </w:rPr>
        <w:t>are frequently</w:t>
      </w:r>
      <w:r>
        <w:rPr>
          <w:rFonts w:ascii="Calibri" w:eastAsia="Calibri" w:hAnsi="Calibri" w:cs="Calibri"/>
        </w:rPr>
        <w:t xml:space="preserve"> conducted based on residency.  </w:t>
      </w:r>
      <w:r w:rsidR="2B4FC3C3" w:rsidRPr="008E2D02">
        <w:rPr>
          <w:rFonts w:ascii="Calibri" w:eastAsia="Calibri" w:hAnsi="Calibri" w:cs="Calibri"/>
        </w:rPr>
        <w:t>A large number of states in the Commonwealth of Nations allow Commonwealth citizens to vote in their national and/or subnational elections, including in the United Kingdom.  All EU states allow EU citizens to vote in local/municipal and EU elections</w:t>
      </w:r>
      <w:r w:rsidR="6833B1C8">
        <w:rPr>
          <w:rFonts w:ascii="Calibri" w:eastAsia="Calibri" w:hAnsi="Calibri" w:cs="Calibri"/>
        </w:rPr>
        <w:t xml:space="preserve"> in accordance with Article 22 of the Treaty on the </w:t>
      </w:r>
      <w:r w:rsidR="003F5BF8">
        <w:rPr>
          <w:rFonts w:ascii="Calibri" w:eastAsia="Calibri" w:hAnsi="Calibri" w:cs="Calibri"/>
        </w:rPr>
        <w:t>F</w:t>
      </w:r>
      <w:r w:rsidR="6833B1C8">
        <w:rPr>
          <w:rFonts w:ascii="Calibri" w:eastAsia="Calibri" w:hAnsi="Calibri" w:cs="Calibri"/>
        </w:rPr>
        <w:t>unctioning of the European Union</w:t>
      </w:r>
      <w:r w:rsidR="2B4FC3C3" w:rsidRPr="008E2D02">
        <w:rPr>
          <w:rFonts w:ascii="Calibri" w:eastAsia="Calibri" w:hAnsi="Calibri" w:cs="Calibri"/>
        </w:rPr>
        <w:t>.</w:t>
      </w:r>
      <w:r w:rsidR="006B736C">
        <w:rPr>
          <w:rStyle w:val="FootnoteReference"/>
          <w:rFonts w:ascii="Calibri" w:eastAsia="Calibri" w:hAnsi="Calibri" w:cs="Calibri"/>
        </w:rPr>
        <w:footnoteReference w:id="8"/>
      </w:r>
      <w:r w:rsidR="6833B1C8">
        <w:rPr>
          <w:rFonts w:ascii="Calibri" w:eastAsia="Calibri" w:hAnsi="Calibri" w:cs="Calibri"/>
        </w:rPr>
        <w:t xml:space="preserve"> </w:t>
      </w:r>
      <w:r w:rsidR="2B4FC3C3" w:rsidRPr="008E2D02">
        <w:rPr>
          <w:rFonts w:ascii="Calibri" w:eastAsia="Calibri" w:hAnsi="Calibri" w:cs="Calibri"/>
        </w:rPr>
        <w:t xml:space="preserve"> The Iberian states offer voting rights to people from foreign countries on a reciprocity basis if their own nationals can vote in the foreign country in question via a</w:t>
      </w:r>
      <w:r w:rsidR="00873B26">
        <w:rPr>
          <w:rFonts w:ascii="Calibri" w:eastAsia="Calibri" w:hAnsi="Calibri" w:cs="Calibri"/>
        </w:rPr>
        <w:t>n international agreement</w:t>
      </w:r>
      <w:r w:rsidR="2B4FC3C3" w:rsidRPr="008E2D02">
        <w:rPr>
          <w:rFonts w:ascii="Calibri" w:eastAsia="Calibri" w:hAnsi="Calibri" w:cs="Calibri"/>
        </w:rPr>
        <w:t xml:space="preserve"> of some </w:t>
      </w:r>
      <w:r w:rsidR="00873B26">
        <w:rPr>
          <w:rFonts w:ascii="Calibri" w:eastAsia="Calibri" w:hAnsi="Calibri" w:cs="Calibri"/>
        </w:rPr>
        <w:t>form</w:t>
      </w:r>
      <w:r w:rsidR="2B4FC3C3" w:rsidRPr="008E2D02">
        <w:rPr>
          <w:rFonts w:ascii="Calibri" w:eastAsia="Calibri" w:hAnsi="Calibri" w:cs="Calibri"/>
        </w:rPr>
        <w:t>.</w:t>
      </w:r>
      <w:r w:rsidR="00DF2C5B">
        <w:rPr>
          <w:rStyle w:val="FootnoteReference"/>
          <w:rFonts w:ascii="Calibri" w:eastAsia="Calibri" w:hAnsi="Calibri" w:cs="Calibri"/>
        </w:rPr>
        <w:footnoteReference w:id="9"/>
      </w:r>
      <w:r w:rsidR="3F9AFBF2">
        <w:rPr>
          <w:rFonts w:ascii="Calibri" w:eastAsia="Calibri" w:hAnsi="Calibri" w:cs="Calibri"/>
        </w:rPr>
        <w:t xml:space="preserve">  </w:t>
      </w:r>
      <w:r w:rsidR="2B4FC3C3" w:rsidRPr="008E2D02">
        <w:rPr>
          <w:rFonts w:ascii="Calibri" w:eastAsia="Calibri" w:hAnsi="Calibri" w:cs="Calibri"/>
        </w:rPr>
        <w:t>Countries which currently allow all foreign residents to vote in at least some sub-national elections, often with some restrictions around the duration of residency, include Argentina, Belgium, Chile, Colombia, Denmark, Estonia, Finland, Greece, Iceland, Ireland, Israel (awkwardly), Lithuania, Luxembourg, Malawi, Namibia, the Netherlands, New Zealand, Norway, Slovenia, Slovakia, South Korea, Sweden, Switzerland, Trinidad &amp; Tobago, the UK (Scotland &amp; Wales), the USA (</w:t>
      </w:r>
      <w:r w:rsidR="280E5227">
        <w:rPr>
          <w:rFonts w:ascii="Calibri" w:eastAsia="Calibri" w:hAnsi="Calibri" w:cs="Calibri"/>
        </w:rPr>
        <w:t xml:space="preserve">in </w:t>
      </w:r>
      <w:r w:rsidR="5B7122D7">
        <w:rPr>
          <w:rFonts w:ascii="Calibri" w:eastAsia="Calibri" w:hAnsi="Calibri" w:cs="Calibri"/>
        </w:rPr>
        <w:t xml:space="preserve">some </w:t>
      </w:r>
      <w:r w:rsidR="280E5227">
        <w:rPr>
          <w:rFonts w:ascii="Calibri" w:eastAsia="Calibri" w:hAnsi="Calibri" w:cs="Calibri"/>
        </w:rPr>
        <w:t xml:space="preserve">municipalities </w:t>
      </w:r>
      <w:r w:rsidR="5B7122D7">
        <w:rPr>
          <w:rFonts w:ascii="Calibri" w:eastAsia="Calibri" w:hAnsi="Calibri" w:cs="Calibri"/>
        </w:rPr>
        <w:t>including Washington DC</w:t>
      </w:r>
      <w:r w:rsidR="005B588D">
        <w:rPr>
          <w:rStyle w:val="FootnoteReference"/>
          <w:rFonts w:ascii="Calibri" w:eastAsia="Calibri" w:hAnsi="Calibri" w:cs="Calibri"/>
        </w:rPr>
        <w:footnoteReference w:id="10"/>
      </w:r>
      <w:r w:rsidR="2B4FC3C3" w:rsidRPr="008E2D02">
        <w:rPr>
          <w:rFonts w:ascii="Calibri" w:eastAsia="Calibri" w:hAnsi="Calibri" w:cs="Calibri"/>
        </w:rPr>
        <w:t>), Uruguay, and Venezuela.</w:t>
      </w:r>
      <w:r w:rsidR="73452E43">
        <w:rPr>
          <w:rFonts w:ascii="Calibri" w:eastAsia="Calibri" w:hAnsi="Calibri" w:cs="Calibri"/>
        </w:rPr>
        <w:t xml:space="preserve">  This concept is therefore not without international precedent.</w:t>
      </w:r>
    </w:p>
    <w:p w14:paraId="2BD32168" w14:textId="0A3CB300" w:rsidR="00E00766" w:rsidRDefault="16F3081B" w:rsidP="005E667C">
      <w:pPr>
        <w:rPr>
          <w:rFonts w:ascii="Calibri" w:eastAsia="Calibri" w:hAnsi="Calibri" w:cs="Calibri"/>
        </w:rPr>
      </w:pPr>
      <w:r w:rsidRPr="005E667C">
        <w:rPr>
          <w:rFonts w:ascii="Calibri" w:eastAsia="Calibri" w:hAnsi="Calibri" w:cs="Calibri"/>
        </w:rPr>
        <w:t>In some local councils across Australia, voting is not based at all on citizenship and only on the location of a person’s home, business or other property.  For example, in the City of Melbourne Council Elections, people are eligible to vote if they are a non-citizen but own or occupy rateable property in the City of Melbourne</w:t>
      </w:r>
      <w:r w:rsidR="337F891D">
        <w:rPr>
          <w:rFonts w:ascii="Calibri" w:eastAsia="Calibri" w:hAnsi="Calibri" w:cs="Calibri"/>
        </w:rPr>
        <w:t>.</w:t>
      </w:r>
      <w:r w:rsidR="00F367A5">
        <w:rPr>
          <w:rStyle w:val="FootnoteReference"/>
          <w:rFonts w:ascii="Calibri" w:eastAsia="Calibri" w:hAnsi="Calibri" w:cs="Calibri"/>
        </w:rPr>
        <w:footnoteReference w:id="11"/>
      </w:r>
      <w:r w:rsidRPr="005E667C">
        <w:rPr>
          <w:rFonts w:ascii="Calibri" w:eastAsia="Calibri" w:hAnsi="Calibri" w:cs="Calibri"/>
        </w:rPr>
        <w:t xml:space="preserve">  </w:t>
      </w:r>
    </w:p>
    <w:p w14:paraId="5A22C1B6" w14:textId="0E8D6EDB" w:rsidR="006C57C4" w:rsidRDefault="006C57C4" w:rsidP="005E667C">
      <w:pPr>
        <w:rPr>
          <w:rFonts w:ascii="Calibri" w:eastAsia="Calibri" w:hAnsi="Calibri" w:cs="Calibri"/>
        </w:rPr>
      </w:pPr>
      <w:r>
        <w:rPr>
          <w:rFonts w:ascii="Calibri" w:eastAsia="Calibri" w:hAnsi="Calibri" w:cs="Calibri"/>
        </w:rPr>
        <w:t>I</w:t>
      </w:r>
      <w:r w:rsidR="005E667C" w:rsidRPr="005E667C">
        <w:rPr>
          <w:rFonts w:ascii="Calibri" w:eastAsia="Calibri" w:hAnsi="Calibri" w:cs="Calibri"/>
        </w:rPr>
        <w:t>n Australia</w:t>
      </w:r>
      <w:r w:rsidR="00C95E09">
        <w:rPr>
          <w:rFonts w:ascii="Calibri" w:eastAsia="Calibri" w:hAnsi="Calibri" w:cs="Calibri"/>
        </w:rPr>
        <w:t xml:space="preserve"> at the national level</w:t>
      </w:r>
      <w:r w:rsidR="005E667C" w:rsidRPr="005E667C">
        <w:rPr>
          <w:rFonts w:ascii="Calibri" w:eastAsia="Calibri" w:hAnsi="Calibri" w:cs="Calibri"/>
        </w:rPr>
        <w:t>, prior to 1984, the right to vote was not associated with Australian citizenship.  The right to vote was instead based on being a British Subject resident in Australia.  Grandfathered voting rights for such people in 1984 who are not presently Australian citizens continue to exist</w:t>
      </w:r>
      <w:r w:rsidR="007B3B6A">
        <w:rPr>
          <w:rFonts w:ascii="Calibri" w:eastAsia="Calibri" w:hAnsi="Calibri" w:cs="Calibri"/>
        </w:rPr>
        <w:t>, resulting in</w:t>
      </w:r>
      <w:r w:rsidR="005E667C" w:rsidRPr="005E667C">
        <w:rPr>
          <w:rFonts w:ascii="Calibri" w:eastAsia="Calibri" w:hAnsi="Calibri" w:cs="Calibri"/>
        </w:rPr>
        <w:t xml:space="preserve"> some non-citizens who have the right to vote.</w:t>
      </w:r>
      <w:r w:rsidR="0082377D">
        <w:rPr>
          <w:rFonts w:ascii="Calibri" w:eastAsia="Calibri" w:hAnsi="Calibri" w:cs="Calibri"/>
        </w:rPr>
        <w:t xml:space="preserve">  </w:t>
      </w:r>
    </w:p>
    <w:p w14:paraId="0AC5216A" w14:textId="01923975" w:rsidR="00CD5493" w:rsidRDefault="00D67E2A" w:rsidP="00317F17">
      <w:pPr>
        <w:rPr>
          <w:rFonts w:ascii="Calibri" w:eastAsia="Calibri" w:hAnsi="Calibri" w:cs="Calibri"/>
        </w:rPr>
      </w:pPr>
      <w:r>
        <w:rPr>
          <w:rFonts w:ascii="Calibri" w:eastAsia="Calibri" w:hAnsi="Calibri" w:cs="Calibri"/>
        </w:rPr>
        <w:t>M</w:t>
      </w:r>
      <w:r w:rsidR="0081128D">
        <w:rPr>
          <w:rFonts w:ascii="Calibri" w:eastAsia="Calibri" w:hAnsi="Calibri" w:cs="Calibri"/>
        </w:rPr>
        <w:t>any cultural groups are comprised of migrant populations</w:t>
      </w:r>
      <w:r w:rsidR="008C6FC3">
        <w:rPr>
          <w:rFonts w:ascii="Calibri" w:eastAsia="Calibri" w:hAnsi="Calibri" w:cs="Calibri"/>
        </w:rPr>
        <w:t xml:space="preserve"> who hold permanent residenc</w:t>
      </w:r>
      <w:r w:rsidR="003C7759">
        <w:rPr>
          <w:rFonts w:ascii="Calibri" w:eastAsia="Calibri" w:hAnsi="Calibri" w:cs="Calibri"/>
        </w:rPr>
        <w:t>y</w:t>
      </w:r>
      <w:r w:rsidR="008C6FC3">
        <w:rPr>
          <w:rFonts w:ascii="Calibri" w:eastAsia="Calibri" w:hAnsi="Calibri" w:cs="Calibri"/>
        </w:rPr>
        <w:t xml:space="preserve"> rather than citizenship</w:t>
      </w:r>
      <w:r w:rsidR="00B72796">
        <w:rPr>
          <w:rFonts w:ascii="Calibri" w:eastAsia="Calibri" w:hAnsi="Calibri" w:cs="Calibri"/>
        </w:rPr>
        <w:t xml:space="preserve">, and </w:t>
      </w:r>
      <w:r w:rsidR="00B12F68">
        <w:rPr>
          <w:rFonts w:ascii="Calibri" w:eastAsia="Calibri" w:hAnsi="Calibri" w:cs="Calibri"/>
        </w:rPr>
        <w:t xml:space="preserve">might </w:t>
      </w:r>
      <w:r w:rsidR="00B72796">
        <w:rPr>
          <w:rFonts w:ascii="Calibri" w:eastAsia="Calibri" w:hAnsi="Calibri" w:cs="Calibri"/>
        </w:rPr>
        <w:t>not seek citizenship due to complicating issues associated with their country of origin</w:t>
      </w:r>
      <w:r w:rsidR="008C6FC3">
        <w:rPr>
          <w:rFonts w:ascii="Calibri" w:eastAsia="Calibri" w:hAnsi="Calibri" w:cs="Calibri"/>
        </w:rPr>
        <w:t>.</w:t>
      </w:r>
      <w:r w:rsidR="0057688B">
        <w:rPr>
          <w:rFonts w:ascii="Calibri" w:eastAsia="Calibri" w:hAnsi="Calibri" w:cs="Calibri"/>
        </w:rPr>
        <w:t xml:space="preserve">  </w:t>
      </w:r>
      <w:r w:rsidR="00AD24F6">
        <w:rPr>
          <w:rFonts w:ascii="Calibri" w:eastAsia="Calibri" w:hAnsi="Calibri" w:cs="Calibri"/>
        </w:rPr>
        <w:t xml:space="preserve">This makes them second-class residents in the eyes of our democracy, </w:t>
      </w:r>
      <w:r w:rsidR="00A10AA8">
        <w:rPr>
          <w:rFonts w:ascii="Calibri" w:eastAsia="Calibri" w:hAnsi="Calibri" w:cs="Calibri"/>
        </w:rPr>
        <w:t xml:space="preserve">and </w:t>
      </w:r>
      <w:r w:rsidR="00DF6B14">
        <w:rPr>
          <w:rFonts w:ascii="Calibri" w:eastAsia="Calibri" w:hAnsi="Calibri" w:cs="Calibri"/>
        </w:rPr>
        <w:t xml:space="preserve">therefore less important </w:t>
      </w:r>
      <w:r w:rsidR="00A10AA8">
        <w:rPr>
          <w:rFonts w:ascii="Calibri" w:eastAsia="Calibri" w:hAnsi="Calibri" w:cs="Calibri"/>
        </w:rPr>
        <w:t>to our electoral system</w:t>
      </w:r>
      <w:r w:rsidR="00AD24F6">
        <w:rPr>
          <w:rFonts w:ascii="Calibri" w:eastAsia="Calibri" w:hAnsi="Calibri" w:cs="Calibri"/>
        </w:rPr>
        <w:t>.</w:t>
      </w:r>
      <w:r w:rsidR="00A10AA8">
        <w:rPr>
          <w:rFonts w:ascii="Calibri" w:eastAsia="Calibri" w:hAnsi="Calibri" w:cs="Calibri"/>
        </w:rPr>
        <w:t xml:space="preserve">  </w:t>
      </w:r>
      <w:r w:rsidR="00C622E6">
        <w:rPr>
          <w:rFonts w:ascii="Calibri" w:eastAsia="Calibri" w:hAnsi="Calibri" w:cs="Calibri"/>
        </w:rPr>
        <w:t xml:space="preserve">By granting these people voting rights, they become more relevant to local political decision-making, </w:t>
      </w:r>
      <w:r w:rsidR="00CD5493">
        <w:rPr>
          <w:rFonts w:ascii="Calibri" w:eastAsia="Calibri" w:hAnsi="Calibri" w:cs="Calibri"/>
        </w:rPr>
        <w:t>and their cultural rights are elevated.</w:t>
      </w:r>
    </w:p>
    <w:p w14:paraId="2E86E1C4" w14:textId="27F4D604" w:rsidR="0078566D" w:rsidRPr="007A293D" w:rsidRDefault="0078566D" w:rsidP="00317F17">
      <w:pPr>
        <w:rPr>
          <w:rFonts w:ascii="Calibri" w:eastAsia="Calibri" w:hAnsi="Calibri" w:cs="Calibri"/>
        </w:rPr>
      </w:pPr>
      <w:r>
        <w:rPr>
          <w:rFonts w:ascii="Calibri" w:eastAsia="Calibri" w:hAnsi="Calibri" w:cs="Calibri"/>
        </w:rPr>
        <w:t xml:space="preserve">Similarly, they </w:t>
      </w:r>
      <w:r w:rsidR="00D268DC">
        <w:rPr>
          <w:rFonts w:ascii="Calibri" w:eastAsia="Calibri" w:hAnsi="Calibri" w:cs="Calibri"/>
        </w:rPr>
        <w:t xml:space="preserve">will become eligible to be selected to serve on a jury, which ensures that their perspectives on societal standards </w:t>
      </w:r>
      <w:r w:rsidR="008971E2">
        <w:rPr>
          <w:rFonts w:ascii="Calibri" w:eastAsia="Calibri" w:hAnsi="Calibri" w:cs="Calibri"/>
        </w:rPr>
        <w:t>are more relevantly considered in trials conducted with a jury.</w:t>
      </w:r>
    </w:p>
    <w:p w14:paraId="1CF3D887" w14:textId="77777777" w:rsidR="0076422F" w:rsidRPr="0045620B" w:rsidRDefault="0076422F" w:rsidP="0076422F">
      <w:pPr>
        <w:rPr>
          <w:rFonts w:ascii="Calibri" w:eastAsia="Calibri" w:hAnsi="Calibri" w:cs="Calibri"/>
          <w:b/>
          <w:bCs/>
        </w:rPr>
      </w:pPr>
      <w:r w:rsidRPr="0045620B">
        <w:rPr>
          <w:rFonts w:ascii="Calibri" w:eastAsia="Calibri" w:hAnsi="Calibri" w:cs="Calibri"/>
          <w:b/>
          <w:bCs/>
        </w:rPr>
        <w:t>The importance of the purpose of the limitation (s28(2)(b))</w:t>
      </w:r>
    </w:p>
    <w:p w14:paraId="3FCA409F" w14:textId="6EC7A03E" w:rsidR="00124D01" w:rsidRDefault="003D5031" w:rsidP="0076422F">
      <w:pPr>
        <w:rPr>
          <w:rFonts w:ascii="Calibri" w:eastAsia="Calibri" w:hAnsi="Calibri" w:cs="Calibri"/>
        </w:rPr>
      </w:pPr>
      <w:r>
        <w:rPr>
          <w:rFonts w:ascii="Calibri" w:eastAsia="Calibri" w:hAnsi="Calibri" w:cs="Calibri"/>
        </w:rPr>
        <w:t xml:space="preserve">The administration of a voting system which </w:t>
      </w:r>
      <w:r w:rsidR="00906490">
        <w:rPr>
          <w:rFonts w:ascii="Calibri" w:eastAsia="Calibri" w:hAnsi="Calibri" w:cs="Calibri"/>
        </w:rPr>
        <w:t xml:space="preserve">permits certain people to vote while barring others, and which is structured to protect against people voting multiple times, </w:t>
      </w:r>
      <w:r>
        <w:rPr>
          <w:rFonts w:ascii="Calibri" w:eastAsia="Calibri" w:hAnsi="Calibri" w:cs="Calibri"/>
        </w:rPr>
        <w:t>requires the creation</w:t>
      </w:r>
      <w:r w:rsidR="00906490">
        <w:rPr>
          <w:rFonts w:ascii="Calibri" w:eastAsia="Calibri" w:hAnsi="Calibri" w:cs="Calibri"/>
        </w:rPr>
        <w:t xml:space="preserve"> and maintenance of a roll of electors.</w:t>
      </w:r>
      <w:r w:rsidR="00023195">
        <w:rPr>
          <w:rFonts w:ascii="Calibri" w:eastAsia="Calibri" w:hAnsi="Calibri" w:cs="Calibri"/>
        </w:rPr>
        <w:t xml:space="preserve">  This roll contains define</w:t>
      </w:r>
      <w:r w:rsidR="002636FE">
        <w:rPr>
          <w:rFonts w:ascii="Calibri" w:eastAsia="Calibri" w:hAnsi="Calibri" w:cs="Calibri"/>
        </w:rPr>
        <w:t>d</w:t>
      </w:r>
      <w:r w:rsidR="00023195">
        <w:rPr>
          <w:rFonts w:ascii="Calibri" w:eastAsia="Calibri" w:hAnsi="Calibri" w:cs="Calibri"/>
        </w:rPr>
        <w:t xml:space="preserve"> pieces of private and personal information necessary for the administration of a poll</w:t>
      </w:r>
      <w:r w:rsidR="002636FE">
        <w:rPr>
          <w:rFonts w:ascii="Calibri" w:eastAsia="Calibri" w:hAnsi="Calibri" w:cs="Calibri"/>
        </w:rPr>
        <w:t>, and is made available</w:t>
      </w:r>
      <w:r w:rsidR="002E1BE8">
        <w:rPr>
          <w:rFonts w:ascii="Calibri" w:eastAsia="Calibri" w:hAnsi="Calibri" w:cs="Calibri"/>
        </w:rPr>
        <w:t xml:space="preserve"> to poll workers for the purposes of administering an election</w:t>
      </w:r>
      <w:r w:rsidR="00E819AD">
        <w:rPr>
          <w:rFonts w:ascii="Calibri" w:eastAsia="Calibri" w:hAnsi="Calibri" w:cs="Calibri"/>
        </w:rPr>
        <w:t xml:space="preserve"> and to political parties </w:t>
      </w:r>
      <w:r w:rsidR="00AC363B">
        <w:rPr>
          <w:rFonts w:ascii="Calibri" w:eastAsia="Calibri" w:hAnsi="Calibri" w:cs="Calibri"/>
        </w:rPr>
        <w:t xml:space="preserve">for the purposes of engaging with </w:t>
      </w:r>
      <w:r w:rsidR="00AC363B">
        <w:rPr>
          <w:rFonts w:ascii="Calibri" w:eastAsia="Calibri" w:hAnsi="Calibri" w:cs="Calibri"/>
        </w:rPr>
        <w:lastRenderedPageBreak/>
        <w:t>electors</w:t>
      </w:r>
      <w:r w:rsidR="00023195">
        <w:rPr>
          <w:rFonts w:ascii="Calibri" w:eastAsia="Calibri" w:hAnsi="Calibri" w:cs="Calibri"/>
        </w:rPr>
        <w:t>.</w:t>
      </w:r>
      <w:r w:rsidR="003C14FE">
        <w:rPr>
          <w:rFonts w:ascii="Calibri" w:eastAsia="Calibri" w:hAnsi="Calibri" w:cs="Calibri"/>
        </w:rPr>
        <w:t xml:space="preserve">  </w:t>
      </w:r>
      <w:r w:rsidR="00090E6E">
        <w:rPr>
          <w:rFonts w:ascii="Calibri" w:eastAsia="Calibri" w:hAnsi="Calibri" w:cs="Calibri"/>
        </w:rPr>
        <w:t xml:space="preserve">Such information </w:t>
      </w:r>
      <w:r w:rsidR="00E924DC">
        <w:rPr>
          <w:rFonts w:ascii="Calibri" w:eastAsia="Calibri" w:hAnsi="Calibri" w:cs="Calibri"/>
        </w:rPr>
        <w:t xml:space="preserve">can be misused or exposed to data breaches.  </w:t>
      </w:r>
      <w:r w:rsidR="003C14FE">
        <w:rPr>
          <w:rFonts w:ascii="Calibri" w:eastAsia="Calibri" w:hAnsi="Calibri" w:cs="Calibri"/>
        </w:rPr>
        <w:t xml:space="preserve">This impacts </w:t>
      </w:r>
      <w:r w:rsidR="00797C33">
        <w:rPr>
          <w:rFonts w:ascii="Calibri" w:eastAsia="Calibri" w:hAnsi="Calibri" w:cs="Calibri"/>
        </w:rPr>
        <w:t>the right to privacy (s12).</w:t>
      </w:r>
      <w:r w:rsidR="008523EE">
        <w:rPr>
          <w:rFonts w:ascii="Calibri" w:eastAsia="Calibri" w:hAnsi="Calibri" w:cs="Calibri"/>
        </w:rPr>
        <w:t xml:space="preserve">  </w:t>
      </w:r>
    </w:p>
    <w:p w14:paraId="4AF70787" w14:textId="1AD90399" w:rsidR="00E924DC" w:rsidRDefault="00DA7738" w:rsidP="0076422F">
      <w:pPr>
        <w:rPr>
          <w:rFonts w:ascii="Calibri" w:eastAsia="Calibri" w:hAnsi="Calibri" w:cs="Calibri"/>
        </w:rPr>
      </w:pPr>
      <w:r>
        <w:rPr>
          <w:rFonts w:ascii="Calibri" w:eastAsia="Calibri" w:hAnsi="Calibri" w:cs="Calibri"/>
        </w:rPr>
        <w:t xml:space="preserve">Our compulsory voting system </w:t>
      </w:r>
      <w:r w:rsidR="00C72A5D">
        <w:rPr>
          <w:rFonts w:ascii="Calibri" w:eastAsia="Calibri" w:hAnsi="Calibri" w:cs="Calibri"/>
        </w:rPr>
        <w:t xml:space="preserve">incorporates penalties for a failure to </w:t>
      </w:r>
      <w:r w:rsidR="00CD01BC">
        <w:rPr>
          <w:rFonts w:ascii="Calibri" w:eastAsia="Calibri" w:hAnsi="Calibri" w:cs="Calibri"/>
        </w:rPr>
        <w:t xml:space="preserve">enrol and to </w:t>
      </w:r>
      <w:r w:rsidR="00C72A5D">
        <w:rPr>
          <w:rFonts w:ascii="Calibri" w:eastAsia="Calibri" w:hAnsi="Calibri" w:cs="Calibri"/>
        </w:rPr>
        <w:t>vote</w:t>
      </w:r>
      <w:r w:rsidR="00E322F7">
        <w:rPr>
          <w:rFonts w:ascii="Calibri" w:eastAsia="Calibri" w:hAnsi="Calibri" w:cs="Calibri"/>
        </w:rPr>
        <w:t>, which can result in either a prosecution or a fine as a consequence of not voting.</w:t>
      </w:r>
      <w:r w:rsidR="00CD01BC">
        <w:rPr>
          <w:rFonts w:ascii="Calibri" w:eastAsia="Calibri" w:hAnsi="Calibri" w:cs="Calibri"/>
        </w:rPr>
        <w:t xml:space="preserve">  Expanding these rights exposes </w:t>
      </w:r>
      <w:r w:rsidR="00C14AC5">
        <w:rPr>
          <w:rFonts w:ascii="Calibri" w:eastAsia="Calibri" w:hAnsi="Calibri" w:cs="Calibri"/>
        </w:rPr>
        <w:t xml:space="preserve">the risk of facing these penalties to the new categories of voters, with correlating </w:t>
      </w:r>
      <w:r w:rsidR="00253401">
        <w:rPr>
          <w:rFonts w:ascii="Calibri" w:eastAsia="Calibri" w:hAnsi="Calibri" w:cs="Calibri"/>
        </w:rPr>
        <w:t xml:space="preserve">risks </w:t>
      </w:r>
      <w:r w:rsidR="00DD4A20">
        <w:rPr>
          <w:rFonts w:ascii="Calibri" w:eastAsia="Calibri" w:hAnsi="Calibri" w:cs="Calibri"/>
        </w:rPr>
        <w:t>under the right to a fair trial (s21) where the trial process might be mishandled,</w:t>
      </w:r>
      <w:r w:rsidR="00606A1A">
        <w:rPr>
          <w:rFonts w:ascii="Calibri" w:eastAsia="Calibri" w:hAnsi="Calibri" w:cs="Calibri"/>
        </w:rPr>
        <w:t xml:space="preserve"> and in particular with respect to children</w:t>
      </w:r>
      <w:r w:rsidR="00942B35">
        <w:rPr>
          <w:rFonts w:ascii="Calibri" w:eastAsia="Calibri" w:hAnsi="Calibri" w:cs="Calibri"/>
        </w:rPr>
        <w:t xml:space="preserve"> in recognition of the rights of children in the criminal process (s20).</w:t>
      </w:r>
    </w:p>
    <w:p w14:paraId="1CC4EED9" w14:textId="77777777" w:rsidR="00C30EA2" w:rsidRPr="007A1FCE" w:rsidRDefault="00C30EA2" w:rsidP="00C30EA2">
      <w:pPr>
        <w:rPr>
          <w:rFonts w:ascii="Calibri" w:eastAsia="Calibri" w:hAnsi="Calibri" w:cs="Calibri"/>
          <w:b/>
          <w:bCs/>
        </w:rPr>
      </w:pPr>
      <w:r w:rsidRPr="007A1FCE">
        <w:rPr>
          <w:rFonts w:ascii="Calibri" w:eastAsia="Calibri" w:hAnsi="Calibri" w:cs="Calibri"/>
          <w:b/>
          <w:bCs/>
        </w:rPr>
        <w:t>The nature and extent of the limitation (s28(2)(c))</w:t>
      </w:r>
    </w:p>
    <w:p w14:paraId="4497B5D6" w14:textId="2BC64D3E" w:rsidR="00861010" w:rsidRDefault="00861010" w:rsidP="002F1FA8">
      <w:pPr>
        <w:rPr>
          <w:rFonts w:ascii="Calibri" w:eastAsia="Calibri" w:hAnsi="Calibri" w:cs="Calibri"/>
        </w:rPr>
      </w:pPr>
      <w:r>
        <w:rPr>
          <w:rFonts w:ascii="Calibri" w:eastAsia="Calibri" w:hAnsi="Calibri" w:cs="Calibri"/>
        </w:rPr>
        <w:t>Expanding the right to vote will add a new scope of voters to the roll who may have their personal information exposed</w:t>
      </w:r>
      <w:r w:rsidR="00373C1A">
        <w:rPr>
          <w:rFonts w:ascii="Calibri" w:eastAsia="Calibri" w:hAnsi="Calibri" w:cs="Calibri"/>
        </w:rPr>
        <w:t xml:space="preserve"> to possible misuse</w:t>
      </w:r>
      <w:r w:rsidR="001700E2">
        <w:rPr>
          <w:rFonts w:ascii="Calibri" w:eastAsia="Calibri" w:hAnsi="Calibri" w:cs="Calibri"/>
        </w:rPr>
        <w:t xml:space="preserve"> and have their right to privacy impacted (s12)</w:t>
      </w:r>
      <w:r>
        <w:rPr>
          <w:rFonts w:ascii="Calibri" w:eastAsia="Calibri" w:hAnsi="Calibri" w:cs="Calibri"/>
        </w:rPr>
        <w:t>.</w:t>
      </w:r>
    </w:p>
    <w:p w14:paraId="74A1E5DE" w14:textId="51879F0E" w:rsidR="001B7B2B" w:rsidRDefault="00CB57B6" w:rsidP="002F1FA8">
      <w:pPr>
        <w:rPr>
          <w:rFonts w:ascii="Calibri" w:eastAsia="Calibri" w:hAnsi="Calibri" w:cs="Calibri"/>
        </w:rPr>
      </w:pPr>
      <w:r w:rsidRPr="00CB57B6">
        <w:rPr>
          <w:rFonts w:ascii="Calibri" w:eastAsia="Calibri" w:hAnsi="Calibri" w:cs="Calibri"/>
        </w:rPr>
        <w:t xml:space="preserve">The </w:t>
      </w:r>
      <w:r w:rsidR="000E269D">
        <w:rPr>
          <w:rFonts w:ascii="Calibri" w:eastAsia="Calibri" w:hAnsi="Calibri" w:cs="Calibri"/>
        </w:rPr>
        <w:t xml:space="preserve">size of the penalty </w:t>
      </w:r>
      <w:r w:rsidR="005D385B">
        <w:rPr>
          <w:rFonts w:ascii="Calibri" w:eastAsia="Calibri" w:hAnsi="Calibri" w:cs="Calibri"/>
        </w:rPr>
        <w:t xml:space="preserve">for a failure to enrol or vote </w:t>
      </w:r>
      <w:r w:rsidR="000E269D">
        <w:rPr>
          <w:rFonts w:ascii="Calibri" w:eastAsia="Calibri" w:hAnsi="Calibri" w:cs="Calibri"/>
        </w:rPr>
        <w:t xml:space="preserve">is </w:t>
      </w:r>
      <w:r w:rsidR="005D385B">
        <w:rPr>
          <w:rFonts w:ascii="Calibri" w:eastAsia="Calibri" w:hAnsi="Calibri" w:cs="Calibri"/>
        </w:rPr>
        <w:t>low</w:t>
      </w:r>
      <w:r w:rsidR="00911676">
        <w:rPr>
          <w:rFonts w:ascii="Calibri" w:eastAsia="Calibri" w:hAnsi="Calibri" w:cs="Calibri"/>
        </w:rPr>
        <w:t xml:space="preserve">, currently limited to a maximum of </w:t>
      </w:r>
      <w:r w:rsidR="0040102C">
        <w:rPr>
          <w:rFonts w:ascii="Calibri" w:eastAsia="Calibri" w:hAnsi="Calibri" w:cs="Calibri"/>
        </w:rPr>
        <w:t>$80, and only $20 if a person agrees to pay a fine</w:t>
      </w:r>
      <w:r w:rsidR="00117EAB">
        <w:rPr>
          <w:rFonts w:ascii="Calibri" w:eastAsia="Calibri" w:hAnsi="Calibri" w:cs="Calibri"/>
        </w:rPr>
        <w:t>, received in the form of a default notice</w:t>
      </w:r>
      <w:r w:rsidR="00911676">
        <w:rPr>
          <w:rFonts w:ascii="Calibri" w:eastAsia="Calibri" w:hAnsi="Calibri" w:cs="Calibri"/>
        </w:rPr>
        <w:t>.</w:t>
      </w:r>
      <w:r w:rsidR="00117EAB">
        <w:rPr>
          <w:rFonts w:ascii="Calibri" w:eastAsia="Calibri" w:hAnsi="Calibri" w:cs="Calibri"/>
        </w:rPr>
        <w:t xml:space="preserve">  This significantly limits the </w:t>
      </w:r>
      <w:r w:rsidR="00080F59">
        <w:rPr>
          <w:rFonts w:ascii="Calibri" w:eastAsia="Calibri" w:hAnsi="Calibri" w:cs="Calibri"/>
        </w:rPr>
        <w:t xml:space="preserve">social and financial impact of a failure to vote, making the penalty more frustrating </w:t>
      </w:r>
      <w:r w:rsidR="00AB6024">
        <w:rPr>
          <w:rFonts w:ascii="Calibri" w:eastAsia="Calibri" w:hAnsi="Calibri" w:cs="Calibri"/>
        </w:rPr>
        <w:t>than life-impacting for the vast majority of eligible voters.</w:t>
      </w:r>
      <w:r w:rsidR="00665106">
        <w:rPr>
          <w:rFonts w:ascii="Calibri" w:eastAsia="Calibri" w:hAnsi="Calibri" w:cs="Calibri"/>
        </w:rPr>
        <w:t xml:space="preserve">  </w:t>
      </w:r>
      <w:r w:rsidR="00A35810">
        <w:rPr>
          <w:rFonts w:ascii="Calibri" w:eastAsia="Calibri" w:hAnsi="Calibri" w:cs="Calibri"/>
        </w:rPr>
        <w:t>H</w:t>
      </w:r>
      <w:r w:rsidR="00986DED">
        <w:rPr>
          <w:rFonts w:ascii="Calibri" w:eastAsia="Calibri" w:hAnsi="Calibri" w:cs="Calibri"/>
        </w:rPr>
        <w:t>aving a valid excuse for not voting can also result in the fine being waived.</w:t>
      </w:r>
      <w:r w:rsidR="00957B23">
        <w:rPr>
          <w:rFonts w:ascii="Calibri" w:eastAsia="Calibri" w:hAnsi="Calibri" w:cs="Calibri"/>
        </w:rPr>
        <w:t xml:space="preserve">  </w:t>
      </w:r>
    </w:p>
    <w:p w14:paraId="4946D472" w14:textId="681E7CAD" w:rsidR="00CB57B6" w:rsidRDefault="00957B23" w:rsidP="002F1FA8">
      <w:pPr>
        <w:rPr>
          <w:rFonts w:ascii="Calibri" w:eastAsia="Calibri" w:hAnsi="Calibri" w:cs="Calibri"/>
        </w:rPr>
      </w:pPr>
      <w:r>
        <w:rPr>
          <w:rFonts w:ascii="Calibri" w:eastAsia="Calibri" w:hAnsi="Calibri" w:cs="Calibri"/>
        </w:rPr>
        <w:t xml:space="preserve">In the case of </w:t>
      </w:r>
      <w:r w:rsidR="005124D7">
        <w:rPr>
          <w:rFonts w:ascii="Calibri" w:eastAsia="Calibri" w:hAnsi="Calibri" w:cs="Calibri"/>
        </w:rPr>
        <w:t>a failure to enrol</w:t>
      </w:r>
      <w:r>
        <w:rPr>
          <w:rFonts w:ascii="Calibri" w:eastAsia="Calibri" w:hAnsi="Calibri" w:cs="Calibri"/>
        </w:rPr>
        <w:t>, a fine is almost never incurred due to the proactive steps taken by electoral commissions to enrol people</w:t>
      </w:r>
      <w:r w:rsidR="002651E5">
        <w:rPr>
          <w:rFonts w:ascii="Calibri" w:eastAsia="Calibri" w:hAnsi="Calibri" w:cs="Calibri"/>
        </w:rPr>
        <w:t xml:space="preserve"> – it takes a clear and wilful effort to resist enrolment for a person to be charged with this offence.</w:t>
      </w:r>
    </w:p>
    <w:p w14:paraId="6F5FF4A0" w14:textId="4FCCE1CE" w:rsidR="00B3446B" w:rsidRDefault="00B3446B" w:rsidP="002F1FA8">
      <w:pPr>
        <w:rPr>
          <w:rFonts w:ascii="Calibri" w:eastAsia="Calibri" w:hAnsi="Calibri" w:cs="Calibri"/>
        </w:rPr>
      </w:pPr>
      <w:r>
        <w:rPr>
          <w:rFonts w:ascii="Calibri" w:eastAsia="Calibri" w:hAnsi="Calibri" w:cs="Calibri"/>
        </w:rPr>
        <w:t xml:space="preserve">Only if the efforts of the commission to </w:t>
      </w:r>
      <w:r w:rsidR="00205091">
        <w:rPr>
          <w:rFonts w:ascii="Calibri" w:eastAsia="Calibri" w:hAnsi="Calibri" w:cs="Calibri"/>
        </w:rPr>
        <w:t xml:space="preserve">engage </w:t>
      </w:r>
      <w:r w:rsidR="00B8730A">
        <w:rPr>
          <w:rFonts w:ascii="Calibri" w:eastAsia="Calibri" w:hAnsi="Calibri" w:cs="Calibri"/>
        </w:rPr>
        <w:t xml:space="preserve">a person </w:t>
      </w:r>
      <w:r w:rsidR="00205091">
        <w:rPr>
          <w:rFonts w:ascii="Calibri" w:eastAsia="Calibri" w:hAnsi="Calibri" w:cs="Calibri"/>
        </w:rPr>
        <w:t xml:space="preserve">on issues of enrolment and non-voting fail </w:t>
      </w:r>
      <w:r>
        <w:rPr>
          <w:rFonts w:ascii="Calibri" w:eastAsia="Calibri" w:hAnsi="Calibri" w:cs="Calibri"/>
        </w:rPr>
        <w:t>over multiple attempts does the offence escalate to a prosecution, at which point the right to a fair trial (s21) is enlivened.</w:t>
      </w:r>
    </w:p>
    <w:p w14:paraId="230543D4" w14:textId="31E9086E" w:rsidR="008B60CF" w:rsidRDefault="00234C7F" w:rsidP="002F1FA8">
      <w:pPr>
        <w:rPr>
          <w:rFonts w:ascii="Calibri" w:eastAsia="Calibri" w:hAnsi="Calibri" w:cs="Calibri"/>
        </w:rPr>
      </w:pPr>
      <w:r>
        <w:rPr>
          <w:rFonts w:ascii="Calibri" w:eastAsia="Calibri" w:hAnsi="Calibri" w:cs="Calibri"/>
        </w:rPr>
        <w:t xml:space="preserve">In the case of people younger than 18 years old, who are legally children and hold </w:t>
      </w:r>
      <w:r w:rsidR="00146A10">
        <w:rPr>
          <w:rFonts w:ascii="Calibri" w:eastAsia="Calibri" w:hAnsi="Calibri" w:cs="Calibri"/>
        </w:rPr>
        <w:t>rights regarding children in the criminal process</w:t>
      </w:r>
      <w:r w:rsidR="00E91135">
        <w:rPr>
          <w:rFonts w:ascii="Calibri" w:eastAsia="Calibri" w:hAnsi="Calibri" w:cs="Calibri"/>
        </w:rPr>
        <w:t xml:space="preserve"> (s20)</w:t>
      </w:r>
      <w:r w:rsidR="00146A10">
        <w:rPr>
          <w:rFonts w:ascii="Calibri" w:eastAsia="Calibri" w:hAnsi="Calibri" w:cs="Calibri"/>
        </w:rPr>
        <w:t>, the size of the penalt</w:t>
      </w:r>
      <w:r w:rsidR="00735266">
        <w:rPr>
          <w:rFonts w:ascii="Calibri" w:eastAsia="Calibri" w:hAnsi="Calibri" w:cs="Calibri"/>
        </w:rPr>
        <w:t>ies</w:t>
      </w:r>
      <w:r w:rsidR="00146A10">
        <w:rPr>
          <w:rFonts w:ascii="Calibri" w:eastAsia="Calibri" w:hAnsi="Calibri" w:cs="Calibri"/>
        </w:rPr>
        <w:t xml:space="preserve"> (including the fine) ha</w:t>
      </w:r>
      <w:r w:rsidR="00735266">
        <w:rPr>
          <w:rFonts w:ascii="Calibri" w:eastAsia="Calibri" w:hAnsi="Calibri" w:cs="Calibri"/>
        </w:rPr>
        <w:t xml:space="preserve">ve been halved.  This is based on advice received from the Human Rights Commission in preparation of </w:t>
      </w:r>
      <w:r w:rsidR="000665CC">
        <w:rPr>
          <w:rFonts w:ascii="Calibri" w:eastAsia="Calibri" w:hAnsi="Calibri" w:cs="Calibri"/>
        </w:rPr>
        <w:t>a similar bill during the 10</w:t>
      </w:r>
      <w:r w:rsidR="000665CC" w:rsidRPr="000665CC">
        <w:rPr>
          <w:rFonts w:ascii="Calibri" w:eastAsia="Calibri" w:hAnsi="Calibri" w:cs="Calibri"/>
          <w:vertAlign w:val="superscript"/>
        </w:rPr>
        <w:t>th</w:t>
      </w:r>
      <w:r w:rsidR="000665CC">
        <w:rPr>
          <w:rFonts w:ascii="Calibri" w:eastAsia="Calibri" w:hAnsi="Calibri" w:cs="Calibri"/>
        </w:rPr>
        <w:t xml:space="preserve"> Assembly</w:t>
      </w:r>
      <w:r w:rsidR="008C405B">
        <w:rPr>
          <w:rFonts w:ascii="Calibri" w:eastAsia="Calibri" w:hAnsi="Calibri" w:cs="Calibri"/>
        </w:rPr>
        <w:t>, giving consideration to a young person’s reduced capacity to earn an income</w:t>
      </w:r>
      <w:r w:rsidR="001F0BE3">
        <w:rPr>
          <w:rFonts w:ascii="Calibri" w:eastAsia="Calibri" w:hAnsi="Calibri" w:cs="Calibri"/>
        </w:rPr>
        <w:t xml:space="preserve"> and pay a penalty</w:t>
      </w:r>
      <w:r w:rsidR="000665CC">
        <w:rPr>
          <w:rFonts w:ascii="Calibri" w:eastAsia="Calibri" w:hAnsi="Calibri" w:cs="Calibri"/>
        </w:rPr>
        <w:t>.</w:t>
      </w:r>
    </w:p>
    <w:p w14:paraId="4452E60D" w14:textId="00FB527A" w:rsidR="002F1FA8" w:rsidRPr="008813BA" w:rsidRDefault="002F1FA8" w:rsidP="002F1FA8">
      <w:pPr>
        <w:rPr>
          <w:rFonts w:ascii="Calibri" w:eastAsia="Calibri" w:hAnsi="Calibri" w:cs="Calibri"/>
          <w:b/>
          <w:bCs/>
        </w:rPr>
      </w:pPr>
      <w:r w:rsidRPr="008813BA">
        <w:rPr>
          <w:rFonts w:ascii="Calibri" w:eastAsia="Calibri" w:hAnsi="Calibri" w:cs="Calibri"/>
          <w:b/>
          <w:bCs/>
        </w:rPr>
        <w:t>The relationship between the limitation and its purpose (s28(2)(d))</w:t>
      </w:r>
    </w:p>
    <w:p w14:paraId="5F00237D" w14:textId="7FB05F2A" w:rsidR="00DB1297" w:rsidRDefault="00DB670E" w:rsidP="002F1FA8">
      <w:pPr>
        <w:rPr>
          <w:rFonts w:ascii="Calibri" w:eastAsia="Calibri" w:hAnsi="Calibri" w:cs="Calibri"/>
        </w:rPr>
      </w:pPr>
      <w:r>
        <w:rPr>
          <w:rFonts w:ascii="Calibri" w:eastAsia="Calibri" w:hAnsi="Calibri" w:cs="Calibri"/>
        </w:rPr>
        <w:t>The expansion of the roll is an unavoidable consequence of expanding the right to vote.</w:t>
      </w:r>
      <w:r w:rsidR="00162CA4">
        <w:rPr>
          <w:rFonts w:ascii="Calibri" w:eastAsia="Calibri" w:hAnsi="Calibri" w:cs="Calibri"/>
        </w:rPr>
        <w:t xml:space="preserve">  Without an electoral roll, there are no elections, and ther</w:t>
      </w:r>
      <w:r w:rsidR="00D8546F">
        <w:rPr>
          <w:rFonts w:ascii="Calibri" w:eastAsia="Calibri" w:hAnsi="Calibri" w:cs="Calibri"/>
        </w:rPr>
        <w:t>e</w:t>
      </w:r>
      <w:r w:rsidR="00162CA4">
        <w:rPr>
          <w:rFonts w:ascii="Calibri" w:eastAsia="Calibri" w:hAnsi="Calibri" w:cs="Calibri"/>
        </w:rPr>
        <w:t xml:space="preserve"> would be no democracy.  This limitation on the right to privacy (s12) is a long-standing </w:t>
      </w:r>
      <w:r w:rsidR="001C326E">
        <w:rPr>
          <w:rFonts w:ascii="Calibri" w:eastAsia="Calibri" w:hAnsi="Calibri" w:cs="Calibri"/>
        </w:rPr>
        <w:t xml:space="preserve">accepted cost of a democratic system which itself enables the right </w:t>
      </w:r>
      <w:r w:rsidR="006544FC">
        <w:rPr>
          <w:rFonts w:ascii="Calibri" w:eastAsia="Calibri" w:hAnsi="Calibri" w:cs="Calibri"/>
        </w:rPr>
        <w:t>to take part in public life (s17).</w:t>
      </w:r>
    </w:p>
    <w:p w14:paraId="40F4AFF2" w14:textId="412AA2D2" w:rsidR="002C512D" w:rsidRDefault="002C512D" w:rsidP="002F1FA8">
      <w:pPr>
        <w:rPr>
          <w:rFonts w:ascii="Calibri" w:eastAsia="Calibri" w:hAnsi="Calibri" w:cs="Calibri"/>
        </w:rPr>
      </w:pPr>
      <w:r>
        <w:rPr>
          <w:rFonts w:ascii="Calibri" w:eastAsia="Calibri" w:hAnsi="Calibri" w:cs="Calibri"/>
        </w:rPr>
        <w:t xml:space="preserve">It is a </w:t>
      </w:r>
      <w:r w:rsidR="00BE661C">
        <w:rPr>
          <w:rFonts w:ascii="Calibri" w:eastAsia="Calibri" w:hAnsi="Calibri" w:cs="Calibri"/>
        </w:rPr>
        <w:t>long</w:t>
      </w:r>
      <w:r>
        <w:rPr>
          <w:rFonts w:ascii="Calibri" w:eastAsia="Calibri" w:hAnsi="Calibri" w:cs="Calibri"/>
        </w:rPr>
        <w:t>-accepted position that, in a system of compulsory voting, there must be a form of consequence for the failure to enrol and vote</w:t>
      </w:r>
      <w:r w:rsidR="008B60CF">
        <w:rPr>
          <w:rFonts w:ascii="Calibri" w:eastAsia="Calibri" w:hAnsi="Calibri" w:cs="Calibri"/>
        </w:rPr>
        <w:t xml:space="preserve">.  Otherwise, voting ceases to be seen as compulsory.  </w:t>
      </w:r>
      <w:r w:rsidR="00A35810">
        <w:rPr>
          <w:rFonts w:ascii="Calibri" w:eastAsia="Calibri" w:hAnsi="Calibri" w:cs="Calibri"/>
        </w:rPr>
        <w:t>Functionally, the fine serves as a reminder of the obligation to vote in elections</w:t>
      </w:r>
      <w:r w:rsidR="00826ACB">
        <w:rPr>
          <w:rFonts w:ascii="Calibri" w:eastAsia="Calibri" w:hAnsi="Calibri" w:cs="Calibri"/>
        </w:rPr>
        <w:t>, and the risk of exposure to a prosecution in which the right to a fair trial is enlivened (s21)</w:t>
      </w:r>
      <w:r w:rsidR="006A735A">
        <w:rPr>
          <w:rFonts w:ascii="Calibri" w:eastAsia="Calibri" w:hAnsi="Calibri" w:cs="Calibri"/>
        </w:rPr>
        <w:t>, including for children (s20), serves as a meaningful disincentive to disregard</w:t>
      </w:r>
      <w:r w:rsidR="00E37483">
        <w:rPr>
          <w:rFonts w:ascii="Calibri" w:eastAsia="Calibri" w:hAnsi="Calibri" w:cs="Calibri"/>
        </w:rPr>
        <w:t xml:space="preserve"> the laws on compulsory enrolment and voting.</w:t>
      </w:r>
    </w:p>
    <w:p w14:paraId="28D98BBF" w14:textId="6BF52BE0" w:rsidR="00F715B8" w:rsidRPr="008813BA" w:rsidRDefault="00F715B8" w:rsidP="00F715B8">
      <w:pPr>
        <w:rPr>
          <w:rFonts w:ascii="Calibri" w:eastAsia="Calibri" w:hAnsi="Calibri" w:cs="Calibri"/>
          <w:b/>
          <w:bCs/>
        </w:rPr>
      </w:pPr>
      <w:r w:rsidRPr="3A4892F2">
        <w:rPr>
          <w:rFonts w:ascii="Calibri" w:eastAsia="Calibri" w:hAnsi="Calibri" w:cs="Calibri"/>
          <w:b/>
          <w:bCs/>
        </w:rPr>
        <w:t>Any less restrictive means reasonably available to achieve the purpose the limitation seeks to achieve (s28(2)(e))</w:t>
      </w:r>
    </w:p>
    <w:p w14:paraId="0FBCFD3B" w14:textId="6E0C0FE5" w:rsidR="00CF3D17" w:rsidRPr="002F1FA8" w:rsidRDefault="2F89C1A6" w:rsidP="3A4892F2">
      <w:pPr>
        <w:rPr>
          <w:rFonts w:ascii="Calibri" w:eastAsia="Calibri" w:hAnsi="Calibri" w:cs="Calibri"/>
        </w:rPr>
      </w:pPr>
      <w:r>
        <w:rPr>
          <w:rFonts w:ascii="Calibri" w:eastAsia="Calibri" w:hAnsi="Calibri" w:cs="Calibri"/>
        </w:rPr>
        <w:t>Less restricti</w:t>
      </w:r>
      <w:r w:rsidR="2F3CC827">
        <w:rPr>
          <w:rFonts w:ascii="Calibri" w:eastAsia="Calibri" w:hAnsi="Calibri" w:cs="Calibri"/>
        </w:rPr>
        <w:t>ve</w:t>
      </w:r>
      <w:r>
        <w:rPr>
          <w:rFonts w:ascii="Calibri" w:eastAsia="Calibri" w:hAnsi="Calibri" w:cs="Calibri"/>
        </w:rPr>
        <w:t xml:space="preserve"> means of administering an election</w:t>
      </w:r>
      <w:r w:rsidR="2B8B625B">
        <w:rPr>
          <w:rFonts w:ascii="Calibri" w:eastAsia="Calibri" w:hAnsi="Calibri" w:cs="Calibri"/>
        </w:rPr>
        <w:t xml:space="preserve"> </w:t>
      </w:r>
      <w:r w:rsidR="5C0A0C48">
        <w:rPr>
          <w:rFonts w:ascii="Calibri" w:eastAsia="Calibri" w:hAnsi="Calibri" w:cs="Calibri"/>
        </w:rPr>
        <w:t xml:space="preserve">in the interests of privacy (s12) </w:t>
      </w:r>
      <w:r w:rsidR="2B8B625B">
        <w:rPr>
          <w:rFonts w:ascii="Calibri" w:eastAsia="Calibri" w:hAnsi="Calibri" w:cs="Calibri"/>
        </w:rPr>
        <w:t xml:space="preserve">while also maintaining the integrity of the poll </w:t>
      </w:r>
      <w:r w:rsidR="5C0A0C48">
        <w:rPr>
          <w:rFonts w:ascii="Calibri" w:eastAsia="Calibri" w:hAnsi="Calibri" w:cs="Calibri"/>
        </w:rPr>
        <w:t xml:space="preserve">and the right to take part in public life (s17) </w:t>
      </w:r>
      <w:r w:rsidR="497125F2">
        <w:rPr>
          <w:rFonts w:ascii="Calibri" w:eastAsia="Calibri" w:hAnsi="Calibri" w:cs="Calibri"/>
        </w:rPr>
        <w:t xml:space="preserve">would </w:t>
      </w:r>
      <w:r w:rsidR="497125F2">
        <w:rPr>
          <w:rFonts w:ascii="Calibri" w:eastAsia="Calibri" w:hAnsi="Calibri" w:cs="Calibri"/>
        </w:rPr>
        <w:lastRenderedPageBreak/>
        <w:t xml:space="preserve">fundamentally alter the nature of democratic elections and </w:t>
      </w:r>
      <w:r w:rsidR="2B8B625B">
        <w:rPr>
          <w:rFonts w:ascii="Calibri" w:eastAsia="Calibri" w:hAnsi="Calibri" w:cs="Calibri"/>
        </w:rPr>
        <w:t>are beyond the scope of this bill.</w:t>
      </w:r>
      <w:r w:rsidR="497125F2">
        <w:rPr>
          <w:rFonts w:ascii="Calibri" w:eastAsia="Calibri" w:hAnsi="Calibri" w:cs="Calibri"/>
        </w:rPr>
        <w:t xml:space="preserve">  Nonetheless, it can be noted that the Electoral Commission is alert to the security risks </w:t>
      </w:r>
      <w:r w:rsidR="33C4D009">
        <w:rPr>
          <w:rFonts w:ascii="Calibri" w:eastAsia="Calibri" w:hAnsi="Calibri" w:cs="Calibri"/>
        </w:rPr>
        <w:t>associated with the roll and is considering options to improve the safeguards against their misuse.</w:t>
      </w:r>
      <w:r w:rsidR="00A41540">
        <w:rPr>
          <w:rStyle w:val="FootnoteReference"/>
          <w:rFonts w:ascii="Calibri" w:eastAsia="Calibri" w:hAnsi="Calibri" w:cs="Calibri"/>
        </w:rPr>
        <w:footnoteReference w:id="12"/>
      </w:r>
    </w:p>
    <w:p w14:paraId="218AEC56" w14:textId="6B8BB92A" w:rsidR="00246429" w:rsidRDefault="1C15D07C">
      <w:pPr>
        <w:rPr>
          <w:rFonts w:ascii="Calibri" w:eastAsia="Calibri" w:hAnsi="Calibri" w:cs="Calibri"/>
        </w:rPr>
      </w:pPr>
      <w:r w:rsidRPr="0012175A">
        <w:rPr>
          <w:rFonts w:ascii="Calibri" w:eastAsia="Calibri" w:hAnsi="Calibri" w:cs="Calibri"/>
        </w:rPr>
        <w:t>This bill’s proponent, in the 10</w:t>
      </w:r>
      <w:r w:rsidRPr="0012175A">
        <w:rPr>
          <w:rFonts w:ascii="Calibri" w:eastAsia="Calibri" w:hAnsi="Calibri" w:cs="Calibri"/>
          <w:vertAlign w:val="superscript"/>
        </w:rPr>
        <w:t>th</w:t>
      </w:r>
      <w:r w:rsidRPr="0012175A">
        <w:rPr>
          <w:rFonts w:ascii="Calibri" w:eastAsia="Calibri" w:hAnsi="Calibri" w:cs="Calibri"/>
        </w:rPr>
        <w:t xml:space="preserve"> Assembly, proposed an alternative disincentive system for a failure to vote in the form of a warning letter </w:t>
      </w:r>
      <w:r w:rsidR="10A08AAD" w:rsidRPr="0012175A">
        <w:rPr>
          <w:rFonts w:ascii="Calibri" w:eastAsia="Calibri" w:hAnsi="Calibri" w:cs="Calibri"/>
        </w:rPr>
        <w:t>being issued where a person fails to vote at their first election</w:t>
      </w:r>
      <w:r w:rsidR="7F3F6C2C">
        <w:rPr>
          <w:rFonts w:ascii="Calibri" w:eastAsia="Calibri" w:hAnsi="Calibri" w:cs="Calibri"/>
        </w:rPr>
        <w:t xml:space="preserve"> after becoming eligible to enrol</w:t>
      </w:r>
      <w:r w:rsidRPr="0012175A">
        <w:rPr>
          <w:rFonts w:ascii="Calibri" w:eastAsia="Calibri" w:hAnsi="Calibri" w:cs="Calibri"/>
        </w:rPr>
        <w:t>.</w:t>
      </w:r>
      <w:r w:rsidR="00595BE2" w:rsidRPr="0012175A">
        <w:rPr>
          <w:rStyle w:val="FootnoteReference"/>
          <w:rFonts w:ascii="Calibri" w:eastAsia="Calibri" w:hAnsi="Calibri" w:cs="Calibri"/>
        </w:rPr>
        <w:footnoteReference w:id="13"/>
      </w:r>
      <w:r w:rsidRPr="0012175A">
        <w:rPr>
          <w:rFonts w:ascii="Calibri" w:eastAsia="Calibri" w:hAnsi="Calibri" w:cs="Calibri"/>
        </w:rPr>
        <w:t xml:space="preserve"> </w:t>
      </w:r>
      <w:r w:rsidR="16D2187F" w:rsidRPr="0012175A">
        <w:rPr>
          <w:rFonts w:ascii="Calibri" w:eastAsia="Calibri" w:hAnsi="Calibri" w:cs="Calibri"/>
        </w:rPr>
        <w:t xml:space="preserve">This would remove the exposure to </w:t>
      </w:r>
      <w:r w:rsidR="2473F47A" w:rsidRPr="0012175A">
        <w:rPr>
          <w:rFonts w:ascii="Calibri" w:eastAsia="Calibri" w:hAnsi="Calibri" w:cs="Calibri"/>
        </w:rPr>
        <w:t>prosecution for a person under the age of 18</w:t>
      </w:r>
      <w:r w:rsidR="1F206C03" w:rsidRPr="0012175A">
        <w:rPr>
          <w:rFonts w:ascii="Calibri" w:eastAsia="Calibri" w:hAnsi="Calibri" w:cs="Calibri"/>
        </w:rPr>
        <w:t xml:space="preserve"> and as a result</w:t>
      </w:r>
      <w:r w:rsidR="7F3F6C2C">
        <w:rPr>
          <w:rFonts w:ascii="Calibri" w:eastAsia="Calibri" w:hAnsi="Calibri" w:cs="Calibri"/>
        </w:rPr>
        <w:t xml:space="preserve"> not</w:t>
      </w:r>
      <w:r w:rsidR="1F206C03" w:rsidRPr="0012175A">
        <w:rPr>
          <w:rFonts w:ascii="Calibri" w:eastAsia="Calibri" w:hAnsi="Calibri" w:cs="Calibri"/>
        </w:rPr>
        <w:t xml:space="preserve"> enliven the rights of children in the criminal process (s20)</w:t>
      </w:r>
      <w:r w:rsidR="2473F47A" w:rsidRPr="0012175A">
        <w:rPr>
          <w:rFonts w:ascii="Calibri" w:eastAsia="Calibri" w:hAnsi="Calibri" w:cs="Calibri"/>
        </w:rPr>
        <w:t>, because they would</w:t>
      </w:r>
      <w:r w:rsidR="1F206C03" w:rsidRPr="0012175A">
        <w:rPr>
          <w:rFonts w:ascii="Calibri" w:eastAsia="Calibri" w:hAnsi="Calibri" w:cs="Calibri"/>
        </w:rPr>
        <w:t xml:space="preserve"> </w:t>
      </w:r>
      <w:r w:rsidR="5F65BF77" w:rsidRPr="0012175A">
        <w:rPr>
          <w:rFonts w:ascii="Calibri" w:eastAsia="Calibri" w:hAnsi="Calibri" w:cs="Calibri"/>
        </w:rPr>
        <w:t xml:space="preserve">inherently never be </w:t>
      </w:r>
      <w:r w:rsidR="7D09DD67">
        <w:rPr>
          <w:rFonts w:ascii="Calibri" w:eastAsia="Calibri" w:hAnsi="Calibri" w:cs="Calibri"/>
        </w:rPr>
        <w:t xml:space="preserve">eligible to </w:t>
      </w:r>
      <w:r w:rsidR="5F65BF77" w:rsidRPr="0012175A">
        <w:rPr>
          <w:rFonts w:ascii="Calibri" w:eastAsia="Calibri" w:hAnsi="Calibri" w:cs="Calibri"/>
        </w:rPr>
        <w:t>vot</w:t>
      </w:r>
      <w:r w:rsidR="7D09DD67">
        <w:rPr>
          <w:rFonts w:ascii="Calibri" w:eastAsia="Calibri" w:hAnsi="Calibri" w:cs="Calibri"/>
        </w:rPr>
        <w:t>e</w:t>
      </w:r>
      <w:r w:rsidR="5F65BF77" w:rsidRPr="0012175A">
        <w:rPr>
          <w:rFonts w:ascii="Calibri" w:eastAsia="Calibri" w:hAnsi="Calibri" w:cs="Calibri"/>
        </w:rPr>
        <w:t xml:space="preserve"> in their second </w:t>
      </w:r>
      <w:r w:rsidR="7D09DD67">
        <w:rPr>
          <w:rFonts w:ascii="Calibri" w:eastAsia="Calibri" w:hAnsi="Calibri" w:cs="Calibri"/>
        </w:rPr>
        <w:t xml:space="preserve">Territory </w:t>
      </w:r>
      <w:r w:rsidR="5F65BF77" w:rsidRPr="0012175A">
        <w:rPr>
          <w:rFonts w:ascii="Calibri" w:eastAsia="Calibri" w:hAnsi="Calibri" w:cs="Calibri"/>
        </w:rPr>
        <w:t xml:space="preserve">election before turning 18 years old.  The suggested reform would have also supported migrants </w:t>
      </w:r>
      <w:r w:rsidR="5C8C3660" w:rsidRPr="0012175A">
        <w:rPr>
          <w:rFonts w:ascii="Calibri" w:eastAsia="Calibri" w:hAnsi="Calibri" w:cs="Calibri"/>
        </w:rPr>
        <w:t>who are less familiar with Australia’s compulsory voting system</w:t>
      </w:r>
      <w:r w:rsidR="073EA9B3" w:rsidRPr="0012175A">
        <w:rPr>
          <w:rFonts w:ascii="Calibri" w:eastAsia="Calibri" w:hAnsi="Calibri" w:cs="Calibri"/>
        </w:rPr>
        <w:t xml:space="preserve"> and reduced the risk of exposure to prosecution for benign mistakes and thereby </w:t>
      </w:r>
      <w:r w:rsidR="004F53BF">
        <w:rPr>
          <w:rFonts w:ascii="Calibri" w:eastAsia="Calibri" w:hAnsi="Calibri" w:cs="Calibri"/>
        </w:rPr>
        <w:t>limit the</w:t>
      </w:r>
      <w:r w:rsidR="7D09DD67">
        <w:rPr>
          <w:rFonts w:ascii="Calibri" w:eastAsia="Calibri" w:hAnsi="Calibri" w:cs="Calibri"/>
        </w:rPr>
        <w:t xml:space="preserve"> </w:t>
      </w:r>
      <w:r w:rsidR="073EA9B3" w:rsidRPr="0012175A">
        <w:rPr>
          <w:rFonts w:ascii="Calibri" w:eastAsia="Calibri" w:hAnsi="Calibri" w:cs="Calibri"/>
        </w:rPr>
        <w:t>enlivenment of the right to a fair trial (s21).</w:t>
      </w:r>
      <w:r w:rsidR="42368EA6" w:rsidRPr="0012175A">
        <w:rPr>
          <w:rFonts w:ascii="Calibri" w:eastAsia="Calibri" w:hAnsi="Calibri" w:cs="Calibri"/>
        </w:rPr>
        <w:t xml:space="preserve">  </w:t>
      </w:r>
      <w:r w:rsidR="00AD0456">
        <w:rPr>
          <w:rFonts w:ascii="Calibri" w:eastAsia="Calibri" w:hAnsi="Calibri" w:cs="Calibri"/>
        </w:rPr>
        <w:t>However</w:t>
      </w:r>
      <w:r w:rsidR="42368EA6" w:rsidRPr="0012175A">
        <w:rPr>
          <w:rFonts w:ascii="Calibri" w:eastAsia="Calibri" w:hAnsi="Calibri" w:cs="Calibri"/>
        </w:rPr>
        <w:t>, the 10</w:t>
      </w:r>
      <w:r w:rsidR="42368EA6" w:rsidRPr="0012175A">
        <w:rPr>
          <w:rFonts w:ascii="Calibri" w:eastAsia="Calibri" w:hAnsi="Calibri" w:cs="Calibri"/>
          <w:vertAlign w:val="superscript"/>
        </w:rPr>
        <w:t>th</w:t>
      </w:r>
      <w:r w:rsidR="42368EA6" w:rsidRPr="0012175A">
        <w:rPr>
          <w:rFonts w:ascii="Calibri" w:eastAsia="Calibri" w:hAnsi="Calibri" w:cs="Calibri"/>
        </w:rPr>
        <w:t xml:space="preserve"> Assembly </w:t>
      </w:r>
      <w:r w:rsidR="7D09DD67">
        <w:rPr>
          <w:rFonts w:ascii="Calibri" w:eastAsia="Calibri" w:hAnsi="Calibri" w:cs="Calibri"/>
        </w:rPr>
        <w:t xml:space="preserve">expressed </w:t>
      </w:r>
      <w:r w:rsidR="42368EA6" w:rsidRPr="0012175A">
        <w:rPr>
          <w:rFonts w:ascii="Calibri" w:eastAsia="Calibri" w:hAnsi="Calibri" w:cs="Calibri"/>
        </w:rPr>
        <w:t xml:space="preserve">doubts about its compatibility with the </w:t>
      </w:r>
      <w:r w:rsidR="63A554A0" w:rsidRPr="0012175A">
        <w:rPr>
          <w:rFonts w:ascii="Calibri" w:eastAsia="Calibri" w:hAnsi="Calibri" w:cs="Calibri"/>
        </w:rPr>
        <w:t>concept of compulsory voting</w:t>
      </w:r>
      <w:r w:rsidR="7D09DD67">
        <w:rPr>
          <w:rFonts w:ascii="Calibri" w:eastAsia="Calibri" w:hAnsi="Calibri" w:cs="Calibri"/>
        </w:rPr>
        <w:t xml:space="preserve">, which is a strict requirement under the </w:t>
      </w:r>
      <w:r w:rsidR="320B15BD" w:rsidRPr="3F0870E4">
        <w:rPr>
          <w:rFonts w:ascii="Calibri" w:eastAsia="Calibri" w:hAnsi="Calibri" w:cs="Calibri"/>
          <w:i/>
          <w:iCs/>
        </w:rPr>
        <w:t>Proportional Representation (Hare-Clark) Entrenchment Act 1994</w:t>
      </w:r>
      <w:r w:rsidR="63A554A0" w:rsidRPr="0012175A">
        <w:rPr>
          <w:rFonts w:ascii="Calibri" w:eastAsia="Calibri" w:hAnsi="Calibri" w:cs="Calibri"/>
        </w:rPr>
        <w:t xml:space="preserve">.  </w:t>
      </w:r>
      <w:r w:rsidR="7C75A367">
        <w:rPr>
          <w:rFonts w:ascii="Calibri" w:eastAsia="Calibri" w:hAnsi="Calibri" w:cs="Calibri"/>
        </w:rPr>
        <w:t xml:space="preserve">These doubts were admittedly not fully tested.  </w:t>
      </w:r>
      <w:r w:rsidR="7C1600C5">
        <w:rPr>
          <w:rFonts w:ascii="Calibri" w:eastAsia="Calibri" w:hAnsi="Calibri" w:cs="Calibri"/>
        </w:rPr>
        <w:t>Due to the lack of evident support, this alternative approach</w:t>
      </w:r>
      <w:r w:rsidR="63A554A0" w:rsidRPr="0012175A">
        <w:rPr>
          <w:rFonts w:ascii="Calibri" w:eastAsia="Calibri" w:hAnsi="Calibri" w:cs="Calibri"/>
        </w:rPr>
        <w:t xml:space="preserve"> not been replicated in this Bill, but would be welcomed </w:t>
      </w:r>
      <w:r w:rsidR="75679776" w:rsidRPr="0012175A">
        <w:rPr>
          <w:rFonts w:ascii="Calibri" w:eastAsia="Calibri" w:hAnsi="Calibri" w:cs="Calibri"/>
        </w:rPr>
        <w:t xml:space="preserve">in prospective amendments to the Bill should the </w:t>
      </w:r>
      <w:r w:rsidR="0E3EDCE4">
        <w:rPr>
          <w:rFonts w:ascii="Calibri" w:eastAsia="Calibri" w:hAnsi="Calibri" w:cs="Calibri"/>
        </w:rPr>
        <w:t>11</w:t>
      </w:r>
      <w:r w:rsidR="0E3EDCE4" w:rsidRPr="00871F5E">
        <w:rPr>
          <w:rFonts w:ascii="Calibri" w:eastAsia="Calibri" w:hAnsi="Calibri" w:cs="Calibri"/>
          <w:vertAlign w:val="superscript"/>
        </w:rPr>
        <w:t>th</w:t>
      </w:r>
      <w:r w:rsidR="0E3EDCE4">
        <w:rPr>
          <w:rFonts w:ascii="Calibri" w:eastAsia="Calibri" w:hAnsi="Calibri" w:cs="Calibri"/>
        </w:rPr>
        <w:t xml:space="preserve"> </w:t>
      </w:r>
      <w:r w:rsidR="75679776" w:rsidRPr="0012175A">
        <w:rPr>
          <w:rFonts w:ascii="Calibri" w:eastAsia="Calibri" w:hAnsi="Calibri" w:cs="Calibri"/>
        </w:rPr>
        <w:t>Assembly wish to reconsider such a less restrictive approach.</w:t>
      </w:r>
    </w:p>
    <w:p w14:paraId="4BBE7556" w14:textId="70268B02" w:rsidR="00B125A2" w:rsidRPr="0012175A" w:rsidRDefault="00F54BF5">
      <w:pPr>
        <w:rPr>
          <w:rFonts w:ascii="Calibri" w:eastAsia="Calibri" w:hAnsi="Calibri" w:cs="Calibri"/>
          <w:highlight w:val="yellow"/>
        </w:rPr>
      </w:pPr>
      <w:r w:rsidRPr="00F54BF5">
        <w:rPr>
          <w:rFonts w:ascii="Calibri" w:eastAsia="Calibri" w:hAnsi="Calibri" w:cs="Calibri"/>
        </w:rPr>
        <w:t xml:space="preserve">Of note, </w:t>
      </w:r>
      <w:r>
        <w:rPr>
          <w:rFonts w:ascii="Calibri" w:eastAsia="Calibri" w:hAnsi="Calibri" w:cs="Calibri"/>
        </w:rPr>
        <w:t xml:space="preserve">this Bill does not extend the obligation </w:t>
      </w:r>
      <w:r w:rsidR="00334387">
        <w:rPr>
          <w:rFonts w:ascii="Calibri" w:eastAsia="Calibri" w:hAnsi="Calibri" w:cs="Calibri"/>
        </w:rPr>
        <w:t>to serve on a jury to a person under the age of 18, limiting the potentially stressful and trauma-inducing scenarios to which they could be exposed</w:t>
      </w:r>
      <w:r w:rsidR="00E10870">
        <w:rPr>
          <w:rFonts w:ascii="Calibri" w:eastAsia="Calibri" w:hAnsi="Calibri" w:cs="Calibri"/>
        </w:rPr>
        <w:t xml:space="preserve">, </w:t>
      </w:r>
      <w:r w:rsidR="001B39C3">
        <w:rPr>
          <w:rFonts w:ascii="Calibri" w:eastAsia="Calibri" w:hAnsi="Calibri" w:cs="Calibri"/>
        </w:rPr>
        <w:t xml:space="preserve">eliminating that element of a </w:t>
      </w:r>
      <w:r w:rsidR="00E10870">
        <w:rPr>
          <w:rFonts w:ascii="Calibri" w:eastAsia="Calibri" w:hAnsi="Calibri" w:cs="Calibri"/>
        </w:rPr>
        <w:t xml:space="preserve">risk in the exposure of children </w:t>
      </w:r>
      <w:r w:rsidR="00242E70">
        <w:rPr>
          <w:rFonts w:ascii="Calibri" w:eastAsia="Calibri" w:hAnsi="Calibri" w:cs="Calibri"/>
        </w:rPr>
        <w:t xml:space="preserve">to </w:t>
      </w:r>
      <w:r w:rsidR="00E10870">
        <w:rPr>
          <w:rFonts w:ascii="Calibri" w:eastAsia="Calibri" w:hAnsi="Calibri" w:cs="Calibri"/>
        </w:rPr>
        <w:t>the criminal process</w:t>
      </w:r>
      <w:r w:rsidR="002D176A">
        <w:rPr>
          <w:rFonts w:ascii="Calibri" w:eastAsia="Calibri" w:hAnsi="Calibri" w:cs="Calibri"/>
        </w:rPr>
        <w:t xml:space="preserve"> (s20).</w:t>
      </w:r>
    </w:p>
    <w:p w14:paraId="0EED1D0C" w14:textId="615B7076" w:rsidR="00455BC6" w:rsidRDefault="00455BC6" w:rsidP="00455BC6">
      <w:pPr>
        <w:rPr>
          <w:b/>
          <w:bCs/>
        </w:rPr>
      </w:pPr>
      <w:r>
        <w:rPr>
          <w:b/>
          <w:bCs/>
        </w:rPr>
        <w:t xml:space="preserve">CLIMATE </w:t>
      </w:r>
      <w:r w:rsidR="00855C1B">
        <w:rPr>
          <w:b/>
          <w:bCs/>
        </w:rPr>
        <w:t>IMPACT</w:t>
      </w:r>
    </w:p>
    <w:p w14:paraId="446838A3" w14:textId="0E88B77B" w:rsidR="00B94A1D" w:rsidRDefault="00B32E3D" w:rsidP="00650C17">
      <w:pPr>
        <w:rPr>
          <w:rFonts w:ascii="Calibri" w:eastAsia="Calibri" w:hAnsi="Calibri" w:cs="Calibri"/>
        </w:rPr>
      </w:pPr>
      <w:r w:rsidRPr="1D6BD6EA">
        <w:rPr>
          <w:rFonts w:ascii="Calibri" w:eastAsia="Calibri" w:hAnsi="Calibri" w:cs="Calibri"/>
        </w:rPr>
        <w:t xml:space="preserve">While climate change is something we will all live with, young people will live </w:t>
      </w:r>
      <w:r w:rsidR="00BF146C" w:rsidRPr="1D6BD6EA">
        <w:rPr>
          <w:rFonts w:ascii="Calibri" w:eastAsia="Calibri" w:hAnsi="Calibri" w:cs="Calibri"/>
        </w:rPr>
        <w:t xml:space="preserve">with more of the consequences.  Migrant communities who hold permanent residency in some cases will </w:t>
      </w:r>
      <w:r w:rsidR="0005652C" w:rsidRPr="1D6BD6EA">
        <w:rPr>
          <w:rFonts w:ascii="Calibri" w:eastAsia="Calibri" w:hAnsi="Calibri" w:cs="Calibri"/>
        </w:rPr>
        <w:t>include</w:t>
      </w:r>
      <w:r w:rsidR="00BF146C" w:rsidRPr="1D6BD6EA">
        <w:rPr>
          <w:rFonts w:ascii="Calibri" w:eastAsia="Calibri" w:hAnsi="Calibri" w:cs="Calibri"/>
        </w:rPr>
        <w:t xml:space="preserve"> climate </w:t>
      </w:r>
      <w:r w:rsidR="0005652C" w:rsidRPr="1D6BD6EA">
        <w:rPr>
          <w:rFonts w:ascii="Calibri" w:eastAsia="Calibri" w:hAnsi="Calibri" w:cs="Calibri"/>
        </w:rPr>
        <w:t>refugees, or other persons who have a more diverse exposure to the global consequences of climate change.</w:t>
      </w:r>
      <w:r w:rsidR="00E55E7C">
        <w:rPr>
          <w:rFonts w:ascii="Calibri" w:eastAsia="Calibri" w:hAnsi="Calibri" w:cs="Calibri"/>
        </w:rPr>
        <w:t xml:space="preserve">  The Australian Government has begun entering into bilateral agreements which will support Pacific Island countries </w:t>
      </w:r>
      <w:r w:rsidR="00431025">
        <w:rPr>
          <w:rFonts w:ascii="Calibri" w:eastAsia="Calibri" w:hAnsi="Calibri" w:cs="Calibri"/>
        </w:rPr>
        <w:t>facing</w:t>
      </w:r>
      <w:r w:rsidR="00EF1C6C">
        <w:rPr>
          <w:rFonts w:ascii="Calibri" w:eastAsia="Calibri" w:hAnsi="Calibri" w:cs="Calibri"/>
        </w:rPr>
        <w:t xml:space="preserve"> the consequences of</w:t>
      </w:r>
      <w:r w:rsidR="00431025">
        <w:rPr>
          <w:rFonts w:ascii="Calibri" w:eastAsia="Calibri" w:hAnsi="Calibri" w:cs="Calibri"/>
        </w:rPr>
        <w:t xml:space="preserve"> climate change</w:t>
      </w:r>
      <w:r w:rsidR="006560E6">
        <w:rPr>
          <w:rFonts w:ascii="Calibri" w:eastAsia="Calibri" w:hAnsi="Calibri" w:cs="Calibri"/>
        </w:rPr>
        <w:t>, and which include pathways to permanent residency in Australia</w:t>
      </w:r>
      <w:r w:rsidR="00EF1C6C">
        <w:rPr>
          <w:rFonts w:ascii="Calibri" w:eastAsia="Calibri" w:hAnsi="Calibri" w:cs="Calibri"/>
        </w:rPr>
        <w:t>.</w:t>
      </w:r>
      <w:r w:rsidR="00EF1C6C">
        <w:rPr>
          <w:rStyle w:val="FootnoteReference"/>
          <w:rFonts w:ascii="Calibri" w:eastAsia="Calibri" w:hAnsi="Calibri" w:cs="Calibri"/>
        </w:rPr>
        <w:footnoteReference w:id="14"/>
      </w:r>
    </w:p>
    <w:p w14:paraId="7C8FDDF3" w14:textId="7888926F" w:rsidR="00E40FCF" w:rsidRDefault="00E40FCF" w:rsidP="00650C17">
      <w:pPr>
        <w:rPr>
          <w:b/>
          <w:bCs/>
        </w:rPr>
      </w:pPr>
      <w:r w:rsidRPr="1D6BD6EA">
        <w:rPr>
          <w:rFonts w:ascii="Calibri" w:eastAsia="Calibri" w:hAnsi="Calibri" w:cs="Calibri"/>
        </w:rPr>
        <w:t xml:space="preserve">Providing these groups of voters with the right to vote will elevate the importance of climate change as a political issue, and encourage politicians to take more decisive action to </w:t>
      </w:r>
      <w:r w:rsidR="00F40863" w:rsidRPr="1D6BD6EA">
        <w:rPr>
          <w:rFonts w:ascii="Calibri" w:eastAsia="Calibri" w:hAnsi="Calibri" w:cs="Calibri"/>
        </w:rPr>
        <w:t xml:space="preserve">reduce emissions, limiting the impacts, and </w:t>
      </w:r>
      <w:r w:rsidR="00B125A2" w:rsidRPr="1D6BD6EA">
        <w:rPr>
          <w:rFonts w:ascii="Calibri" w:eastAsia="Calibri" w:hAnsi="Calibri" w:cs="Calibri"/>
        </w:rPr>
        <w:t xml:space="preserve">to </w:t>
      </w:r>
      <w:r w:rsidR="00F40863" w:rsidRPr="1D6BD6EA">
        <w:rPr>
          <w:rFonts w:ascii="Calibri" w:eastAsia="Calibri" w:hAnsi="Calibri" w:cs="Calibri"/>
        </w:rPr>
        <w:t xml:space="preserve">adapt </w:t>
      </w:r>
      <w:r w:rsidR="00B125A2" w:rsidRPr="1D6BD6EA">
        <w:rPr>
          <w:rFonts w:ascii="Calibri" w:eastAsia="Calibri" w:hAnsi="Calibri" w:cs="Calibri"/>
        </w:rPr>
        <w:t>to the changes our society is already facing.</w:t>
      </w:r>
      <w:r w:rsidR="31405792" w:rsidRPr="1D6BD6EA">
        <w:rPr>
          <w:rFonts w:ascii="Calibri" w:eastAsia="Calibri" w:hAnsi="Calibri" w:cs="Calibri"/>
        </w:rPr>
        <w:t xml:space="preserve"> </w:t>
      </w:r>
    </w:p>
    <w:p w14:paraId="6FBCE8D7" w14:textId="77777777" w:rsidR="00B94A1D" w:rsidRDefault="00B94A1D" w:rsidP="00650C17">
      <w:pPr>
        <w:rPr>
          <w:b/>
          <w:bCs/>
        </w:rPr>
      </w:pPr>
    </w:p>
    <w:p w14:paraId="5ABE535D" w14:textId="6D51A1E6" w:rsidR="007713F9" w:rsidRDefault="00246429" w:rsidP="00650C17">
      <w:pPr>
        <w:rPr>
          <w:b/>
          <w:bCs/>
        </w:rPr>
      </w:pPr>
      <w:r w:rsidRPr="00246429">
        <w:rPr>
          <w:b/>
          <w:bCs/>
        </w:rPr>
        <w:t>CLAUSE NOTES</w:t>
      </w:r>
    </w:p>
    <w:p w14:paraId="23AF81C6" w14:textId="5A76526C" w:rsidR="008458EF" w:rsidRDefault="008458EF" w:rsidP="00650C17">
      <w:pPr>
        <w:rPr>
          <w:b/>
          <w:bCs/>
        </w:rPr>
      </w:pPr>
      <w:r>
        <w:rPr>
          <w:b/>
          <w:bCs/>
        </w:rPr>
        <w:t>Clause 1 – Name of the Act</w:t>
      </w:r>
    </w:p>
    <w:p w14:paraId="5595B83A" w14:textId="6E9B0C6A" w:rsidR="008458EF" w:rsidRDefault="00496ECC" w:rsidP="00650C17">
      <w:r>
        <w:t xml:space="preserve">This identifies the bill, once it is prospectively passed, as being the </w:t>
      </w:r>
      <w:r w:rsidR="00E81A97">
        <w:rPr>
          <w:i/>
          <w:iCs/>
        </w:rPr>
        <w:t>Electoral</w:t>
      </w:r>
      <w:r w:rsidR="00DB521D" w:rsidRPr="00DB521D">
        <w:rPr>
          <w:i/>
          <w:iCs/>
        </w:rPr>
        <w:t xml:space="preserve"> (</w:t>
      </w:r>
      <w:r w:rsidR="00E81A97">
        <w:rPr>
          <w:i/>
          <w:iCs/>
        </w:rPr>
        <w:t>Eligibility</w:t>
      </w:r>
      <w:r w:rsidR="00DB521D" w:rsidRPr="00DB521D">
        <w:rPr>
          <w:i/>
          <w:iCs/>
        </w:rPr>
        <w:t>) Amendment Act 202</w:t>
      </w:r>
      <w:r w:rsidR="00E81A97">
        <w:rPr>
          <w:i/>
          <w:iCs/>
        </w:rPr>
        <w:t>6</w:t>
      </w:r>
      <w:r w:rsidR="00DB521D">
        <w:t>.</w:t>
      </w:r>
    </w:p>
    <w:p w14:paraId="246ABFA9" w14:textId="673E06EA" w:rsidR="00DB521D" w:rsidRDefault="00DB521D" w:rsidP="00650C17">
      <w:pPr>
        <w:rPr>
          <w:b/>
          <w:bCs/>
        </w:rPr>
      </w:pPr>
      <w:r>
        <w:rPr>
          <w:b/>
          <w:bCs/>
        </w:rPr>
        <w:t xml:space="preserve">Clause 2 – Commencement </w:t>
      </w:r>
    </w:p>
    <w:p w14:paraId="6F888AF0" w14:textId="1463F13A" w:rsidR="00DB521D" w:rsidRDefault="00DB521D" w:rsidP="00650C17">
      <w:r>
        <w:lastRenderedPageBreak/>
        <w:t xml:space="preserve">The commencement date is set to </w:t>
      </w:r>
      <w:r w:rsidR="00AC3C1C">
        <w:t>1 February 2028</w:t>
      </w:r>
      <w:r w:rsidR="00321BA1">
        <w:t>, meaning that the reforms will be in place before the next Territory election</w:t>
      </w:r>
      <w:r w:rsidR="00046823">
        <w:t xml:space="preserve"> in October 2028</w:t>
      </w:r>
      <w:r>
        <w:t>.</w:t>
      </w:r>
    </w:p>
    <w:p w14:paraId="3C31ACA9" w14:textId="52D05378" w:rsidR="004C06C9" w:rsidRPr="00547248" w:rsidRDefault="00547248" w:rsidP="00650C17">
      <w:pPr>
        <w:rPr>
          <w:b/>
          <w:bCs/>
        </w:rPr>
      </w:pPr>
      <w:r w:rsidRPr="00547248">
        <w:rPr>
          <w:b/>
          <w:bCs/>
        </w:rPr>
        <w:t>Clause 3 – Legislation Amended</w:t>
      </w:r>
    </w:p>
    <w:p w14:paraId="491D3C1E" w14:textId="38610546" w:rsidR="00547248" w:rsidRDefault="00547248" w:rsidP="00011915">
      <w:r>
        <w:t xml:space="preserve">The bill will primarily amend the </w:t>
      </w:r>
      <w:r w:rsidR="00046823">
        <w:rPr>
          <w:i/>
          <w:iCs/>
        </w:rPr>
        <w:t>Electoral</w:t>
      </w:r>
      <w:r w:rsidRPr="00547248">
        <w:rPr>
          <w:i/>
          <w:iCs/>
        </w:rPr>
        <w:t xml:space="preserve"> Act </w:t>
      </w:r>
      <w:r w:rsidR="00046823">
        <w:rPr>
          <w:i/>
          <w:iCs/>
        </w:rPr>
        <w:t>199</w:t>
      </w:r>
      <w:r w:rsidRPr="00547248">
        <w:rPr>
          <w:i/>
          <w:iCs/>
        </w:rPr>
        <w:t>2</w:t>
      </w:r>
      <w:r>
        <w:t xml:space="preserve">, with </w:t>
      </w:r>
      <w:r w:rsidR="00011915">
        <w:t xml:space="preserve">consequential </w:t>
      </w:r>
      <w:r w:rsidR="0079448E">
        <w:t xml:space="preserve">amendments to the </w:t>
      </w:r>
      <w:r w:rsidR="00011915" w:rsidRPr="00011915">
        <w:rPr>
          <w:i/>
          <w:iCs/>
        </w:rPr>
        <w:t>Aboriginal and Torres Strait Islander Elected Body Act 2008</w:t>
      </w:r>
      <w:r w:rsidR="00011915">
        <w:t xml:space="preserve"> and the </w:t>
      </w:r>
      <w:r w:rsidR="00011915" w:rsidRPr="00011915">
        <w:rPr>
          <w:i/>
          <w:iCs/>
        </w:rPr>
        <w:t>Juries Act 1967</w:t>
      </w:r>
      <w:r w:rsidR="0079448E">
        <w:t>.</w:t>
      </w:r>
    </w:p>
    <w:p w14:paraId="5A6922FF" w14:textId="3DC37640" w:rsidR="0079448E" w:rsidRDefault="0079448E" w:rsidP="00650C17">
      <w:pPr>
        <w:rPr>
          <w:b/>
          <w:bCs/>
        </w:rPr>
      </w:pPr>
      <w:r>
        <w:rPr>
          <w:b/>
          <w:bCs/>
        </w:rPr>
        <w:t xml:space="preserve">Clause </w:t>
      </w:r>
      <w:r w:rsidR="005404A8">
        <w:rPr>
          <w:b/>
          <w:bCs/>
        </w:rPr>
        <w:t xml:space="preserve">4 </w:t>
      </w:r>
      <w:r w:rsidR="00325C87">
        <w:rPr>
          <w:b/>
          <w:bCs/>
        </w:rPr>
        <w:t>–</w:t>
      </w:r>
      <w:r w:rsidR="005404A8">
        <w:rPr>
          <w:b/>
          <w:bCs/>
        </w:rPr>
        <w:t xml:space="preserve"> </w:t>
      </w:r>
      <w:r w:rsidR="00FA35A7">
        <w:rPr>
          <w:b/>
          <w:bCs/>
        </w:rPr>
        <w:t>Contents of the electoral roll</w:t>
      </w:r>
    </w:p>
    <w:p w14:paraId="4F3D303A" w14:textId="40A22A42" w:rsidR="00325C87" w:rsidRDefault="00E11529" w:rsidP="00650C17">
      <w:r>
        <w:t>At present, the Territory’s electoral roll is a copy of the federal roll</w:t>
      </w:r>
      <w:r w:rsidR="00521A3D">
        <w:t xml:space="preserve">.  The practical consequence of the reforms in this bill is that the </w:t>
      </w:r>
      <w:r w:rsidR="00496DED">
        <w:t>Electoral Commission will need to create and maintain an additional or augmented roll.</w:t>
      </w:r>
      <w:r w:rsidR="0066435C">
        <w:t xml:space="preserve">  </w:t>
      </w:r>
      <w:r w:rsidR="001272D1">
        <w:t xml:space="preserve">Adding information on whether a person is enrolled as an Australian citizen or as a permanent resident will allow </w:t>
      </w:r>
      <w:r w:rsidR="00947991">
        <w:t>the commission to distinguish between the types of voters on the additional or augmented roll.</w:t>
      </w:r>
    </w:p>
    <w:p w14:paraId="60020D55" w14:textId="5A254469" w:rsidR="006A61BF" w:rsidRPr="00EB2EF2" w:rsidRDefault="006A61BF" w:rsidP="00650C17">
      <w:pPr>
        <w:rPr>
          <w:b/>
          <w:bCs/>
        </w:rPr>
      </w:pPr>
      <w:r w:rsidRPr="00EB2EF2">
        <w:rPr>
          <w:b/>
          <w:bCs/>
        </w:rPr>
        <w:t>Clause</w:t>
      </w:r>
      <w:r w:rsidR="00A03815" w:rsidRPr="00EB2EF2">
        <w:rPr>
          <w:b/>
          <w:bCs/>
        </w:rPr>
        <w:t>s</w:t>
      </w:r>
      <w:r w:rsidRPr="00EB2EF2">
        <w:rPr>
          <w:b/>
          <w:bCs/>
        </w:rPr>
        <w:t xml:space="preserve"> 5 </w:t>
      </w:r>
      <w:r w:rsidR="00A03815" w:rsidRPr="00EB2EF2">
        <w:rPr>
          <w:b/>
          <w:bCs/>
        </w:rPr>
        <w:t>&amp; 6 –</w:t>
      </w:r>
      <w:r w:rsidRPr="00EB2EF2">
        <w:rPr>
          <w:b/>
          <w:bCs/>
        </w:rPr>
        <w:t xml:space="preserve"> </w:t>
      </w:r>
      <w:r w:rsidR="00661019">
        <w:rPr>
          <w:b/>
          <w:bCs/>
        </w:rPr>
        <w:t>Entitlement for enrolment</w:t>
      </w:r>
    </w:p>
    <w:p w14:paraId="24E563E3" w14:textId="71E5EE0C" w:rsidR="00E37E5D" w:rsidRDefault="00E37E5D" w:rsidP="00650C17">
      <w:r>
        <w:t>Functionally, and consistent with Section</w:t>
      </w:r>
      <w:r w:rsidR="00FF2F58">
        <w:t xml:space="preserve"> 67C of the </w:t>
      </w:r>
      <w:r w:rsidR="00FF2F58" w:rsidRPr="00FF2F58">
        <w:rPr>
          <w:i/>
          <w:iCs/>
        </w:rPr>
        <w:t>Australian Capital Territory Self-Government Act</w:t>
      </w:r>
      <w:r w:rsidR="00FF2F58">
        <w:t xml:space="preserve">, </w:t>
      </w:r>
      <w:r w:rsidR="00A1652C">
        <w:t xml:space="preserve">all persons on the Commonwealth electoral roll </w:t>
      </w:r>
      <w:r w:rsidR="005D1FCB">
        <w:t xml:space="preserve">and who are registered as resident in the ACT </w:t>
      </w:r>
      <w:r w:rsidR="0054076E">
        <w:t>must be eligible to vote in a Territory election</w:t>
      </w:r>
      <w:r w:rsidR="008079EC">
        <w:t>, but this can be added to by an electoral law</w:t>
      </w:r>
      <w:r w:rsidR="0054076E">
        <w:t xml:space="preserve">.  </w:t>
      </w:r>
      <w:r w:rsidR="00380D48">
        <w:t xml:space="preserve">Section 72 of the Act therefore operates to </w:t>
      </w:r>
      <w:r w:rsidR="007D60E3">
        <w:t>expand the qualifications beyond the minimum federal-based eligibility.</w:t>
      </w:r>
    </w:p>
    <w:p w14:paraId="539CC8C0" w14:textId="77777777" w:rsidR="007D60E3" w:rsidRDefault="007D60E3" w:rsidP="007D60E3">
      <w:r>
        <w:t>These clauses modify the eligibility for enrolment, by adding eligibility for persons who are at least 16 years old and who are permanent residents.</w:t>
      </w:r>
    </w:p>
    <w:p w14:paraId="282F1311" w14:textId="4C2E3CF5" w:rsidR="00410F89" w:rsidRDefault="00410F89" w:rsidP="00650C17">
      <w:r>
        <w:t xml:space="preserve">The existing augmentation for </w:t>
      </w:r>
      <w:r w:rsidR="00E37E5D">
        <w:t>persons serving a sentence of imprisonment is maintained.</w:t>
      </w:r>
    </w:p>
    <w:p w14:paraId="2257F3DA" w14:textId="191E1E11" w:rsidR="003749DF" w:rsidRPr="00EC1F3C" w:rsidRDefault="006A6129" w:rsidP="00650C17">
      <w:pPr>
        <w:rPr>
          <w:b/>
          <w:bCs/>
        </w:rPr>
      </w:pPr>
      <w:r w:rsidRPr="00EC1F3C">
        <w:rPr>
          <w:b/>
          <w:bCs/>
        </w:rPr>
        <w:t xml:space="preserve">Clause 7 – </w:t>
      </w:r>
      <w:r w:rsidR="00D9053A">
        <w:rPr>
          <w:b/>
          <w:bCs/>
        </w:rPr>
        <w:t>Compulsory enrolment</w:t>
      </w:r>
      <w:r w:rsidR="006E6B4D">
        <w:rPr>
          <w:b/>
          <w:bCs/>
        </w:rPr>
        <w:t>, change of address</w:t>
      </w:r>
    </w:p>
    <w:p w14:paraId="6BF12379" w14:textId="5E4EF342" w:rsidR="008D13C3" w:rsidRDefault="00A623B5" w:rsidP="00650C17">
      <w:r>
        <w:t>Section 73</w:t>
      </w:r>
      <w:r w:rsidR="00082339">
        <w:t>(4)</w:t>
      </w:r>
      <w:r>
        <w:t xml:space="preserve"> of the Act provides that an Antarctic elector </w:t>
      </w:r>
      <w:r w:rsidR="00F14681">
        <w:t xml:space="preserve">and a person </w:t>
      </w:r>
      <w:r w:rsidR="0072795C">
        <w:t>under 18 years old does not need to provide an update to their enrolment details if their residential address changes</w:t>
      </w:r>
      <w:r w:rsidR="003E7565">
        <w:t xml:space="preserve">.  This clause removes that exemption for persons under the age of 18, consistent with the reform to allow people </w:t>
      </w:r>
      <w:r w:rsidR="006E6B4D">
        <w:t>who are at least</w:t>
      </w:r>
      <w:r w:rsidR="003E7565">
        <w:t xml:space="preserve"> 16</w:t>
      </w:r>
      <w:r w:rsidR="006E6B4D">
        <w:t xml:space="preserve"> years old to vote.</w:t>
      </w:r>
    </w:p>
    <w:p w14:paraId="08144E8E" w14:textId="586EE06B" w:rsidR="003D39DB" w:rsidRDefault="00882FFE" w:rsidP="00650C17">
      <w:pPr>
        <w:rPr>
          <w:b/>
          <w:bCs/>
        </w:rPr>
      </w:pPr>
      <w:r>
        <w:rPr>
          <w:b/>
          <w:bCs/>
        </w:rPr>
        <w:t xml:space="preserve">Clause 8 – </w:t>
      </w:r>
      <w:r w:rsidR="00636676">
        <w:rPr>
          <w:b/>
          <w:bCs/>
        </w:rPr>
        <w:t xml:space="preserve">Automatic </w:t>
      </w:r>
      <w:r w:rsidR="00DD4DFA">
        <w:rPr>
          <w:b/>
          <w:bCs/>
        </w:rPr>
        <w:t>replication from Commonwealth to Territory roll</w:t>
      </w:r>
    </w:p>
    <w:p w14:paraId="03E1C58F" w14:textId="21424405" w:rsidR="00D61C4E" w:rsidRDefault="00CA21E6" w:rsidP="00650C17">
      <w:r>
        <w:t xml:space="preserve">Section 73(5) </w:t>
      </w:r>
      <w:r w:rsidR="008B0BC9" w:rsidRPr="008B0BC9">
        <w:t>o</w:t>
      </w:r>
      <w:r w:rsidR="008B0BC9">
        <w:t xml:space="preserve">f the Act </w:t>
      </w:r>
      <w:r>
        <w:t>provides for updates to the Commonwealth roll to be automatically replicated as updates to the Territory roll.</w:t>
      </w:r>
      <w:r w:rsidR="007C0417">
        <w:t xml:space="preserve">  There is currently an exclusion for persons enrolled under section 100 of the </w:t>
      </w:r>
      <w:r w:rsidR="007C0417" w:rsidRPr="00DB031A">
        <w:rPr>
          <w:i/>
          <w:iCs/>
        </w:rPr>
        <w:t xml:space="preserve">Commonwealth </w:t>
      </w:r>
      <w:r w:rsidR="00DB031A" w:rsidRPr="00DB031A">
        <w:rPr>
          <w:i/>
          <w:iCs/>
        </w:rPr>
        <w:t xml:space="preserve">Electoral </w:t>
      </w:r>
      <w:r w:rsidR="007C0417" w:rsidRPr="00DB031A">
        <w:rPr>
          <w:i/>
          <w:iCs/>
        </w:rPr>
        <w:t>Act</w:t>
      </w:r>
      <w:r w:rsidR="00DB031A" w:rsidRPr="00DB031A">
        <w:rPr>
          <w:i/>
          <w:iCs/>
        </w:rPr>
        <w:t xml:space="preserve"> 1918</w:t>
      </w:r>
      <w:r w:rsidR="007C0417">
        <w:t xml:space="preserve">, </w:t>
      </w:r>
      <w:r w:rsidR="00DB031A">
        <w:t>which relates to claims for age 16 enrolment.</w:t>
      </w:r>
      <w:r w:rsidR="005B1505">
        <w:t xml:space="preserve">  This clause removes that exclusion, consistent with the objective of lowering </w:t>
      </w:r>
      <w:r w:rsidR="008D2666">
        <w:t>the voting age.</w:t>
      </w:r>
    </w:p>
    <w:p w14:paraId="2774A60D" w14:textId="305BD068" w:rsidR="009C322B" w:rsidRDefault="008D0E89" w:rsidP="00650C17">
      <w:pPr>
        <w:rPr>
          <w:b/>
          <w:bCs/>
        </w:rPr>
      </w:pPr>
      <w:r>
        <w:rPr>
          <w:b/>
          <w:bCs/>
        </w:rPr>
        <w:t xml:space="preserve">Clause 9 </w:t>
      </w:r>
      <w:r w:rsidR="009C322B">
        <w:rPr>
          <w:b/>
          <w:bCs/>
        </w:rPr>
        <w:t>– Penalty for failure to enrol</w:t>
      </w:r>
    </w:p>
    <w:p w14:paraId="11542180" w14:textId="0EA833CA" w:rsidR="009C322B" w:rsidRPr="008B0BC9" w:rsidRDefault="00DE3C3B" w:rsidP="00650C17">
      <w:r w:rsidRPr="008B0BC9">
        <w:t xml:space="preserve">Section </w:t>
      </w:r>
      <w:r w:rsidR="008B0BC9" w:rsidRPr="008B0BC9">
        <w:t>73(6) o</w:t>
      </w:r>
      <w:r w:rsidR="008B0BC9">
        <w:t xml:space="preserve">f the Act provides for the penalty for failing to enrol.  This halves the </w:t>
      </w:r>
      <w:r w:rsidR="0092394D">
        <w:t xml:space="preserve">maximum </w:t>
      </w:r>
      <w:r w:rsidR="008B0BC9">
        <w:t xml:space="preserve">penalty </w:t>
      </w:r>
      <w:r w:rsidR="000E141C">
        <w:t xml:space="preserve">for a person younger than 18 years old from 0.5 penalty units (currently </w:t>
      </w:r>
      <w:r w:rsidR="00333519">
        <w:t>$80) to 0.25 penalty units (currently $40).</w:t>
      </w:r>
    </w:p>
    <w:p w14:paraId="4445BB96" w14:textId="34734721" w:rsidR="008D0E89" w:rsidRDefault="00333519" w:rsidP="00650C17">
      <w:r>
        <w:rPr>
          <w:b/>
          <w:bCs/>
        </w:rPr>
        <w:t>Clause</w:t>
      </w:r>
      <w:r w:rsidR="008D0E89">
        <w:rPr>
          <w:b/>
          <w:bCs/>
        </w:rPr>
        <w:t xml:space="preserve"> 10 </w:t>
      </w:r>
      <w:r w:rsidR="001C335A">
        <w:rPr>
          <w:b/>
          <w:bCs/>
        </w:rPr>
        <w:t>–</w:t>
      </w:r>
      <w:r w:rsidR="008D0E89">
        <w:rPr>
          <w:b/>
          <w:bCs/>
        </w:rPr>
        <w:t xml:space="preserve"> </w:t>
      </w:r>
      <w:r w:rsidR="00964633">
        <w:rPr>
          <w:b/>
          <w:bCs/>
        </w:rPr>
        <w:t>Pre-eligibility enrolment</w:t>
      </w:r>
    </w:p>
    <w:p w14:paraId="77ADCA1E" w14:textId="60096D84" w:rsidR="001C335A" w:rsidRDefault="00B33321" w:rsidP="00650C17">
      <w:r>
        <w:t xml:space="preserve">This </w:t>
      </w:r>
      <w:r w:rsidR="005C3600">
        <w:t xml:space="preserve">reforms the current provisions for </w:t>
      </w:r>
      <w:r w:rsidR="00B172EF">
        <w:t xml:space="preserve">early enrolment by </w:t>
      </w:r>
      <w:r w:rsidR="00EF6AD3">
        <w:t>people when they turn 16, to instead allow for early enrolment at age 14, consistent with the objective of lowering the voting age.</w:t>
      </w:r>
    </w:p>
    <w:p w14:paraId="5EC6A045" w14:textId="722C321B" w:rsidR="00172C8C" w:rsidRDefault="00172C8C" w:rsidP="00650C17">
      <w:r>
        <w:rPr>
          <w:b/>
          <w:bCs/>
        </w:rPr>
        <w:lastRenderedPageBreak/>
        <w:t xml:space="preserve">Clause 11 – </w:t>
      </w:r>
      <w:r w:rsidR="000F5794">
        <w:rPr>
          <w:b/>
          <w:bCs/>
        </w:rPr>
        <w:t>Eligibility to be an MLA</w:t>
      </w:r>
    </w:p>
    <w:p w14:paraId="0FA7D919" w14:textId="0F569B92" w:rsidR="00FA728B" w:rsidRDefault="00DF47DB" w:rsidP="00650C17">
      <w:r>
        <w:t>R</w:t>
      </w:r>
      <w:r w:rsidR="00B14B50">
        <w:t xml:space="preserve">ecognising that the </w:t>
      </w:r>
      <w:r>
        <w:t>eligibility to vote</w:t>
      </w:r>
      <w:r w:rsidR="00B14B50">
        <w:t xml:space="preserve"> is traditionally tied to the age of </w:t>
      </w:r>
      <w:r w:rsidR="00C5275C">
        <w:t>eligibility for nominat</w:t>
      </w:r>
      <w:r>
        <w:t xml:space="preserve">e for public office, this clause expands the eligibility to </w:t>
      </w:r>
      <w:r w:rsidR="00147751">
        <w:t>be an MLA to permanent residents and persons who are at least 16 years old</w:t>
      </w:r>
      <w:r w:rsidR="00C5275C">
        <w:t>.</w:t>
      </w:r>
    </w:p>
    <w:p w14:paraId="6CADCF32" w14:textId="37F6937B" w:rsidR="005F5697" w:rsidRDefault="005F5697" w:rsidP="00650C17">
      <w:pPr>
        <w:rPr>
          <w:b/>
          <w:bCs/>
        </w:rPr>
      </w:pPr>
      <w:r>
        <w:rPr>
          <w:b/>
          <w:bCs/>
        </w:rPr>
        <w:t xml:space="preserve">Clause 12 – </w:t>
      </w:r>
      <w:r w:rsidR="00631ED7">
        <w:rPr>
          <w:b/>
          <w:bCs/>
        </w:rPr>
        <w:t>Certified lists and extracts of electors</w:t>
      </w:r>
    </w:p>
    <w:p w14:paraId="392E0EE9" w14:textId="4D14A588" w:rsidR="005F5697" w:rsidRDefault="002D082A" w:rsidP="00650C17">
      <w:r>
        <w:t xml:space="preserve">Section 121 </w:t>
      </w:r>
      <w:r w:rsidR="006420F2">
        <w:t xml:space="preserve">of the Act </w:t>
      </w:r>
      <w:r>
        <w:t>provides for the production of lists of eligible electors for use at polling stations</w:t>
      </w:r>
      <w:r w:rsidR="00837B85">
        <w:t xml:space="preserve">.  It contains a definition of eligible electors which ensures that people who </w:t>
      </w:r>
      <w:r w:rsidR="000F1F49">
        <w:t xml:space="preserve">will </w:t>
      </w:r>
      <w:r w:rsidR="00837B85">
        <w:t xml:space="preserve">not </w:t>
      </w:r>
      <w:r w:rsidR="000F1F49">
        <w:t xml:space="preserve">be </w:t>
      </w:r>
      <w:r w:rsidR="00837B85">
        <w:t xml:space="preserve">eligible </w:t>
      </w:r>
      <w:r w:rsidR="000F1F49">
        <w:t xml:space="preserve">to vote on election day are not contained within the lists at polling booths.  This clause updates the eligibility criteria to provide that </w:t>
      </w:r>
      <w:r w:rsidR="00D27EA6">
        <w:t>people who are at least 16 years old</w:t>
      </w:r>
      <w:r w:rsidR="00B06C5B">
        <w:t xml:space="preserve"> will be eligible, inferring that people who are 14 or 15 years old</w:t>
      </w:r>
      <w:r w:rsidR="00D26854">
        <w:t xml:space="preserve"> (now able to register </w:t>
      </w:r>
      <w:r w:rsidR="00813BC8">
        <w:t xml:space="preserve">due to the reforms at </w:t>
      </w:r>
      <w:r w:rsidR="00D26854">
        <w:t xml:space="preserve">clause </w:t>
      </w:r>
      <w:r w:rsidR="00813BC8">
        <w:t xml:space="preserve">10) </w:t>
      </w:r>
      <w:r w:rsidR="00D26854">
        <w:t>are to be excluded.</w:t>
      </w:r>
    </w:p>
    <w:p w14:paraId="3763641F" w14:textId="08175A52" w:rsidR="006420F2" w:rsidRDefault="006420F2" w:rsidP="006420F2">
      <w:pPr>
        <w:rPr>
          <w:b/>
          <w:bCs/>
        </w:rPr>
      </w:pPr>
      <w:r>
        <w:rPr>
          <w:b/>
          <w:bCs/>
        </w:rPr>
        <w:t>Clause 13 – Entitlement to vote</w:t>
      </w:r>
    </w:p>
    <w:p w14:paraId="4917F6C9" w14:textId="0CC1BC5B" w:rsidR="006420F2" w:rsidRDefault="006420F2" w:rsidP="006420F2">
      <w:r>
        <w:t>Section 128 of the Act</w:t>
      </w:r>
      <w:r w:rsidR="00F64242">
        <w:t xml:space="preserve"> provides for the age at which someone becomes eligible to vote at an election.  This clause lowers it from 18</w:t>
      </w:r>
      <w:r w:rsidR="00B4410E">
        <w:t xml:space="preserve"> to 16 years old.</w:t>
      </w:r>
    </w:p>
    <w:p w14:paraId="706EB579" w14:textId="244FF173" w:rsidR="00B4410E" w:rsidRDefault="00B4410E" w:rsidP="00B4410E">
      <w:pPr>
        <w:rPr>
          <w:b/>
          <w:bCs/>
        </w:rPr>
      </w:pPr>
      <w:r>
        <w:rPr>
          <w:b/>
          <w:bCs/>
        </w:rPr>
        <w:t>Clause</w:t>
      </w:r>
      <w:r w:rsidR="006D673D">
        <w:rPr>
          <w:b/>
          <w:bCs/>
        </w:rPr>
        <w:t>s</w:t>
      </w:r>
      <w:r>
        <w:rPr>
          <w:b/>
          <w:bCs/>
        </w:rPr>
        <w:t xml:space="preserve"> 14</w:t>
      </w:r>
      <w:r w:rsidR="006D673D">
        <w:rPr>
          <w:b/>
          <w:bCs/>
        </w:rPr>
        <w:t xml:space="preserve"> &amp; 15</w:t>
      </w:r>
      <w:r>
        <w:rPr>
          <w:b/>
          <w:bCs/>
        </w:rPr>
        <w:t xml:space="preserve"> – Penalty for failure to vote</w:t>
      </w:r>
    </w:p>
    <w:p w14:paraId="6234CB7B" w14:textId="4C369818" w:rsidR="00B4410E" w:rsidRDefault="0088147E" w:rsidP="00B4410E">
      <w:r w:rsidRPr="008B0BC9">
        <w:t xml:space="preserve">Section </w:t>
      </w:r>
      <w:r>
        <w:t>129</w:t>
      </w:r>
      <w:r w:rsidRPr="008B0BC9">
        <w:t>(</w:t>
      </w:r>
      <w:r>
        <w:t>1</w:t>
      </w:r>
      <w:r w:rsidRPr="008B0BC9">
        <w:t>) o</w:t>
      </w:r>
      <w:r>
        <w:t>f the Act provides for the penalty for failing to vote.  Th</w:t>
      </w:r>
      <w:r w:rsidR="00CF508A">
        <w:t>ese clauses</w:t>
      </w:r>
      <w:r>
        <w:t xml:space="preserve"> halve the </w:t>
      </w:r>
      <w:r w:rsidR="0092394D">
        <w:t xml:space="preserve">maximum </w:t>
      </w:r>
      <w:r>
        <w:t>penalty for a person younger than 18 years old from 0.5 penalty units (currently $80) to 0.25 penalty units (currently $40)</w:t>
      </w:r>
      <w:r w:rsidR="00CF508A">
        <w:t>, and from a fine of $20 to $10</w:t>
      </w:r>
      <w:r>
        <w:t>.</w:t>
      </w:r>
      <w:r w:rsidR="00CF508A">
        <w:t xml:space="preserve">  </w:t>
      </w:r>
    </w:p>
    <w:p w14:paraId="6BE46A22" w14:textId="1ECA73EA" w:rsidR="005F0909" w:rsidRDefault="005F0909" w:rsidP="007D7B04">
      <w:pPr>
        <w:ind w:left="720"/>
      </w:pPr>
      <w:r>
        <w:t xml:space="preserve">Note: The Government may be considering a </w:t>
      </w:r>
      <w:r w:rsidR="00C1116C">
        <w:t>separate</w:t>
      </w:r>
      <w:r>
        <w:t xml:space="preserve"> reform </w:t>
      </w:r>
      <w:r w:rsidR="002F37B9">
        <w:t>to increase the penalty for a failure to vote.</w:t>
      </w:r>
      <w:r w:rsidR="00A66798">
        <w:t xml:space="preserve">  The intent of this bill is that the penalty for </w:t>
      </w:r>
      <w:r w:rsidR="00995CD1">
        <w:t xml:space="preserve">people under the age of 18 should </w:t>
      </w:r>
      <w:r w:rsidR="0082230E">
        <w:t>be half of that of an adult</w:t>
      </w:r>
      <w:r w:rsidR="009B701B">
        <w:t xml:space="preserve"> rather than specifically 0.25 penalty units.  Should the suggested reform to increase the maximum penalty proceed, </w:t>
      </w:r>
      <w:r w:rsidR="007D7B04">
        <w:t>an amendment to this bill to ensure compatibility should be anticipated.</w:t>
      </w:r>
    </w:p>
    <w:p w14:paraId="1510052C" w14:textId="7F7C5C6B" w:rsidR="00C32AB7" w:rsidRDefault="00C32AB7" w:rsidP="00C32AB7">
      <w:r>
        <w:rPr>
          <w:b/>
          <w:bCs/>
        </w:rPr>
        <w:t>Clause 1</w:t>
      </w:r>
      <w:r w:rsidR="00BC26A3">
        <w:rPr>
          <w:b/>
          <w:bCs/>
        </w:rPr>
        <w:t>6</w:t>
      </w:r>
      <w:r>
        <w:rPr>
          <w:b/>
          <w:bCs/>
        </w:rPr>
        <w:t xml:space="preserve"> – </w:t>
      </w:r>
      <w:r w:rsidR="00BC26A3">
        <w:rPr>
          <w:b/>
          <w:bCs/>
        </w:rPr>
        <w:t>Dictionary</w:t>
      </w:r>
    </w:p>
    <w:p w14:paraId="22A317F7" w14:textId="6A549278" w:rsidR="00C32AB7" w:rsidRDefault="00C32AB7" w:rsidP="00C32AB7">
      <w:r>
        <w:t xml:space="preserve">This </w:t>
      </w:r>
      <w:r w:rsidR="00BC26A3">
        <w:t xml:space="preserve">clause provides for the definition of a permanent resident, which ties it to the </w:t>
      </w:r>
      <w:r w:rsidR="00BC26A3" w:rsidRPr="00BC26A3">
        <w:rPr>
          <w:i/>
          <w:iCs/>
        </w:rPr>
        <w:t>Australian Citizenship Act 2007</w:t>
      </w:r>
      <w:r w:rsidR="00BC26A3">
        <w:t xml:space="preserve"> (Cwlth), in which section 5 describes it as</w:t>
      </w:r>
      <w:r w:rsidR="00415109">
        <w:t xml:space="preserve"> follows</w:t>
      </w:r>
      <w:r>
        <w:t>.</w:t>
      </w:r>
    </w:p>
    <w:p w14:paraId="04722984" w14:textId="51DC4D93" w:rsidR="00234F7D" w:rsidRDefault="00234F7D" w:rsidP="00787C00">
      <w:pPr>
        <w:numPr>
          <w:ilvl w:val="0"/>
          <w:numId w:val="4"/>
        </w:numPr>
        <w:contextualSpacing/>
      </w:pPr>
      <w:r>
        <w:t>For the purposes of this Act, a person is a permanent resident at a particular time if and only if:</w:t>
      </w:r>
    </w:p>
    <w:p w14:paraId="297B26CA" w14:textId="77777777" w:rsidR="00EF6030" w:rsidRDefault="00234F7D" w:rsidP="00787C00">
      <w:pPr>
        <w:numPr>
          <w:ilvl w:val="1"/>
          <w:numId w:val="4"/>
        </w:numPr>
        <w:contextualSpacing/>
      </w:pPr>
      <w:r>
        <w:t>the person is present in Australia at that time and holds a permanent visa at that time; or</w:t>
      </w:r>
    </w:p>
    <w:p w14:paraId="4FF699BB" w14:textId="77777777" w:rsidR="00EF6030" w:rsidRDefault="00234F7D" w:rsidP="00787C00">
      <w:pPr>
        <w:numPr>
          <w:ilvl w:val="1"/>
          <w:numId w:val="4"/>
        </w:numPr>
        <w:contextualSpacing/>
      </w:pPr>
      <w:r>
        <w:t>both:</w:t>
      </w:r>
    </w:p>
    <w:p w14:paraId="5CF7300B" w14:textId="77777777" w:rsidR="004071A3" w:rsidRDefault="00234F7D" w:rsidP="00787C00">
      <w:pPr>
        <w:numPr>
          <w:ilvl w:val="2"/>
          <w:numId w:val="4"/>
        </w:numPr>
        <w:contextualSpacing/>
      </w:pPr>
      <w:r>
        <w:t>the person is not present in Australia at that time and holds a permanent visa at that time; and</w:t>
      </w:r>
    </w:p>
    <w:p w14:paraId="19E6E24B" w14:textId="77777777" w:rsidR="004071A3" w:rsidRDefault="00234F7D" w:rsidP="00787C00">
      <w:pPr>
        <w:numPr>
          <w:ilvl w:val="2"/>
          <w:numId w:val="4"/>
        </w:numPr>
        <w:contextualSpacing/>
      </w:pPr>
      <w:r>
        <w:t>the person has previously been present in Australia and held a permanent visa immediately before last leaving Australia; or</w:t>
      </w:r>
    </w:p>
    <w:p w14:paraId="5EE1CF42" w14:textId="20E7F246" w:rsidR="00234F7D" w:rsidRDefault="00234F7D" w:rsidP="00787C00">
      <w:pPr>
        <w:numPr>
          <w:ilvl w:val="2"/>
          <w:numId w:val="4"/>
        </w:numPr>
        <w:contextualSpacing/>
      </w:pPr>
      <w:r>
        <w:t>the person is covered by a determination in force under subsection (2) at that time.</w:t>
      </w:r>
    </w:p>
    <w:p w14:paraId="788A145F" w14:textId="4746C458" w:rsidR="00234F7D" w:rsidRDefault="00234F7D" w:rsidP="00787C00">
      <w:pPr>
        <w:numPr>
          <w:ilvl w:val="0"/>
          <w:numId w:val="4"/>
        </w:numPr>
        <w:contextualSpacing/>
      </w:pPr>
      <w:r>
        <w:t>The Minister may, by legislative instrument, determine that:</w:t>
      </w:r>
    </w:p>
    <w:p w14:paraId="7E065689" w14:textId="79C4300A" w:rsidR="00234F7D" w:rsidRDefault="00234F7D" w:rsidP="00787C00">
      <w:pPr>
        <w:numPr>
          <w:ilvl w:val="1"/>
          <w:numId w:val="4"/>
        </w:numPr>
        <w:contextualSpacing/>
      </w:pPr>
      <w:r>
        <w:t>persons who hold a special category visa or a special purpose visa; or</w:t>
      </w:r>
    </w:p>
    <w:p w14:paraId="3CFB3B18" w14:textId="171EED50" w:rsidR="00234F7D" w:rsidRDefault="00234F7D" w:rsidP="00787C00">
      <w:pPr>
        <w:numPr>
          <w:ilvl w:val="1"/>
          <w:numId w:val="4"/>
        </w:numPr>
        <w:contextualSpacing/>
      </w:pPr>
      <w:r>
        <w:t>persons who have held a special category visa; or</w:t>
      </w:r>
    </w:p>
    <w:p w14:paraId="435C0B2A" w14:textId="009FFFAF" w:rsidR="00234F7D" w:rsidRDefault="00234F7D" w:rsidP="00787C00">
      <w:pPr>
        <w:numPr>
          <w:ilvl w:val="1"/>
          <w:numId w:val="4"/>
        </w:numPr>
        <w:contextualSpacing/>
      </w:pPr>
      <w:r>
        <w:t>persons who are present in Norfolk Island or the Territory of Cocos (Keeling) Islands;</w:t>
      </w:r>
    </w:p>
    <w:p w14:paraId="67E7FFE7" w14:textId="3D251064" w:rsidR="00415109" w:rsidRDefault="00234F7D" w:rsidP="00787C00">
      <w:pPr>
        <w:ind w:left="720"/>
        <w:contextualSpacing/>
      </w:pPr>
      <w:r>
        <w:lastRenderedPageBreak/>
        <w:t>and who satisfy specified requirements are, or are during a specified period, persons to whom this subsection applies.</w:t>
      </w:r>
    </w:p>
    <w:p w14:paraId="75820C6B" w14:textId="77777777" w:rsidR="00787C00" w:rsidRDefault="00787C00" w:rsidP="00787C00">
      <w:pPr>
        <w:ind w:left="720"/>
        <w:contextualSpacing/>
      </w:pPr>
    </w:p>
    <w:p w14:paraId="33591049" w14:textId="05DB9E3D" w:rsidR="00C74E61" w:rsidRDefault="0036689E" w:rsidP="00650C17">
      <w:r>
        <w:rPr>
          <w:b/>
          <w:bCs/>
        </w:rPr>
        <w:t>Schedule 1 – Consequential Amendments</w:t>
      </w:r>
    </w:p>
    <w:p w14:paraId="5149AE69" w14:textId="006F821F" w:rsidR="0036689E" w:rsidRDefault="0099021F" w:rsidP="00FF0DCE">
      <w:r>
        <w:t xml:space="preserve">Part 1.1 maps the lowered voting and eligibility requirements over to the </w:t>
      </w:r>
      <w:r w:rsidR="00FF0DCE" w:rsidRPr="00FF0DCE">
        <w:rPr>
          <w:i/>
          <w:iCs/>
        </w:rPr>
        <w:t>Aboriginal and Torres Strait Islander Elected Body Act 2008</w:t>
      </w:r>
      <w:r w:rsidR="00FF0DCE">
        <w:t xml:space="preserve"> for elections to the Aboriginal and Torres Strait Islander Elected Body.</w:t>
      </w:r>
    </w:p>
    <w:p w14:paraId="28DFB2EF" w14:textId="57FD95C2" w:rsidR="00FF0DCE" w:rsidRPr="0036689E" w:rsidRDefault="00FF0DCE" w:rsidP="00FF0DCE">
      <w:r>
        <w:t>Part 1.2</w:t>
      </w:r>
      <w:r w:rsidR="00A83C96">
        <w:t xml:space="preserve"> recognises that the liability to serve as a juror is currently tied to the </w:t>
      </w:r>
      <w:r w:rsidR="001108F5">
        <w:t>eligibility to vote</w:t>
      </w:r>
      <w:r w:rsidR="00984FE2">
        <w:t xml:space="preserve"> under the Electoral Act</w:t>
      </w:r>
      <w:r w:rsidR="001108F5">
        <w:t xml:space="preserve">.  This amends the </w:t>
      </w:r>
      <w:r w:rsidR="00744A60" w:rsidRPr="00744A60">
        <w:rPr>
          <w:i/>
          <w:iCs/>
        </w:rPr>
        <w:t>Juries Act 1967</w:t>
      </w:r>
      <w:r w:rsidR="00744A60">
        <w:t xml:space="preserve"> </w:t>
      </w:r>
      <w:r w:rsidR="001108F5">
        <w:t>to retain the age of liability to serve as a juror at 18 years old</w:t>
      </w:r>
      <w:r w:rsidR="006148CF">
        <w:t>.  It will implicitly allow for permanent residents to serve as jurors</w:t>
      </w:r>
      <w:r w:rsidR="00744A60">
        <w:t xml:space="preserve"> in the ACT</w:t>
      </w:r>
      <w:r w:rsidR="006148CF">
        <w:t>.</w:t>
      </w:r>
    </w:p>
    <w:sectPr w:rsidR="00FF0DCE" w:rsidRPr="0036689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22E39" w14:textId="77777777" w:rsidR="005C3DCD" w:rsidRDefault="005C3DCD" w:rsidP="00FB4927">
      <w:pPr>
        <w:spacing w:after="0" w:line="240" w:lineRule="auto"/>
      </w:pPr>
      <w:r>
        <w:separator/>
      </w:r>
    </w:p>
  </w:endnote>
  <w:endnote w:type="continuationSeparator" w:id="0">
    <w:p w14:paraId="49002AE0" w14:textId="77777777" w:rsidR="005C3DCD" w:rsidRDefault="005C3DCD" w:rsidP="00FB4927">
      <w:pPr>
        <w:spacing w:after="0" w:line="240" w:lineRule="auto"/>
      </w:pPr>
      <w:r>
        <w:continuationSeparator/>
      </w:r>
    </w:p>
  </w:endnote>
  <w:endnote w:type="continuationNotice" w:id="1">
    <w:p w14:paraId="2302BF28" w14:textId="77777777" w:rsidR="005C3DCD" w:rsidRDefault="005C3D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5002EFF" w:usb1="C200ACF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53F91" w14:textId="77777777" w:rsidR="00FB4927" w:rsidRDefault="00FB49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235E" w14:textId="6D42C8E0" w:rsidR="00FB4927" w:rsidRPr="0094741E" w:rsidRDefault="0094741E" w:rsidP="0094741E">
    <w:pPr>
      <w:pStyle w:val="Footer"/>
      <w:jc w:val="center"/>
      <w:rPr>
        <w:rFonts w:ascii="Arial" w:hAnsi="Arial" w:cs="Arial"/>
        <w:sz w:val="14"/>
      </w:rPr>
    </w:pPr>
    <w:r w:rsidRPr="0094741E">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BEDF" w14:textId="77777777" w:rsidR="00FB4927" w:rsidRDefault="00FB49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61816" w14:textId="77777777" w:rsidR="005C3DCD" w:rsidRDefault="005C3DCD" w:rsidP="00FB4927">
      <w:pPr>
        <w:spacing w:after="0" w:line="240" w:lineRule="auto"/>
      </w:pPr>
      <w:r>
        <w:separator/>
      </w:r>
    </w:p>
  </w:footnote>
  <w:footnote w:type="continuationSeparator" w:id="0">
    <w:p w14:paraId="699DDD96" w14:textId="77777777" w:rsidR="005C3DCD" w:rsidRDefault="005C3DCD" w:rsidP="00FB4927">
      <w:pPr>
        <w:spacing w:after="0" w:line="240" w:lineRule="auto"/>
      </w:pPr>
      <w:r>
        <w:continuationSeparator/>
      </w:r>
    </w:p>
  </w:footnote>
  <w:footnote w:type="continuationNotice" w:id="1">
    <w:p w14:paraId="149BF3DC" w14:textId="77777777" w:rsidR="005C3DCD" w:rsidRDefault="005C3DCD">
      <w:pPr>
        <w:spacing w:after="0" w:line="240" w:lineRule="auto"/>
      </w:pPr>
    </w:p>
  </w:footnote>
  <w:footnote w:id="2">
    <w:p w14:paraId="56C71F5E" w14:textId="5FD3F2A6" w:rsidR="00E65428" w:rsidRDefault="00E65428">
      <w:pPr>
        <w:pStyle w:val="FootnoteText"/>
      </w:pPr>
      <w:r>
        <w:rPr>
          <w:rStyle w:val="FootnoteReference"/>
        </w:rPr>
        <w:footnoteRef/>
      </w:r>
      <w:r>
        <w:t xml:space="preserve"> Estimates based on the </w:t>
      </w:r>
      <w:r w:rsidR="00D46F3E">
        <w:t xml:space="preserve">Australian Bureau of Statistics </w:t>
      </w:r>
      <w:r>
        <w:t>2021 Census of Population and Housing.</w:t>
      </w:r>
    </w:p>
  </w:footnote>
  <w:footnote w:id="3">
    <w:p w14:paraId="0D755A3F" w14:textId="49062425" w:rsidR="00C766B3" w:rsidRDefault="00C766B3">
      <w:pPr>
        <w:pStyle w:val="FootnoteText"/>
      </w:pPr>
      <w:r>
        <w:rPr>
          <w:rStyle w:val="FootnoteReference"/>
        </w:rPr>
        <w:footnoteRef/>
      </w:r>
      <w:r>
        <w:t xml:space="preserve"> </w:t>
      </w:r>
      <w:hyperlink r:id="rId1" w:anchor="democracy" w:history="1">
        <w:r w:rsidR="00292904" w:rsidRPr="007D365D">
          <w:rPr>
            <w:rStyle w:val="Hyperlink"/>
          </w:rPr>
          <w:t>https://greens.org.au/act/policies/democracy#democracy</w:t>
        </w:r>
      </w:hyperlink>
      <w:r w:rsidR="00292904">
        <w:t xml:space="preserve"> </w:t>
      </w:r>
    </w:p>
  </w:footnote>
  <w:footnote w:id="4">
    <w:p w14:paraId="3AFF95BE" w14:textId="2AB4A5B1" w:rsidR="00065A1C" w:rsidRDefault="00065A1C">
      <w:pPr>
        <w:pStyle w:val="FootnoteText"/>
      </w:pPr>
      <w:r>
        <w:rPr>
          <w:rStyle w:val="FootnoteReference"/>
        </w:rPr>
        <w:footnoteRef/>
      </w:r>
      <w:r>
        <w:t xml:space="preserve"> </w:t>
      </w:r>
      <w:hyperlink r:id="rId2" w:history="1">
        <w:r w:rsidRPr="007D365D">
          <w:rPr>
            <w:rStyle w:val="Hyperlink"/>
          </w:rPr>
          <w:t>https://www.makeit16.au/</w:t>
        </w:r>
      </w:hyperlink>
      <w:r>
        <w:t xml:space="preserve"> </w:t>
      </w:r>
    </w:p>
  </w:footnote>
  <w:footnote w:id="5">
    <w:p w14:paraId="047BEB05" w14:textId="2CC84AFB" w:rsidR="00C64462" w:rsidRDefault="00C64462">
      <w:pPr>
        <w:pStyle w:val="FootnoteText"/>
      </w:pPr>
      <w:r>
        <w:rPr>
          <w:rStyle w:val="FootnoteReference"/>
        </w:rPr>
        <w:footnoteRef/>
      </w:r>
      <w:r>
        <w:t xml:space="preserve"> </w:t>
      </w:r>
      <w:hyperlink r:id="rId3" w:anchor="tab2627879-2" w:history="1">
        <w:r w:rsidR="00A40C3F" w:rsidRPr="007D365D">
          <w:rPr>
            <w:rStyle w:val="Hyperlink"/>
          </w:rPr>
          <w:t>https://www.parliament.act.gov.au/parliamentary-business/in-committees/committees-11th-assembly/integrity-commission-and-statutory-office-holders/inquiry-into-the-operation-of-the-2024-act-election-and-electoral-act-1992#tab2627879-2</w:t>
        </w:r>
      </w:hyperlink>
      <w:r w:rsidR="00A40C3F">
        <w:t xml:space="preserve"> </w:t>
      </w:r>
      <w:r w:rsidR="000B2CB3">
        <w:t xml:space="preserve">– </w:t>
      </w:r>
      <w:r w:rsidR="00A40C3F">
        <w:t xml:space="preserve">See submissions 14 and </w:t>
      </w:r>
      <w:r w:rsidR="004C7412">
        <w:t>15.</w:t>
      </w:r>
    </w:p>
  </w:footnote>
  <w:footnote w:id="6">
    <w:p w14:paraId="3F5F0B8D" w14:textId="7C17121F" w:rsidR="006D2366" w:rsidRDefault="006D2366">
      <w:pPr>
        <w:pStyle w:val="FootnoteText"/>
      </w:pPr>
      <w:r>
        <w:rPr>
          <w:rStyle w:val="FootnoteReference"/>
        </w:rPr>
        <w:footnoteRef/>
      </w:r>
      <w:r>
        <w:t xml:space="preserve"> See, for example: </w:t>
      </w:r>
      <w:hyperlink r:id="rId4" w:history="1">
        <w:r w:rsidRPr="007D365D">
          <w:rPr>
            <w:rStyle w:val="Hyperlink"/>
          </w:rPr>
          <w:t>https://developingadolescent.ucla.edu/resource/what-is-unique-about-adolescent-decision-making-and-how-we-can-support-it/</w:t>
        </w:r>
      </w:hyperlink>
      <w:r>
        <w:t xml:space="preserve"> </w:t>
      </w:r>
    </w:p>
  </w:footnote>
  <w:footnote w:id="7">
    <w:p w14:paraId="6C06F44E" w14:textId="56D09C2A" w:rsidR="008B46E8" w:rsidRDefault="008B46E8">
      <w:pPr>
        <w:pStyle w:val="FootnoteText"/>
      </w:pPr>
      <w:r>
        <w:rPr>
          <w:rStyle w:val="FootnoteReference"/>
        </w:rPr>
        <w:footnoteRef/>
      </w:r>
      <w:r>
        <w:t xml:space="preserve"> </w:t>
      </w:r>
      <w:hyperlink r:id="rId5" w:history="1">
        <w:r w:rsidRPr="007D365D">
          <w:rPr>
            <w:rStyle w:val="Hyperlink"/>
          </w:rPr>
          <w:t>https://www.makeit16.au/</w:t>
        </w:r>
      </w:hyperlink>
      <w:r>
        <w:t xml:space="preserve"> </w:t>
      </w:r>
    </w:p>
  </w:footnote>
  <w:footnote w:id="8">
    <w:p w14:paraId="7066022A" w14:textId="77777777" w:rsidR="006B736C" w:rsidRDefault="006B736C" w:rsidP="006B736C">
      <w:pPr>
        <w:pStyle w:val="FootnoteText"/>
      </w:pPr>
      <w:r>
        <w:rPr>
          <w:rStyle w:val="FootnoteReference"/>
        </w:rPr>
        <w:footnoteRef/>
      </w:r>
      <w:r>
        <w:t xml:space="preserve"> Official Journal of the European Union, 2012, consolidated version of the treaty on the functioning of the European Union. </w:t>
      </w:r>
      <w:hyperlink r:id="rId6" w:history="1">
        <w:r w:rsidRPr="007D365D">
          <w:rPr>
            <w:rStyle w:val="Hyperlink"/>
          </w:rPr>
          <w:t>https://eur-lex.europa.eu/LexUriServ/LexUriServ.do?uri=CELEX:12012E/TXT:en:PDF</w:t>
        </w:r>
      </w:hyperlink>
      <w:r>
        <w:t xml:space="preserve"> </w:t>
      </w:r>
    </w:p>
  </w:footnote>
  <w:footnote w:id="9">
    <w:p w14:paraId="4645A2A5" w14:textId="7215324C" w:rsidR="00DF2C5B" w:rsidRDefault="00DF2C5B">
      <w:pPr>
        <w:pStyle w:val="FootnoteText"/>
      </w:pPr>
      <w:r>
        <w:rPr>
          <w:rStyle w:val="FootnoteReference"/>
        </w:rPr>
        <w:footnoteRef/>
      </w:r>
      <w:r>
        <w:t xml:space="preserve"> </w:t>
      </w:r>
      <w:hyperlink r:id="rId7" w:history="1">
        <w:r w:rsidRPr="004F3928">
          <w:rPr>
            <w:rStyle w:val="Hyperlink"/>
          </w:rPr>
          <w:t>https://manilvaextranjeros.com/which-nationalities-can-vote-in-spanish-municipal-elections/</w:t>
        </w:r>
      </w:hyperlink>
      <w:r>
        <w:t xml:space="preserve"> </w:t>
      </w:r>
      <w:r w:rsidR="009C1CB7">
        <w:t xml:space="preserve">and </w:t>
      </w:r>
      <w:hyperlink r:id="rId8" w:history="1">
        <w:r w:rsidR="009C1CB7" w:rsidRPr="004F3928">
          <w:rPr>
            <w:rStyle w:val="Hyperlink"/>
          </w:rPr>
          <w:t>https://www.portaldoeleitor.pt/en/Faqs/ER/Pages/default.aspx</w:t>
        </w:r>
      </w:hyperlink>
      <w:r w:rsidR="009C1CB7">
        <w:t xml:space="preserve"> </w:t>
      </w:r>
    </w:p>
  </w:footnote>
  <w:footnote w:id="10">
    <w:p w14:paraId="4F1478E8" w14:textId="054CA625" w:rsidR="005B588D" w:rsidRDefault="005B588D">
      <w:pPr>
        <w:pStyle w:val="FootnoteText"/>
      </w:pPr>
      <w:r>
        <w:rPr>
          <w:rStyle w:val="FootnoteReference"/>
        </w:rPr>
        <w:footnoteRef/>
      </w:r>
      <w:r>
        <w:t xml:space="preserve"> </w:t>
      </w:r>
      <w:r w:rsidRPr="005B588D">
        <w:t xml:space="preserve">D.C. Law 24-242. Local Resident Voting Rights Amendment Act of 2022. </w:t>
      </w:r>
      <w:hyperlink r:id="rId9" w:history="1">
        <w:r w:rsidRPr="007D365D">
          <w:rPr>
            <w:rStyle w:val="Hyperlink"/>
          </w:rPr>
          <w:t>https://code.dccouncil.gov/us/dc/council/laws/24-242</w:t>
        </w:r>
      </w:hyperlink>
      <w:r>
        <w:t xml:space="preserve"> </w:t>
      </w:r>
    </w:p>
  </w:footnote>
  <w:footnote w:id="11">
    <w:p w14:paraId="1B28EF6B" w14:textId="4E753D1D" w:rsidR="00F367A5" w:rsidRDefault="00F367A5">
      <w:pPr>
        <w:pStyle w:val="FootnoteText"/>
      </w:pPr>
      <w:r>
        <w:rPr>
          <w:rStyle w:val="FootnoteReference"/>
        </w:rPr>
        <w:footnoteRef/>
      </w:r>
      <w:r>
        <w:t xml:space="preserve"> See </w:t>
      </w:r>
      <w:hyperlink r:id="rId10" w:history="1">
        <w:r w:rsidRPr="007D365D">
          <w:rPr>
            <w:rStyle w:val="Hyperlink"/>
          </w:rPr>
          <w:t>https://www.melbourne.vic.gov.au/elections</w:t>
        </w:r>
      </w:hyperlink>
      <w:r>
        <w:t xml:space="preserve"> Please note that this bill does not reflect on the appropriateness of </w:t>
      </w:r>
      <w:r w:rsidR="00E00766">
        <w:t>voting rights being connected to business directorships.</w:t>
      </w:r>
    </w:p>
  </w:footnote>
  <w:footnote w:id="12">
    <w:p w14:paraId="5FCAB4A8" w14:textId="0C88CC22" w:rsidR="00A41540" w:rsidRDefault="00A41540">
      <w:pPr>
        <w:pStyle w:val="FootnoteText"/>
      </w:pPr>
      <w:r>
        <w:rPr>
          <w:rStyle w:val="FootnoteReference"/>
        </w:rPr>
        <w:footnoteRef/>
      </w:r>
      <w:r>
        <w:t xml:space="preserve"> ACT Electoral Commission, Report on the ACT Legislative Assembly Election 2024</w:t>
      </w:r>
      <w:r w:rsidR="003E4E25">
        <w:t xml:space="preserve">, p30-31. </w:t>
      </w:r>
      <w:hyperlink r:id="rId11" w:history="1">
        <w:r w:rsidR="003E4E25" w:rsidRPr="007D365D">
          <w:rPr>
            <w:rStyle w:val="Hyperlink"/>
          </w:rPr>
          <w:t>https://www.parliament.act.gov.au/__data/assets/pdf_file/0009/2900763/D1-Electoral-Commission-report.pdf</w:t>
        </w:r>
      </w:hyperlink>
      <w:r w:rsidR="003E4E25">
        <w:t xml:space="preserve"> </w:t>
      </w:r>
    </w:p>
  </w:footnote>
  <w:footnote w:id="13">
    <w:p w14:paraId="67C21228" w14:textId="4C3BDC93" w:rsidR="00595BE2" w:rsidRDefault="00595BE2">
      <w:pPr>
        <w:pStyle w:val="FootnoteText"/>
      </w:pPr>
      <w:r>
        <w:rPr>
          <w:rStyle w:val="FootnoteReference"/>
        </w:rPr>
        <w:footnoteRef/>
      </w:r>
      <w:r>
        <w:t xml:space="preserve"> </w:t>
      </w:r>
      <w:r w:rsidRPr="008F32DA">
        <w:rPr>
          <w:i/>
          <w:iCs/>
        </w:rPr>
        <w:t>Electoral Amendment Bill 2021</w:t>
      </w:r>
      <w:r>
        <w:t xml:space="preserve">, revised explanatory statement. </w:t>
      </w:r>
      <w:hyperlink r:id="rId12" w:history="1">
        <w:r w:rsidR="008F32DA" w:rsidRPr="007D365D">
          <w:rPr>
            <w:rStyle w:val="Hyperlink"/>
          </w:rPr>
          <w:t>https://www.legislation.act.gov.au/b/db_65354/</w:t>
        </w:r>
      </w:hyperlink>
      <w:r w:rsidR="008F32DA">
        <w:t xml:space="preserve"> </w:t>
      </w:r>
    </w:p>
  </w:footnote>
  <w:footnote w:id="14">
    <w:p w14:paraId="369B167D" w14:textId="463F747A" w:rsidR="00EF1C6C" w:rsidRDefault="00EF1C6C">
      <w:pPr>
        <w:pStyle w:val="FootnoteText"/>
      </w:pPr>
      <w:r>
        <w:rPr>
          <w:rStyle w:val="FootnoteReference"/>
        </w:rPr>
        <w:footnoteRef/>
      </w:r>
      <w:r>
        <w:t xml:space="preserve"> See, for example, the </w:t>
      </w:r>
      <w:r w:rsidRPr="006560E6">
        <w:rPr>
          <w:i/>
          <w:iCs/>
        </w:rPr>
        <w:t xml:space="preserve">Australia-Tuvalu </w:t>
      </w:r>
      <w:r w:rsidRPr="006560E6">
        <w:rPr>
          <w:i/>
          <w:iCs/>
        </w:rPr>
        <w:t>Falepili Union Treaty</w:t>
      </w:r>
      <w:r>
        <w:t xml:space="preserve">. </w:t>
      </w:r>
      <w:hyperlink r:id="rId13" w:history="1">
        <w:r w:rsidR="006560E6" w:rsidRPr="004F3928">
          <w:rPr>
            <w:rStyle w:val="Hyperlink"/>
          </w:rPr>
          <w:t>https://www.dfat.gov.au/geo/tuvalu/australia-tuvalu-falepili-union-treaty</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24E40" w14:textId="77777777" w:rsidR="00FB4927" w:rsidRDefault="00FB49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B4998" w14:textId="0CA9A89E" w:rsidR="00FB4927" w:rsidRDefault="00FB49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2FA10" w14:textId="77777777" w:rsidR="00FB4927" w:rsidRDefault="00FB49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4EAC"/>
    <w:multiLevelType w:val="hybridMultilevel"/>
    <w:tmpl w:val="FB101B2C"/>
    <w:lvl w:ilvl="0" w:tplc="29086A92">
      <w:start w:val="9"/>
      <w:numFmt w:val="lowerLetter"/>
      <w:lvlText w:val="(%1)"/>
      <w:lvlJc w:val="left"/>
      <w:pPr>
        <w:ind w:left="1125" w:hanging="360"/>
      </w:pPr>
      <w:rPr>
        <w:rFonts w:hint="default"/>
      </w:rPr>
    </w:lvl>
    <w:lvl w:ilvl="1" w:tplc="0C090019" w:tentative="1">
      <w:start w:val="1"/>
      <w:numFmt w:val="lowerLetter"/>
      <w:lvlText w:val="%2."/>
      <w:lvlJc w:val="left"/>
      <w:pPr>
        <w:ind w:left="1845" w:hanging="360"/>
      </w:pPr>
    </w:lvl>
    <w:lvl w:ilvl="2" w:tplc="0C09001B" w:tentative="1">
      <w:start w:val="1"/>
      <w:numFmt w:val="lowerRoman"/>
      <w:lvlText w:val="%3."/>
      <w:lvlJc w:val="right"/>
      <w:pPr>
        <w:ind w:left="2565" w:hanging="180"/>
      </w:pPr>
    </w:lvl>
    <w:lvl w:ilvl="3" w:tplc="0C09000F" w:tentative="1">
      <w:start w:val="1"/>
      <w:numFmt w:val="decimal"/>
      <w:lvlText w:val="%4."/>
      <w:lvlJc w:val="left"/>
      <w:pPr>
        <w:ind w:left="3285" w:hanging="360"/>
      </w:pPr>
    </w:lvl>
    <w:lvl w:ilvl="4" w:tplc="0C090019" w:tentative="1">
      <w:start w:val="1"/>
      <w:numFmt w:val="lowerLetter"/>
      <w:lvlText w:val="%5."/>
      <w:lvlJc w:val="left"/>
      <w:pPr>
        <w:ind w:left="4005" w:hanging="360"/>
      </w:pPr>
    </w:lvl>
    <w:lvl w:ilvl="5" w:tplc="0C09001B" w:tentative="1">
      <w:start w:val="1"/>
      <w:numFmt w:val="lowerRoman"/>
      <w:lvlText w:val="%6."/>
      <w:lvlJc w:val="right"/>
      <w:pPr>
        <w:ind w:left="4725" w:hanging="180"/>
      </w:pPr>
    </w:lvl>
    <w:lvl w:ilvl="6" w:tplc="0C09000F" w:tentative="1">
      <w:start w:val="1"/>
      <w:numFmt w:val="decimal"/>
      <w:lvlText w:val="%7."/>
      <w:lvlJc w:val="left"/>
      <w:pPr>
        <w:ind w:left="5445" w:hanging="360"/>
      </w:pPr>
    </w:lvl>
    <w:lvl w:ilvl="7" w:tplc="0C090019" w:tentative="1">
      <w:start w:val="1"/>
      <w:numFmt w:val="lowerLetter"/>
      <w:lvlText w:val="%8."/>
      <w:lvlJc w:val="left"/>
      <w:pPr>
        <w:ind w:left="6165" w:hanging="360"/>
      </w:pPr>
    </w:lvl>
    <w:lvl w:ilvl="8" w:tplc="0C09001B" w:tentative="1">
      <w:start w:val="1"/>
      <w:numFmt w:val="lowerRoman"/>
      <w:lvlText w:val="%9."/>
      <w:lvlJc w:val="right"/>
      <w:pPr>
        <w:ind w:left="6885" w:hanging="180"/>
      </w:pPr>
    </w:lvl>
  </w:abstractNum>
  <w:abstractNum w:abstractNumId="1" w15:restartNumberingAfterBreak="0">
    <w:nsid w:val="22EB43D6"/>
    <w:multiLevelType w:val="hybridMultilevel"/>
    <w:tmpl w:val="6A5A5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67006F1"/>
    <w:multiLevelType w:val="hybridMultilevel"/>
    <w:tmpl w:val="64047BD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6D32A0A"/>
    <w:multiLevelType w:val="hybridMultilevel"/>
    <w:tmpl w:val="0F62A5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83C44B6"/>
    <w:multiLevelType w:val="hybridMultilevel"/>
    <w:tmpl w:val="64047BD0"/>
    <w:lvl w:ilvl="0" w:tplc="AE129060">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C2D3A83"/>
    <w:multiLevelType w:val="hybridMultilevel"/>
    <w:tmpl w:val="0F9064AA"/>
    <w:lvl w:ilvl="0" w:tplc="AE129060">
      <w:start w:val="1"/>
      <w:numFmt w:val="decimal"/>
      <w:lvlText w:val="(%1)"/>
      <w:lvlJc w:val="left"/>
      <w:pPr>
        <w:ind w:left="1080" w:hanging="360"/>
      </w:pPr>
      <w:rPr>
        <w:rFonts w:hint="default"/>
      </w:rPr>
    </w:lvl>
    <w:lvl w:ilvl="1" w:tplc="4C221772">
      <w:start w:val="1"/>
      <w:numFmt w:val="lowerLetter"/>
      <w:lvlText w:val="(%2)"/>
      <w:lvlJc w:val="left"/>
      <w:pPr>
        <w:ind w:left="1800" w:hanging="360"/>
      </w:pPr>
      <w:rPr>
        <w:rFonts w:hint="default"/>
      </w:r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7B426414"/>
    <w:multiLevelType w:val="hybridMultilevel"/>
    <w:tmpl w:val="1F4CFAB4"/>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1073969832">
    <w:abstractNumId w:val="3"/>
  </w:num>
  <w:num w:numId="2" w16cid:durableId="763234081">
    <w:abstractNumId w:val="1"/>
  </w:num>
  <w:num w:numId="3" w16cid:durableId="1018041241">
    <w:abstractNumId w:val="6"/>
  </w:num>
  <w:num w:numId="4" w16cid:durableId="1294209667">
    <w:abstractNumId w:val="5"/>
  </w:num>
  <w:num w:numId="5" w16cid:durableId="268247472">
    <w:abstractNumId w:val="0"/>
  </w:num>
  <w:num w:numId="6" w16cid:durableId="636422926">
    <w:abstractNumId w:val="4"/>
  </w:num>
  <w:num w:numId="7" w16cid:durableId="1810439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A30"/>
    <w:rsid w:val="000003B2"/>
    <w:rsid w:val="00002DF3"/>
    <w:rsid w:val="00007081"/>
    <w:rsid w:val="000072D0"/>
    <w:rsid w:val="0000785D"/>
    <w:rsid w:val="00011915"/>
    <w:rsid w:val="00013FAF"/>
    <w:rsid w:val="000149CA"/>
    <w:rsid w:val="00016786"/>
    <w:rsid w:val="00017B82"/>
    <w:rsid w:val="00020C5F"/>
    <w:rsid w:val="0002131F"/>
    <w:rsid w:val="00023195"/>
    <w:rsid w:val="00023BCB"/>
    <w:rsid w:val="000241A4"/>
    <w:rsid w:val="00027044"/>
    <w:rsid w:val="00030104"/>
    <w:rsid w:val="00030D52"/>
    <w:rsid w:val="00032470"/>
    <w:rsid w:val="000377E1"/>
    <w:rsid w:val="00041834"/>
    <w:rsid w:val="00042221"/>
    <w:rsid w:val="0004278E"/>
    <w:rsid w:val="0004317F"/>
    <w:rsid w:val="00043DD9"/>
    <w:rsid w:val="000442E2"/>
    <w:rsid w:val="0004450D"/>
    <w:rsid w:val="000454FE"/>
    <w:rsid w:val="00046823"/>
    <w:rsid w:val="00047DA7"/>
    <w:rsid w:val="000517CD"/>
    <w:rsid w:val="0005652C"/>
    <w:rsid w:val="000609E8"/>
    <w:rsid w:val="000642C4"/>
    <w:rsid w:val="00065A1C"/>
    <w:rsid w:val="00065E60"/>
    <w:rsid w:val="000665CC"/>
    <w:rsid w:val="00072070"/>
    <w:rsid w:val="00072FAE"/>
    <w:rsid w:val="000778C8"/>
    <w:rsid w:val="00080F59"/>
    <w:rsid w:val="00082339"/>
    <w:rsid w:val="00082703"/>
    <w:rsid w:val="00083551"/>
    <w:rsid w:val="00084979"/>
    <w:rsid w:val="000865B5"/>
    <w:rsid w:val="00087C1C"/>
    <w:rsid w:val="00090E6E"/>
    <w:rsid w:val="00092504"/>
    <w:rsid w:val="0009465C"/>
    <w:rsid w:val="0009790B"/>
    <w:rsid w:val="00097B58"/>
    <w:rsid w:val="000A691C"/>
    <w:rsid w:val="000B0F09"/>
    <w:rsid w:val="000B2CB3"/>
    <w:rsid w:val="000B2EE8"/>
    <w:rsid w:val="000B4E89"/>
    <w:rsid w:val="000B59C6"/>
    <w:rsid w:val="000C1BFB"/>
    <w:rsid w:val="000C3226"/>
    <w:rsid w:val="000C64BC"/>
    <w:rsid w:val="000C6B3F"/>
    <w:rsid w:val="000D163C"/>
    <w:rsid w:val="000D1BF8"/>
    <w:rsid w:val="000D25E7"/>
    <w:rsid w:val="000E141C"/>
    <w:rsid w:val="000E1AEF"/>
    <w:rsid w:val="000E269D"/>
    <w:rsid w:val="000F0879"/>
    <w:rsid w:val="000F1DA3"/>
    <w:rsid w:val="000F1F49"/>
    <w:rsid w:val="000F36EA"/>
    <w:rsid w:val="000F5745"/>
    <w:rsid w:val="000F5794"/>
    <w:rsid w:val="000F57A1"/>
    <w:rsid w:val="0010011E"/>
    <w:rsid w:val="00101063"/>
    <w:rsid w:val="00101F93"/>
    <w:rsid w:val="001033F8"/>
    <w:rsid w:val="00106BEF"/>
    <w:rsid w:val="001108F5"/>
    <w:rsid w:val="00111755"/>
    <w:rsid w:val="0011189D"/>
    <w:rsid w:val="00111946"/>
    <w:rsid w:val="00111F31"/>
    <w:rsid w:val="00114CC4"/>
    <w:rsid w:val="00115F53"/>
    <w:rsid w:val="00117EAB"/>
    <w:rsid w:val="0012175A"/>
    <w:rsid w:val="00122FB0"/>
    <w:rsid w:val="00123C74"/>
    <w:rsid w:val="00124D01"/>
    <w:rsid w:val="00126878"/>
    <w:rsid w:val="001272D1"/>
    <w:rsid w:val="00127F17"/>
    <w:rsid w:val="00131A64"/>
    <w:rsid w:val="00132248"/>
    <w:rsid w:val="0013273E"/>
    <w:rsid w:val="00135695"/>
    <w:rsid w:val="001400AC"/>
    <w:rsid w:val="001420BF"/>
    <w:rsid w:val="00143E44"/>
    <w:rsid w:val="00144642"/>
    <w:rsid w:val="00146A10"/>
    <w:rsid w:val="00147751"/>
    <w:rsid w:val="00147E6B"/>
    <w:rsid w:val="00151E2E"/>
    <w:rsid w:val="00154ADF"/>
    <w:rsid w:val="001555BC"/>
    <w:rsid w:val="00155B25"/>
    <w:rsid w:val="001608A9"/>
    <w:rsid w:val="00160906"/>
    <w:rsid w:val="00162CA4"/>
    <w:rsid w:val="0016403F"/>
    <w:rsid w:val="00165020"/>
    <w:rsid w:val="0016668F"/>
    <w:rsid w:val="00166A61"/>
    <w:rsid w:val="00166E6F"/>
    <w:rsid w:val="001700E2"/>
    <w:rsid w:val="00171BA1"/>
    <w:rsid w:val="00172306"/>
    <w:rsid w:val="00172C8C"/>
    <w:rsid w:val="0017585C"/>
    <w:rsid w:val="00176A72"/>
    <w:rsid w:val="001859AF"/>
    <w:rsid w:val="0019014E"/>
    <w:rsid w:val="00190EEC"/>
    <w:rsid w:val="00192CEB"/>
    <w:rsid w:val="00193903"/>
    <w:rsid w:val="001953C2"/>
    <w:rsid w:val="00197DD6"/>
    <w:rsid w:val="001A0C36"/>
    <w:rsid w:val="001A328D"/>
    <w:rsid w:val="001A3A10"/>
    <w:rsid w:val="001B06FE"/>
    <w:rsid w:val="001B39C3"/>
    <w:rsid w:val="001B7B2B"/>
    <w:rsid w:val="001C00BB"/>
    <w:rsid w:val="001C326E"/>
    <w:rsid w:val="001C335A"/>
    <w:rsid w:val="001C519E"/>
    <w:rsid w:val="001D03C1"/>
    <w:rsid w:val="001D19C5"/>
    <w:rsid w:val="001D29CE"/>
    <w:rsid w:val="001D62D5"/>
    <w:rsid w:val="001D66A5"/>
    <w:rsid w:val="001D6F4A"/>
    <w:rsid w:val="001E60CB"/>
    <w:rsid w:val="001F0231"/>
    <w:rsid w:val="001F0BE3"/>
    <w:rsid w:val="001F0E94"/>
    <w:rsid w:val="001F283C"/>
    <w:rsid w:val="001F4944"/>
    <w:rsid w:val="001F4AD2"/>
    <w:rsid w:val="001F6454"/>
    <w:rsid w:val="001F7D83"/>
    <w:rsid w:val="00204178"/>
    <w:rsid w:val="00205091"/>
    <w:rsid w:val="0021127B"/>
    <w:rsid w:val="00211388"/>
    <w:rsid w:val="00212923"/>
    <w:rsid w:val="00212FDD"/>
    <w:rsid w:val="00216D5D"/>
    <w:rsid w:val="002342A7"/>
    <w:rsid w:val="00234C7F"/>
    <w:rsid w:val="00234F7D"/>
    <w:rsid w:val="002354DE"/>
    <w:rsid w:val="00240E15"/>
    <w:rsid w:val="00242E70"/>
    <w:rsid w:val="0024509C"/>
    <w:rsid w:val="00246429"/>
    <w:rsid w:val="00247B61"/>
    <w:rsid w:val="00250D8B"/>
    <w:rsid w:val="00251EC5"/>
    <w:rsid w:val="00253401"/>
    <w:rsid w:val="00254579"/>
    <w:rsid w:val="00256A31"/>
    <w:rsid w:val="002604CD"/>
    <w:rsid w:val="00262D5D"/>
    <w:rsid w:val="002636FE"/>
    <w:rsid w:val="00264CD3"/>
    <w:rsid w:val="00264E09"/>
    <w:rsid w:val="002651E5"/>
    <w:rsid w:val="00266AAA"/>
    <w:rsid w:val="0028130F"/>
    <w:rsid w:val="002823FD"/>
    <w:rsid w:val="00286044"/>
    <w:rsid w:val="00286E7B"/>
    <w:rsid w:val="00290081"/>
    <w:rsid w:val="00290317"/>
    <w:rsid w:val="00292904"/>
    <w:rsid w:val="002A49B5"/>
    <w:rsid w:val="002A598F"/>
    <w:rsid w:val="002A7B70"/>
    <w:rsid w:val="002B17B7"/>
    <w:rsid w:val="002B2140"/>
    <w:rsid w:val="002B270C"/>
    <w:rsid w:val="002B60F5"/>
    <w:rsid w:val="002B6D7B"/>
    <w:rsid w:val="002C3705"/>
    <w:rsid w:val="002C3DAE"/>
    <w:rsid w:val="002C512D"/>
    <w:rsid w:val="002D082A"/>
    <w:rsid w:val="002D0BE1"/>
    <w:rsid w:val="002D176A"/>
    <w:rsid w:val="002D19EC"/>
    <w:rsid w:val="002D5847"/>
    <w:rsid w:val="002E1006"/>
    <w:rsid w:val="002E1BE8"/>
    <w:rsid w:val="002F04D1"/>
    <w:rsid w:val="002F1272"/>
    <w:rsid w:val="002F1FA8"/>
    <w:rsid w:val="002F37B9"/>
    <w:rsid w:val="002F4E42"/>
    <w:rsid w:val="002F552D"/>
    <w:rsid w:val="002F5A27"/>
    <w:rsid w:val="00300C61"/>
    <w:rsid w:val="0030533B"/>
    <w:rsid w:val="00305850"/>
    <w:rsid w:val="00312DB2"/>
    <w:rsid w:val="00313A32"/>
    <w:rsid w:val="00317F17"/>
    <w:rsid w:val="00321BA1"/>
    <w:rsid w:val="0032388B"/>
    <w:rsid w:val="00325C87"/>
    <w:rsid w:val="003304EA"/>
    <w:rsid w:val="00330670"/>
    <w:rsid w:val="00331002"/>
    <w:rsid w:val="003317AF"/>
    <w:rsid w:val="00333519"/>
    <w:rsid w:val="00333A79"/>
    <w:rsid w:val="00334387"/>
    <w:rsid w:val="003365A2"/>
    <w:rsid w:val="00337890"/>
    <w:rsid w:val="00337E1E"/>
    <w:rsid w:val="00340D4E"/>
    <w:rsid w:val="00343DFE"/>
    <w:rsid w:val="003442DB"/>
    <w:rsid w:val="003466BE"/>
    <w:rsid w:val="00350938"/>
    <w:rsid w:val="00352ED8"/>
    <w:rsid w:val="003551A0"/>
    <w:rsid w:val="003555B4"/>
    <w:rsid w:val="00356B23"/>
    <w:rsid w:val="00361063"/>
    <w:rsid w:val="00362019"/>
    <w:rsid w:val="00365B86"/>
    <w:rsid w:val="0036689E"/>
    <w:rsid w:val="00371607"/>
    <w:rsid w:val="003716DB"/>
    <w:rsid w:val="00373C1A"/>
    <w:rsid w:val="003749DF"/>
    <w:rsid w:val="003778BC"/>
    <w:rsid w:val="00380D48"/>
    <w:rsid w:val="0038138C"/>
    <w:rsid w:val="00381739"/>
    <w:rsid w:val="0039101C"/>
    <w:rsid w:val="00391DC1"/>
    <w:rsid w:val="00393CEC"/>
    <w:rsid w:val="00396101"/>
    <w:rsid w:val="003A0586"/>
    <w:rsid w:val="003A1D5D"/>
    <w:rsid w:val="003A48D3"/>
    <w:rsid w:val="003A4FC1"/>
    <w:rsid w:val="003A6B48"/>
    <w:rsid w:val="003A6D06"/>
    <w:rsid w:val="003B1E7A"/>
    <w:rsid w:val="003B2E9C"/>
    <w:rsid w:val="003C14FE"/>
    <w:rsid w:val="003C3CBD"/>
    <w:rsid w:val="003C5BB6"/>
    <w:rsid w:val="003C7759"/>
    <w:rsid w:val="003D1747"/>
    <w:rsid w:val="003D1862"/>
    <w:rsid w:val="003D1A7D"/>
    <w:rsid w:val="003D39DB"/>
    <w:rsid w:val="003D5031"/>
    <w:rsid w:val="003D742B"/>
    <w:rsid w:val="003E2323"/>
    <w:rsid w:val="003E2A53"/>
    <w:rsid w:val="003E3AF1"/>
    <w:rsid w:val="003E4E25"/>
    <w:rsid w:val="003E7565"/>
    <w:rsid w:val="003E7BF1"/>
    <w:rsid w:val="003F1F23"/>
    <w:rsid w:val="003F341D"/>
    <w:rsid w:val="003F5BF8"/>
    <w:rsid w:val="004005E4"/>
    <w:rsid w:val="0040102C"/>
    <w:rsid w:val="00401619"/>
    <w:rsid w:val="00401FDC"/>
    <w:rsid w:val="00403A68"/>
    <w:rsid w:val="004056B7"/>
    <w:rsid w:val="00405892"/>
    <w:rsid w:val="004071A3"/>
    <w:rsid w:val="00407796"/>
    <w:rsid w:val="00407821"/>
    <w:rsid w:val="00410F89"/>
    <w:rsid w:val="00414531"/>
    <w:rsid w:val="00415109"/>
    <w:rsid w:val="00431025"/>
    <w:rsid w:val="0043108A"/>
    <w:rsid w:val="0043313B"/>
    <w:rsid w:val="00436D79"/>
    <w:rsid w:val="00441AD5"/>
    <w:rsid w:val="00442009"/>
    <w:rsid w:val="00444138"/>
    <w:rsid w:val="00455BC6"/>
    <w:rsid w:val="0045620B"/>
    <w:rsid w:val="00456BDB"/>
    <w:rsid w:val="004670E2"/>
    <w:rsid w:val="004731DA"/>
    <w:rsid w:val="00474674"/>
    <w:rsid w:val="00475102"/>
    <w:rsid w:val="004755B4"/>
    <w:rsid w:val="0047612D"/>
    <w:rsid w:val="00483309"/>
    <w:rsid w:val="0048368C"/>
    <w:rsid w:val="004857E2"/>
    <w:rsid w:val="00485F8C"/>
    <w:rsid w:val="00491C34"/>
    <w:rsid w:val="0049242D"/>
    <w:rsid w:val="00492F5B"/>
    <w:rsid w:val="00493653"/>
    <w:rsid w:val="00496DED"/>
    <w:rsid w:val="00496ECC"/>
    <w:rsid w:val="004A486D"/>
    <w:rsid w:val="004A4E4E"/>
    <w:rsid w:val="004B0016"/>
    <w:rsid w:val="004B2D60"/>
    <w:rsid w:val="004B525B"/>
    <w:rsid w:val="004B65CF"/>
    <w:rsid w:val="004C005F"/>
    <w:rsid w:val="004C06C9"/>
    <w:rsid w:val="004C7412"/>
    <w:rsid w:val="004D182A"/>
    <w:rsid w:val="004D3EA3"/>
    <w:rsid w:val="004D54F0"/>
    <w:rsid w:val="004E795B"/>
    <w:rsid w:val="004E7AEC"/>
    <w:rsid w:val="004F04E9"/>
    <w:rsid w:val="004F53BF"/>
    <w:rsid w:val="004F6B24"/>
    <w:rsid w:val="00500288"/>
    <w:rsid w:val="005023D7"/>
    <w:rsid w:val="00502FA0"/>
    <w:rsid w:val="00505873"/>
    <w:rsid w:val="00510895"/>
    <w:rsid w:val="00510FEB"/>
    <w:rsid w:val="005110CE"/>
    <w:rsid w:val="005124D7"/>
    <w:rsid w:val="0051278B"/>
    <w:rsid w:val="00521A3D"/>
    <w:rsid w:val="00527598"/>
    <w:rsid w:val="00531684"/>
    <w:rsid w:val="005325F4"/>
    <w:rsid w:val="00537336"/>
    <w:rsid w:val="005376CE"/>
    <w:rsid w:val="005404A8"/>
    <w:rsid w:val="0054076E"/>
    <w:rsid w:val="00541D87"/>
    <w:rsid w:val="00544002"/>
    <w:rsid w:val="00546F4D"/>
    <w:rsid w:val="00547248"/>
    <w:rsid w:val="00547C53"/>
    <w:rsid w:val="00551991"/>
    <w:rsid w:val="005529FA"/>
    <w:rsid w:val="0055427F"/>
    <w:rsid w:val="005553C4"/>
    <w:rsid w:val="00555867"/>
    <w:rsid w:val="00561344"/>
    <w:rsid w:val="00561A59"/>
    <w:rsid w:val="00565B40"/>
    <w:rsid w:val="005736A3"/>
    <w:rsid w:val="00574213"/>
    <w:rsid w:val="0057688B"/>
    <w:rsid w:val="00580872"/>
    <w:rsid w:val="005847D9"/>
    <w:rsid w:val="005878DE"/>
    <w:rsid w:val="00590A91"/>
    <w:rsid w:val="00593C0E"/>
    <w:rsid w:val="00595BE2"/>
    <w:rsid w:val="005A22FD"/>
    <w:rsid w:val="005A2964"/>
    <w:rsid w:val="005B1505"/>
    <w:rsid w:val="005B18F3"/>
    <w:rsid w:val="005B25B8"/>
    <w:rsid w:val="005B588D"/>
    <w:rsid w:val="005C21AD"/>
    <w:rsid w:val="005C3600"/>
    <w:rsid w:val="005C3DCD"/>
    <w:rsid w:val="005D07A5"/>
    <w:rsid w:val="005D1EDB"/>
    <w:rsid w:val="005D1F9E"/>
    <w:rsid w:val="005D1FCB"/>
    <w:rsid w:val="005D350F"/>
    <w:rsid w:val="005D385B"/>
    <w:rsid w:val="005D5C13"/>
    <w:rsid w:val="005D66AC"/>
    <w:rsid w:val="005E062D"/>
    <w:rsid w:val="005E0D4B"/>
    <w:rsid w:val="005E19E3"/>
    <w:rsid w:val="005E1F0C"/>
    <w:rsid w:val="005E249A"/>
    <w:rsid w:val="005E3063"/>
    <w:rsid w:val="005E46D7"/>
    <w:rsid w:val="005E4A82"/>
    <w:rsid w:val="005E667C"/>
    <w:rsid w:val="005F0909"/>
    <w:rsid w:val="005F24E4"/>
    <w:rsid w:val="005F4D15"/>
    <w:rsid w:val="005F5697"/>
    <w:rsid w:val="005F6D5D"/>
    <w:rsid w:val="0060100B"/>
    <w:rsid w:val="0060286C"/>
    <w:rsid w:val="00605E8D"/>
    <w:rsid w:val="00606A1A"/>
    <w:rsid w:val="00606C94"/>
    <w:rsid w:val="00607FF3"/>
    <w:rsid w:val="006128EE"/>
    <w:rsid w:val="00613B46"/>
    <w:rsid w:val="006148CF"/>
    <w:rsid w:val="006169F5"/>
    <w:rsid w:val="00617C39"/>
    <w:rsid w:val="006209BC"/>
    <w:rsid w:val="00631ED7"/>
    <w:rsid w:val="006340FD"/>
    <w:rsid w:val="006358A9"/>
    <w:rsid w:val="006363CC"/>
    <w:rsid w:val="00636676"/>
    <w:rsid w:val="00641F42"/>
    <w:rsid w:val="006420F2"/>
    <w:rsid w:val="00643315"/>
    <w:rsid w:val="006463D3"/>
    <w:rsid w:val="006466FA"/>
    <w:rsid w:val="00650C17"/>
    <w:rsid w:val="00652813"/>
    <w:rsid w:val="00653F5A"/>
    <w:rsid w:val="00653FB0"/>
    <w:rsid w:val="006544FC"/>
    <w:rsid w:val="006560E6"/>
    <w:rsid w:val="00657BC2"/>
    <w:rsid w:val="006603BF"/>
    <w:rsid w:val="00661019"/>
    <w:rsid w:val="0066435C"/>
    <w:rsid w:val="00664BAE"/>
    <w:rsid w:val="00664FE8"/>
    <w:rsid w:val="00665106"/>
    <w:rsid w:val="006722A3"/>
    <w:rsid w:val="00672848"/>
    <w:rsid w:val="00673AF7"/>
    <w:rsid w:val="00675F95"/>
    <w:rsid w:val="0067683B"/>
    <w:rsid w:val="00676950"/>
    <w:rsid w:val="006769FF"/>
    <w:rsid w:val="00681B06"/>
    <w:rsid w:val="006846CD"/>
    <w:rsid w:val="00685743"/>
    <w:rsid w:val="00686360"/>
    <w:rsid w:val="006914F2"/>
    <w:rsid w:val="006939C0"/>
    <w:rsid w:val="00694B27"/>
    <w:rsid w:val="00694DB4"/>
    <w:rsid w:val="00695C53"/>
    <w:rsid w:val="00695C80"/>
    <w:rsid w:val="00696D58"/>
    <w:rsid w:val="006A31EB"/>
    <w:rsid w:val="006A6129"/>
    <w:rsid w:val="006A61BF"/>
    <w:rsid w:val="006A735A"/>
    <w:rsid w:val="006B0375"/>
    <w:rsid w:val="006B153B"/>
    <w:rsid w:val="006B33C7"/>
    <w:rsid w:val="006B3CFD"/>
    <w:rsid w:val="006B46B3"/>
    <w:rsid w:val="006B6587"/>
    <w:rsid w:val="006B736C"/>
    <w:rsid w:val="006C17FA"/>
    <w:rsid w:val="006C57C4"/>
    <w:rsid w:val="006C65BE"/>
    <w:rsid w:val="006D2366"/>
    <w:rsid w:val="006D313D"/>
    <w:rsid w:val="006D40D7"/>
    <w:rsid w:val="006D673D"/>
    <w:rsid w:val="006E108E"/>
    <w:rsid w:val="006E46A7"/>
    <w:rsid w:val="006E6B4D"/>
    <w:rsid w:val="006E7973"/>
    <w:rsid w:val="006F1705"/>
    <w:rsid w:val="006F30B2"/>
    <w:rsid w:val="00703A4E"/>
    <w:rsid w:val="00705619"/>
    <w:rsid w:val="00707FD3"/>
    <w:rsid w:val="00712A85"/>
    <w:rsid w:val="00713357"/>
    <w:rsid w:val="00716A99"/>
    <w:rsid w:val="00721600"/>
    <w:rsid w:val="00726486"/>
    <w:rsid w:val="0072795C"/>
    <w:rsid w:val="00734B60"/>
    <w:rsid w:val="00735266"/>
    <w:rsid w:val="0073791F"/>
    <w:rsid w:val="00740411"/>
    <w:rsid w:val="00741C05"/>
    <w:rsid w:val="0074356E"/>
    <w:rsid w:val="00744A60"/>
    <w:rsid w:val="00744D15"/>
    <w:rsid w:val="00750593"/>
    <w:rsid w:val="00753A28"/>
    <w:rsid w:val="00754276"/>
    <w:rsid w:val="0075634A"/>
    <w:rsid w:val="007570A9"/>
    <w:rsid w:val="00763108"/>
    <w:rsid w:val="0076422F"/>
    <w:rsid w:val="00767E2B"/>
    <w:rsid w:val="007713F9"/>
    <w:rsid w:val="0077364F"/>
    <w:rsid w:val="00774CFA"/>
    <w:rsid w:val="00776B55"/>
    <w:rsid w:val="00776C32"/>
    <w:rsid w:val="007802C5"/>
    <w:rsid w:val="007812BD"/>
    <w:rsid w:val="007823BE"/>
    <w:rsid w:val="00783312"/>
    <w:rsid w:val="0078465C"/>
    <w:rsid w:val="0078566D"/>
    <w:rsid w:val="00786621"/>
    <w:rsid w:val="0078672C"/>
    <w:rsid w:val="00787492"/>
    <w:rsid w:val="00787C00"/>
    <w:rsid w:val="0079044F"/>
    <w:rsid w:val="007908A5"/>
    <w:rsid w:val="00791698"/>
    <w:rsid w:val="00792FD0"/>
    <w:rsid w:val="0079448E"/>
    <w:rsid w:val="00795A10"/>
    <w:rsid w:val="00797C33"/>
    <w:rsid w:val="00797CAE"/>
    <w:rsid w:val="007A00EC"/>
    <w:rsid w:val="007A1FCE"/>
    <w:rsid w:val="007A293D"/>
    <w:rsid w:val="007A4243"/>
    <w:rsid w:val="007B3B6A"/>
    <w:rsid w:val="007B477A"/>
    <w:rsid w:val="007B4C70"/>
    <w:rsid w:val="007C0417"/>
    <w:rsid w:val="007C23A9"/>
    <w:rsid w:val="007D0F54"/>
    <w:rsid w:val="007D3307"/>
    <w:rsid w:val="007D60E3"/>
    <w:rsid w:val="007D6A60"/>
    <w:rsid w:val="007D7B04"/>
    <w:rsid w:val="007E224A"/>
    <w:rsid w:val="007E526B"/>
    <w:rsid w:val="007E7D9E"/>
    <w:rsid w:val="007F14A8"/>
    <w:rsid w:val="007F5A39"/>
    <w:rsid w:val="007F6CB4"/>
    <w:rsid w:val="007F7EB5"/>
    <w:rsid w:val="0080042D"/>
    <w:rsid w:val="008079EC"/>
    <w:rsid w:val="0081128D"/>
    <w:rsid w:val="00811987"/>
    <w:rsid w:val="0081279D"/>
    <w:rsid w:val="00813BC8"/>
    <w:rsid w:val="00814908"/>
    <w:rsid w:val="0082230E"/>
    <w:rsid w:val="00822877"/>
    <w:rsid w:val="00822A94"/>
    <w:rsid w:val="0082377D"/>
    <w:rsid w:val="00824EB5"/>
    <w:rsid w:val="00825739"/>
    <w:rsid w:val="0082578F"/>
    <w:rsid w:val="00826ACB"/>
    <w:rsid w:val="00830977"/>
    <w:rsid w:val="00834C7D"/>
    <w:rsid w:val="00837B85"/>
    <w:rsid w:val="00845038"/>
    <w:rsid w:val="008458EF"/>
    <w:rsid w:val="008509AE"/>
    <w:rsid w:val="008523EE"/>
    <w:rsid w:val="008535FE"/>
    <w:rsid w:val="008545C3"/>
    <w:rsid w:val="0085478A"/>
    <w:rsid w:val="00855772"/>
    <w:rsid w:val="00855C1B"/>
    <w:rsid w:val="008573D4"/>
    <w:rsid w:val="0085756B"/>
    <w:rsid w:val="0086053A"/>
    <w:rsid w:val="00861010"/>
    <w:rsid w:val="008632B1"/>
    <w:rsid w:val="00867F6F"/>
    <w:rsid w:val="00871F5E"/>
    <w:rsid w:val="00873B26"/>
    <w:rsid w:val="0087611B"/>
    <w:rsid w:val="00876B02"/>
    <w:rsid w:val="0087716A"/>
    <w:rsid w:val="00881114"/>
    <w:rsid w:val="008813BA"/>
    <w:rsid w:val="0088147E"/>
    <w:rsid w:val="00882FFE"/>
    <w:rsid w:val="0088502F"/>
    <w:rsid w:val="00885310"/>
    <w:rsid w:val="008871F9"/>
    <w:rsid w:val="00894B8D"/>
    <w:rsid w:val="00895F0F"/>
    <w:rsid w:val="008961B5"/>
    <w:rsid w:val="00896B79"/>
    <w:rsid w:val="008971E2"/>
    <w:rsid w:val="008A2AE5"/>
    <w:rsid w:val="008B0BC9"/>
    <w:rsid w:val="008B0C05"/>
    <w:rsid w:val="008B15D2"/>
    <w:rsid w:val="008B46E8"/>
    <w:rsid w:val="008B60CF"/>
    <w:rsid w:val="008C20DE"/>
    <w:rsid w:val="008C405B"/>
    <w:rsid w:val="008C407B"/>
    <w:rsid w:val="008C54AB"/>
    <w:rsid w:val="008C6FC3"/>
    <w:rsid w:val="008D0E89"/>
    <w:rsid w:val="008D13C3"/>
    <w:rsid w:val="008D2666"/>
    <w:rsid w:val="008D43F9"/>
    <w:rsid w:val="008D5113"/>
    <w:rsid w:val="008D66A5"/>
    <w:rsid w:val="008E1B87"/>
    <w:rsid w:val="008E2530"/>
    <w:rsid w:val="008E2D02"/>
    <w:rsid w:val="008E3AB6"/>
    <w:rsid w:val="008F0625"/>
    <w:rsid w:val="008F2FEB"/>
    <w:rsid w:val="008F32DA"/>
    <w:rsid w:val="008F382C"/>
    <w:rsid w:val="008F3DA5"/>
    <w:rsid w:val="008F3DD4"/>
    <w:rsid w:val="008F5832"/>
    <w:rsid w:val="008F5F22"/>
    <w:rsid w:val="00900DE2"/>
    <w:rsid w:val="00902EBC"/>
    <w:rsid w:val="00903B43"/>
    <w:rsid w:val="00903DB6"/>
    <w:rsid w:val="00904999"/>
    <w:rsid w:val="00906490"/>
    <w:rsid w:val="00911676"/>
    <w:rsid w:val="009117F6"/>
    <w:rsid w:val="009155F0"/>
    <w:rsid w:val="0092394D"/>
    <w:rsid w:val="0092547D"/>
    <w:rsid w:val="009254B9"/>
    <w:rsid w:val="009268B3"/>
    <w:rsid w:val="009319A6"/>
    <w:rsid w:val="00932368"/>
    <w:rsid w:val="00936EB3"/>
    <w:rsid w:val="00937436"/>
    <w:rsid w:val="00942B35"/>
    <w:rsid w:val="00943C9D"/>
    <w:rsid w:val="0094451E"/>
    <w:rsid w:val="00944C73"/>
    <w:rsid w:val="00945C04"/>
    <w:rsid w:val="00946BBA"/>
    <w:rsid w:val="00947090"/>
    <w:rsid w:val="009470A2"/>
    <w:rsid w:val="00947229"/>
    <w:rsid w:val="0094741E"/>
    <w:rsid w:val="009475D7"/>
    <w:rsid w:val="00947991"/>
    <w:rsid w:val="00950CF2"/>
    <w:rsid w:val="00951EC0"/>
    <w:rsid w:val="00952146"/>
    <w:rsid w:val="009532A3"/>
    <w:rsid w:val="0095650F"/>
    <w:rsid w:val="00956D71"/>
    <w:rsid w:val="00957419"/>
    <w:rsid w:val="00957A48"/>
    <w:rsid w:val="00957B23"/>
    <w:rsid w:val="009603EB"/>
    <w:rsid w:val="0096041D"/>
    <w:rsid w:val="00962F85"/>
    <w:rsid w:val="009633ED"/>
    <w:rsid w:val="00964633"/>
    <w:rsid w:val="0096508B"/>
    <w:rsid w:val="00971663"/>
    <w:rsid w:val="00976C19"/>
    <w:rsid w:val="00977799"/>
    <w:rsid w:val="00984FE2"/>
    <w:rsid w:val="00985710"/>
    <w:rsid w:val="009861AA"/>
    <w:rsid w:val="00986DED"/>
    <w:rsid w:val="0099021F"/>
    <w:rsid w:val="00995CD1"/>
    <w:rsid w:val="009973A0"/>
    <w:rsid w:val="009A323D"/>
    <w:rsid w:val="009B0B16"/>
    <w:rsid w:val="009B359C"/>
    <w:rsid w:val="009B3FB8"/>
    <w:rsid w:val="009B5225"/>
    <w:rsid w:val="009B631A"/>
    <w:rsid w:val="009B701B"/>
    <w:rsid w:val="009C1CB7"/>
    <w:rsid w:val="009C322B"/>
    <w:rsid w:val="009C4709"/>
    <w:rsid w:val="009C48EA"/>
    <w:rsid w:val="009D468B"/>
    <w:rsid w:val="009E25F9"/>
    <w:rsid w:val="009E2C0F"/>
    <w:rsid w:val="009E5F73"/>
    <w:rsid w:val="009E7504"/>
    <w:rsid w:val="009E7973"/>
    <w:rsid w:val="009F179F"/>
    <w:rsid w:val="009F1BE4"/>
    <w:rsid w:val="009F251B"/>
    <w:rsid w:val="009F4184"/>
    <w:rsid w:val="009F49A8"/>
    <w:rsid w:val="009F51BF"/>
    <w:rsid w:val="009F5984"/>
    <w:rsid w:val="009F5BF2"/>
    <w:rsid w:val="009F72EF"/>
    <w:rsid w:val="00A011BF"/>
    <w:rsid w:val="00A01AC8"/>
    <w:rsid w:val="00A03815"/>
    <w:rsid w:val="00A040D7"/>
    <w:rsid w:val="00A05611"/>
    <w:rsid w:val="00A05776"/>
    <w:rsid w:val="00A05F2B"/>
    <w:rsid w:val="00A063C3"/>
    <w:rsid w:val="00A068A0"/>
    <w:rsid w:val="00A06A6B"/>
    <w:rsid w:val="00A07ADB"/>
    <w:rsid w:val="00A07B0C"/>
    <w:rsid w:val="00A10AA8"/>
    <w:rsid w:val="00A11B62"/>
    <w:rsid w:val="00A12FEA"/>
    <w:rsid w:val="00A14BB2"/>
    <w:rsid w:val="00A15512"/>
    <w:rsid w:val="00A1652C"/>
    <w:rsid w:val="00A21A92"/>
    <w:rsid w:val="00A22085"/>
    <w:rsid w:val="00A221F5"/>
    <w:rsid w:val="00A2410E"/>
    <w:rsid w:val="00A269D4"/>
    <w:rsid w:val="00A27029"/>
    <w:rsid w:val="00A2721D"/>
    <w:rsid w:val="00A27E87"/>
    <w:rsid w:val="00A31CB4"/>
    <w:rsid w:val="00A31E98"/>
    <w:rsid w:val="00A324A4"/>
    <w:rsid w:val="00A328C7"/>
    <w:rsid w:val="00A35810"/>
    <w:rsid w:val="00A37560"/>
    <w:rsid w:val="00A402C5"/>
    <w:rsid w:val="00A40C3F"/>
    <w:rsid w:val="00A41540"/>
    <w:rsid w:val="00A4161A"/>
    <w:rsid w:val="00A45E6F"/>
    <w:rsid w:val="00A467F8"/>
    <w:rsid w:val="00A519DE"/>
    <w:rsid w:val="00A52745"/>
    <w:rsid w:val="00A56DD5"/>
    <w:rsid w:val="00A611F3"/>
    <w:rsid w:val="00A623B5"/>
    <w:rsid w:val="00A632E7"/>
    <w:rsid w:val="00A663E9"/>
    <w:rsid w:val="00A66798"/>
    <w:rsid w:val="00A7385B"/>
    <w:rsid w:val="00A7386B"/>
    <w:rsid w:val="00A743CD"/>
    <w:rsid w:val="00A7485C"/>
    <w:rsid w:val="00A77A30"/>
    <w:rsid w:val="00A82073"/>
    <w:rsid w:val="00A83C96"/>
    <w:rsid w:val="00A87314"/>
    <w:rsid w:val="00A93398"/>
    <w:rsid w:val="00A94205"/>
    <w:rsid w:val="00A9510F"/>
    <w:rsid w:val="00A95BD5"/>
    <w:rsid w:val="00A97967"/>
    <w:rsid w:val="00A97A00"/>
    <w:rsid w:val="00AA6086"/>
    <w:rsid w:val="00AA6DBD"/>
    <w:rsid w:val="00AB04EF"/>
    <w:rsid w:val="00AB6024"/>
    <w:rsid w:val="00AB7696"/>
    <w:rsid w:val="00AC2C58"/>
    <w:rsid w:val="00AC363B"/>
    <w:rsid w:val="00AC3C1C"/>
    <w:rsid w:val="00AD0456"/>
    <w:rsid w:val="00AD24F6"/>
    <w:rsid w:val="00AD3348"/>
    <w:rsid w:val="00AD34C0"/>
    <w:rsid w:val="00AD5497"/>
    <w:rsid w:val="00AE0B20"/>
    <w:rsid w:val="00AE46DB"/>
    <w:rsid w:val="00AE65B2"/>
    <w:rsid w:val="00AF0355"/>
    <w:rsid w:val="00AF7D59"/>
    <w:rsid w:val="00B00FA6"/>
    <w:rsid w:val="00B06C5B"/>
    <w:rsid w:val="00B07612"/>
    <w:rsid w:val="00B10CB3"/>
    <w:rsid w:val="00B11705"/>
    <w:rsid w:val="00B125A2"/>
    <w:rsid w:val="00B126B9"/>
    <w:rsid w:val="00B12F68"/>
    <w:rsid w:val="00B13A7B"/>
    <w:rsid w:val="00B142CA"/>
    <w:rsid w:val="00B14B50"/>
    <w:rsid w:val="00B14C18"/>
    <w:rsid w:val="00B172EF"/>
    <w:rsid w:val="00B17B69"/>
    <w:rsid w:val="00B2090D"/>
    <w:rsid w:val="00B2177E"/>
    <w:rsid w:val="00B21CD1"/>
    <w:rsid w:val="00B2425D"/>
    <w:rsid w:val="00B301CC"/>
    <w:rsid w:val="00B32E3D"/>
    <w:rsid w:val="00B33321"/>
    <w:rsid w:val="00B33E0E"/>
    <w:rsid w:val="00B3446B"/>
    <w:rsid w:val="00B36676"/>
    <w:rsid w:val="00B37D96"/>
    <w:rsid w:val="00B415E3"/>
    <w:rsid w:val="00B4370F"/>
    <w:rsid w:val="00B4410E"/>
    <w:rsid w:val="00B452C9"/>
    <w:rsid w:val="00B46C8A"/>
    <w:rsid w:val="00B51115"/>
    <w:rsid w:val="00B53855"/>
    <w:rsid w:val="00B57B53"/>
    <w:rsid w:val="00B57F93"/>
    <w:rsid w:val="00B60AC5"/>
    <w:rsid w:val="00B61B25"/>
    <w:rsid w:val="00B62588"/>
    <w:rsid w:val="00B62DCB"/>
    <w:rsid w:val="00B643BB"/>
    <w:rsid w:val="00B65372"/>
    <w:rsid w:val="00B678A3"/>
    <w:rsid w:val="00B72796"/>
    <w:rsid w:val="00B72CDC"/>
    <w:rsid w:val="00B81A95"/>
    <w:rsid w:val="00B83D4A"/>
    <w:rsid w:val="00B8730A"/>
    <w:rsid w:val="00B91CAE"/>
    <w:rsid w:val="00B94A1D"/>
    <w:rsid w:val="00BA1BBD"/>
    <w:rsid w:val="00BA265D"/>
    <w:rsid w:val="00BA79A2"/>
    <w:rsid w:val="00BB035B"/>
    <w:rsid w:val="00BB0EC2"/>
    <w:rsid w:val="00BB43DD"/>
    <w:rsid w:val="00BC081C"/>
    <w:rsid w:val="00BC0BE8"/>
    <w:rsid w:val="00BC22D8"/>
    <w:rsid w:val="00BC26A3"/>
    <w:rsid w:val="00BC308B"/>
    <w:rsid w:val="00BD23A4"/>
    <w:rsid w:val="00BE0D1C"/>
    <w:rsid w:val="00BE2363"/>
    <w:rsid w:val="00BE661C"/>
    <w:rsid w:val="00BE75C9"/>
    <w:rsid w:val="00BF146C"/>
    <w:rsid w:val="00BF33B1"/>
    <w:rsid w:val="00C059B9"/>
    <w:rsid w:val="00C05B65"/>
    <w:rsid w:val="00C06E04"/>
    <w:rsid w:val="00C101A2"/>
    <w:rsid w:val="00C1116C"/>
    <w:rsid w:val="00C12C7E"/>
    <w:rsid w:val="00C14AC5"/>
    <w:rsid w:val="00C16D2C"/>
    <w:rsid w:val="00C23C47"/>
    <w:rsid w:val="00C27653"/>
    <w:rsid w:val="00C30EA2"/>
    <w:rsid w:val="00C319EB"/>
    <w:rsid w:val="00C32AB7"/>
    <w:rsid w:val="00C41F00"/>
    <w:rsid w:val="00C4469F"/>
    <w:rsid w:val="00C457D6"/>
    <w:rsid w:val="00C47D67"/>
    <w:rsid w:val="00C516B7"/>
    <w:rsid w:val="00C5275C"/>
    <w:rsid w:val="00C536B6"/>
    <w:rsid w:val="00C544E0"/>
    <w:rsid w:val="00C5676C"/>
    <w:rsid w:val="00C570AE"/>
    <w:rsid w:val="00C622E6"/>
    <w:rsid w:val="00C64462"/>
    <w:rsid w:val="00C66993"/>
    <w:rsid w:val="00C67FD8"/>
    <w:rsid w:val="00C7251F"/>
    <w:rsid w:val="00C72A5D"/>
    <w:rsid w:val="00C74E61"/>
    <w:rsid w:val="00C766B3"/>
    <w:rsid w:val="00C809DC"/>
    <w:rsid w:val="00C86EF9"/>
    <w:rsid w:val="00C9354C"/>
    <w:rsid w:val="00C93968"/>
    <w:rsid w:val="00C93998"/>
    <w:rsid w:val="00C93BF6"/>
    <w:rsid w:val="00C95E09"/>
    <w:rsid w:val="00CA0085"/>
    <w:rsid w:val="00CA21E6"/>
    <w:rsid w:val="00CA2750"/>
    <w:rsid w:val="00CA4370"/>
    <w:rsid w:val="00CA579A"/>
    <w:rsid w:val="00CA62D6"/>
    <w:rsid w:val="00CB073A"/>
    <w:rsid w:val="00CB0F72"/>
    <w:rsid w:val="00CB327A"/>
    <w:rsid w:val="00CB57B6"/>
    <w:rsid w:val="00CB6A03"/>
    <w:rsid w:val="00CB7C8A"/>
    <w:rsid w:val="00CC0751"/>
    <w:rsid w:val="00CC30DE"/>
    <w:rsid w:val="00CC7519"/>
    <w:rsid w:val="00CD01BC"/>
    <w:rsid w:val="00CD06F2"/>
    <w:rsid w:val="00CD418A"/>
    <w:rsid w:val="00CD5493"/>
    <w:rsid w:val="00CD6373"/>
    <w:rsid w:val="00CD6F18"/>
    <w:rsid w:val="00CE09B8"/>
    <w:rsid w:val="00CE1E17"/>
    <w:rsid w:val="00CE2292"/>
    <w:rsid w:val="00CE2CF6"/>
    <w:rsid w:val="00CE3ACB"/>
    <w:rsid w:val="00CE3D9A"/>
    <w:rsid w:val="00CE555F"/>
    <w:rsid w:val="00CF0850"/>
    <w:rsid w:val="00CF0F5C"/>
    <w:rsid w:val="00CF362A"/>
    <w:rsid w:val="00CF38FC"/>
    <w:rsid w:val="00CF3D17"/>
    <w:rsid w:val="00CF508A"/>
    <w:rsid w:val="00CF5FDB"/>
    <w:rsid w:val="00D0395A"/>
    <w:rsid w:val="00D16EA6"/>
    <w:rsid w:val="00D205CA"/>
    <w:rsid w:val="00D20EA6"/>
    <w:rsid w:val="00D22DF4"/>
    <w:rsid w:val="00D2452F"/>
    <w:rsid w:val="00D24E9C"/>
    <w:rsid w:val="00D251A1"/>
    <w:rsid w:val="00D25729"/>
    <w:rsid w:val="00D26854"/>
    <w:rsid w:val="00D268DC"/>
    <w:rsid w:val="00D26A1D"/>
    <w:rsid w:val="00D27EA6"/>
    <w:rsid w:val="00D317C2"/>
    <w:rsid w:val="00D32CD1"/>
    <w:rsid w:val="00D33F3B"/>
    <w:rsid w:val="00D4036C"/>
    <w:rsid w:val="00D41E86"/>
    <w:rsid w:val="00D42E72"/>
    <w:rsid w:val="00D435C3"/>
    <w:rsid w:val="00D46F3E"/>
    <w:rsid w:val="00D47FD6"/>
    <w:rsid w:val="00D52F68"/>
    <w:rsid w:val="00D543CA"/>
    <w:rsid w:val="00D54B5A"/>
    <w:rsid w:val="00D55AA6"/>
    <w:rsid w:val="00D60DC7"/>
    <w:rsid w:val="00D61C4E"/>
    <w:rsid w:val="00D65D83"/>
    <w:rsid w:val="00D66FF1"/>
    <w:rsid w:val="00D67820"/>
    <w:rsid w:val="00D67E2A"/>
    <w:rsid w:val="00D70D41"/>
    <w:rsid w:val="00D7154B"/>
    <w:rsid w:val="00D719DF"/>
    <w:rsid w:val="00D74480"/>
    <w:rsid w:val="00D76098"/>
    <w:rsid w:val="00D82DC6"/>
    <w:rsid w:val="00D83221"/>
    <w:rsid w:val="00D849F6"/>
    <w:rsid w:val="00D8546F"/>
    <w:rsid w:val="00D9053A"/>
    <w:rsid w:val="00D95931"/>
    <w:rsid w:val="00D95A51"/>
    <w:rsid w:val="00DA2372"/>
    <w:rsid w:val="00DA29F5"/>
    <w:rsid w:val="00DA3E6D"/>
    <w:rsid w:val="00DA420A"/>
    <w:rsid w:val="00DA489E"/>
    <w:rsid w:val="00DA4E34"/>
    <w:rsid w:val="00DA7738"/>
    <w:rsid w:val="00DB031A"/>
    <w:rsid w:val="00DB0AD6"/>
    <w:rsid w:val="00DB1297"/>
    <w:rsid w:val="00DB3916"/>
    <w:rsid w:val="00DB521D"/>
    <w:rsid w:val="00DB5BE4"/>
    <w:rsid w:val="00DB670E"/>
    <w:rsid w:val="00DB761B"/>
    <w:rsid w:val="00DC57F5"/>
    <w:rsid w:val="00DC65DE"/>
    <w:rsid w:val="00DD4A20"/>
    <w:rsid w:val="00DD4DFA"/>
    <w:rsid w:val="00DD7169"/>
    <w:rsid w:val="00DE21C0"/>
    <w:rsid w:val="00DE3C3B"/>
    <w:rsid w:val="00DE54F5"/>
    <w:rsid w:val="00DE75D5"/>
    <w:rsid w:val="00DF2C5B"/>
    <w:rsid w:val="00DF47DB"/>
    <w:rsid w:val="00DF6B14"/>
    <w:rsid w:val="00E00766"/>
    <w:rsid w:val="00E0269B"/>
    <w:rsid w:val="00E076D4"/>
    <w:rsid w:val="00E10870"/>
    <w:rsid w:val="00E1115F"/>
    <w:rsid w:val="00E11529"/>
    <w:rsid w:val="00E17B48"/>
    <w:rsid w:val="00E20E2A"/>
    <w:rsid w:val="00E26C27"/>
    <w:rsid w:val="00E309D9"/>
    <w:rsid w:val="00E322F7"/>
    <w:rsid w:val="00E34FBE"/>
    <w:rsid w:val="00E3615A"/>
    <w:rsid w:val="00E3686D"/>
    <w:rsid w:val="00E37483"/>
    <w:rsid w:val="00E37E5D"/>
    <w:rsid w:val="00E40FC7"/>
    <w:rsid w:val="00E40FCF"/>
    <w:rsid w:val="00E41556"/>
    <w:rsid w:val="00E4345B"/>
    <w:rsid w:val="00E435F2"/>
    <w:rsid w:val="00E5037C"/>
    <w:rsid w:val="00E51771"/>
    <w:rsid w:val="00E5313C"/>
    <w:rsid w:val="00E5493B"/>
    <w:rsid w:val="00E55E7C"/>
    <w:rsid w:val="00E61A36"/>
    <w:rsid w:val="00E64EF7"/>
    <w:rsid w:val="00E65428"/>
    <w:rsid w:val="00E6706F"/>
    <w:rsid w:val="00E73121"/>
    <w:rsid w:val="00E73D67"/>
    <w:rsid w:val="00E75770"/>
    <w:rsid w:val="00E76C30"/>
    <w:rsid w:val="00E80305"/>
    <w:rsid w:val="00E806A2"/>
    <w:rsid w:val="00E819AD"/>
    <w:rsid w:val="00E81A97"/>
    <w:rsid w:val="00E82459"/>
    <w:rsid w:val="00E84A31"/>
    <w:rsid w:val="00E85A10"/>
    <w:rsid w:val="00E862D1"/>
    <w:rsid w:val="00E8649A"/>
    <w:rsid w:val="00E86C87"/>
    <w:rsid w:val="00E86F3A"/>
    <w:rsid w:val="00E87943"/>
    <w:rsid w:val="00E90EAC"/>
    <w:rsid w:val="00E91135"/>
    <w:rsid w:val="00E924DC"/>
    <w:rsid w:val="00E9720F"/>
    <w:rsid w:val="00EA1409"/>
    <w:rsid w:val="00EA2208"/>
    <w:rsid w:val="00EA3DCC"/>
    <w:rsid w:val="00EA4F8D"/>
    <w:rsid w:val="00EA6052"/>
    <w:rsid w:val="00EB262B"/>
    <w:rsid w:val="00EB2EF2"/>
    <w:rsid w:val="00EC1955"/>
    <w:rsid w:val="00EC1F3C"/>
    <w:rsid w:val="00EC2FE8"/>
    <w:rsid w:val="00EC3D42"/>
    <w:rsid w:val="00EC40C7"/>
    <w:rsid w:val="00EC5E65"/>
    <w:rsid w:val="00EC5F73"/>
    <w:rsid w:val="00EC6D12"/>
    <w:rsid w:val="00EC74A1"/>
    <w:rsid w:val="00ED3EE5"/>
    <w:rsid w:val="00ED4315"/>
    <w:rsid w:val="00ED4B01"/>
    <w:rsid w:val="00ED4CB3"/>
    <w:rsid w:val="00EE0EA4"/>
    <w:rsid w:val="00EF050E"/>
    <w:rsid w:val="00EF1C6C"/>
    <w:rsid w:val="00EF44E4"/>
    <w:rsid w:val="00EF6030"/>
    <w:rsid w:val="00EF6266"/>
    <w:rsid w:val="00EF645B"/>
    <w:rsid w:val="00EF697B"/>
    <w:rsid w:val="00EF6AD3"/>
    <w:rsid w:val="00F0056F"/>
    <w:rsid w:val="00F009D7"/>
    <w:rsid w:val="00F03489"/>
    <w:rsid w:val="00F125F0"/>
    <w:rsid w:val="00F1321A"/>
    <w:rsid w:val="00F14681"/>
    <w:rsid w:val="00F16FAE"/>
    <w:rsid w:val="00F2000B"/>
    <w:rsid w:val="00F20CEF"/>
    <w:rsid w:val="00F217F4"/>
    <w:rsid w:val="00F22B59"/>
    <w:rsid w:val="00F25BFE"/>
    <w:rsid w:val="00F25CFF"/>
    <w:rsid w:val="00F26D18"/>
    <w:rsid w:val="00F27ABB"/>
    <w:rsid w:val="00F312C4"/>
    <w:rsid w:val="00F33575"/>
    <w:rsid w:val="00F339FE"/>
    <w:rsid w:val="00F367A5"/>
    <w:rsid w:val="00F3766F"/>
    <w:rsid w:val="00F40863"/>
    <w:rsid w:val="00F41588"/>
    <w:rsid w:val="00F44969"/>
    <w:rsid w:val="00F44DAA"/>
    <w:rsid w:val="00F464C7"/>
    <w:rsid w:val="00F46D49"/>
    <w:rsid w:val="00F50007"/>
    <w:rsid w:val="00F54BF5"/>
    <w:rsid w:val="00F57CFD"/>
    <w:rsid w:val="00F64242"/>
    <w:rsid w:val="00F654BD"/>
    <w:rsid w:val="00F65C44"/>
    <w:rsid w:val="00F670D6"/>
    <w:rsid w:val="00F715B8"/>
    <w:rsid w:val="00F73233"/>
    <w:rsid w:val="00F7487A"/>
    <w:rsid w:val="00F763D3"/>
    <w:rsid w:val="00F767C2"/>
    <w:rsid w:val="00F837E8"/>
    <w:rsid w:val="00F852D0"/>
    <w:rsid w:val="00F8531E"/>
    <w:rsid w:val="00F8635F"/>
    <w:rsid w:val="00F87722"/>
    <w:rsid w:val="00F903D9"/>
    <w:rsid w:val="00F9197C"/>
    <w:rsid w:val="00F9314C"/>
    <w:rsid w:val="00FA0318"/>
    <w:rsid w:val="00FA13DA"/>
    <w:rsid w:val="00FA1602"/>
    <w:rsid w:val="00FA17D1"/>
    <w:rsid w:val="00FA35A7"/>
    <w:rsid w:val="00FA728B"/>
    <w:rsid w:val="00FB4927"/>
    <w:rsid w:val="00FB5A81"/>
    <w:rsid w:val="00FC2F01"/>
    <w:rsid w:val="00FC5D9D"/>
    <w:rsid w:val="00FC749D"/>
    <w:rsid w:val="00FC78D9"/>
    <w:rsid w:val="00FD1CFB"/>
    <w:rsid w:val="00FD495E"/>
    <w:rsid w:val="00FD69D9"/>
    <w:rsid w:val="00FD6AA3"/>
    <w:rsid w:val="00FD6B8B"/>
    <w:rsid w:val="00FD7958"/>
    <w:rsid w:val="00FD7F14"/>
    <w:rsid w:val="00FE148F"/>
    <w:rsid w:val="00FE156D"/>
    <w:rsid w:val="00FE1B50"/>
    <w:rsid w:val="00FE2CD5"/>
    <w:rsid w:val="00FE34DC"/>
    <w:rsid w:val="00FE3FB5"/>
    <w:rsid w:val="00FE5296"/>
    <w:rsid w:val="00FE57F5"/>
    <w:rsid w:val="00FE73C4"/>
    <w:rsid w:val="00FF0DCE"/>
    <w:rsid w:val="00FF1FB0"/>
    <w:rsid w:val="00FF2F58"/>
    <w:rsid w:val="00FF35F2"/>
    <w:rsid w:val="00FF4DEB"/>
    <w:rsid w:val="00FF6822"/>
    <w:rsid w:val="00FF799A"/>
    <w:rsid w:val="03153E08"/>
    <w:rsid w:val="046FBA95"/>
    <w:rsid w:val="0496EA75"/>
    <w:rsid w:val="05F9BE28"/>
    <w:rsid w:val="06DB3355"/>
    <w:rsid w:val="073EA9B3"/>
    <w:rsid w:val="07A160BA"/>
    <w:rsid w:val="081CC509"/>
    <w:rsid w:val="08657ABE"/>
    <w:rsid w:val="08F5AAC8"/>
    <w:rsid w:val="09FCBE85"/>
    <w:rsid w:val="0A234D24"/>
    <w:rsid w:val="0A4F5DE8"/>
    <w:rsid w:val="0A81716D"/>
    <w:rsid w:val="0BA7F3C2"/>
    <w:rsid w:val="0E211818"/>
    <w:rsid w:val="0E3EDCE4"/>
    <w:rsid w:val="105BC7D2"/>
    <w:rsid w:val="10A08AAD"/>
    <w:rsid w:val="10C877AF"/>
    <w:rsid w:val="1262554C"/>
    <w:rsid w:val="13182D21"/>
    <w:rsid w:val="16D2187F"/>
    <w:rsid w:val="16F3081B"/>
    <w:rsid w:val="17DBCD5C"/>
    <w:rsid w:val="18B4CF00"/>
    <w:rsid w:val="1A5C92EF"/>
    <w:rsid w:val="1BAAFAA8"/>
    <w:rsid w:val="1BD5018E"/>
    <w:rsid w:val="1C15D07C"/>
    <w:rsid w:val="1D6BD6EA"/>
    <w:rsid w:val="1D6E9053"/>
    <w:rsid w:val="1ED9356B"/>
    <w:rsid w:val="1F206C03"/>
    <w:rsid w:val="207B906C"/>
    <w:rsid w:val="228CDA09"/>
    <w:rsid w:val="2438C58C"/>
    <w:rsid w:val="2473F47A"/>
    <w:rsid w:val="2496E069"/>
    <w:rsid w:val="2498CE7C"/>
    <w:rsid w:val="27EEE395"/>
    <w:rsid w:val="280E5227"/>
    <w:rsid w:val="2B47CF48"/>
    <w:rsid w:val="2B4FC3C3"/>
    <w:rsid w:val="2B8B625B"/>
    <w:rsid w:val="2B9D5CCA"/>
    <w:rsid w:val="2CA66620"/>
    <w:rsid w:val="2DE5A14B"/>
    <w:rsid w:val="2F09DECB"/>
    <w:rsid w:val="2F3CC827"/>
    <w:rsid w:val="2F89C1A6"/>
    <w:rsid w:val="2FA41DB8"/>
    <w:rsid w:val="31405792"/>
    <w:rsid w:val="320B15BD"/>
    <w:rsid w:val="32157D2A"/>
    <w:rsid w:val="331DE207"/>
    <w:rsid w:val="33298F7B"/>
    <w:rsid w:val="3349BB0C"/>
    <w:rsid w:val="337F891D"/>
    <w:rsid w:val="33C4D009"/>
    <w:rsid w:val="35D24CF7"/>
    <w:rsid w:val="389842F1"/>
    <w:rsid w:val="3943909A"/>
    <w:rsid w:val="399D2A9F"/>
    <w:rsid w:val="3A4892F2"/>
    <w:rsid w:val="3B723E86"/>
    <w:rsid w:val="3BDAEB81"/>
    <w:rsid w:val="3F0870E4"/>
    <w:rsid w:val="3F19AEDC"/>
    <w:rsid w:val="3F9AFBF2"/>
    <w:rsid w:val="40933479"/>
    <w:rsid w:val="42368EA6"/>
    <w:rsid w:val="476F5320"/>
    <w:rsid w:val="491B7437"/>
    <w:rsid w:val="497125F2"/>
    <w:rsid w:val="49920A98"/>
    <w:rsid w:val="4A0C4735"/>
    <w:rsid w:val="4A8F4CFE"/>
    <w:rsid w:val="4AFB6182"/>
    <w:rsid w:val="4EBBA6B4"/>
    <w:rsid w:val="500EF35F"/>
    <w:rsid w:val="51D20DEA"/>
    <w:rsid w:val="52D09078"/>
    <w:rsid w:val="54172C8C"/>
    <w:rsid w:val="5487688C"/>
    <w:rsid w:val="55C60D07"/>
    <w:rsid w:val="5AF5A29D"/>
    <w:rsid w:val="5B7122D7"/>
    <w:rsid w:val="5C0A0C48"/>
    <w:rsid w:val="5C310F30"/>
    <w:rsid w:val="5C8C3660"/>
    <w:rsid w:val="5D760249"/>
    <w:rsid w:val="5DCDCE81"/>
    <w:rsid w:val="5E22EE98"/>
    <w:rsid w:val="5EC8717A"/>
    <w:rsid w:val="5F65BF77"/>
    <w:rsid w:val="60095CD2"/>
    <w:rsid w:val="60106087"/>
    <w:rsid w:val="609DAC71"/>
    <w:rsid w:val="63A554A0"/>
    <w:rsid w:val="645E60D1"/>
    <w:rsid w:val="64C8DF7B"/>
    <w:rsid w:val="65471541"/>
    <w:rsid w:val="65B84562"/>
    <w:rsid w:val="66043307"/>
    <w:rsid w:val="6833B1C8"/>
    <w:rsid w:val="691934CB"/>
    <w:rsid w:val="6ABABD10"/>
    <w:rsid w:val="6ACC4B0B"/>
    <w:rsid w:val="6CE9E8B7"/>
    <w:rsid w:val="6F8128D5"/>
    <w:rsid w:val="70B9FDFB"/>
    <w:rsid w:val="70D16B84"/>
    <w:rsid w:val="7249DA5F"/>
    <w:rsid w:val="72796A9D"/>
    <w:rsid w:val="72F3E5B8"/>
    <w:rsid w:val="73452E43"/>
    <w:rsid w:val="7382D13E"/>
    <w:rsid w:val="74D7FAE1"/>
    <w:rsid w:val="75679776"/>
    <w:rsid w:val="7627F54A"/>
    <w:rsid w:val="777CC947"/>
    <w:rsid w:val="7C1600C5"/>
    <w:rsid w:val="7C413703"/>
    <w:rsid w:val="7C75A367"/>
    <w:rsid w:val="7D09DD67"/>
    <w:rsid w:val="7F3F6C2C"/>
    <w:rsid w:val="7FA18754"/>
    <w:rsid w:val="7FF978D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08692"/>
  <w15:chartTrackingRefBased/>
  <w15:docId w15:val="{8748F5D7-2914-4A86-8853-55F116300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C17"/>
  </w:style>
  <w:style w:type="paragraph" w:styleId="Heading1">
    <w:name w:val="heading 1"/>
    <w:basedOn w:val="Normal"/>
    <w:next w:val="Normal"/>
    <w:link w:val="Heading1Char"/>
    <w:uiPriority w:val="9"/>
    <w:qFormat/>
    <w:rsid w:val="00A77A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7A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7A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7A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7A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7A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7A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7A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7A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A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7A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7A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7A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7A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7A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A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A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A30"/>
    <w:rPr>
      <w:rFonts w:eastAsiaTheme="majorEastAsia" w:cstheme="majorBidi"/>
      <w:color w:val="272727" w:themeColor="text1" w:themeTint="D8"/>
    </w:rPr>
  </w:style>
  <w:style w:type="paragraph" w:styleId="Title">
    <w:name w:val="Title"/>
    <w:basedOn w:val="Normal"/>
    <w:next w:val="Normal"/>
    <w:link w:val="TitleChar"/>
    <w:uiPriority w:val="10"/>
    <w:qFormat/>
    <w:rsid w:val="00A77A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7A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7A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7A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7A30"/>
    <w:pPr>
      <w:spacing w:before="160"/>
      <w:jc w:val="center"/>
    </w:pPr>
    <w:rPr>
      <w:i/>
      <w:iCs/>
      <w:color w:val="404040" w:themeColor="text1" w:themeTint="BF"/>
    </w:rPr>
  </w:style>
  <w:style w:type="character" w:customStyle="1" w:styleId="QuoteChar">
    <w:name w:val="Quote Char"/>
    <w:basedOn w:val="DefaultParagraphFont"/>
    <w:link w:val="Quote"/>
    <w:uiPriority w:val="29"/>
    <w:rsid w:val="00A77A30"/>
    <w:rPr>
      <w:i/>
      <w:iCs/>
      <w:color w:val="404040" w:themeColor="text1" w:themeTint="BF"/>
    </w:rPr>
  </w:style>
  <w:style w:type="paragraph" w:styleId="ListParagraph">
    <w:name w:val="List Paragraph"/>
    <w:basedOn w:val="Normal"/>
    <w:uiPriority w:val="34"/>
    <w:qFormat/>
    <w:rsid w:val="00A77A30"/>
    <w:pPr>
      <w:ind w:left="720"/>
      <w:contextualSpacing/>
    </w:pPr>
  </w:style>
  <w:style w:type="character" w:styleId="IntenseEmphasis">
    <w:name w:val="Intense Emphasis"/>
    <w:basedOn w:val="DefaultParagraphFont"/>
    <w:uiPriority w:val="21"/>
    <w:qFormat/>
    <w:rsid w:val="00A77A30"/>
    <w:rPr>
      <w:i/>
      <w:iCs/>
      <w:color w:val="0F4761" w:themeColor="accent1" w:themeShade="BF"/>
    </w:rPr>
  </w:style>
  <w:style w:type="paragraph" w:styleId="IntenseQuote">
    <w:name w:val="Intense Quote"/>
    <w:basedOn w:val="Normal"/>
    <w:next w:val="Normal"/>
    <w:link w:val="IntenseQuoteChar"/>
    <w:uiPriority w:val="30"/>
    <w:qFormat/>
    <w:rsid w:val="00A77A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7A30"/>
    <w:rPr>
      <w:i/>
      <w:iCs/>
      <w:color w:val="0F4761" w:themeColor="accent1" w:themeShade="BF"/>
    </w:rPr>
  </w:style>
  <w:style w:type="character" w:styleId="IntenseReference">
    <w:name w:val="Intense Reference"/>
    <w:basedOn w:val="DefaultParagraphFont"/>
    <w:uiPriority w:val="32"/>
    <w:qFormat/>
    <w:rsid w:val="00A77A30"/>
    <w:rPr>
      <w:b/>
      <w:bCs/>
      <w:smallCaps/>
      <w:color w:val="0F4761" w:themeColor="accent1" w:themeShade="BF"/>
      <w:spacing w:val="5"/>
    </w:rPr>
  </w:style>
  <w:style w:type="paragraph" w:styleId="Header">
    <w:name w:val="header"/>
    <w:basedOn w:val="Normal"/>
    <w:link w:val="HeaderChar"/>
    <w:uiPriority w:val="99"/>
    <w:unhideWhenUsed/>
    <w:rsid w:val="00FB49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927"/>
  </w:style>
  <w:style w:type="paragraph" w:styleId="Footer">
    <w:name w:val="footer"/>
    <w:basedOn w:val="Normal"/>
    <w:link w:val="FooterChar"/>
    <w:uiPriority w:val="99"/>
    <w:unhideWhenUsed/>
    <w:rsid w:val="00FB49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927"/>
  </w:style>
  <w:style w:type="paragraph" w:styleId="FootnoteText">
    <w:name w:val="footnote text"/>
    <w:basedOn w:val="Normal"/>
    <w:link w:val="FootnoteTextChar"/>
    <w:uiPriority w:val="99"/>
    <w:semiHidden/>
    <w:unhideWhenUsed/>
    <w:rsid w:val="009B35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359C"/>
    <w:rPr>
      <w:sz w:val="20"/>
      <w:szCs w:val="20"/>
    </w:rPr>
  </w:style>
  <w:style w:type="character" w:styleId="FootnoteReference">
    <w:name w:val="footnote reference"/>
    <w:basedOn w:val="DefaultParagraphFont"/>
    <w:uiPriority w:val="99"/>
    <w:semiHidden/>
    <w:unhideWhenUsed/>
    <w:rsid w:val="009B359C"/>
    <w:rPr>
      <w:vertAlign w:val="superscript"/>
    </w:rPr>
  </w:style>
  <w:style w:type="character" w:styleId="Hyperlink">
    <w:name w:val="Hyperlink"/>
    <w:basedOn w:val="DefaultParagraphFont"/>
    <w:uiPriority w:val="99"/>
    <w:unhideWhenUsed/>
    <w:rsid w:val="00E75770"/>
    <w:rPr>
      <w:color w:val="467886" w:themeColor="hyperlink"/>
      <w:u w:val="single"/>
    </w:rPr>
  </w:style>
  <w:style w:type="character" w:styleId="UnresolvedMention">
    <w:name w:val="Unresolved Mention"/>
    <w:basedOn w:val="DefaultParagraphFont"/>
    <w:uiPriority w:val="99"/>
    <w:semiHidden/>
    <w:unhideWhenUsed/>
    <w:rsid w:val="00E75770"/>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11B62"/>
    <w:pPr>
      <w:spacing w:after="0" w:line="240" w:lineRule="auto"/>
    </w:pPr>
  </w:style>
  <w:style w:type="paragraph" w:styleId="CommentSubject">
    <w:name w:val="annotation subject"/>
    <w:basedOn w:val="CommentText"/>
    <w:next w:val="CommentText"/>
    <w:link w:val="CommentSubjectChar"/>
    <w:uiPriority w:val="99"/>
    <w:semiHidden/>
    <w:unhideWhenUsed/>
    <w:rsid w:val="003F1F23"/>
    <w:rPr>
      <w:b/>
      <w:bCs/>
    </w:rPr>
  </w:style>
  <w:style w:type="character" w:customStyle="1" w:styleId="CommentSubjectChar">
    <w:name w:val="Comment Subject Char"/>
    <w:basedOn w:val="CommentTextChar"/>
    <w:link w:val="CommentSubject"/>
    <w:uiPriority w:val="99"/>
    <w:semiHidden/>
    <w:rsid w:val="003F1F23"/>
    <w:rPr>
      <w:b/>
      <w:bCs/>
      <w:sz w:val="20"/>
      <w:szCs w:val="20"/>
    </w:rPr>
  </w:style>
  <w:style w:type="character" w:styleId="Mention">
    <w:name w:val="Mention"/>
    <w:basedOn w:val="DefaultParagraphFont"/>
    <w:uiPriority w:val="99"/>
    <w:unhideWhenUsed/>
    <w:rsid w:val="00ED431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4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portaldoeleitor.pt/en/Faqs/ER/Pages/default.aspx" TargetMode="External"/><Relationship Id="rId13" Type="http://schemas.openxmlformats.org/officeDocument/2006/relationships/hyperlink" Target="https://www.dfat.gov.au/geo/tuvalu/australia-tuvalu-falepili-union-treaty" TargetMode="External"/><Relationship Id="rId3" Type="http://schemas.openxmlformats.org/officeDocument/2006/relationships/hyperlink" Target="https://www.parliament.act.gov.au/parliamentary-business/in-committees/committees-11th-assembly/integrity-commission-and-statutory-office-holders/inquiry-into-the-operation-of-the-2024-act-election-and-electoral-act-1992" TargetMode="External"/><Relationship Id="rId7" Type="http://schemas.openxmlformats.org/officeDocument/2006/relationships/hyperlink" Target="https://manilvaextranjeros.com/which-nationalities-can-vote-in-spanish-municipal-elections/" TargetMode="External"/><Relationship Id="rId12" Type="http://schemas.openxmlformats.org/officeDocument/2006/relationships/hyperlink" Target="https://www.legislation.act.gov.au/b/db_65354/" TargetMode="External"/><Relationship Id="rId2" Type="http://schemas.openxmlformats.org/officeDocument/2006/relationships/hyperlink" Target="https://www.makeit16.au/" TargetMode="External"/><Relationship Id="rId1" Type="http://schemas.openxmlformats.org/officeDocument/2006/relationships/hyperlink" Target="https://greens.org.au/act/policies/democracy" TargetMode="External"/><Relationship Id="rId6" Type="http://schemas.openxmlformats.org/officeDocument/2006/relationships/hyperlink" Target="https://eur-lex.europa.eu/LexUriServ/LexUriServ.do?uri=CELEX:12012E/TXT:en:PDF" TargetMode="External"/><Relationship Id="rId11" Type="http://schemas.openxmlformats.org/officeDocument/2006/relationships/hyperlink" Target="https://www.parliament.act.gov.au/__data/assets/pdf_file/0009/2900763/D1-Electoral-Commission-report.pdf" TargetMode="External"/><Relationship Id="rId5" Type="http://schemas.openxmlformats.org/officeDocument/2006/relationships/hyperlink" Target="https://www.makeit16.au/" TargetMode="External"/><Relationship Id="rId10" Type="http://schemas.openxmlformats.org/officeDocument/2006/relationships/hyperlink" Target="https://www.melbourne.vic.gov.au/elections" TargetMode="External"/><Relationship Id="rId4" Type="http://schemas.openxmlformats.org/officeDocument/2006/relationships/hyperlink" Target="https://developingadolescent.ucla.edu/resource/what-is-unique-about-adolescent-decision-making-and-how-we-can-support-it/" TargetMode="External"/><Relationship Id="rId9" Type="http://schemas.openxmlformats.org/officeDocument/2006/relationships/hyperlink" Target="https://code.dccouncil.gov/us/dc/council/laws/24-2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77c74b-77b5-4c97-882d-eead2a707f23">
      <Terms xmlns="http://schemas.microsoft.com/office/infopath/2007/PartnerControls"/>
    </lcf76f155ced4ddcb4097134ff3c332f>
    <TaxCatchAll xmlns="616ae013-c81a-4123-829f-3af5763c278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6F50AB19D8A2541A827C2ACB192F326" ma:contentTypeVersion="19" ma:contentTypeDescription="Create a new document." ma:contentTypeScope="" ma:versionID="45e6825c34e2d940fffce3edd0f6a31d">
  <xsd:schema xmlns:xsd="http://www.w3.org/2001/XMLSchema" xmlns:xs="http://www.w3.org/2001/XMLSchema" xmlns:p="http://schemas.microsoft.com/office/2006/metadata/properties" xmlns:ns2="d477c74b-77b5-4c97-882d-eead2a707f23" xmlns:ns3="616ae013-c81a-4123-829f-3af5763c278b" targetNamespace="http://schemas.microsoft.com/office/2006/metadata/properties" ma:root="true" ma:fieldsID="b5386576373e5460505052330bcfbf1b" ns2:_="" ns3:_="">
    <xsd:import namespace="d477c74b-77b5-4c97-882d-eead2a707f23"/>
    <xsd:import namespace="616ae013-c81a-4123-829f-3af5763c278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7c74b-77b5-4c97-882d-eead2a707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6ae013-c81a-4123-829f-3af5763c27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14cb1a5-55c0-4e5f-b536-3ecc419bdcde}" ma:internalName="TaxCatchAll" ma:showField="CatchAllData" ma:web="616ae013-c81a-4123-829f-3af5763c2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9168C7-ED48-4BE9-8B83-8ABD70BF9DBB}">
  <ds:schemaRefs>
    <ds:schemaRef ds:uri="http://schemas.microsoft.com/sharepoint/v3/contenttype/forms"/>
  </ds:schemaRefs>
</ds:datastoreItem>
</file>

<file path=customXml/itemProps2.xml><?xml version="1.0" encoding="utf-8"?>
<ds:datastoreItem xmlns:ds="http://schemas.openxmlformats.org/officeDocument/2006/customXml" ds:itemID="{CA57F8C9-8D29-4D1B-8E35-5E25F69A2B6F}">
  <ds:schemaRefs>
    <ds:schemaRef ds:uri="http://schemas.microsoft.com/office/2006/metadata/properties"/>
    <ds:schemaRef ds:uri="http://schemas.microsoft.com/office/infopath/2007/PartnerControls"/>
    <ds:schemaRef ds:uri="d477c74b-77b5-4c97-882d-eead2a707f23"/>
    <ds:schemaRef ds:uri="616ae013-c81a-4123-829f-3af5763c278b"/>
  </ds:schemaRefs>
</ds:datastoreItem>
</file>

<file path=customXml/itemProps3.xml><?xml version="1.0" encoding="utf-8"?>
<ds:datastoreItem xmlns:ds="http://schemas.openxmlformats.org/officeDocument/2006/customXml" ds:itemID="{2BA066CB-CCB0-4651-A7AF-D161016F5AD4}">
  <ds:schemaRefs>
    <ds:schemaRef ds:uri="http://schemas.openxmlformats.org/officeDocument/2006/bibliography"/>
  </ds:schemaRefs>
</ds:datastoreItem>
</file>

<file path=customXml/itemProps4.xml><?xml version="1.0" encoding="utf-8"?>
<ds:datastoreItem xmlns:ds="http://schemas.openxmlformats.org/officeDocument/2006/customXml" ds:itemID="{80E5B4F4-C53B-447E-AEEE-A2454318D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7c74b-77b5-4c97-882d-eead2a707f23"/>
    <ds:schemaRef ds:uri="616ae013-c81a-4123-829f-3af5763c27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4108</Words>
  <Characters>20993</Characters>
  <Application>Microsoft Office Word</Application>
  <DocSecurity>0</DocSecurity>
  <Lines>344</Lines>
  <Paragraphs>141</Paragraphs>
  <ScaleCrop>false</ScaleCrop>
  <Company/>
  <LinksUpToDate>false</LinksUpToDate>
  <CharactersWithSpaces>24960</CharactersWithSpaces>
  <SharedDoc>false</SharedDoc>
  <HLinks>
    <vt:vector size="78" baseType="variant">
      <vt:variant>
        <vt:i4>1245271</vt:i4>
      </vt:variant>
      <vt:variant>
        <vt:i4>36</vt:i4>
      </vt:variant>
      <vt:variant>
        <vt:i4>0</vt:i4>
      </vt:variant>
      <vt:variant>
        <vt:i4>5</vt:i4>
      </vt:variant>
      <vt:variant>
        <vt:lpwstr>https://www.dfat.gov.au/geo/tuvalu/australia-tuvalu-falepili-union-treaty</vt:lpwstr>
      </vt:variant>
      <vt:variant>
        <vt:lpwstr/>
      </vt:variant>
      <vt:variant>
        <vt:i4>1179752</vt:i4>
      </vt:variant>
      <vt:variant>
        <vt:i4>33</vt:i4>
      </vt:variant>
      <vt:variant>
        <vt:i4>0</vt:i4>
      </vt:variant>
      <vt:variant>
        <vt:i4>5</vt:i4>
      </vt:variant>
      <vt:variant>
        <vt:lpwstr>https://www.legislation.act.gov.au/b/db_65354/</vt:lpwstr>
      </vt:variant>
      <vt:variant>
        <vt:lpwstr/>
      </vt:variant>
      <vt:variant>
        <vt:i4>262255</vt:i4>
      </vt:variant>
      <vt:variant>
        <vt:i4>30</vt:i4>
      </vt:variant>
      <vt:variant>
        <vt:i4>0</vt:i4>
      </vt:variant>
      <vt:variant>
        <vt:i4>5</vt:i4>
      </vt:variant>
      <vt:variant>
        <vt:lpwstr>https://www.parliament.act.gov.au/__data/assets/pdf_file/0009/2900763/D1-Electoral-Commission-report.pdf</vt:lpwstr>
      </vt:variant>
      <vt:variant>
        <vt:lpwstr/>
      </vt:variant>
      <vt:variant>
        <vt:i4>6357115</vt:i4>
      </vt:variant>
      <vt:variant>
        <vt:i4>27</vt:i4>
      </vt:variant>
      <vt:variant>
        <vt:i4>0</vt:i4>
      </vt:variant>
      <vt:variant>
        <vt:i4>5</vt:i4>
      </vt:variant>
      <vt:variant>
        <vt:lpwstr>https://www.melbourne.vic.gov.au/elections</vt:lpwstr>
      </vt:variant>
      <vt:variant>
        <vt:lpwstr/>
      </vt:variant>
      <vt:variant>
        <vt:i4>5701706</vt:i4>
      </vt:variant>
      <vt:variant>
        <vt:i4>24</vt:i4>
      </vt:variant>
      <vt:variant>
        <vt:i4>0</vt:i4>
      </vt:variant>
      <vt:variant>
        <vt:i4>5</vt:i4>
      </vt:variant>
      <vt:variant>
        <vt:lpwstr>https://code.dccouncil.gov/us/dc/council/laws/24-242</vt:lpwstr>
      </vt:variant>
      <vt:variant>
        <vt:lpwstr/>
      </vt:variant>
      <vt:variant>
        <vt:i4>1310796</vt:i4>
      </vt:variant>
      <vt:variant>
        <vt:i4>21</vt:i4>
      </vt:variant>
      <vt:variant>
        <vt:i4>0</vt:i4>
      </vt:variant>
      <vt:variant>
        <vt:i4>5</vt:i4>
      </vt:variant>
      <vt:variant>
        <vt:lpwstr>https://www.portaldoeleitor.pt/en/Faqs/ER/Pages/default.aspx</vt:lpwstr>
      </vt:variant>
      <vt:variant>
        <vt:lpwstr/>
      </vt:variant>
      <vt:variant>
        <vt:i4>2097197</vt:i4>
      </vt:variant>
      <vt:variant>
        <vt:i4>18</vt:i4>
      </vt:variant>
      <vt:variant>
        <vt:i4>0</vt:i4>
      </vt:variant>
      <vt:variant>
        <vt:i4>5</vt:i4>
      </vt:variant>
      <vt:variant>
        <vt:lpwstr>https://manilvaextranjeros.com/which-nationalities-can-vote-in-spanish-municipal-elections/</vt:lpwstr>
      </vt:variant>
      <vt:variant>
        <vt:lpwstr/>
      </vt:variant>
      <vt:variant>
        <vt:i4>3276846</vt:i4>
      </vt:variant>
      <vt:variant>
        <vt:i4>15</vt:i4>
      </vt:variant>
      <vt:variant>
        <vt:i4>0</vt:i4>
      </vt:variant>
      <vt:variant>
        <vt:i4>5</vt:i4>
      </vt:variant>
      <vt:variant>
        <vt:lpwstr>https://eur-lex.europa.eu/LexUriServ/LexUriServ.do?uri=CELEX:12012E/TXT:en:PDF</vt:lpwstr>
      </vt:variant>
      <vt:variant>
        <vt:lpwstr/>
      </vt:variant>
      <vt:variant>
        <vt:i4>4194373</vt:i4>
      </vt:variant>
      <vt:variant>
        <vt:i4>12</vt:i4>
      </vt:variant>
      <vt:variant>
        <vt:i4>0</vt:i4>
      </vt:variant>
      <vt:variant>
        <vt:i4>5</vt:i4>
      </vt:variant>
      <vt:variant>
        <vt:lpwstr>https://www.makeit16.au/</vt:lpwstr>
      </vt:variant>
      <vt:variant>
        <vt:lpwstr/>
      </vt:variant>
      <vt:variant>
        <vt:i4>6029319</vt:i4>
      </vt:variant>
      <vt:variant>
        <vt:i4>9</vt:i4>
      </vt:variant>
      <vt:variant>
        <vt:i4>0</vt:i4>
      </vt:variant>
      <vt:variant>
        <vt:i4>5</vt:i4>
      </vt:variant>
      <vt:variant>
        <vt:lpwstr>https://developingadolescent.ucla.edu/resource/what-is-unique-about-adolescent-decision-making-and-how-we-can-support-it/</vt:lpwstr>
      </vt:variant>
      <vt:variant>
        <vt:lpwstr/>
      </vt:variant>
      <vt:variant>
        <vt:i4>1966104</vt:i4>
      </vt:variant>
      <vt:variant>
        <vt:i4>6</vt:i4>
      </vt:variant>
      <vt:variant>
        <vt:i4>0</vt:i4>
      </vt:variant>
      <vt:variant>
        <vt:i4>5</vt:i4>
      </vt:variant>
      <vt:variant>
        <vt:lpwstr>https://www.parliament.act.gov.au/parliamentary-business/in-committees/committees-11th-assembly/integrity-commission-and-statutory-office-holders/inquiry-into-the-operation-of-the-2024-act-election-and-electoral-act-1992</vt:lpwstr>
      </vt:variant>
      <vt:variant>
        <vt:lpwstr>tab2627879-2</vt:lpwstr>
      </vt:variant>
      <vt:variant>
        <vt:i4>4194373</vt:i4>
      </vt:variant>
      <vt:variant>
        <vt:i4>3</vt:i4>
      </vt:variant>
      <vt:variant>
        <vt:i4>0</vt:i4>
      </vt:variant>
      <vt:variant>
        <vt:i4>5</vt:i4>
      </vt:variant>
      <vt:variant>
        <vt:lpwstr>https://www.makeit16.au/</vt:lpwstr>
      </vt:variant>
      <vt:variant>
        <vt:lpwstr/>
      </vt:variant>
      <vt:variant>
        <vt:i4>655387</vt:i4>
      </vt:variant>
      <vt:variant>
        <vt:i4>0</vt:i4>
      </vt:variant>
      <vt:variant>
        <vt:i4>0</vt:i4>
      </vt:variant>
      <vt:variant>
        <vt:i4>5</vt:i4>
      </vt:variant>
      <vt:variant>
        <vt:lpwstr>https://greens.org.au/act/policies/democracy</vt:lpwstr>
      </vt:variant>
      <vt:variant>
        <vt:lpwstr>democracy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5</cp:revision>
  <cp:lastPrinted>2025-06-20T05:10:00Z</cp:lastPrinted>
  <dcterms:created xsi:type="dcterms:W3CDTF">2026-10-29T01:20:00Z</dcterms:created>
  <dcterms:modified xsi:type="dcterms:W3CDTF">2026-10-29T01:20:00Z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0x01010016F50AB19D8A2541A827C2ACB192F326</vt:lpwstr>
  </property>
  <property fmtid="{D5CDD505-2E9C-101B-9397-08002B2CF9AE}" pid="3" name="MediaServiceImageTags">
    <vt:lpwstr/>
  </property>
  <property fmtid="{D5CDD505-2E9C-101B-9397-08002B2CF9AE}" pid="4" name="MSIP_Label_69af8531-eb46-4968-8cb3-105d2f5ea87e_Enabled">
    <vt:lpwstr>true</vt:lpwstr>
  </property>
  <property fmtid="{D5CDD505-2E9C-101B-9397-08002B2CF9AE}" pid="5" name="MSIP_Label_69af8531-eb46-4968-8cb3-105d2f5ea87e_SetDate">
    <vt:lpwstr>2026-10-29T01:20:30Z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4b726c29-7753-4cd3-a1e0-87cf72bb075b</vt:lpwstr>
  </property>
  <property fmtid="{D5CDD505-2E9C-101B-9397-08002B2CF9AE}" pid="10" name="MSIP_Label_69af8531-eb46-4968-8cb3-105d2f5ea87e_ContentBits">
    <vt:lpwstr>0</vt:lpwstr>
  </property>
  <property fmtid="{D5CDD505-2E9C-101B-9397-08002B2CF9AE}" pid="11" name="MSIP_Label_69af8531-eb46-4968-8cb3-105d2f5ea87e_Tag">
    <vt:lpwstr>10, 3, 0, 1</vt:lpwstr>
  </property>
</Properties>
</file>