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BD" w:rsidRDefault="00B660B7">
      <w:pPr>
        <w:pStyle w:val="06Copyright"/>
        <w:tabs>
          <w:tab w:val="clear" w:pos="2880"/>
        </w:tabs>
        <w:spacing w:before="120"/>
        <w:rPr>
          <w:rFonts w:ascii="Arial" w:hAnsi="Arial" w:cs="Arial"/>
        </w:rPr>
      </w:pPr>
      <w:bookmarkStart w:id="0" w:name="_Toc44738651"/>
      <w:bookmarkStart w:id="1" w:name="_GoBack"/>
      <w:bookmarkEnd w:id="1"/>
      <w:r>
        <w:rPr>
          <w:rFonts w:ascii="Arial" w:hAnsi="Arial" w:cs="Arial"/>
        </w:rPr>
        <w:t>Australian Capital Territory</w:t>
      </w:r>
    </w:p>
    <w:p w:rsidR="009151BD" w:rsidRDefault="00B660B7">
      <w:pPr>
        <w:pStyle w:val="Billname"/>
        <w:spacing w:before="700"/>
      </w:pPr>
      <w:r>
        <w:t xml:space="preserve">Housing Assistance </w:t>
      </w:r>
      <w:r>
        <w:rPr>
          <w:rFonts w:ascii="Arial (W1)" w:hAnsi="Arial (W1)" w:cs="Arial (W1)"/>
          <w:spacing w:val="-2"/>
        </w:rPr>
        <w:t xml:space="preserve">(Commonwealth/State Housing Agreement 2003-2008) (Trilateral Indigenous Housing Agreement </w:t>
      </w:r>
      <w:r>
        <w:t>Extension) Notice 2006*</w:t>
      </w:r>
    </w:p>
    <w:p w:rsidR="009151BD" w:rsidRDefault="00B660B7">
      <w:pPr>
        <w:spacing w:before="240" w:after="60"/>
        <w:rPr>
          <w:rFonts w:ascii="Arial" w:hAnsi="Arial" w:cs="Arial"/>
          <w:b/>
          <w:bCs/>
          <w:vertAlign w:val="superscript"/>
        </w:rPr>
      </w:pPr>
      <w:r>
        <w:rPr>
          <w:rFonts w:ascii="Arial" w:hAnsi="Arial" w:cs="Arial"/>
          <w:b/>
          <w:bCs/>
        </w:rPr>
        <w:t>Notifiable instrument NI2006–7</w:t>
      </w:r>
    </w:p>
    <w:p w:rsidR="009151BD" w:rsidRDefault="00B660B7">
      <w:pPr>
        <w:pStyle w:val="madeunder"/>
        <w:spacing w:before="240" w:after="120"/>
      </w:pPr>
      <w:r>
        <w:t xml:space="preserve">made under the  </w:t>
      </w:r>
    </w:p>
    <w:p w:rsidR="009151BD" w:rsidRDefault="00B660B7">
      <w:pPr>
        <w:pStyle w:val="CoverActName"/>
      </w:pPr>
      <w:r>
        <w:rPr>
          <w:sz w:val="20"/>
          <w:szCs w:val="20"/>
        </w:rPr>
        <w:t>Housing Assistance Act 1987, s 11A (Housing Agreement or Variation)</w:t>
      </w:r>
    </w:p>
    <w:p w:rsidR="009151BD" w:rsidRDefault="009151BD">
      <w:pPr>
        <w:pStyle w:val="N-line3"/>
        <w:pBdr>
          <w:bottom w:val="none" w:sz="0" w:space="0" w:color="auto"/>
        </w:pBdr>
      </w:pPr>
    </w:p>
    <w:p w:rsidR="009151BD" w:rsidRDefault="009151BD">
      <w:pPr>
        <w:pStyle w:val="N-line3"/>
        <w:pBdr>
          <w:top w:val="single" w:sz="12" w:space="1" w:color="auto"/>
          <w:bottom w:val="none" w:sz="0" w:space="0" w:color="auto"/>
        </w:pBdr>
      </w:pPr>
    </w:p>
    <w:p w:rsidR="009151BD" w:rsidRDefault="00B660B7">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9151BD" w:rsidRDefault="00B660B7">
      <w:pPr>
        <w:pStyle w:val="BlockText"/>
        <w:ind w:right="27"/>
      </w:pPr>
      <w:r>
        <w:t xml:space="preserve">This instrument is the </w:t>
      </w:r>
      <w:r>
        <w:rPr>
          <w:i/>
          <w:iCs/>
        </w:rPr>
        <w:t>Housing Assistance (Commonwealth/State Housing Agreement 2003-2008) (Trilateral Indigenous Housing Agreement Extension) Notice 2006</w:t>
      </w:r>
      <w:r>
        <w:t>.</w:t>
      </w:r>
    </w:p>
    <w:p w:rsidR="009151BD" w:rsidRDefault="009151BD">
      <w:pPr>
        <w:pStyle w:val="BlockText"/>
      </w:pPr>
    </w:p>
    <w:p w:rsidR="009151BD" w:rsidRDefault="00B660B7">
      <w:pPr>
        <w:spacing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9151BD" w:rsidRDefault="00B660B7">
      <w:pPr>
        <w:spacing w:after="60"/>
        <w:ind w:left="720"/>
      </w:pPr>
      <w:r>
        <w:t xml:space="preserve">This instrument commences on the day after notification. </w:t>
      </w:r>
    </w:p>
    <w:p w:rsidR="009151BD" w:rsidRDefault="009151BD">
      <w:pPr>
        <w:spacing w:after="60"/>
      </w:pPr>
    </w:p>
    <w:p w:rsidR="009151BD" w:rsidRDefault="00B660B7">
      <w:pPr>
        <w:pStyle w:val="Heading5"/>
        <w:spacing w:before="0"/>
      </w:pPr>
      <w:r>
        <w:t>3</w:t>
      </w:r>
      <w:r>
        <w:tab/>
        <w:t>Date of extension</w:t>
      </w:r>
    </w:p>
    <w:p w:rsidR="009151BD" w:rsidRDefault="00B660B7">
      <w:pPr>
        <w:ind w:left="720"/>
      </w:pPr>
      <w:r>
        <w:t>This instrument notifies the extension to the Agreement from 1 July 2003 until 30 June 2004.</w:t>
      </w:r>
    </w:p>
    <w:p w:rsidR="009151BD" w:rsidRDefault="009151BD"/>
    <w:p w:rsidR="009151BD" w:rsidRDefault="009151BD"/>
    <w:p w:rsidR="009151BD" w:rsidRDefault="00B660B7">
      <w:pPr>
        <w:pStyle w:val="Heading6"/>
      </w:pPr>
      <w:r>
        <w:t>3</w:t>
      </w:r>
      <w:r>
        <w:tab/>
        <w:t>Notification</w:t>
      </w:r>
    </w:p>
    <w:p w:rsidR="009151BD" w:rsidRDefault="00B660B7">
      <w:pPr>
        <w:spacing w:after="60"/>
        <w:ind w:left="720"/>
        <w:rPr>
          <w:u w:val="single"/>
        </w:rPr>
      </w:pPr>
      <w:r>
        <w:t xml:space="preserve">Copies of the Aboriginal and Torres Strait Islander Trilaterial Housing Agreement are available for inspection at the Housing ACT Shopfront, Ground Floor, Nature Conservation House, Corner Benjamin Way and Emu Bank, Belconnen.  Copies are also available in PDF version on </w:t>
      </w:r>
      <w:r>
        <w:rPr>
          <w:u w:val="single"/>
        </w:rPr>
        <w:t>http://www.dhcs.act.gov.au/dhcs/Publications.</w:t>
      </w:r>
    </w:p>
    <w:p w:rsidR="009151BD" w:rsidRDefault="009151BD">
      <w:pPr>
        <w:spacing w:before="80" w:after="60"/>
        <w:ind w:left="720"/>
      </w:pPr>
    </w:p>
    <w:p w:rsidR="009151BD" w:rsidRDefault="00B660B7">
      <w:pPr>
        <w:tabs>
          <w:tab w:val="left" w:pos="4320"/>
        </w:tabs>
        <w:spacing w:before="480"/>
      </w:pPr>
      <w:r>
        <w:t>Sandra Lambert</w:t>
      </w:r>
      <w:r>
        <w:br/>
        <w:t>Commissioner for Housing</w:t>
      </w:r>
    </w:p>
    <w:p w:rsidR="009151BD" w:rsidRDefault="00B660B7">
      <w:pPr>
        <w:pStyle w:val="06Copyright"/>
        <w:tabs>
          <w:tab w:val="clear" w:pos="2880"/>
          <w:tab w:val="left" w:pos="4320"/>
        </w:tabs>
      </w:pPr>
      <w:r>
        <w:t>21 December 2005</w:t>
      </w:r>
      <w:bookmarkEnd w:id="0"/>
    </w:p>
    <w:p w:rsidR="009151BD" w:rsidRDefault="00B660B7">
      <w:pPr>
        <w:pStyle w:val="Default"/>
        <w:jc w:val="center"/>
      </w:pPr>
      <w:r>
        <w:br w:type="page"/>
      </w:r>
      <w:r w:rsidR="005C4273">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570.75pt">
            <v:imagedata r:id="rId7" o:title=""/>
          </v:shape>
        </w:pict>
      </w:r>
    </w:p>
    <w:p w:rsidR="009151BD" w:rsidRDefault="005C4273">
      <w:pPr>
        <w:pStyle w:val="Default"/>
        <w:ind w:left="-709"/>
        <w:jc w:val="center"/>
      </w:pPr>
      <w:r>
        <w:lastRenderedPageBreak/>
        <w:pict>
          <v:shape id="_x0000_i1026" type="#_x0000_t75" style="width:501.75pt;height:713.25pt">
            <v:imagedata r:id="rId8" o:title=""/>
          </v:shape>
        </w:pict>
      </w:r>
    </w:p>
    <w:p w:rsidR="009151BD" w:rsidRDefault="005C4273">
      <w:pPr>
        <w:pStyle w:val="Default"/>
        <w:ind w:left="-142"/>
        <w:jc w:val="center"/>
      </w:pPr>
      <w:r>
        <w:pict>
          <v:shape id="_x0000_i1027" type="#_x0000_t75" style="width:489pt;height:698.25pt">
            <v:imagedata r:id="rId9" o:title=""/>
          </v:shape>
        </w:pict>
      </w:r>
    </w:p>
    <w:p w:rsidR="009151BD" w:rsidRDefault="005C4273">
      <w:pPr>
        <w:pStyle w:val="Default"/>
        <w:ind w:left="-709"/>
        <w:jc w:val="center"/>
      </w:pPr>
      <w:r>
        <w:pict>
          <v:shape id="_x0000_i1028" type="#_x0000_t75" style="width:480pt;height:686.25pt">
            <v:imagedata r:id="rId10" o:title=""/>
          </v:shape>
        </w:pict>
      </w:r>
    </w:p>
    <w:p w:rsidR="009151BD" w:rsidRDefault="005C4273">
      <w:pPr>
        <w:pStyle w:val="Default"/>
        <w:jc w:val="center"/>
      </w:pPr>
      <w:r>
        <w:pict>
          <v:shape id="_x0000_i1029" type="#_x0000_t75" style="width:465.75pt;height:665.25pt">
            <v:imagedata r:id="rId11" o:title=""/>
          </v:shape>
        </w:pict>
      </w:r>
    </w:p>
    <w:p w:rsidR="009151BD" w:rsidRDefault="005C4273">
      <w:pPr>
        <w:pStyle w:val="Default"/>
        <w:ind w:left="-709"/>
        <w:jc w:val="center"/>
      </w:pPr>
      <w:r>
        <w:pict>
          <v:shape id="_x0000_i1030" type="#_x0000_t75" style="width:480pt;height:686.25pt">
            <v:imagedata r:id="rId12" o:title=""/>
          </v:shape>
        </w:pict>
      </w:r>
    </w:p>
    <w:p w:rsidR="009151BD" w:rsidRDefault="005C4273">
      <w:pPr>
        <w:pStyle w:val="Default"/>
        <w:ind w:left="-426"/>
        <w:jc w:val="center"/>
      </w:pPr>
      <w:r>
        <w:pict>
          <v:shape id="_x0000_i1031" type="#_x0000_t75" style="width:479.25pt;height:695.25pt">
            <v:imagedata r:id="rId13" o:title=""/>
          </v:shape>
        </w:pict>
      </w:r>
    </w:p>
    <w:sectPr w:rsidR="009151BD">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1BD" w:rsidRDefault="00B660B7">
      <w:r>
        <w:separator/>
      </w:r>
    </w:p>
  </w:endnote>
  <w:endnote w:type="continuationSeparator" w:id="0">
    <w:p w:rsidR="009151BD" w:rsidRDefault="00B6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1)">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5C" w:rsidRDefault="00C94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BD" w:rsidRPr="00C94A5C" w:rsidRDefault="00C94A5C" w:rsidP="00C94A5C">
    <w:pPr>
      <w:pStyle w:val="Footer"/>
      <w:spacing w:before="0" w:after="0"/>
      <w:jc w:val="center"/>
      <w:rPr>
        <w:sz w:val="14"/>
        <w:szCs w:val="14"/>
      </w:rPr>
    </w:pPr>
    <w:r w:rsidRPr="00C94A5C">
      <w:rPr>
        <w:sz w:val="14"/>
        <w:szCs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BD" w:rsidRDefault="00B660B7">
    <w:pPr>
      <w:pStyle w:val="Footer"/>
      <w:spacing w:before="0" w:after="0" w:line="240" w:lineRule="auto"/>
    </w:pPr>
    <w:r>
      <w:t>*Name amended under Legislation Act, s 60</w:t>
    </w:r>
  </w:p>
  <w:p w:rsidR="009151BD" w:rsidRPr="00C94A5C" w:rsidRDefault="00C94A5C" w:rsidP="00C94A5C">
    <w:pPr>
      <w:pStyle w:val="Footer"/>
      <w:spacing w:before="0" w:after="0"/>
      <w:jc w:val="center"/>
      <w:rPr>
        <w:sz w:val="14"/>
        <w:szCs w:val="14"/>
      </w:rPr>
    </w:pPr>
    <w:r w:rsidRPr="00C94A5C">
      <w:rPr>
        <w:sz w:val="14"/>
        <w:szCs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1BD" w:rsidRDefault="00B660B7">
      <w:r>
        <w:separator/>
      </w:r>
    </w:p>
  </w:footnote>
  <w:footnote w:type="continuationSeparator" w:id="0">
    <w:p w:rsidR="009151BD" w:rsidRDefault="00B66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5C" w:rsidRDefault="00C94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5C" w:rsidRDefault="00C94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5C" w:rsidRDefault="00C94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03F16141"/>
    <w:multiLevelType w:val="multilevel"/>
    <w:tmpl w:val="8AEAA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bCs/>
        <w:i w:val="0"/>
        <w:iCs w:val="0"/>
      </w:rPr>
    </w:lvl>
    <w:lvl w:ilvl="5">
      <w:start w:val="1"/>
      <w:numFmt w:val="decimal"/>
      <w:lvlText w:val="(%6)"/>
      <w:lvlJc w:val="right"/>
      <w:pPr>
        <w:tabs>
          <w:tab w:val="num" w:pos="700"/>
        </w:tabs>
        <w:ind w:left="700" w:hanging="200"/>
      </w:pPr>
      <w:rPr>
        <w:b w:val="0"/>
        <w:bCs w:val="0"/>
      </w:rPr>
    </w:lvl>
    <w:lvl w:ilvl="6">
      <w:start w:val="1"/>
      <w:numFmt w:val="lowerLetter"/>
      <w:lvlText w:val="(%7)"/>
      <w:lvlJc w:val="right"/>
      <w:pPr>
        <w:tabs>
          <w:tab w:val="num" w:pos="1200"/>
        </w:tabs>
        <w:ind w:left="1200" w:hanging="200"/>
      </w:pPr>
      <w:rPr>
        <w:b w:val="0"/>
        <w:bCs w:val="0"/>
        <w:i w:val="0"/>
        <w:iCs w:val="0"/>
      </w:rPr>
    </w:lvl>
    <w:lvl w:ilvl="7">
      <w:start w:val="1"/>
      <w:numFmt w:val="lowerRoman"/>
      <w:lvlText w:val="(%8)"/>
      <w:lvlJc w:val="right"/>
      <w:pPr>
        <w:tabs>
          <w:tab w:val="num" w:pos="1740"/>
        </w:tabs>
        <w:ind w:left="1740" w:hanging="200"/>
      </w:pPr>
      <w:rPr>
        <w:b w:val="0"/>
        <w:bCs w:val="0"/>
        <w:i w:val="0"/>
        <w:iCs w:val="0"/>
      </w:rPr>
    </w:lvl>
    <w:lvl w:ilvl="8">
      <w:start w:val="1"/>
      <w:numFmt w:val="upperLetter"/>
      <w:lvlText w:val="(%9)"/>
      <w:lvlJc w:val="right"/>
      <w:pPr>
        <w:tabs>
          <w:tab w:val="num" w:pos="2260"/>
        </w:tabs>
        <w:ind w:left="2260" w:hanging="200"/>
      </w:pPr>
      <w:rPr>
        <w:b w:val="0"/>
        <w:bCs w:val="0"/>
        <w:i w:val="0"/>
        <w:iCs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Wingdings" w:hint="default"/>
      </w:rPr>
    </w:lvl>
    <w:lvl w:ilvl="3" w:tplc="04090001">
      <w:start w:val="1"/>
      <w:numFmt w:val="bullet"/>
      <w:lvlText w:val=""/>
      <w:lvlJc w:val="left"/>
      <w:pPr>
        <w:tabs>
          <w:tab w:val="num" w:pos="2970"/>
        </w:tabs>
        <w:ind w:left="2970" w:hanging="360"/>
      </w:pPr>
      <w:rPr>
        <w:rFonts w:ascii="Symbol" w:hAnsi="Symbol" w:cs="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Wingdings" w:hint="default"/>
      </w:rPr>
    </w:lvl>
    <w:lvl w:ilvl="6" w:tplc="04090001">
      <w:start w:val="1"/>
      <w:numFmt w:val="bullet"/>
      <w:lvlText w:val=""/>
      <w:lvlJc w:val="left"/>
      <w:pPr>
        <w:tabs>
          <w:tab w:val="num" w:pos="5130"/>
        </w:tabs>
        <w:ind w:left="5130" w:hanging="360"/>
      </w:pPr>
      <w:rPr>
        <w:rFonts w:ascii="Symbol" w:hAnsi="Symbol" w:cs="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cs="Symbol" w:hint="default"/>
        <w:sz w:val="20"/>
        <w:szCs w:val="20"/>
      </w:rPr>
    </w:lvl>
  </w:abstractNum>
  <w:abstractNum w:abstractNumId="8" w15:restartNumberingAfterBreak="0">
    <w:nsid w:val="6B7401BA"/>
    <w:multiLevelType w:val="hybridMultilevel"/>
    <w:tmpl w:val="E49AA7FE"/>
    <w:lvl w:ilvl="0" w:tplc="13840A8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7"/>
  </w:num>
  <w:num w:numId="5">
    <w:abstractNumId w:val="9"/>
  </w:num>
  <w:num w:numId="6">
    <w:abstractNumId w:val="2"/>
  </w:num>
  <w:num w:numId="7">
    <w:abstractNumId w:val="5"/>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F0F"/>
    <w:rsid w:val="0016477A"/>
    <w:rsid w:val="005C4273"/>
    <w:rsid w:val="009151BD"/>
    <w:rsid w:val="00B660B7"/>
    <w:rsid w:val="00C94A5C"/>
    <w:rsid w:val="00F93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8F547C81-38CA-4371-98EF-98D9EC73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link w:val="Heading2Char"/>
    <w:uiPriority w:val="99"/>
    <w:qFormat/>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pPr>
      <w:keepNext/>
      <w:pBdr>
        <w:right w:val="single" w:sz="4" w:space="4" w:color="auto"/>
      </w:pBdr>
      <w:ind w:left="743" w:hanging="709"/>
      <w:outlineLvl w:val="3"/>
    </w:pPr>
    <w:rPr>
      <w:i/>
      <w:iCs/>
      <w:sz w:val="22"/>
      <w:szCs w:val="22"/>
    </w:rPr>
  </w:style>
  <w:style w:type="paragraph" w:styleId="Heading5">
    <w:name w:val="heading 5"/>
    <w:basedOn w:val="Normal"/>
    <w:next w:val="Normal"/>
    <w:link w:val="Heading5Char"/>
    <w:uiPriority w:val="99"/>
    <w:qFormat/>
    <w:pPr>
      <w:keepNext/>
      <w:spacing w:before="80" w:after="60"/>
      <w:outlineLvl w:val="4"/>
    </w:pPr>
    <w:rPr>
      <w:rFonts w:ascii="Arial" w:hAnsi="Arial" w:cs="Arial"/>
      <w:b/>
      <w:bCs/>
    </w:rPr>
  </w:style>
  <w:style w:type="paragraph" w:styleId="Heading6">
    <w:name w:val="heading 6"/>
    <w:basedOn w:val="Normal"/>
    <w:next w:val="Normal"/>
    <w:link w:val="Heading6Char"/>
    <w:uiPriority w:val="99"/>
    <w:qFormat/>
    <w:pPr>
      <w:keepNext/>
      <w:spacing w:after="60"/>
      <w:ind w:left="720" w:hanging="72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b/>
      <w:bCs/>
      <w:sz w:val="28"/>
      <w:szCs w:val="28"/>
      <w:lang w:eastAsia="en-US"/>
    </w:rPr>
  </w:style>
  <w:style w:type="character" w:customStyle="1" w:styleId="Heading5Char">
    <w:name w:val="Heading 5 Char"/>
    <w:basedOn w:val="DefaultParagraphFont"/>
    <w:link w:val="Heading5"/>
    <w:uiPriority w:val="9"/>
    <w:semiHidden/>
    <w:rPr>
      <w:b/>
      <w:bCs/>
      <w:i/>
      <w:iCs/>
      <w:sz w:val="26"/>
      <w:szCs w:val="26"/>
      <w:lang w:eastAsia="en-US"/>
    </w:rPr>
  </w:style>
  <w:style w:type="character" w:customStyle="1" w:styleId="Heading6Char">
    <w:name w:val="Heading 6 Char"/>
    <w:basedOn w:val="DefaultParagraphFont"/>
    <w:link w:val="Heading6"/>
    <w:uiPriority w:val="9"/>
    <w:semiHidden/>
    <w:rPr>
      <w:b/>
      <w:bCs/>
      <w:lang w:eastAsia="en-US"/>
    </w:rPr>
  </w:style>
  <w:style w:type="paragraph" w:styleId="Title">
    <w:name w:val="Title"/>
    <w:basedOn w:val="Normal"/>
    <w:link w:val="TitleChar"/>
    <w:uiPriority w:val="99"/>
    <w:qFormat/>
    <w:pPr>
      <w:pBdr>
        <w:top w:val="single" w:sz="4" w:space="1" w:color="auto"/>
        <w:bottom w:val="single" w:sz="4" w:space="1" w:color="auto"/>
      </w:pBdr>
      <w:spacing w:before="240" w:after="240"/>
    </w:pPr>
    <w:rPr>
      <w:rFonts w:ascii="Arial" w:hAnsi="Arial" w:cs="Arial"/>
      <w:b/>
      <w:bCs/>
      <w:kern w:val="28"/>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pPr>
      <w:tabs>
        <w:tab w:val="left" w:pos="2880"/>
      </w:tabs>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tabs>
        <w:tab w:val="left" w:pos="2400"/>
        <w:tab w:val="left" w:pos="2880"/>
      </w:tabs>
      <w:spacing w:before="1220" w:after="100"/>
    </w:pPr>
    <w:rPr>
      <w:rFonts w:ascii="Arial" w:hAnsi="Arial" w:cs="Arial"/>
      <w:b/>
      <w:bCs/>
      <w:sz w:val="40"/>
      <w:szCs w:val="40"/>
    </w:rPr>
  </w:style>
  <w:style w:type="paragraph" w:customStyle="1" w:styleId="Amain">
    <w:name w:val="A main"/>
    <w:basedOn w:val="Normal"/>
    <w:uiPriority w:val="99"/>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cs="Arial"/>
      <w:b/>
      <w:bCs/>
    </w:rPr>
  </w:style>
  <w:style w:type="paragraph" w:customStyle="1" w:styleId="06Copyright">
    <w:name w:val="06Copyright"/>
    <w:basedOn w:val="Normal"/>
    <w:uiPriority w:val="99"/>
    <w:pPr>
      <w:tabs>
        <w:tab w:val="left" w:pos="2880"/>
      </w:tabs>
    </w:pPr>
  </w:style>
  <w:style w:type="paragraph" w:customStyle="1" w:styleId="Apara">
    <w:name w:val="A para"/>
    <w:basedOn w:val="Normal"/>
    <w:uiPriority w:val="99"/>
    <w:pPr>
      <w:numPr>
        <w:ilvl w:val="6"/>
        <w:numId w:val="10"/>
      </w:numPr>
      <w:spacing w:before="80" w:after="60"/>
      <w:jc w:val="both"/>
      <w:outlineLvl w:val="6"/>
    </w:pPr>
  </w:style>
  <w:style w:type="paragraph" w:customStyle="1" w:styleId="Asubpara">
    <w:name w:val="A subpara"/>
    <w:basedOn w:val="Normal"/>
    <w:uiPriority w:val="99"/>
    <w:pPr>
      <w:numPr>
        <w:ilvl w:val="7"/>
        <w:numId w:val="10"/>
      </w:numPr>
      <w:spacing w:before="80" w:after="60"/>
      <w:jc w:val="both"/>
      <w:outlineLvl w:val="7"/>
    </w:pPr>
  </w:style>
  <w:style w:type="paragraph" w:customStyle="1" w:styleId="Asubsubpara">
    <w:name w:val="A subsubpara"/>
    <w:basedOn w:val="Normal"/>
    <w:uiPriority w:val="99"/>
    <w:pPr>
      <w:numPr>
        <w:ilvl w:val="8"/>
        <w:numId w:val="10"/>
      </w:numPr>
      <w:spacing w:before="80" w:after="60"/>
      <w:jc w:val="both"/>
      <w:outlineLvl w:val="8"/>
    </w:pPr>
  </w:style>
  <w:style w:type="paragraph" w:customStyle="1" w:styleId="AH5Sec">
    <w:name w:val="A H5 Sec"/>
    <w:basedOn w:val="Normal"/>
    <w:next w:val="Amain"/>
    <w:uiPriority w:val="99"/>
    <w:pPr>
      <w:keepNext/>
      <w:numPr>
        <w:ilvl w:val="4"/>
        <w:numId w:val="1"/>
      </w:numPr>
      <w:spacing w:before="180" w:after="60"/>
      <w:outlineLvl w:val="4"/>
    </w:pPr>
    <w:rPr>
      <w:rFonts w:ascii="Arial" w:hAnsi="Arial" w:cs="Arial"/>
      <w:b/>
      <w:bCs/>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ref">
    <w:name w:val="ref"/>
    <w:basedOn w:val="Normal"/>
    <w:next w:val="Normal"/>
    <w:uiPriority w:val="99"/>
    <w:pPr>
      <w:spacing w:after="60"/>
      <w:jc w:val="both"/>
    </w:pPr>
    <w:rPr>
      <w:sz w:val="18"/>
      <w:szCs w:val="18"/>
    </w:rPr>
  </w:style>
  <w:style w:type="character" w:customStyle="1" w:styleId="CharDivText">
    <w:name w:val="CharDivText"/>
    <w:basedOn w:val="DefaultParagraphFont"/>
    <w:uiPriority w:val="99"/>
  </w:style>
  <w:style w:type="paragraph" w:customStyle="1" w:styleId="CoverInForce">
    <w:name w:val="CoverInForce"/>
    <w:basedOn w:val="Normal"/>
    <w:uiPriority w:val="99"/>
    <w:pPr>
      <w:tabs>
        <w:tab w:val="left" w:pos="2600"/>
      </w:tabs>
      <w:spacing w:before="200" w:after="60"/>
      <w:jc w:val="both"/>
    </w:pPr>
    <w:rPr>
      <w:rFonts w:ascii="Arial" w:hAnsi="Arial" w:cs="Arial"/>
    </w:rPr>
  </w:style>
  <w:style w:type="paragraph" w:customStyle="1" w:styleId="AFHdg">
    <w:name w:val="AFHdg"/>
    <w:basedOn w:val="Normal"/>
    <w:uiPriority w:val="99"/>
    <w:pPr>
      <w:tabs>
        <w:tab w:val="left" w:pos="2600"/>
      </w:tabs>
      <w:spacing w:before="80" w:after="60"/>
      <w:jc w:val="both"/>
    </w:pPr>
    <w:rPr>
      <w:rFonts w:ascii="Arial" w:hAnsi="Arial" w:cs="Arial"/>
      <w:b/>
      <w:bCs/>
      <w:sz w:val="32"/>
      <w:szCs w:val="32"/>
    </w:rPr>
  </w:style>
  <w:style w:type="paragraph" w:customStyle="1" w:styleId="ApprFormHd">
    <w:name w:val="ApprFormHd"/>
    <w:basedOn w:val="Normal"/>
    <w:uiPriority w:val="99"/>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uiPriority w:val="99"/>
  </w:style>
  <w:style w:type="paragraph" w:customStyle="1" w:styleId="Aparabullet">
    <w:name w:val="A para bullet"/>
    <w:basedOn w:val="Normal"/>
    <w:uiPriority w:val="99"/>
    <w:pPr>
      <w:numPr>
        <w:numId w:val="4"/>
      </w:numPr>
    </w:p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pPr>
      <w:spacing w:before="120" w:after="60"/>
      <w:ind w:left="709"/>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customStyle="1" w:styleId="Minister">
    <w:name w:val="Minister"/>
    <w:basedOn w:val="Normal"/>
    <w:uiPriority w:val="99"/>
    <w:pPr>
      <w:spacing w:before="880" w:after="60"/>
      <w:jc w:val="right"/>
    </w:pPr>
    <w:rPr>
      <w:caps/>
    </w:rPr>
  </w:style>
  <w:style w:type="paragraph" w:customStyle="1" w:styleId="DateLine">
    <w:name w:val="DateLine"/>
    <w:basedOn w:val="Normal"/>
    <w:uiPriority w:val="99"/>
    <w:pPr>
      <w:tabs>
        <w:tab w:val="left" w:pos="4320"/>
      </w:tabs>
      <w:spacing w:before="80" w:after="60"/>
      <w:jc w:val="both"/>
    </w:pPr>
  </w:style>
  <w:style w:type="paragraph" w:customStyle="1" w:styleId="MinisterWord">
    <w:name w:val="MinisterWord"/>
    <w:basedOn w:val="Normal"/>
    <w:uiPriority w:val="99"/>
    <w:pPr>
      <w:tabs>
        <w:tab w:val="left" w:pos="2880"/>
      </w:tabs>
      <w:jc w:val="right"/>
    </w:pPr>
  </w:style>
  <w:style w:type="character" w:styleId="FollowedHyperlink">
    <w:name w:val="FollowedHyperlink"/>
    <w:basedOn w:val="DefaultParagraphFont"/>
    <w:uiPriority w:val="99"/>
    <w:rPr>
      <w:color w:val="800080"/>
      <w:u w:val="single"/>
    </w:rPr>
  </w:style>
  <w:style w:type="character" w:styleId="FootnoteReference">
    <w:name w:val="footnote reference"/>
    <w:basedOn w:val="DefaultParagraphFont"/>
    <w:uiPriority w:val="99"/>
    <w:rPr>
      <w:rFonts w:ascii="Times New Roman" w:hAnsi="Times New Roman" w:cs="Times New Roman"/>
      <w:sz w:val="24"/>
      <w:szCs w:val="24"/>
      <w:vertAlign w:val="superscript"/>
    </w:rPr>
  </w:style>
  <w:style w:type="paragraph" w:styleId="FootnoteText">
    <w:name w:val="footnote text"/>
    <w:basedOn w:val="Normal"/>
    <w:link w:val="FootnoteTextChar"/>
    <w:uiPriority w:val="99"/>
    <w:pPr>
      <w:spacing w:before="80" w:after="60"/>
      <w:jc w:val="both"/>
    </w:p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en-US"/>
    </w:rPr>
  </w:style>
  <w:style w:type="paragraph" w:customStyle="1" w:styleId="ShadedSchClause">
    <w:name w:val="Shaded Sch Clause"/>
    <w:basedOn w:val="Normal"/>
    <w:next w:val="Normal"/>
    <w:uiPriority w:val="99"/>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uiPriority w:val="99"/>
  </w:style>
  <w:style w:type="paragraph" w:styleId="BlockText">
    <w:name w:val="Block Text"/>
    <w:basedOn w:val="Normal"/>
    <w:uiPriority w:val="99"/>
    <w:pPr>
      <w:spacing w:before="80" w:after="60"/>
      <w:ind w:left="720" w:right="-340"/>
    </w:pPr>
  </w:style>
  <w:style w:type="paragraph" w:customStyle="1" w:styleId="Default">
    <w:name w:val="Default"/>
    <w:uiPriority w:val="99"/>
    <w:pPr>
      <w:widowControl w:val="0"/>
      <w:autoSpaceDE w:val="0"/>
      <w:autoSpaceDN w:val="0"/>
      <w:adjustRightInd w:val="0"/>
      <w:spacing w:after="0" w:line="240" w:lineRule="auto"/>
    </w:pPr>
    <w:rPr>
      <w:rFonts w:ascii="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893</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5</cp:revision>
  <cp:lastPrinted>2005-12-15T05:59:00Z</cp:lastPrinted>
  <dcterms:created xsi:type="dcterms:W3CDTF">2018-08-27T03:16:00Z</dcterms:created>
  <dcterms:modified xsi:type="dcterms:W3CDTF">2018-08-27T03:16:00Z</dcterms:modified>
</cp:coreProperties>
</file>