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6" w:rsidRDefault="00A3333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A33336" w:rsidRDefault="00A33336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A87F65" w:rsidRDefault="00A33336">
      <w:pPr>
        <w:pStyle w:val="Billname"/>
        <w:spacing w:before="120" w:after="120"/>
        <w:rPr>
          <w:rFonts w:cs="Arial"/>
        </w:rPr>
      </w:pPr>
      <w:r>
        <w:rPr>
          <w:rFonts w:cs="Arial"/>
        </w:rPr>
        <w:t xml:space="preserve">Planning and Development (Technical </w:t>
      </w:r>
      <w:r w:rsidR="00924F8E">
        <w:rPr>
          <w:rFonts w:cs="Arial"/>
        </w:rPr>
        <w:t>Amendment</w:t>
      </w:r>
      <w:r>
        <w:rPr>
          <w:rFonts w:cs="Arial"/>
          <w:color w:val="000000"/>
        </w:rPr>
        <w:t>—</w:t>
      </w:r>
      <w:r w:rsidR="00796533">
        <w:rPr>
          <w:rFonts w:cs="Arial"/>
        </w:rPr>
        <w:t>Dunlop</w:t>
      </w:r>
      <w:r>
        <w:rPr>
          <w:rFonts w:cs="Arial"/>
        </w:rPr>
        <w:t xml:space="preserve">) </w:t>
      </w:r>
      <w:r w:rsidR="00924F8E">
        <w:rPr>
          <w:rFonts w:cs="Arial"/>
        </w:rPr>
        <w:t xml:space="preserve">Plan Variation </w:t>
      </w:r>
      <w:r w:rsidR="00C51C28">
        <w:rPr>
          <w:rFonts w:cs="Arial"/>
        </w:rPr>
        <w:t>201</w:t>
      </w:r>
      <w:r w:rsidR="003D7BEC">
        <w:rPr>
          <w:rFonts w:cs="Arial"/>
        </w:rPr>
        <w:t>1</w:t>
      </w:r>
      <w:r w:rsidR="00A87F65">
        <w:rPr>
          <w:rFonts w:cs="Arial"/>
        </w:rPr>
        <w:t xml:space="preserve"> </w:t>
      </w:r>
      <w:r w:rsidR="00A87F65" w:rsidRPr="00796533">
        <w:rPr>
          <w:rFonts w:cs="Arial"/>
        </w:rPr>
        <w:t>(</w:t>
      </w:r>
      <w:r w:rsidR="00796533" w:rsidRPr="00796533">
        <w:rPr>
          <w:rFonts w:cs="Arial"/>
          <w:szCs w:val="40"/>
        </w:rPr>
        <w:t>No 1</w:t>
      </w:r>
      <w:r w:rsidR="00A87F65" w:rsidRPr="00796533">
        <w:rPr>
          <w:rFonts w:cs="Arial"/>
          <w:szCs w:val="40"/>
        </w:rPr>
        <w:t>)</w:t>
      </w:r>
    </w:p>
    <w:p w:rsidR="00A33336" w:rsidRDefault="00C51C28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>
        <w:rPr>
          <w:rFonts w:cs="Arial"/>
          <w:caps w:val="0"/>
          <w:lang w:val="en-AU"/>
        </w:rPr>
        <w:t>Notifiable instrument NI201</w:t>
      </w:r>
      <w:r w:rsidR="003D7BEC">
        <w:rPr>
          <w:rFonts w:cs="Arial"/>
          <w:caps w:val="0"/>
          <w:lang w:val="en-AU"/>
        </w:rPr>
        <w:t>1</w:t>
      </w:r>
      <w:r w:rsidR="00A33336">
        <w:rPr>
          <w:rFonts w:cs="Arial"/>
          <w:caps w:val="0"/>
          <w:lang w:val="en-AU"/>
        </w:rPr>
        <w:t>—</w:t>
      </w:r>
      <w:r w:rsidR="00FB5F2D">
        <w:rPr>
          <w:rFonts w:cs="Arial"/>
          <w:caps w:val="0"/>
          <w:lang w:val="en-AU"/>
        </w:rPr>
        <w:t>730</w:t>
      </w:r>
    </w:p>
    <w:p w:rsidR="00A33336" w:rsidRDefault="00331EA3">
      <w:pPr>
        <w:rPr>
          <w:b/>
          <w:bCs/>
        </w:rPr>
      </w:pPr>
      <w:r>
        <w:rPr>
          <w:b/>
          <w:bCs/>
        </w:rPr>
        <w:t xml:space="preserve">Technical </w:t>
      </w:r>
      <w:r w:rsidR="006254EF">
        <w:rPr>
          <w:b/>
          <w:bCs/>
        </w:rPr>
        <w:t>Amendment</w:t>
      </w:r>
      <w:r w:rsidR="00A33336">
        <w:rPr>
          <w:b/>
          <w:bCs/>
        </w:rPr>
        <w:t xml:space="preserve"> </w:t>
      </w:r>
      <w:r>
        <w:rPr>
          <w:b/>
          <w:bCs/>
        </w:rPr>
        <w:t>N</w:t>
      </w:r>
      <w:r w:rsidR="00A33336">
        <w:rPr>
          <w:b/>
          <w:bCs/>
        </w:rPr>
        <w:t xml:space="preserve">o </w:t>
      </w:r>
      <w:r w:rsidR="003C2BEB">
        <w:rPr>
          <w:b/>
          <w:bCs/>
        </w:rPr>
        <w:t>201</w:t>
      </w:r>
      <w:r w:rsidR="003D7BEC">
        <w:rPr>
          <w:b/>
          <w:bCs/>
        </w:rPr>
        <w:t>1</w:t>
      </w:r>
      <w:r w:rsidR="003C2BEB">
        <w:rPr>
          <w:b/>
          <w:bCs/>
        </w:rPr>
        <w:t>-</w:t>
      </w:r>
      <w:r w:rsidR="00796533">
        <w:rPr>
          <w:b/>
          <w:bCs/>
        </w:rPr>
        <w:t>36</w:t>
      </w:r>
    </w:p>
    <w:p w:rsidR="00A33336" w:rsidRDefault="00A33336">
      <w:pPr>
        <w:pStyle w:val="madeunder"/>
        <w:rPr>
          <w:rFonts w:cs="Arial"/>
          <w:sz w:val="20"/>
        </w:rPr>
      </w:pPr>
      <w:r>
        <w:rPr>
          <w:rFonts w:cs="Arial"/>
          <w:sz w:val="20"/>
        </w:rPr>
        <w:t>made under the</w:t>
      </w:r>
    </w:p>
    <w:bookmarkEnd w:id="1"/>
    <w:p w:rsidR="001E21EA" w:rsidRDefault="001E21EA" w:rsidP="001E21EA">
      <w:pPr>
        <w:pStyle w:val="CoverActName"/>
        <w:spacing w:before="0"/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>Planning and Development Act 2007</w:t>
      </w:r>
      <w:r>
        <w:rPr>
          <w:rFonts w:cs="Arial"/>
          <w:sz w:val="20"/>
        </w:rPr>
        <w:t>, section 89 (Making technical amendments) (s96 land ceases to be in future urban area)</w:t>
      </w:r>
    </w:p>
    <w:p w:rsidR="00A33336" w:rsidRDefault="00A33336">
      <w:pPr>
        <w:pStyle w:val="N-line3"/>
        <w:pBdr>
          <w:bottom w:val="none" w:sz="0" w:space="0" w:color="auto"/>
        </w:pBdr>
        <w:rPr>
          <w:rFonts w:cs="Arial"/>
        </w:rPr>
      </w:pPr>
    </w:p>
    <w:p w:rsidR="00A33336" w:rsidRDefault="00A3333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A33336" w:rsidRDefault="00A33336">
      <w:pPr>
        <w:pStyle w:val="BodyTex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This plan variation</w:t>
      </w:r>
      <w:r w:rsidR="00924F8E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commences on the day after it is notified.</w:t>
      </w:r>
    </w:p>
    <w:p w:rsidR="00A33336" w:rsidRDefault="00A33336">
      <w:pPr>
        <w:pStyle w:val="BodyText"/>
        <w:rPr>
          <w:b w:val="0"/>
          <w:bCs/>
          <w:sz w:val="24"/>
          <w:szCs w:val="24"/>
        </w:rPr>
      </w:pPr>
    </w:p>
    <w:p w:rsidR="00A33336" w:rsidRDefault="00A33336">
      <w:pPr>
        <w:pStyle w:val="BodyTex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Variation </w:t>
      </w:r>
      <w:r w:rsidR="002960C4">
        <w:rPr>
          <w:b w:val="0"/>
          <w:bCs/>
          <w:color w:val="000000"/>
          <w:sz w:val="24"/>
          <w:szCs w:val="24"/>
        </w:rPr>
        <w:t xml:space="preserve">No </w:t>
      </w:r>
      <w:r w:rsidR="003C2BEB">
        <w:rPr>
          <w:b w:val="0"/>
          <w:bCs/>
          <w:color w:val="000000"/>
          <w:sz w:val="24"/>
          <w:szCs w:val="24"/>
        </w:rPr>
        <w:t>201</w:t>
      </w:r>
      <w:r w:rsidR="003D7BEC">
        <w:rPr>
          <w:b w:val="0"/>
          <w:bCs/>
          <w:color w:val="000000"/>
          <w:sz w:val="24"/>
          <w:szCs w:val="24"/>
        </w:rPr>
        <w:t>1</w:t>
      </w:r>
      <w:r w:rsidR="003C2BEB">
        <w:rPr>
          <w:b w:val="0"/>
          <w:bCs/>
          <w:color w:val="000000"/>
          <w:sz w:val="24"/>
          <w:szCs w:val="24"/>
        </w:rPr>
        <w:t>-</w:t>
      </w:r>
      <w:r w:rsidR="00796533">
        <w:rPr>
          <w:b w:val="0"/>
          <w:bCs/>
          <w:color w:val="000000"/>
          <w:sz w:val="24"/>
          <w:szCs w:val="24"/>
        </w:rPr>
        <w:t>36</w:t>
      </w:r>
      <w:r w:rsidR="00557A0F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to the </w:t>
      </w:r>
      <w:r>
        <w:rPr>
          <w:b w:val="0"/>
          <w:sz w:val="24"/>
          <w:szCs w:val="24"/>
        </w:rPr>
        <w:t xml:space="preserve">Territory Plan </w:t>
      </w:r>
      <w:r>
        <w:rPr>
          <w:b w:val="0"/>
          <w:bCs/>
          <w:color w:val="000000"/>
          <w:sz w:val="24"/>
          <w:szCs w:val="24"/>
        </w:rPr>
        <w:t>has been approved by the Planning and Land Authority</w:t>
      </w:r>
    </w:p>
    <w:p w:rsidR="00A33336" w:rsidRDefault="00A33336">
      <w:pPr>
        <w:pStyle w:val="BodyText"/>
        <w:rPr>
          <w:b w:val="0"/>
          <w:bCs/>
          <w:color w:val="000000"/>
          <w:sz w:val="24"/>
          <w:szCs w:val="24"/>
        </w:rPr>
      </w:pPr>
    </w:p>
    <w:p w:rsidR="00A33336" w:rsidRDefault="00A33336">
      <w:pPr>
        <w:pStyle w:val="BodyTex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The variation </w:t>
      </w:r>
      <w:r w:rsidR="00324F55">
        <w:rPr>
          <w:b w:val="0"/>
          <w:bCs/>
          <w:color w:val="000000"/>
          <w:sz w:val="24"/>
          <w:szCs w:val="24"/>
        </w:rPr>
        <w:t>identifies the zones that apply to the land shown in</w:t>
      </w:r>
      <w:r>
        <w:rPr>
          <w:b w:val="0"/>
          <w:bCs/>
          <w:color w:val="000000"/>
          <w:sz w:val="24"/>
          <w:szCs w:val="24"/>
        </w:rPr>
        <w:t xml:space="preserve"> Annexure A being land within the Division of </w:t>
      </w:r>
      <w:r w:rsidR="00796533">
        <w:rPr>
          <w:b w:val="0"/>
          <w:bCs/>
          <w:sz w:val="24"/>
          <w:szCs w:val="24"/>
        </w:rPr>
        <w:t>Dunlop</w:t>
      </w:r>
      <w:r w:rsidR="00324F55">
        <w:rPr>
          <w:b w:val="0"/>
          <w:bCs/>
          <w:color w:val="000000"/>
          <w:sz w:val="24"/>
          <w:szCs w:val="24"/>
        </w:rPr>
        <w:t>.</w:t>
      </w:r>
    </w:p>
    <w:p w:rsidR="00324F55" w:rsidRDefault="00324F55">
      <w:pPr>
        <w:pStyle w:val="BodyText"/>
        <w:rPr>
          <w:b w:val="0"/>
          <w:bCs/>
          <w:color w:val="000000"/>
          <w:sz w:val="24"/>
          <w:szCs w:val="24"/>
        </w:rPr>
      </w:pPr>
    </w:p>
    <w:p w:rsidR="00324F55" w:rsidRDefault="00324F55">
      <w:pPr>
        <w:pStyle w:val="BodyText"/>
        <w:rPr>
          <w:rFonts w:cs="Arial"/>
          <w:szCs w:val="24"/>
        </w:rPr>
      </w:pPr>
    </w:p>
    <w:p w:rsidR="00A33336" w:rsidRDefault="00A33336"/>
    <w:p w:rsidR="00F37FF6" w:rsidRDefault="00F37FF6"/>
    <w:p w:rsidR="00A33336" w:rsidRDefault="00A33336"/>
    <w:p w:rsidR="00A33336" w:rsidRPr="001E21EA" w:rsidRDefault="000E5710">
      <w:pPr>
        <w:rPr>
          <w:color w:val="FF0000"/>
        </w:rPr>
      </w:pPr>
      <w:r>
        <w:t>Ben Ponton</w:t>
      </w:r>
    </w:p>
    <w:p w:rsidR="00BC2D73" w:rsidRPr="00BC2D73" w:rsidRDefault="000E5710" w:rsidP="00BC2D73">
      <w:pPr>
        <w:rPr>
          <w:bCs/>
          <w:szCs w:val="24"/>
        </w:rPr>
      </w:pPr>
      <w:r>
        <w:rPr>
          <w:bCs/>
          <w:szCs w:val="24"/>
        </w:rPr>
        <w:t>Delegate of ACT Planning and Land Authority</w:t>
      </w:r>
    </w:p>
    <w:p w:rsidR="00BC2D73" w:rsidRPr="006E196D" w:rsidRDefault="00331EA3" w:rsidP="00BC2D73">
      <w:pPr>
        <w:rPr>
          <w:b/>
          <w:bCs/>
          <w:sz w:val="22"/>
          <w:szCs w:val="22"/>
        </w:rPr>
      </w:pPr>
      <w:r>
        <w:rPr>
          <w:color w:val="000000"/>
        </w:rPr>
        <w:t>Date</w:t>
      </w:r>
      <w:r w:rsidR="00FB5F2D">
        <w:rPr>
          <w:color w:val="000000"/>
        </w:rPr>
        <w:t>: 23 November 2011</w:t>
      </w:r>
      <w:r w:rsidR="00BC2D73" w:rsidRPr="00BC2D73">
        <w:rPr>
          <w:b/>
          <w:bCs/>
          <w:sz w:val="22"/>
          <w:szCs w:val="22"/>
        </w:rPr>
        <w:t xml:space="preserve"> </w:t>
      </w:r>
    </w:p>
    <w:p w:rsidR="00A33336" w:rsidRDefault="00A33336">
      <w:pPr>
        <w:rPr>
          <w:color w:val="000000"/>
        </w:rPr>
      </w:pPr>
    </w:p>
    <w:p w:rsidR="00A33336" w:rsidRDefault="00A33336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  <w:r>
        <w:rPr>
          <w:rFonts w:cs="Arial"/>
          <w:b/>
          <w:bCs/>
        </w:rPr>
        <w:lastRenderedPageBreak/>
        <w:t xml:space="preserve">THIS IS PAGE ONE OF ANNEXURE A </w:t>
      </w:r>
    </w:p>
    <w:p w:rsidR="00A33336" w:rsidRDefault="002101A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TO NOTIFIABLE INSTRUMENT N</w:t>
      </w:r>
      <w:r w:rsidR="0034799D">
        <w:rPr>
          <w:rFonts w:cs="Arial"/>
          <w:b/>
          <w:bCs/>
        </w:rPr>
        <w:t>I2011</w:t>
      </w:r>
      <w:r w:rsidR="00A33336">
        <w:rPr>
          <w:rFonts w:cs="Arial"/>
          <w:b/>
          <w:bCs/>
        </w:rPr>
        <w:t xml:space="preserve"> </w:t>
      </w:r>
      <w:r w:rsidR="008E2637">
        <w:rPr>
          <w:rFonts w:cs="Arial"/>
          <w:b/>
          <w:bCs/>
        </w:rPr>
        <w:t>–</w:t>
      </w:r>
      <w:r w:rsidR="00FB5F2D">
        <w:rPr>
          <w:rFonts w:cs="Arial"/>
          <w:b/>
          <w:bCs/>
        </w:rPr>
        <w:t xml:space="preserve"> 730</w:t>
      </w:r>
    </w:p>
    <w:p w:rsidR="008E2637" w:rsidRDefault="008E2637">
      <w:pPr>
        <w:jc w:val="center"/>
        <w:rPr>
          <w:rFonts w:cs="Arial"/>
          <w:b/>
          <w:bCs/>
        </w:rPr>
      </w:pPr>
    </w:p>
    <w:p w:rsidR="00A33336" w:rsidRDefault="00C9503D" w:rsidP="00796533">
      <w:pPr>
        <w:jc w:val="center"/>
        <w:rPr>
          <w:rFonts w:cs="Arial"/>
          <w:b/>
          <w:bCs/>
        </w:rPr>
      </w:pPr>
      <w:r w:rsidRPr="00C9503D">
        <w:rPr>
          <w:rFonts w:cs="Arial"/>
          <w:b/>
          <w:noProof/>
          <w:lang w:eastAsia="en-AU"/>
        </w:rPr>
        <w:drawing>
          <wp:inline distT="0" distB="0" distL="0" distR="0">
            <wp:extent cx="4457700" cy="6210300"/>
            <wp:effectExtent l="0" t="0" r="0" b="0"/>
            <wp:docPr id="1" name="Picture 1" descr="TA2011- 36 Dun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2011- 36 Dunl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2E" w:rsidRDefault="008E2637" w:rsidP="008E2637">
      <w:pPr>
        <w:ind w:left="3600"/>
      </w:pPr>
      <w:r>
        <w:rPr>
          <w:rFonts w:cs="Arial"/>
          <w:b/>
          <w:bCs/>
        </w:rPr>
        <w:tab/>
      </w:r>
    </w:p>
    <w:p w:rsidR="00331EA3" w:rsidRDefault="00331EA3">
      <w:pPr>
        <w:ind w:left="3600"/>
      </w:pPr>
    </w:p>
    <w:p w:rsidR="0064572E" w:rsidRDefault="0064572E">
      <w:pPr>
        <w:ind w:left="3600"/>
      </w:pPr>
    </w:p>
    <w:p w:rsidR="002960C4" w:rsidRDefault="002960C4">
      <w:pPr>
        <w:ind w:left="3600"/>
      </w:pPr>
    </w:p>
    <w:p w:rsidR="002960C4" w:rsidRDefault="002960C4">
      <w:pPr>
        <w:ind w:left="3600"/>
      </w:pPr>
    </w:p>
    <w:p w:rsidR="0064572E" w:rsidRDefault="0064572E" w:rsidP="000E5710">
      <w:pPr>
        <w:tabs>
          <w:tab w:val="left" w:pos="1418"/>
        </w:tabs>
        <w:ind w:left="3600"/>
      </w:pPr>
    </w:p>
    <w:p w:rsidR="00A33336" w:rsidRDefault="000E5710" w:rsidP="00796533">
      <w:pPr>
        <w:tabs>
          <w:tab w:val="left" w:pos="851"/>
        </w:tabs>
      </w:pPr>
      <w:r>
        <w:rPr>
          <w:rFonts w:cs="Arial"/>
          <w:szCs w:val="24"/>
          <w:lang w:eastAsia="en-AU"/>
        </w:rPr>
        <w:tab/>
        <w:t>Ben Ponton</w:t>
      </w:r>
    </w:p>
    <w:p w:rsidR="00BC2D73" w:rsidRPr="00BC2D73" w:rsidRDefault="000E5710" w:rsidP="00796533">
      <w:pPr>
        <w:tabs>
          <w:tab w:val="left" w:pos="851"/>
        </w:tabs>
        <w:rPr>
          <w:bCs/>
          <w:szCs w:val="24"/>
        </w:rPr>
      </w:pPr>
      <w:r>
        <w:rPr>
          <w:bCs/>
          <w:szCs w:val="24"/>
        </w:rPr>
        <w:tab/>
        <w:t>Delegate of ACT Planning and Land Authority</w:t>
      </w:r>
      <w:r w:rsidR="00BC2D73" w:rsidRPr="00BC2D73">
        <w:rPr>
          <w:rFonts w:cs="Arial"/>
          <w:szCs w:val="24"/>
        </w:rPr>
        <w:t xml:space="preserve"> </w:t>
      </w:r>
    </w:p>
    <w:p w:rsidR="00A33336" w:rsidRDefault="000E5710" w:rsidP="00796533">
      <w:pPr>
        <w:tabs>
          <w:tab w:val="left" w:pos="851"/>
        </w:tabs>
        <w:rPr>
          <w:rFonts w:cs="Arial"/>
          <w:b/>
          <w:bCs/>
        </w:rPr>
      </w:pPr>
      <w:r>
        <w:tab/>
      </w:r>
      <w:r w:rsidR="00331EA3">
        <w:t>Date</w:t>
      </w:r>
      <w:r w:rsidR="00FB5F2D">
        <w:t>: 23 November 2011</w:t>
      </w:r>
    </w:p>
    <w:p w:rsidR="00A33336" w:rsidRDefault="00A33336">
      <w:pPr>
        <w:rPr>
          <w:color w:val="000000"/>
        </w:rPr>
      </w:pPr>
    </w:p>
    <w:sectPr w:rsidR="00A33336" w:rsidSect="00F37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3D" w:rsidRDefault="00C9503D">
      <w:r>
        <w:separator/>
      </w:r>
    </w:p>
  </w:endnote>
  <w:endnote w:type="continuationSeparator" w:id="0">
    <w:p w:rsidR="00C9503D" w:rsidRDefault="00C9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10" w:rsidRDefault="00DC0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DC0210" w:rsidRDefault="00DC0210" w:rsidP="00DC0210">
    <w:pPr>
      <w:pStyle w:val="Footer"/>
      <w:jc w:val="center"/>
      <w:rPr>
        <w:rFonts w:cs="Arial"/>
        <w:sz w:val="14"/>
      </w:rPr>
    </w:pPr>
    <w:r w:rsidRPr="00DC021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DC0210" w:rsidRDefault="00DC0210" w:rsidP="00DC0210">
    <w:pPr>
      <w:pStyle w:val="Footer"/>
      <w:jc w:val="center"/>
      <w:rPr>
        <w:rFonts w:cs="Arial"/>
        <w:sz w:val="14"/>
      </w:rPr>
    </w:pPr>
    <w:r w:rsidRPr="00DC021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3D" w:rsidRDefault="00C9503D">
      <w:r>
        <w:separator/>
      </w:r>
    </w:p>
  </w:footnote>
  <w:footnote w:type="continuationSeparator" w:id="0">
    <w:p w:rsidR="00C9503D" w:rsidRDefault="00C9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10" w:rsidRDefault="00DC0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10" w:rsidRDefault="00DC0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A32"/>
    <w:rsid w:val="000014E7"/>
    <w:rsid w:val="000135C6"/>
    <w:rsid w:val="00097BAD"/>
    <w:rsid w:val="000A2CAC"/>
    <w:rsid w:val="000E0D58"/>
    <w:rsid w:val="000E5710"/>
    <w:rsid w:val="00105797"/>
    <w:rsid w:val="00116289"/>
    <w:rsid w:val="001243F0"/>
    <w:rsid w:val="00137F10"/>
    <w:rsid w:val="001A44EE"/>
    <w:rsid w:val="001E21EA"/>
    <w:rsid w:val="001F46E1"/>
    <w:rsid w:val="001F639D"/>
    <w:rsid w:val="001F6755"/>
    <w:rsid w:val="00200B76"/>
    <w:rsid w:val="002101A7"/>
    <w:rsid w:val="002104AF"/>
    <w:rsid w:val="00225EA9"/>
    <w:rsid w:val="00271D19"/>
    <w:rsid w:val="002767CA"/>
    <w:rsid w:val="002960C4"/>
    <w:rsid w:val="002A0650"/>
    <w:rsid w:val="002D5CA7"/>
    <w:rsid w:val="002D7987"/>
    <w:rsid w:val="002F2159"/>
    <w:rsid w:val="003011BD"/>
    <w:rsid w:val="003171D1"/>
    <w:rsid w:val="00324F55"/>
    <w:rsid w:val="00331EA3"/>
    <w:rsid w:val="00335006"/>
    <w:rsid w:val="003376C5"/>
    <w:rsid w:val="00341963"/>
    <w:rsid w:val="0034799D"/>
    <w:rsid w:val="003A7946"/>
    <w:rsid w:val="003B31C8"/>
    <w:rsid w:val="003C2BEB"/>
    <w:rsid w:val="003D7BEC"/>
    <w:rsid w:val="003F4CA1"/>
    <w:rsid w:val="00460E7D"/>
    <w:rsid w:val="004745CA"/>
    <w:rsid w:val="004A57A5"/>
    <w:rsid w:val="004C310D"/>
    <w:rsid w:val="004E019A"/>
    <w:rsid w:val="004E3D85"/>
    <w:rsid w:val="00501840"/>
    <w:rsid w:val="00507E3F"/>
    <w:rsid w:val="00544795"/>
    <w:rsid w:val="00551893"/>
    <w:rsid w:val="00557A0F"/>
    <w:rsid w:val="00596ACC"/>
    <w:rsid w:val="005C693C"/>
    <w:rsid w:val="005E3EB4"/>
    <w:rsid w:val="006254EF"/>
    <w:rsid w:val="0064572E"/>
    <w:rsid w:val="00672672"/>
    <w:rsid w:val="006C0470"/>
    <w:rsid w:val="006D3A32"/>
    <w:rsid w:val="006D5D6C"/>
    <w:rsid w:val="006E196D"/>
    <w:rsid w:val="006F1E53"/>
    <w:rsid w:val="00711421"/>
    <w:rsid w:val="0073080A"/>
    <w:rsid w:val="00760F52"/>
    <w:rsid w:val="00780AFC"/>
    <w:rsid w:val="00796533"/>
    <w:rsid w:val="007B24FA"/>
    <w:rsid w:val="00804ABF"/>
    <w:rsid w:val="00835A44"/>
    <w:rsid w:val="008720F2"/>
    <w:rsid w:val="008B704E"/>
    <w:rsid w:val="008E0502"/>
    <w:rsid w:val="008E2637"/>
    <w:rsid w:val="008F7EF3"/>
    <w:rsid w:val="00900AF9"/>
    <w:rsid w:val="00903BF1"/>
    <w:rsid w:val="009047E1"/>
    <w:rsid w:val="00924B89"/>
    <w:rsid w:val="00924F8E"/>
    <w:rsid w:val="00944269"/>
    <w:rsid w:val="00955163"/>
    <w:rsid w:val="00995748"/>
    <w:rsid w:val="0099656B"/>
    <w:rsid w:val="009C28EB"/>
    <w:rsid w:val="00A33336"/>
    <w:rsid w:val="00A41499"/>
    <w:rsid w:val="00A456A2"/>
    <w:rsid w:val="00A641F6"/>
    <w:rsid w:val="00A87F65"/>
    <w:rsid w:val="00AB44DD"/>
    <w:rsid w:val="00AE43ED"/>
    <w:rsid w:val="00B20145"/>
    <w:rsid w:val="00B93C17"/>
    <w:rsid w:val="00BA2F63"/>
    <w:rsid w:val="00BA7F8F"/>
    <w:rsid w:val="00BB2552"/>
    <w:rsid w:val="00BB63A5"/>
    <w:rsid w:val="00BC2D73"/>
    <w:rsid w:val="00BD5A79"/>
    <w:rsid w:val="00BE15D2"/>
    <w:rsid w:val="00BF24D1"/>
    <w:rsid w:val="00BF7210"/>
    <w:rsid w:val="00C26497"/>
    <w:rsid w:val="00C35013"/>
    <w:rsid w:val="00C51C28"/>
    <w:rsid w:val="00C52FE9"/>
    <w:rsid w:val="00C64E3A"/>
    <w:rsid w:val="00C81486"/>
    <w:rsid w:val="00C9503D"/>
    <w:rsid w:val="00CB77F9"/>
    <w:rsid w:val="00CE2E53"/>
    <w:rsid w:val="00D058B9"/>
    <w:rsid w:val="00D063C4"/>
    <w:rsid w:val="00D2539B"/>
    <w:rsid w:val="00D63B27"/>
    <w:rsid w:val="00D67503"/>
    <w:rsid w:val="00D80EA8"/>
    <w:rsid w:val="00DB1D09"/>
    <w:rsid w:val="00DC0210"/>
    <w:rsid w:val="00DD393C"/>
    <w:rsid w:val="00DD3DB2"/>
    <w:rsid w:val="00DD58B5"/>
    <w:rsid w:val="00E22EAF"/>
    <w:rsid w:val="00E2643A"/>
    <w:rsid w:val="00E270C9"/>
    <w:rsid w:val="00E37FA8"/>
    <w:rsid w:val="00EE07F8"/>
    <w:rsid w:val="00EF1378"/>
    <w:rsid w:val="00F007D4"/>
    <w:rsid w:val="00F3791C"/>
    <w:rsid w:val="00F37FF6"/>
    <w:rsid w:val="00F43B0F"/>
    <w:rsid w:val="00F629A8"/>
    <w:rsid w:val="00F639D8"/>
    <w:rsid w:val="00F86FA2"/>
    <w:rsid w:val="00FA265E"/>
    <w:rsid w:val="00FB14C3"/>
    <w:rsid w:val="00F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7A7BEA-00B0-4496-BAF6-4BA17E55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1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91C"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F3791C"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rsid w:val="00F3791C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F3791C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F3791C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3791C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rsid w:val="00F3791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3791C"/>
    <w:pPr>
      <w:spacing w:before="180" w:after="60"/>
      <w:jc w:val="both"/>
    </w:pPr>
  </w:style>
  <w:style w:type="paragraph" w:customStyle="1" w:styleId="CoverActName">
    <w:name w:val="CoverActName"/>
    <w:basedOn w:val="Normal"/>
    <w:rsid w:val="00F3791C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rsid w:val="00F3791C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rsid w:val="00F3791C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rsid w:val="00F3791C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hidden">
    <w:name w:val="hidden"/>
    <w:basedOn w:val="Normal"/>
    <w:next w:val="Normal"/>
    <w:rsid w:val="00F3791C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sid w:val="00F3791C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rsid w:val="00F3791C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rsid w:val="00F3791C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rsid w:val="00F3791C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685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2011-11-24T06:14:00Z</cp:lastPrinted>
  <dcterms:created xsi:type="dcterms:W3CDTF">2018-09-12T01:40:00Z</dcterms:created>
  <dcterms:modified xsi:type="dcterms:W3CDTF">2018-09-12T01:40:00Z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A6901802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2011-11-21T14:00:00Z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2011-11-22T14:00:00Z</vt:filetime>
  </property>
  <property fmtid="{D5CDD505-2E9C-101B-9397-08002B2CF9AE}" pid="12" name="Objective-ModificationStamp">
    <vt:filetime>2011-11-22T14:00:00Z</vt:filetime>
  </property>
  <property fmtid="{D5CDD505-2E9C-101B-9397-08002B2CF9AE}" pid="13" name="Objective-Owner">
    <vt:lpwstr>Jane Stakelum</vt:lpwstr>
  </property>
  <property fmtid="{D5CDD505-2E9C-101B-9397-08002B2CF9AE}" pid="14" name="Objective-Path">
    <vt:lpwstr>Whole of ACT Government:ESDD:DIVISION - Planning Delivery:BRANCH - Territory Plan Review and Implementation:04 - TERRITORY PLAN VARIATION UNIT - New ((Active 20091126):01 Territory Plan Management (Variations, Technical Amendments, Planning Reports and Pr</vt:lpwstr>
  </property>
  <property fmtid="{D5CDD505-2E9C-101B-9397-08002B2CF9AE}" pid="15" name="Objective-Parent">
    <vt:lpwstr>02 Notifiable Instrument and new TP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TA2011-36 Dunlop - Notifiable Instrument</vt:lpwstr>
  </property>
  <property fmtid="{D5CDD505-2E9C-101B-9397-08002B2CF9AE}" pid="18" name="Objective-Version">
    <vt:lpwstr>2.0</vt:lpwstr>
  </property>
  <property fmtid="{D5CDD505-2E9C-101B-9397-08002B2CF9AE}" pid="19" name="Objective-VersionComment">
    <vt:lpwstr> </vt:lpwstr>
  </property>
  <property fmtid="{D5CDD505-2E9C-101B-9397-08002B2CF9AE}" pid="20" name="Objective-VersionNumber">
    <vt:i4>3</vt:i4>
  </property>
  <property fmtid="{D5CDD505-2E9C-101B-9397-08002B2CF9AE}" pid="21" name="Objective-FileNumber">
    <vt:lpwstr> 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ESDD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