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5B9" w:rsidRDefault="002055B9" w:rsidP="002055B9">
      <w:pPr>
        <w:pStyle w:val="Header"/>
        <w:spacing w:before="120"/>
      </w:pPr>
      <w:bookmarkStart w:id="0" w:name="_GoBack"/>
      <w:bookmarkEnd w:id="0"/>
      <w:smartTag w:uri="urn:schemas-microsoft-com:office:smarttags" w:element="State">
        <w:smartTag w:uri="urn:schemas-microsoft-com:office:smarttags" w:element="place">
          <w:r>
            <w:t>Australian Capital Territory</w:t>
          </w:r>
        </w:smartTag>
      </w:smartTag>
    </w:p>
    <w:p w:rsidR="002055B9" w:rsidRPr="00CE0CEA" w:rsidRDefault="002055B9" w:rsidP="002055B9">
      <w:pPr>
        <w:pStyle w:val="Header"/>
        <w:spacing w:before="120"/>
        <w:rPr>
          <w:rFonts w:cs="Arial"/>
        </w:rPr>
      </w:pPr>
    </w:p>
    <w:p w:rsidR="002055B9" w:rsidRDefault="002055B9" w:rsidP="002055B9">
      <w:pPr>
        <w:pStyle w:val="TAheading"/>
      </w:pPr>
      <w:r>
        <w:t>Planning and Development (Technical Amendment</w:t>
      </w:r>
      <w:r>
        <w:rPr>
          <w:color w:val="000000"/>
        </w:rPr>
        <w:t>—</w:t>
      </w:r>
      <w:bookmarkStart w:id="1" w:name="Division"/>
      <w:r w:rsidR="0007514E" w:rsidRPr="0007514E">
        <w:t>Code</w:t>
      </w:r>
      <w:r w:rsidR="009045F5">
        <w:t xml:space="preserve">, </w:t>
      </w:r>
      <w:r w:rsidR="0007514E" w:rsidRPr="0007514E">
        <w:t>clarification</w:t>
      </w:r>
      <w:bookmarkEnd w:id="1"/>
      <w:r w:rsidR="009045F5">
        <w:t xml:space="preserve"> and miscellaneous</w:t>
      </w:r>
      <w:r>
        <w:t xml:space="preserve">) Plan Variation </w:t>
      </w:r>
      <w:bookmarkStart w:id="2" w:name="Year"/>
      <w:r w:rsidR="0007514E">
        <w:t>2011</w:t>
      </w:r>
      <w:bookmarkEnd w:id="2"/>
    </w:p>
    <w:p w:rsidR="002055B9" w:rsidRPr="0088077E" w:rsidRDefault="002055B9" w:rsidP="002055B9">
      <w:pPr>
        <w:rPr>
          <w:rStyle w:val="TAannexureAtext"/>
        </w:rPr>
      </w:pPr>
      <w:r w:rsidRPr="0088077E">
        <w:rPr>
          <w:rStyle w:val="TAannexureAtext"/>
        </w:rPr>
        <w:t xml:space="preserve">Notifiable instrument </w:t>
      </w:r>
      <w:bookmarkStart w:id="3" w:name="Notifiable_instrument"/>
      <w:r w:rsidRPr="0007514E">
        <w:rPr>
          <w:rStyle w:val="TAannexureAtext"/>
        </w:rPr>
        <w:t>NI</w:t>
      </w:r>
      <w:bookmarkEnd w:id="3"/>
      <w:r w:rsidR="00E76E15">
        <w:rPr>
          <w:rStyle w:val="TAannexureAtext"/>
        </w:rPr>
        <w:t>2011</w:t>
      </w:r>
      <w:r w:rsidR="004724C6">
        <w:rPr>
          <w:rStyle w:val="TAannexureAtext"/>
        </w:rPr>
        <w:t>—787</w:t>
      </w:r>
    </w:p>
    <w:p w:rsidR="002055B9" w:rsidRPr="0088077E" w:rsidRDefault="002055B9" w:rsidP="002055B9">
      <w:pPr>
        <w:rPr>
          <w:rStyle w:val="TAannexureAtext"/>
        </w:rPr>
      </w:pPr>
      <w:r w:rsidRPr="0088077E">
        <w:rPr>
          <w:rStyle w:val="TAannexureAtext"/>
        </w:rPr>
        <w:t xml:space="preserve">Technical Amendment No </w:t>
      </w:r>
      <w:bookmarkStart w:id="4" w:name="Technical_amendment"/>
      <w:r w:rsidR="0007514E" w:rsidRPr="0007514E">
        <w:rPr>
          <w:rStyle w:val="TAannexureAtext"/>
        </w:rPr>
        <w:t>2011</w:t>
      </w:r>
      <w:r w:rsidRPr="0007514E">
        <w:rPr>
          <w:rStyle w:val="TAannexureAtext"/>
        </w:rPr>
        <w:t>-</w:t>
      </w:r>
      <w:r w:rsidR="0007514E" w:rsidRPr="0007514E">
        <w:rPr>
          <w:rStyle w:val="TAannexureAtext"/>
        </w:rPr>
        <w:t>31</w:t>
      </w:r>
      <w:bookmarkEnd w:id="4"/>
    </w:p>
    <w:p w:rsidR="002055B9" w:rsidRDefault="002055B9" w:rsidP="002055B9">
      <w:pPr>
        <w:pStyle w:val="TALAtext"/>
      </w:pPr>
      <w:r>
        <w:t>made under the</w:t>
      </w:r>
    </w:p>
    <w:p w:rsidR="002055B9" w:rsidRDefault="002055B9" w:rsidP="002055B9">
      <w:pPr>
        <w:pStyle w:val="TA-LAitalicstext"/>
      </w:pPr>
      <w:r w:rsidRPr="00233737">
        <w:t xml:space="preserve">Planning and Development Act 2007, </w:t>
      </w:r>
      <w:bookmarkStart w:id="5" w:name="S89"/>
      <w:r w:rsidRPr="00233737">
        <w:t>section 89 (Making technical amendments</w:t>
      </w:r>
      <w:r>
        <w:t xml:space="preserve">) </w:t>
      </w:r>
      <w:bookmarkEnd w:id="5"/>
      <w:r w:rsidRPr="00233737">
        <w:t xml:space="preserve">  </w:t>
      </w:r>
    </w:p>
    <w:p w:rsidR="002055B9" w:rsidRPr="008C3F65" w:rsidRDefault="002055B9" w:rsidP="002055B9">
      <w:pPr>
        <w:pStyle w:val="TAline"/>
      </w:pPr>
    </w:p>
    <w:p w:rsidR="002055B9" w:rsidRPr="00D16112" w:rsidRDefault="002055B9" w:rsidP="002055B9">
      <w:pPr>
        <w:pStyle w:val="TAbody"/>
        <w:rPr>
          <w:color w:val="000000"/>
        </w:rPr>
      </w:pPr>
      <w:r w:rsidRPr="00D16112">
        <w:rPr>
          <w:color w:val="000000"/>
        </w:rPr>
        <w:t xml:space="preserve">This Technical Amendment commences on </w:t>
      </w:r>
      <w:bookmarkStart w:id="6" w:name="Commencement_date"/>
      <w:r w:rsidR="0007514E">
        <w:rPr>
          <w:color w:val="000000"/>
        </w:rPr>
        <w:t>16 December 2011</w:t>
      </w:r>
      <w:bookmarkEnd w:id="6"/>
      <w:r w:rsidRPr="00D16112">
        <w:rPr>
          <w:color w:val="000000"/>
        </w:rPr>
        <w:t>.</w:t>
      </w:r>
    </w:p>
    <w:p w:rsidR="002055B9" w:rsidRPr="00D16112" w:rsidRDefault="002055B9" w:rsidP="002055B9">
      <w:pPr>
        <w:pStyle w:val="TAbody"/>
        <w:rPr>
          <w:color w:val="000000"/>
        </w:rPr>
      </w:pPr>
    </w:p>
    <w:p w:rsidR="002055B9" w:rsidRPr="00D16112" w:rsidRDefault="002055B9" w:rsidP="002055B9">
      <w:pPr>
        <w:pStyle w:val="TAbody"/>
        <w:rPr>
          <w:color w:val="000000"/>
        </w:rPr>
      </w:pPr>
      <w:bookmarkStart w:id="7" w:name="S89_1"/>
      <w:r w:rsidRPr="00D16112">
        <w:rPr>
          <w:color w:val="000000"/>
        </w:rPr>
        <w:t xml:space="preserve">Technical Amendment Number </w:t>
      </w:r>
      <w:bookmarkStart w:id="8" w:name="Techincal_amendment2"/>
      <w:r w:rsidR="0007514E">
        <w:rPr>
          <w:color w:val="000000"/>
        </w:rPr>
        <w:t>2011-31</w:t>
      </w:r>
      <w:bookmarkEnd w:id="8"/>
      <w:r w:rsidR="0007514E">
        <w:rPr>
          <w:color w:val="000000"/>
        </w:rPr>
        <w:t xml:space="preserve"> </w:t>
      </w:r>
      <w:r w:rsidRPr="00D16112">
        <w:rPr>
          <w:color w:val="000000"/>
        </w:rPr>
        <w:t>to the Territory Plan has been approved by the Planning and Land Authority</w:t>
      </w:r>
      <w:r w:rsidR="0007514E">
        <w:rPr>
          <w:color w:val="000000"/>
        </w:rPr>
        <w:t>.</w:t>
      </w:r>
    </w:p>
    <w:bookmarkEnd w:id="7"/>
    <w:p w:rsidR="002055B9" w:rsidRPr="00D16112" w:rsidRDefault="002055B9" w:rsidP="002055B9">
      <w:pPr>
        <w:pStyle w:val="TAbody"/>
        <w:rPr>
          <w:color w:val="000000"/>
        </w:rPr>
      </w:pPr>
    </w:p>
    <w:p w:rsidR="002055B9" w:rsidRPr="00D16112" w:rsidRDefault="002055B9" w:rsidP="002055B9">
      <w:pPr>
        <w:pStyle w:val="TAbody"/>
        <w:rPr>
          <w:color w:val="000000"/>
          <w:szCs w:val="24"/>
        </w:rPr>
      </w:pPr>
    </w:p>
    <w:p w:rsidR="002055B9" w:rsidRPr="00D16112" w:rsidRDefault="002055B9" w:rsidP="002055B9">
      <w:pPr>
        <w:pStyle w:val="TAbody"/>
        <w:rPr>
          <w:color w:val="000000"/>
        </w:rPr>
      </w:pPr>
    </w:p>
    <w:p w:rsidR="002055B9" w:rsidRPr="00D16112" w:rsidRDefault="002055B9" w:rsidP="002055B9">
      <w:pPr>
        <w:pStyle w:val="TAbody"/>
        <w:rPr>
          <w:color w:val="000000"/>
        </w:rPr>
      </w:pPr>
    </w:p>
    <w:p w:rsidR="002055B9" w:rsidRPr="00D16112" w:rsidRDefault="002055B9" w:rsidP="002055B9">
      <w:pPr>
        <w:pStyle w:val="TAbody"/>
        <w:rPr>
          <w:color w:val="000000"/>
        </w:rPr>
      </w:pPr>
    </w:p>
    <w:p w:rsidR="00DA5317" w:rsidRDefault="0094278B" w:rsidP="002055B9">
      <w:pPr>
        <w:pStyle w:val="TAbody"/>
        <w:rPr>
          <w:color w:val="000000"/>
        </w:rPr>
      </w:pPr>
      <w:r>
        <w:rPr>
          <w:color w:val="000000"/>
        </w:rPr>
        <w:t>Ben Ponton</w:t>
      </w:r>
    </w:p>
    <w:p w:rsidR="0094278B" w:rsidRPr="004724C6" w:rsidRDefault="0094278B" w:rsidP="002055B9">
      <w:pPr>
        <w:pStyle w:val="TAbody"/>
        <w:rPr>
          <w:color w:val="000000" w:themeColor="text1"/>
        </w:rPr>
      </w:pPr>
      <w:r w:rsidRPr="004724C6">
        <w:rPr>
          <w:color w:val="000000" w:themeColor="text1"/>
        </w:rPr>
        <w:t xml:space="preserve">Delegate of the </w:t>
      </w:r>
      <w:r w:rsidR="005663AB" w:rsidRPr="004724C6">
        <w:rPr>
          <w:color w:val="000000" w:themeColor="text1"/>
        </w:rPr>
        <w:t xml:space="preserve">ACT </w:t>
      </w:r>
      <w:r w:rsidRPr="004724C6">
        <w:rPr>
          <w:color w:val="000000" w:themeColor="text1"/>
        </w:rPr>
        <w:t>Planning and Land Authority</w:t>
      </w:r>
    </w:p>
    <w:p w:rsidR="002055B9" w:rsidRPr="004724C6" w:rsidRDefault="002055B9" w:rsidP="002055B9">
      <w:pPr>
        <w:pStyle w:val="TAbody"/>
        <w:rPr>
          <w:color w:val="000000" w:themeColor="text1"/>
        </w:rPr>
      </w:pPr>
    </w:p>
    <w:p w:rsidR="002055B9" w:rsidRPr="004724C6" w:rsidRDefault="004724C6" w:rsidP="002055B9">
      <w:pPr>
        <w:pStyle w:val="TAbody"/>
        <w:rPr>
          <w:color w:val="000000" w:themeColor="text1"/>
        </w:rPr>
      </w:pPr>
      <w:bookmarkStart w:id="9" w:name="Date1"/>
      <w:r w:rsidRPr="004724C6">
        <w:rPr>
          <w:color w:val="000000" w:themeColor="text1"/>
        </w:rPr>
        <w:t xml:space="preserve">13 </w:t>
      </w:r>
      <w:r w:rsidR="0007514E" w:rsidRPr="004724C6">
        <w:rPr>
          <w:color w:val="000000" w:themeColor="text1"/>
        </w:rPr>
        <w:t>December 2011</w:t>
      </w:r>
      <w:bookmarkEnd w:id="9"/>
      <w:r w:rsidR="002055B9" w:rsidRPr="004724C6">
        <w:rPr>
          <w:color w:val="000000" w:themeColor="text1"/>
        </w:rPr>
        <w:t xml:space="preserve"> </w:t>
      </w:r>
    </w:p>
    <w:p w:rsidR="002055B9" w:rsidRDefault="002055B9" w:rsidP="002055B9">
      <w:pPr>
        <w:pStyle w:val="TAtitlepageplanninganddevelopmentact"/>
        <w:sectPr w:rsidR="002055B9" w:rsidSect="00262415">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r>
        <w:rPr>
          <w:color w:val="000000"/>
        </w:rPr>
        <w:br w:type="page"/>
      </w:r>
    </w:p>
    <w:p w:rsidR="00262415" w:rsidRPr="00C31C20" w:rsidRDefault="00262415" w:rsidP="00262415">
      <w:pPr>
        <w:pStyle w:val="TAtitlepageplanninganddevelopmentact"/>
      </w:pPr>
    </w:p>
    <w:p w:rsidR="00262415" w:rsidRDefault="0026241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10" w:name="Variation_number"/>
      <w:r>
        <w:t xml:space="preserve">Variation </w:t>
      </w:r>
      <w:r w:rsidR="009C490C">
        <w:t>2011-31</w:t>
      </w:r>
      <w:bookmarkEnd w:id="10"/>
    </w:p>
    <w:p w:rsidR="00262415" w:rsidRPr="00BE441E" w:rsidRDefault="00262415" w:rsidP="00262415">
      <w:pPr>
        <w:pStyle w:val="TAbodytext"/>
      </w:pPr>
    </w:p>
    <w:p w:rsidR="00262415" w:rsidRPr="00BE441E" w:rsidRDefault="00262415" w:rsidP="00262415">
      <w:pPr>
        <w:pStyle w:val="TAbodytext"/>
      </w:pPr>
    </w:p>
    <w:p w:rsidR="00262415" w:rsidRPr="00BE441E" w:rsidRDefault="0034058F" w:rsidP="00262415">
      <w:pPr>
        <w:pStyle w:val="TATitleexplanatoryheading"/>
      </w:pPr>
      <w:r>
        <w:t>Code</w:t>
      </w:r>
      <w:r w:rsidR="00EA6F42">
        <w:t xml:space="preserve">, </w:t>
      </w:r>
      <w:r>
        <w:t xml:space="preserve">clarification </w:t>
      </w:r>
      <w:r w:rsidR="00EA6F42">
        <w:t xml:space="preserve">and </w:t>
      </w:r>
      <w:r w:rsidR="00517878">
        <w:t xml:space="preserve">miscellaneous </w:t>
      </w:r>
      <w:r>
        <w:t xml:space="preserve">amendment, including changes to various </w:t>
      </w:r>
      <w:r w:rsidR="00180FB2">
        <w:t>codes</w:t>
      </w:r>
    </w:p>
    <w:p w:rsidR="00262415" w:rsidRPr="00BE441E" w:rsidRDefault="00262415" w:rsidP="00262415">
      <w:pPr>
        <w:pStyle w:val="TAbodytext"/>
      </w:pPr>
    </w:p>
    <w:p w:rsidR="00262415" w:rsidRDefault="00262415" w:rsidP="00262415">
      <w:pPr>
        <w:pStyle w:val="TAbodytext"/>
      </w:pPr>
      <w:bookmarkStart w:id="11" w:name="Month_year"/>
    </w:p>
    <w:p w:rsidR="00262415" w:rsidRDefault="00262415" w:rsidP="00262415">
      <w:pPr>
        <w:pStyle w:val="TAbodytext"/>
      </w:pPr>
    </w:p>
    <w:p w:rsidR="00262415" w:rsidRDefault="00262415" w:rsidP="00262415">
      <w:pPr>
        <w:pStyle w:val="TAbodytext"/>
      </w:pPr>
    </w:p>
    <w:bookmarkEnd w:id="11"/>
    <w:p w:rsidR="00262415" w:rsidRDefault="00B43188" w:rsidP="00262415">
      <w:pPr>
        <w:pStyle w:val="TATitlepagemonthandyear"/>
      </w:pPr>
      <w:r>
        <w:t xml:space="preserve">December </w:t>
      </w:r>
      <w:r w:rsidR="0034058F">
        <w:t>2011</w:t>
      </w:r>
    </w:p>
    <w:p w:rsidR="00262415" w:rsidRDefault="00262415" w:rsidP="00262415">
      <w:pPr>
        <w:pStyle w:val="TATitlepagemonthandyear"/>
      </w:pPr>
    </w:p>
    <w:p w:rsidR="00262415" w:rsidRPr="008A0BD6" w:rsidRDefault="00262415" w:rsidP="00262415">
      <w:pPr>
        <w:pStyle w:val="TATitlepagemonthandyear"/>
      </w:pPr>
    </w:p>
    <w:p w:rsidR="00262415" w:rsidRDefault="00262415" w:rsidP="00262415">
      <w:pPr>
        <w:pStyle w:val="TAbodytext"/>
      </w:pPr>
    </w:p>
    <w:p w:rsidR="00262415" w:rsidRPr="006C3DEE" w:rsidRDefault="00262415" w:rsidP="00262415">
      <w:pPr>
        <w:pStyle w:val="TATitlepagemonthandyear"/>
        <w:sectPr w:rsidR="00262415" w:rsidRPr="006C3DEE" w:rsidSect="00262415">
          <w:headerReference w:type="first" r:id="rId14"/>
          <w:pgSz w:w="11907" w:h="16840"/>
          <w:pgMar w:top="1361" w:right="1531" w:bottom="1559" w:left="1531" w:header="720" w:footer="1009" w:gutter="0"/>
          <w:pgNumType w:start="1"/>
          <w:cols w:space="720"/>
          <w:titlePg/>
          <w:docGrid w:linePitch="326"/>
        </w:sectPr>
      </w:pPr>
    </w:p>
    <w:p w:rsidR="00262415" w:rsidRPr="00BE441E" w:rsidRDefault="00262415" w:rsidP="00262415">
      <w:pPr>
        <w:pStyle w:val="TAbodytext"/>
      </w:pPr>
    </w:p>
    <w:p w:rsidR="00262415" w:rsidRPr="00BE441E" w:rsidRDefault="00262415" w:rsidP="00262415">
      <w:pPr>
        <w:pStyle w:val="TAbodytext"/>
      </w:pPr>
    </w:p>
    <w:p w:rsidR="00262415" w:rsidRPr="00BE441E" w:rsidRDefault="00567EAA" w:rsidP="00262415">
      <w:pPr>
        <w:pStyle w:val="TATableofcontentsTitle"/>
      </w:pPr>
      <w:r w:rsidRPr="00BE441E">
        <w:t>Table of Contents</w:t>
      </w:r>
    </w:p>
    <w:p w:rsidR="00262415" w:rsidRDefault="00262415" w:rsidP="00262415">
      <w:pPr>
        <w:pStyle w:val="TAbodytext"/>
      </w:pPr>
    </w:p>
    <w:p w:rsidR="00365F5E" w:rsidRDefault="00567EAA">
      <w:pPr>
        <w:pStyle w:val="TOC1"/>
        <w:tabs>
          <w:tab w:val="right" w:leader="dot" w:pos="8835"/>
        </w:tabs>
        <w:rPr>
          <w:rFonts w:asciiTheme="minorHAnsi" w:eastAsiaTheme="minorEastAsia" w:hAnsiTheme="minorHAnsi"/>
          <w:caps w:val="0"/>
          <w:sz w:val="22"/>
          <w:szCs w:val="22"/>
        </w:rPr>
      </w:pPr>
      <w:r>
        <w:fldChar w:fldCharType="begin"/>
      </w:r>
      <w:r>
        <w:instrText xml:space="preserve"> TOC \h \z \t "TA Appendix heading,3,TA section heading,1,TA section heading 2,2,TA section heading 3,3" </w:instrText>
      </w:r>
      <w:r>
        <w:fldChar w:fldCharType="separate"/>
      </w:r>
      <w:hyperlink w:anchor="_Toc310320396" w:history="1">
        <w:r w:rsidR="00365F5E" w:rsidRPr="00881ADE">
          <w:rPr>
            <w:rStyle w:val="Hyperlink"/>
          </w:rPr>
          <w:t>1. INTRODUCTION</w:t>
        </w:r>
        <w:r w:rsidR="00365F5E">
          <w:rPr>
            <w:webHidden/>
          </w:rPr>
          <w:tab/>
        </w:r>
        <w:r w:rsidR="00365F5E">
          <w:rPr>
            <w:webHidden/>
          </w:rPr>
          <w:fldChar w:fldCharType="begin"/>
        </w:r>
        <w:r w:rsidR="00365F5E">
          <w:rPr>
            <w:webHidden/>
          </w:rPr>
          <w:instrText xml:space="preserve"> PAGEREF _Toc310320396 \h </w:instrText>
        </w:r>
        <w:r w:rsidR="00365F5E">
          <w:rPr>
            <w:webHidden/>
          </w:rPr>
        </w:r>
        <w:r w:rsidR="00365F5E">
          <w:rPr>
            <w:webHidden/>
          </w:rPr>
          <w:fldChar w:fldCharType="separate"/>
        </w:r>
        <w:r w:rsidR="005663AB">
          <w:rPr>
            <w:webHidden/>
          </w:rPr>
          <w:t>2</w:t>
        </w:r>
        <w:r w:rsidR="00365F5E">
          <w:rPr>
            <w:webHidden/>
          </w:rPr>
          <w:fldChar w:fldCharType="end"/>
        </w:r>
      </w:hyperlink>
    </w:p>
    <w:p w:rsidR="00365F5E" w:rsidRDefault="009F7B22">
      <w:pPr>
        <w:pStyle w:val="TOC2"/>
        <w:tabs>
          <w:tab w:val="right" w:leader="dot" w:pos="8835"/>
        </w:tabs>
        <w:rPr>
          <w:rFonts w:asciiTheme="minorHAnsi" w:eastAsiaTheme="minorEastAsia" w:hAnsiTheme="minorHAnsi"/>
          <w:noProof/>
          <w:sz w:val="22"/>
          <w:szCs w:val="22"/>
        </w:rPr>
      </w:pPr>
      <w:hyperlink w:anchor="_Toc310320397" w:history="1">
        <w:r w:rsidR="00365F5E" w:rsidRPr="00881ADE">
          <w:rPr>
            <w:rStyle w:val="Hyperlink"/>
            <w:noProof/>
          </w:rPr>
          <w:t>Outline of the process</w:t>
        </w:r>
        <w:r w:rsidR="00365F5E">
          <w:rPr>
            <w:noProof/>
            <w:webHidden/>
          </w:rPr>
          <w:tab/>
        </w:r>
        <w:r w:rsidR="00365F5E">
          <w:rPr>
            <w:noProof/>
            <w:webHidden/>
          </w:rPr>
          <w:fldChar w:fldCharType="begin"/>
        </w:r>
        <w:r w:rsidR="00365F5E">
          <w:rPr>
            <w:noProof/>
            <w:webHidden/>
          </w:rPr>
          <w:instrText xml:space="preserve"> PAGEREF _Toc310320397 \h </w:instrText>
        </w:r>
        <w:r w:rsidR="00365F5E">
          <w:rPr>
            <w:noProof/>
            <w:webHidden/>
          </w:rPr>
        </w:r>
        <w:r w:rsidR="00365F5E">
          <w:rPr>
            <w:noProof/>
            <w:webHidden/>
          </w:rPr>
          <w:fldChar w:fldCharType="separate"/>
        </w:r>
        <w:r w:rsidR="005663AB">
          <w:rPr>
            <w:noProof/>
            <w:webHidden/>
          </w:rPr>
          <w:t>2</w:t>
        </w:r>
        <w:r w:rsidR="00365F5E">
          <w:rPr>
            <w:noProof/>
            <w:webHidden/>
          </w:rPr>
          <w:fldChar w:fldCharType="end"/>
        </w:r>
      </w:hyperlink>
    </w:p>
    <w:p w:rsidR="00365F5E" w:rsidRDefault="009F7B22">
      <w:pPr>
        <w:pStyle w:val="TOC1"/>
        <w:tabs>
          <w:tab w:val="right" w:leader="dot" w:pos="8835"/>
        </w:tabs>
        <w:rPr>
          <w:rFonts w:asciiTheme="minorHAnsi" w:eastAsiaTheme="minorEastAsia" w:hAnsiTheme="minorHAnsi"/>
          <w:caps w:val="0"/>
          <w:sz w:val="22"/>
          <w:szCs w:val="22"/>
        </w:rPr>
      </w:pPr>
      <w:hyperlink w:anchor="_Toc310320398" w:history="1">
        <w:r w:rsidR="00365F5E" w:rsidRPr="00881ADE">
          <w:rPr>
            <w:rStyle w:val="Hyperlink"/>
          </w:rPr>
          <w:t>2. EXPLANATORY STATEMENT</w:t>
        </w:r>
        <w:r w:rsidR="00365F5E">
          <w:rPr>
            <w:webHidden/>
          </w:rPr>
          <w:tab/>
        </w:r>
        <w:r w:rsidR="00365F5E">
          <w:rPr>
            <w:webHidden/>
          </w:rPr>
          <w:fldChar w:fldCharType="begin"/>
        </w:r>
        <w:r w:rsidR="00365F5E">
          <w:rPr>
            <w:webHidden/>
          </w:rPr>
          <w:instrText xml:space="preserve"> PAGEREF _Toc310320398 \h </w:instrText>
        </w:r>
        <w:r w:rsidR="00365F5E">
          <w:rPr>
            <w:webHidden/>
          </w:rPr>
        </w:r>
        <w:r w:rsidR="00365F5E">
          <w:rPr>
            <w:webHidden/>
          </w:rPr>
          <w:fldChar w:fldCharType="separate"/>
        </w:r>
        <w:r w:rsidR="005663AB">
          <w:rPr>
            <w:webHidden/>
          </w:rPr>
          <w:t>3</w:t>
        </w:r>
        <w:r w:rsidR="00365F5E">
          <w:rPr>
            <w:webHidden/>
          </w:rPr>
          <w:fldChar w:fldCharType="end"/>
        </w:r>
      </w:hyperlink>
    </w:p>
    <w:p w:rsidR="00365F5E" w:rsidRDefault="009F7B22">
      <w:pPr>
        <w:pStyle w:val="TOC2"/>
        <w:tabs>
          <w:tab w:val="right" w:leader="dot" w:pos="8835"/>
        </w:tabs>
        <w:rPr>
          <w:rFonts w:asciiTheme="minorHAnsi" w:eastAsiaTheme="minorEastAsia" w:hAnsiTheme="minorHAnsi"/>
          <w:noProof/>
          <w:sz w:val="22"/>
          <w:szCs w:val="22"/>
        </w:rPr>
      </w:pPr>
      <w:hyperlink w:anchor="_Toc310320399" w:history="1">
        <w:r w:rsidR="00365F5E" w:rsidRPr="00881ADE">
          <w:rPr>
            <w:rStyle w:val="Hyperlink"/>
            <w:noProof/>
          </w:rPr>
          <w:t xml:space="preserve">Proposed Changes, Reasons and Compliance with the </w:t>
        </w:r>
        <w:r w:rsidR="00365F5E" w:rsidRPr="00881ADE">
          <w:rPr>
            <w:rStyle w:val="Hyperlink"/>
            <w:i/>
            <w:noProof/>
          </w:rPr>
          <w:t>Planning and Development Act 2007</w:t>
        </w:r>
        <w:r w:rsidR="00365F5E">
          <w:rPr>
            <w:noProof/>
            <w:webHidden/>
          </w:rPr>
          <w:tab/>
        </w:r>
        <w:r w:rsidR="00365F5E">
          <w:rPr>
            <w:noProof/>
            <w:webHidden/>
          </w:rPr>
          <w:fldChar w:fldCharType="begin"/>
        </w:r>
        <w:r w:rsidR="00365F5E">
          <w:rPr>
            <w:noProof/>
            <w:webHidden/>
          </w:rPr>
          <w:instrText xml:space="preserve"> PAGEREF _Toc310320399 \h </w:instrText>
        </w:r>
        <w:r w:rsidR="00365F5E">
          <w:rPr>
            <w:noProof/>
            <w:webHidden/>
          </w:rPr>
        </w:r>
        <w:r w:rsidR="00365F5E">
          <w:rPr>
            <w:noProof/>
            <w:webHidden/>
          </w:rPr>
          <w:fldChar w:fldCharType="separate"/>
        </w:r>
        <w:r w:rsidR="005663AB">
          <w:rPr>
            <w:noProof/>
            <w:webHidden/>
          </w:rPr>
          <w:t>3</w:t>
        </w:r>
        <w:r w:rsidR="00365F5E">
          <w:rPr>
            <w:noProof/>
            <w:webHidden/>
          </w:rPr>
          <w:fldChar w:fldCharType="end"/>
        </w:r>
      </w:hyperlink>
    </w:p>
    <w:p w:rsidR="00365F5E" w:rsidRDefault="009F7B22">
      <w:pPr>
        <w:pStyle w:val="TOC3"/>
        <w:rPr>
          <w:rFonts w:asciiTheme="minorHAnsi" w:eastAsiaTheme="minorEastAsia" w:hAnsiTheme="minorHAnsi"/>
          <w:noProof/>
          <w:sz w:val="22"/>
          <w:szCs w:val="22"/>
        </w:rPr>
      </w:pPr>
      <w:hyperlink w:anchor="_Toc310320400" w:history="1">
        <w:r w:rsidR="00365F5E" w:rsidRPr="00881ADE">
          <w:rPr>
            <w:rStyle w:val="Hyperlink"/>
            <w:noProof/>
          </w:rPr>
          <w:t>2.1 Code variations</w:t>
        </w:r>
        <w:r w:rsidR="00365F5E">
          <w:rPr>
            <w:noProof/>
            <w:webHidden/>
          </w:rPr>
          <w:tab/>
        </w:r>
        <w:r w:rsidR="00365F5E">
          <w:rPr>
            <w:noProof/>
            <w:webHidden/>
          </w:rPr>
          <w:fldChar w:fldCharType="begin"/>
        </w:r>
        <w:r w:rsidR="00365F5E">
          <w:rPr>
            <w:noProof/>
            <w:webHidden/>
          </w:rPr>
          <w:instrText xml:space="preserve"> PAGEREF _Toc310320400 \h </w:instrText>
        </w:r>
        <w:r w:rsidR="00365F5E">
          <w:rPr>
            <w:noProof/>
            <w:webHidden/>
          </w:rPr>
        </w:r>
        <w:r w:rsidR="00365F5E">
          <w:rPr>
            <w:noProof/>
            <w:webHidden/>
          </w:rPr>
          <w:fldChar w:fldCharType="separate"/>
        </w:r>
        <w:r w:rsidR="005663AB">
          <w:rPr>
            <w:noProof/>
            <w:webHidden/>
          </w:rPr>
          <w:t>3</w:t>
        </w:r>
        <w:r w:rsidR="00365F5E">
          <w:rPr>
            <w:noProof/>
            <w:webHidden/>
          </w:rPr>
          <w:fldChar w:fldCharType="end"/>
        </w:r>
      </w:hyperlink>
    </w:p>
    <w:p w:rsidR="00365F5E" w:rsidRDefault="009F7B22">
      <w:pPr>
        <w:pStyle w:val="TOC3"/>
        <w:rPr>
          <w:rFonts w:asciiTheme="minorHAnsi" w:eastAsiaTheme="minorEastAsia" w:hAnsiTheme="minorHAnsi"/>
          <w:noProof/>
          <w:sz w:val="22"/>
          <w:szCs w:val="22"/>
        </w:rPr>
      </w:pPr>
      <w:hyperlink w:anchor="_Toc310320401" w:history="1">
        <w:r w:rsidR="00365F5E" w:rsidRPr="00881ADE">
          <w:rPr>
            <w:rStyle w:val="Hyperlink"/>
            <w:noProof/>
          </w:rPr>
          <w:t>2.2 Clarification and s87(a) variations</w:t>
        </w:r>
        <w:r w:rsidR="00365F5E">
          <w:rPr>
            <w:noProof/>
            <w:webHidden/>
          </w:rPr>
          <w:tab/>
        </w:r>
        <w:r w:rsidR="00365F5E">
          <w:rPr>
            <w:noProof/>
            <w:webHidden/>
          </w:rPr>
          <w:fldChar w:fldCharType="begin"/>
        </w:r>
        <w:r w:rsidR="00365F5E">
          <w:rPr>
            <w:noProof/>
            <w:webHidden/>
          </w:rPr>
          <w:instrText xml:space="preserve"> PAGEREF _Toc310320401 \h </w:instrText>
        </w:r>
        <w:r w:rsidR="00365F5E">
          <w:rPr>
            <w:noProof/>
            <w:webHidden/>
          </w:rPr>
        </w:r>
        <w:r w:rsidR="00365F5E">
          <w:rPr>
            <w:noProof/>
            <w:webHidden/>
          </w:rPr>
          <w:fldChar w:fldCharType="separate"/>
        </w:r>
        <w:r w:rsidR="005663AB">
          <w:rPr>
            <w:noProof/>
            <w:webHidden/>
          </w:rPr>
          <w:t>6</w:t>
        </w:r>
        <w:r w:rsidR="00365F5E">
          <w:rPr>
            <w:noProof/>
            <w:webHidden/>
          </w:rPr>
          <w:fldChar w:fldCharType="end"/>
        </w:r>
      </w:hyperlink>
    </w:p>
    <w:p w:rsidR="00365F5E" w:rsidRDefault="009F7B22">
      <w:pPr>
        <w:pStyle w:val="TOC1"/>
        <w:tabs>
          <w:tab w:val="right" w:leader="dot" w:pos="8835"/>
        </w:tabs>
        <w:rPr>
          <w:rFonts w:asciiTheme="minorHAnsi" w:eastAsiaTheme="minorEastAsia" w:hAnsiTheme="minorHAnsi"/>
          <w:caps w:val="0"/>
          <w:sz w:val="22"/>
          <w:szCs w:val="22"/>
        </w:rPr>
      </w:pPr>
      <w:hyperlink w:anchor="_Toc310320402" w:history="1">
        <w:r w:rsidR="00365F5E" w:rsidRPr="00881ADE">
          <w:rPr>
            <w:rStyle w:val="Hyperlink"/>
          </w:rPr>
          <w:t>3. TECHNICAL AMENDMENT</w:t>
        </w:r>
        <w:r w:rsidR="00365F5E">
          <w:rPr>
            <w:webHidden/>
          </w:rPr>
          <w:tab/>
        </w:r>
        <w:r w:rsidR="00365F5E">
          <w:rPr>
            <w:webHidden/>
          </w:rPr>
          <w:fldChar w:fldCharType="begin"/>
        </w:r>
        <w:r w:rsidR="00365F5E">
          <w:rPr>
            <w:webHidden/>
          </w:rPr>
          <w:instrText xml:space="preserve"> PAGEREF _Toc310320402 \h </w:instrText>
        </w:r>
        <w:r w:rsidR="00365F5E">
          <w:rPr>
            <w:webHidden/>
          </w:rPr>
        </w:r>
        <w:r w:rsidR="00365F5E">
          <w:rPr>
            <w:webHidden/>
          </w:rPr>
          <w:fldChar w:fldCharType="separate"/>
        </w:r>
        <w:r w:rsidR="005663AB">
          <w:rPr>
            <w:webHidden/>
          </w:rPr>
          <w:t>8</w:t>
        </w:r>
        <w:r w:rsidR="00365F5E">
          <w:rPr>
            <w:webHidden/>
          </w:rPr>
          <w:fldChar w:fldCharType="end"/>
        </w:r>
      </w:hyperlink>
    </w:p>
    <w:p w:rsidR="00365F5E" w:rsidRDefault="009F7B22">
      <w:pPr>
        <w:pStyle w:val="TOC3"/>
        <w:rPr>
          <w:rFonts w:asciiTheme="minorHAnsi" w:eastAsiaTheme="minorEastAsia" w:hAnsiTheme="minorHAnsi"/>
          <w:noProof/>
          <w:sz w:val="22"/>
          <w:szCs w:val="22"/>
        </w:rPr>
      </w:pPr>
      <w:hyperlink w:anchor="_Toc310320403" w:history="1">
        <w:r w:rsidR="00365F5E" w:rsidRPr="00881ADE">
          <w:rPr>
            <w:rStyle w:val="Hyperlink"/>
            <w:noProof/>
          </w:rPr>
          <w:t>3.1 Code Amendments</w:t>
        </w:r>
        <w:r w:rsidR="00365F5E">
          <w:rPr>
            <w:noProof/>
            <w:webHidden/>
          </w:rPr>
          <w:tab/>
        </w:r>
        <w:r w:rsidR="00365F5E">
          <w:rPr>
            <w:noProof/>
            <w:webHidden/>
          </w:rPr>
          <w:fldChar w:fldCharType="begin"/>
        </w:r>
        <w:r w:rsidR="00365F5E">
          <w:rPr>
            <w:noProof/>
            <w:webHidden/>
          </w:rPr>
          <w:instrText xml:space="preserve"> PAGEREF _Toc310320403 \h </w:instrText>
        </w:r>
        <w:r w:rsidR="00365F5E">
          <w:rPr>
            <w:noProof/>
            <w:webHidden/>
          </w:rPr>
        </w:r>
        <w:r w:rsidR="00365F5E">
          <w:rPr>
            <w:noProof/>
            <w:webHidden/>
          </w:rPr>
          <w:fldChar w:fldCharType="separate"/>
        </w:r>
        <w:r w:rsidR="005663AB">
          <w:rPr>
            <w:noProof/>
            <w:webHidden/>
          </w:rPr>
          <w:t>8</w:t>
        </w:r>
        <w:r w:rsidR="00365F5E">
          <w:rPr>
            <w:noProof/>
            <w:webHidden/>
          </w:rPr>
          <w:fldChar w:fldCharType="end"/>
        </w:r>
      </w:hyperlink>
    </w:p>
    <w:p w:rsidR="00365F5E" w:rsidRDefault="009F7B22">
      <w:pPr>
        <w:pStyle w:val="TOC3"/>
        <w:rPr>
          <w:rFonts w:asciiTheme="minorHAnsi" w:eastAsiaTheme="minorEastAsia" w:hAnsiTheme="minorHAnsi"/>
          <w:noProof/>
          <w:sz w:val="22"/>
          <w:szCs w:val="22"/>
        </w:rPr>
      </w:pPr>
      <w:hyperlink w:anchor="_Toc310320404" w:history="1">
        <w:r w:rsidR="00365F5E" w:rsidRPr="00881ADE">
          <w:rPr>
            <w:rStyle w:val="Hyperlink"/>
            <w:noProof/>
          </w:rPr>
          <w:t>3.2 Clarification amendments</w:t>
        </w:r>
        <w:r w:rsidR="00365F5E">
          <w:rPr>
            <w:noProof/>
            <w:webHidden/>
          </w:rPr>
          <w:tab/>
        </w:r>
        <w:r w:rsidR="00365F5E">
          <w:rPr>
            <w:noProof/>
            <w:webHidden/>
          </w:rPr>
          <w:fldChar w:fldCharType="begin"/>
        </w:r>
        <w:r w:rsidR="00365F5E">
          <w:rPr>
            <w:noProof/>
            <w:webHidden/>
          </w:rPr>
          <w:instrText xml:space="preserve"> PAGEREF _Toc310320404 \h </w:instrText>
        </w:r>
        <w:r w:rsidR="00365F5E">
          <w:rPr>
            <w:noProof/>
            <w:webHidden/>
          </w:rPr>
        </w:r>
        <w:r w:rsidR="00365F5E">
          <w:rPr>
            <w:noProof/>
            <w:webHidden/>
          </w:rPr>
          <w:fldChar w:fldCharType="separate"/>
        </w:r>
        <w:r w:rsidR="005663AB">
          <w:rPr>
            <w:noProof/>
            <w:webHidden/>
          </w:rPr>
          <w:t>11</w:t>
        </w:r>
        <w:r w:rsidR="00365F5E">
          <w:rPr>
            <w:noProof/>
            <w:webHidden/>
          </w:rPr>
          <w:fldChar w:fldCharType="end"/>
        </w:r>
      </w:hyperlink>
    </w:p>
    <w:p w:rsidR="00365F5E" w:rsidRDefault="009F7B22">
      <w:pPr>
        <w:pStyle w:val="TOC3"/>
        <w:rPr>
          <w:rFonts w:asciiTheme="minorHAnsi" w:eastAsiaTheme="minorEastAsia" w:hAnsiTheme="minorHAnsi"/>
          <w:noProof/>
          <w:sz w:val="22"/>
          <w:szCs w:val="22"/>
        </w:rPr>
      </w:pPr>
      <w:hyperlink w:anchor="_Toc310320405" w:history="1">
        <w:r w:rsidR="00365F5E" w:rsidRPr="00881ADE">
          <w:rPr>
            <w:rStyle w:val="Hyperlink"/>
            <w:noProof/>
          </w:rPr>
          <w:t>3.3 Clarification and section 87(a) amendments</w:t>
        </w:r>
        <w:r w:rsidR="00365F5E">
          <w:rPr>
            <w:noProof/>
            <w:webHidden/>
          </w:rPr>
          <w:tab/>
        </w:r>
        <w:r w:rsidR="00365F5E">
          <w:rPr>
            <w:noProof/>
            <w:webHidden/>
          </w:rPr>
          <w:fldChar w:fldCharType="begin"/>
        </w:r>
        <w:r w:rsidR="00365F5E">
          <w:rPr>
            <w:noProof/>
            <w:webHidden/>
          </w:rPr>
          <w:instrText xml:space="preserve"> PAGEREF _Toc310320405 \h </w:instrText>
        </w:r>
        <w:r w:rsidR="00365F5E">
          <w:rPr>
            <w:noProof/>
            <w:webHidden/>
          </w:rPr>
        </w:r>
        <w:r w:rsidR="00365F5E">
          <w:rPr>
            <w:noProof/>
            <w:webHidden/>
          </w:rPr>
          <w:fldChar w:fldCharType="separate"/>
        </w:r>
        <w:r w:rsidR="005663AB">
          <w:rPr>
            <w:noProof/>
            <w:webHidden/>
          </w:rPr>
          <w:t>13</w:t>
        </w:r>
        <w:r w:rsidR="00365F5E">
          <w:rPr>
            <w:noProof/>
            <w:webHidden/>
          </w:rPr>
          <w:fldChar w:fldCharType="end"/>
        </w:r>
      </w:hyperlink>
    </w:p>
    <w:p w:rsidR="00262415" w:rsidRPr="00BE441E" w:rsidRDefault="00567EAA" w:rsidP="00262415">
      <w:pPr>
        <w:pStyle w:val="TAbodytext"/>
      </w:pPr>
      <w:r>
        <w:fldChar w:fldCharType="end"/>
      </w:r>
    </w:p>
    <w:p w:rsidR="00262415" w:rsidRPr="00BE441E" w:rsidRDefault="00262415" w:rsidP="00262415">
      <w:pPr>
        <w:pStyle w:val="TAbodytext"/>
      </w:pPr>
    </w:p>
    <w:p w:rsidR="00262415" w:rsidRPr="00BE441E" w:rsidRDefault="00262415" w:rsidP="00262415">
      <w:pPr>
        <w:pStyle w:val="TAbodytext"/>
        <w:sectPr w:rsidR="00262415" w:rsidRPr="00BE441E">
          <w:footerReference w:type="default" r:id="rId15"/>
          <w:pgSz w:w="11907" w:h="16840"/>
          <w:pgMar w:top="1361" w:right="1531" w:bottom="1559" w:left="1531" w:header="720" w:footer="1009" w:gutter="0"/>
          <w:pgNumType w:fmt="lowerRoman" w:start="1"/>
          <w:cols w:space="720"/>
        </w:sectPr>
      </w:pPr>
    </w:p>
    <w:p w:rsidR="00262415" w:rsidRPr="00BE441E" w:rsidRDefault="00567EAA" w:rsidP="00262415">
      <w:pPr>
        <w:pStyle w:val="TAsectionheading"/>
      </w:pPr>
      <w:bookmarkStart w:id="12" w:name="_Toc254851535"/>
      <w:bookmarkStart w:id="13" w:name="_Toc310320396"/>
      <w:r w:rsidRPr="00BE441E">
        <w:t>INTRODUCTION</w:t>
      </w:r>
      <w:bookmarkEnd w:id="12"/>
      <w:bookmarkEnd w:id="13"/>
    </w:p>
    <w:p w:rsidR="00262415" w:rsidRPr="00BE441E" w:rsidRDefault="00567EAA" w:rsidP="00262415">
      <w:pPr>
        <w:pStyle w:val="TAsectionheading2"/>
      </w:pPr>
      <w:bookmarkStart w:id="14" w:name="_Toc254851536"/>
      <w:bookmarkStart w:id="15" w:name="_Toc310320397"/>
      <w:r w:rsidRPr="00BE441E">
        <w:t>Outline of the process</w:t>
      </w:r>
      <w:bookmarkEnd w:id="14"/>
      <w:bookmarkEnd w:id="15"/>
    </w:p>
    <w:p w:rsidR="0034058F" w:rsidRPr="00282147" w:rsidRDefault="0034058F" w:rsidP="0034058F">
      <w:pPr>
        <w:pStyle w:val="TAbodytext"/>
        <w:rPr>
          <w:rFonts w:cs="Arial"/>
        </w:rPr>
      </w:pPr>
      <w:bookmarkStart w:id="16" w:name="_Toc214687943"/>
      <w:r w:rsidRPr="00282147">
        <w:rPr>
          <w:rFonts w:cs="Arial"/>
        </w:rPr>
        <w:t xml:space="preserve">The Commonwealth’s </w:t>
      </w:r>
      <w:r w:rsidRPr="00282147">
        <w:rPr>
          <w:rFonts w:cs="Arial"/>
          <w:i/>
          <w:iCs/>
        </w:rPr>
        <w:t xml:space="preserve">Australian Capital Territory (Planning and Land Management) Act 1988 </w:t>
      </w:r>
      <w:r w:rsidRPr="00282147">
        <w:rPr>
          <w:rFonts w:cs="Arial"/>
        </w:rPr>
        <w:t xml:space="preserve">allows for the Legislative Assembly to make laws to establish a Territory Planning Authority and for that Authority to prepare and administer a territory plan. </w:t>
      </w:r>
    </w:p>
    <w:p w:rsidR="0034058F" w:rsidRPr="00282147" w:rsidRDefault="0034058F" w:rsidP="0034058F">
      <w:pPr>
        <w:pStyle w:val="TAbodytext"/>
        <w:rPr>
          <w:rFonts w:cs="Arial"/>
        </w:rPr>
      </w:pPr>
      <w:r w:rsidRPr="00282147">
        <w:rPr>
          <w:rFonts w:cs="Arial"/>
        </w:rPr>
        <w:t xml:space="preserve">The </w:t>
      </w:r>
      <w:r w:rsidRPr="00282147">
        <w:rPr>
          <w:rFonts w:cs="Arial"/>
          <w:i/>
          <w:iCs/>
        </w:rPr>
        <w:t>Planning and Development Act 2007</w:t>
      </w:r>
      <w:r w:rsidRPr="00282147">
        <w:rPr>
          <w:rFonts w:cs="Arial"/>
          <w:iCs/>
        </w:rPr>
        <w:t xml:space="preserve"> (the Act)</w:t>
      </w:r>
      <w:r w:rsidRPr="00282147">
        <w:rPr>
          <w:rFonts w:cs="Arial"/>
          <w:i/>
          <w:iCs/>
        </w:rPr>
        <w:t xml:space="preserve"> </w:t>
      </w:r>
      <w:r w:rsidRPr="00282147">
        <w:rPr>
          <w:rFonts w:cs="Arial"/>
        </w:rPr>
        <w:t>establishes the ACT Planning and Land Authority as the Authority which prepares and administers the territory plan, including continually reviewing and proposing amendments as necessary.</w:t>
      </w:r>
    </w:p>
    <w:p w:rsidR="0034058F" w:rsidRDefault="0034058F" w:rsidP="0034058F">
      <w:pPr>
        <w:pStyle w:val="TAbodytext"/>
        <w:rPr>
          <w:rFonts w:cs="Arial"/>
        </w:rPr>
      </w:pPr>
      <w:r w:rsidRPr="00282147">
        <w:rPr>
          <w:rFonts w:cs="Arial"/>
        </w:rPr>
        <w:t xml:space="preserve">Technical amendments to the territory plan are prepared in accordance with the </w:t>
      </w:r>
      <w:r w:rsidRPr="00282147">
        <w:rPr>
          <w:rFonts w:cs="Arial"/>
          <w:iCs/>
        </w:rPr>
        <w:t>Act</w:t>
      </w:r>
      <w:r w:rsidRPr="00282147">
        <w:rPr>
          <w:rFonts w:cs="Arial"/>
        </w:rPr>
        <w:t xml:space="preserve">.  </w:t>
      </w:r>
      <w:r>
        <w:rPr>
          <w:rFonts w:cs="Arial"/>
        </w:rPr>
        <w:t>This technical amendment has been prepared in accordance with the following t</w:t>
      </w:r>
      <w:r w:rsidR="00467F46">
        <w:rPr>
          <w:rFonts w:cs="Arial"/>
        </w:rPr>
        <w:t xml:space="preserve">hree </w:t>
      </w:r>
      <w:r>
        <w:rPr>
          <w:rFonts w:cs="Arial"/>
        </w:rPr>
        <w:t>sections of the Act:</w:t>
      </w:r>
    </w:p>
    <w:p w:rsidR="00467F46" w:rsidRDefault="00467F46" w:rsidP="00467F46">
      <w:pPr>
        <w:pStyle w:val="TAIntroductiontext"/>
        <w:rPr>
          <w:rFonts w:cs="Arial"/>
        </w:rPr>
      </w:pPr>
    </w:p>
    <w:p w:rsidR="00467F46" w:rsidRPr="00C370E7" w:rsidRDefault="00980B21" w:rsidP="00467F46">
      <w:pPr>
        <w:pStyle w:val="TAIntroductiontext"/>
      </w:pPr>
      <w:r>
        <w:rPr>
          <w:rFonts w:cs="Arial"/>
        </w:rPr>
        <w:t xml:space="preserve">A variation under section 87(a) of the Act is </w:t>
      </w:r>
      <w:r w:rsidR="00467F46" w:rsidRPr="00C370E7">
        <w:t>a technical amendment that</w:t>
      </w:r>
      <w:r w:rsidR="00467F46">
        <w:t>:</w:t>
      </w:r>
    </w:p>
    <w:p w:rsidR="00467F46" w:rsidRPr="00C370E7" w:rsidRDefault="00467F46" w:rsidP="00467F46">
      <w:pPr>
        <w:pStyle w:val="BodyText"/>
        <w:tabs>
          <w:tab w:val="left" w:pos="540"/>
          <w:tab w:val="left" w:pos="1080"/>
        </w:tabs>
        <w:rPr>
          <w:b/>
        </w:rPr>
      </w:pPr>
      <w:r w:rsidRPr="00C370E7">
        <w:tab/>
        <w:t>(i)</w:t>
      </w:r>
      <w:r w:rsidRPr="00C370E7">
        <w:tab/>
        <w:t>would not adversely affect anyone’s rights if approved; and</w:t>
      </w:r>
    </w:p>
    <w:p w:rsidR="00467F46" w:rsidRPr="00C370E7" w:rsidRDefault="00467F46" w:rsidP="00467F46">
      <w:pPr>
        <w:pStyle w:val="BodyText"/>
        <w:tabs>
          <w:tab w:val="left" w:pos="540"/>
          <w:tab w:val="left" w:pos="1080"/>
        </w:tabs>
        <w:rPr>
          <w:b/>
        </w:rPr>
      </w:pPr>
      <w:r w:rsidRPr="00C370E7">
        <w:tab/>
        <w:t>(ii)</w:t>
      </w:r>
      <w:r w:rsidRPr="00C370E7">
        <w:tab/>
        <w:t xml:space="preserve">has as its only object the correction of a formal error in the plan. </w:t>
      </w:r>
    </w:p>
    <w:p w:rsidR="00467F46" w:rsidRDefault="00467F46" w:rsidP="0034058F">
      <w:pPr>
        <w:pStyle w:val="TAbodytext"/>
        <w:rPr>
          <w:rFonts w:cs="Arial"/>
        </w:rPr>
      </w:pPr>
    </w:p>
    <w:p w:rsidR="0034058F" w:rsidRPr="00282147" w:rsidRDefault="0034058F" w:rsidP="0034058F">
      <w:pPr>
        <w:pStyle w:val="TAbodytext"/>
        <w:rPr>
          <w:rFonts w:cs="Arial"/>
        </w:rPr>
      </w:pPr>
      <w:r w:rsidRPr="00282147">
        <w:rPr>
          <w:rFonts w:cs="Arial"/>
        </w:rPr>
        <w:t>A code variation (section 87(b) of the Act) is a technical amendment that</w:t>
      </w:r>
    </w:p>
    <w:p w:rsidR="0034058F" w:rsidRDefault="0034058F" w:rsidP="007E53FA">
      <w:pPr>
        <w:pStyle w:val="TAbodytext"/>
        <w:numPr>
          <w:ilvl w:val="0"/>
          <w:numId w:val="9"/>
        </w:numPr>
        <w:rPr>
          <w:rFonts w:cs="Arial"/>
        </w:rPr>
      </w:pPr>
      <w:r w:rsidRPr="00FD344E">
        <w:rPr>
          <w:rFonts w:cs="Arial"/>
        </w:rPr>
        <w:t>would only change a code; and</w:t>
      </w:r>
    </w:p>
    <w:p w:rsidR="0034058F" w:rsidRDefault="0034058F" w:rsidP="007E53FA">
      <w:pPr>
        <w:pStyle w:val="TAbodytext"/>
        <w:numPr>
          <w:ilvl w:val="0"/>
          <w:numId w:val="9"/>
        </w:numPr>
        <w:rPr>
          <w:rFonts w:cs="Arial"/>
        </w:rPr>
      </w:pPr>
      <w:r w:rsidRPr="00FD344E">
        <w:rPr>
          <w:rFonts w:cs="Arial"/>
        </w:rPr>
        <w:t xml:space="preserve">is consistent with the policy purpose and policy framework of the code; and </w:t>
      </w:r>
    </w:p>
    <w:p w:rsidR="0034058F" w:rsidRPr="00FD344E" w:rsidRDefault="0034058F" w:rsidP="007E53FA">
      <w:pPr>
        <w:pStyle w:val="TAbodytext"/>
        <w:numPr>
          <w:ilvl w:val="0"/>
          <w:numId w:val="9"/>
        </w:numPr>
        <w:rPr>
          <w:rFonts w:cs="Arial"/>
        </w:rPr>
      </w:pPr>
      <w:r w:rsidRPr="00FD344E">
        <w:rPr>
          <w:rFonts w:cs="Arial"/>
        </w:rPr>
        <w:t>is not an error variation.</w:t>
      </w:r>
    </w:p>
    <w:p w:rsidR="00467F46" w:rsidRDefault="00467F46" w:rsidP="0034058F">
      <w:pPr>
        <w:pStyle w:val="TAbodytext"/>
        <w:rPr>
          <w:rFonts w:cs="Arial"/>
        </w:rPr>
      </w:pPr>
    </w:p>
    <w:p w:rsidR="0034058F" w:rsidRPr="00C64E2A" w:rsidRDefault="0034058F" w:rsidP="0034058F">
      <w:pPr>
        <w:pStyle w:val="TAbodytext"/>
        <w:rPr>
          <w:rFonts w:cs="Arial"/>
        </w:rPr>
      </w:pPr>
      <w:r w:rsidRPr="00C64E2A">
        <w:rPr>
          <w:rFonts w:cs="Arial"/>
        </w:rPr>
        <w:t>A variation under section 87(g) of the Act is a technical amendment that clarifies the language in the territory plan, provided it does not change the substance of the plan.</w:t>
      </w:r>
    </w:p>
    <w:p w:rsidR="0034058F" w:rsidRPr="00C64E2A" w:rsidRDefault="0034058F" w:rsidP="0034058F">
      <w:pPr>
        <w:pStyle w:val="TAbodytext"/>
        <w:rPr>
          <w:rFonts w:cs="Arial"/>
        </w:rPr>
      </w:pPr>
    </w:p>
    <w:p w:rsidR="00B43188" w:rsidRPr="00E918EF" w:rsidRDefault="0034058F" w:rsidP="00B43188">
      <w:pPr>
        <w:pStyle w:val="TAbodytext"/>
      </w:pPr>
      <w:r w:rsidRPr="00282147">
        <w:rPr>
          <w:rFonts w:cs="Arial"/>
        </w:rPr>
        <w:t xml:space="preserve">Following the release of the variation under section 90 of the Act, submissions from the public </w:t>
      </w:r>
      <w:r w:rsidR="00B43188">
        <w:rPr>
          <w:rFonts w:cs="Arial"/>
        </w:rPr>
        <w:t>were</w:t>
      </w:r>
      <w:r w:rsidRPr="00282147">
        <w:rPr>
          <w:rFonts w:cs="Arial"/>
        </w:rPr>
        <w:t xml:space="preserve"> invited. At the conclusion of the limited consultation period, any representations are considered by the ACT Planning and Land Authority (the Authority). The Authority then determines a day when the code variation is to commence by way of a commencement notice</w:t>
      </w:r>
      <w:r w:rsidR="00B43188">
        <w:rPr>
          <w:rFonts w:cs="Arial"/>
        </w:rPr>
        <w:t xml:space="preserve">.  </w:t>
      </w:r>
    </w:p>
    <w:p w:rsidR="0034058F" w:rsidRDefault="0034058F" w:rsidP="0034058F">
      <w:pPr>
        <w:pStyle w:val="TAbodytext"/>
        <w:rPr>
          <w:rFonts w:cs="Arial"/>
        </w:rPr>
      </w:pPr>
    </w:p>
    <w:p w:rsidR="00747332" w:rsidRDefault="00747332" w:rsidP="0034058F">
      <w:pPr>
        <w:pStyle w:val="TAbodytext"/>
        <w:rPr>
          <w:rFonts w:cs="Arial"/>
        </w:rPr>
      </w:pPr>
    </w:p>
    <w:p w:rsidR="00262415" w:rsidRDefault="00262415" w:rsidP="00262415">
      <w:pPr>
        <w:pStyle w:val="TAbodytext"/>
      </w:pPr>
    </w:p>
    <w:p w:rsidR="00262415" w:rsidRPr="00B702C9" w:rsidRDefault="00262415" w:rsidP="00262415">
      <w:pPr>
        <w:pStyle w:val="TAbodytext"/>
      </w:pPr>
    </w:p>
    <w:bookmarkEnd w:id="16"/>
    <w:p w:rsidR="00262415" w:rsidRPr="00BE441E" w:rsidRDefault="00567EAA" w:rsidP="00262415">
      <w:pPr>
        <w:pStyle w:val="TAsectionheading"/>
      </w:pPr>
      <w:r>
        <w:br w:type="page"/>
      </w:r>
      <w:bookmarkStart w:id="17" w:name="_Toc254851537"/>
      <w:bookmarkStart w:id="18" w:name="_Toc310320398"/>
      <w:r w:rsidRPr="00BE441E">
        <w:t>EXPLANATORY STATEMENT</w:t>
      </w:r>
      <w:bookmarkEnd w:id="17"/>
      <w:bookmarkEnd w:id="18"/>
    </w:p>
    <w:p w:rsidR="00262415" w:rsidRDefault="00567EAA" w:rsidP="00262415">
      <w:pPr>
        <w:pStyle w:val="TAsectionheading2"/>
      </w:pPr>
      <w:bookmarkStart w:id="19" w:name="_Toc254851538"/>
      <w:bookmarkStart w:id="20" w:name="_Toc310320399"/>
      <w:r w:rsidRPr="00BE441E">
        <w:t>Changes</w:t>
      </w:r>
      <w:r w:rsidR="0034058F">
        <w:t xml:space="preserve">, </w:t>
      </w:r>
      <w:r w:rsidRPr="00BE441E">
        <w:t>Reasons</w:t>
      </w:r>
      <w:bookmarkEnd w:id="19"/>
      <w:r w:rsidR="0034058F">
        <w:t xml:space="preserve"> and Compliance with the </w:t>
      </w:r>
      <w:r w:rsidR="0034058F" w:rsidRPr="00230631">
        <w:rPr>
          <w:i/>
        </w:rPr>
        <w:t>Planning and Development Act 2007</w:t>
      </w:r>
      <w:bookmarkEnd w:id="20"/>
    </w:p>
    <w:p w:rsidR="00646501" w:rsidRDefault="00900FC0" w:rsidP="00646501">
      <w:pPr>
        <w:pStyle w:val="TAsectionheading3"/>
      </w:pPr>
      <w:r>
        <w:t xml:space="preserve">  </w:t>
      </w:r>
      <w:bookmarkStart w:id="21" w:name="_Toc310320400"/>
      <w:r w:rsidR="0034058F">
        <w:t>Code variations</w:t>
      </w:r>
      <w:bookmarkEnd w:id="21"/>
    </w:p>
    <w:p w:rsidR="00980E73" w:rsidRPr="007E4DC3" w:rsidRDefault="00980E73" w:rsidP="00980E73">
      <w:pPr>
        <w:pStyle w:val="TAexplanatorystatementsubheading"/>
      </w:pPr>
      <w:r>
        <w:t xml:space="preserve">Single dwelling housing </w:t>
      </w:r>
      <w:r w:rsidR="00EE60CC">
        <w:t xml:space="preserve">development </w:t>
      </w:r>
      <w:r>
        <w:t xml:space="preserve">code – </w:t>
      </w:r>
      <w:r w:rsidR="00E66341">
        <w:t xml:space="preserve">introducing </w:t>
      </w:r>
      <w:r w:rsidR="00802047">
        <w:t>criteria for setbacks for c</w:t>
      </w:r>
      <w:r>
        <w:t>ompact blocks</w:t>
      </w:r>
      <w:r w:rsidR="00A55B23">
        <w:t xml:space="preserve"> (item</w:t>
      </w:r>
      <w:r w:rsidR="00191B0A">
        <w:t xml:space="preserve"> </w:t>
      </w:r>
      <w:r w:rsidR="00A55B23">
        <w:t>1)</w:t>
      </w:r>
    </w:p>
    <w:p w:rsidR="00980E73" w:rsidRPr="00AD708A" w:rsidRDefault="00980E73" w:rsidP="00980E73">
      <w:pPr>
        <w:pStyle w:val="TAbodytext"/>
      </w:pPr>
    </w:p>
    <w:p w:rsidR="00A74B59" w:rsidRDefault="00980E73" w:rsidP="00A74B59">
      <w:pPr>
        <w:pStyle w:val="TAbodytext"/>
      </w:pPr>
      <w:r w:rsidRPr="000279BD">
        <w:rPr>
          <w:rFonts w:cs="Arial"/>
        </w:rPr>
        <w:t xml:space="preserve">The </w:t>
      </w:r>
      <w:r w:rsidR="00A74B59">
        <w:t>technical amendment to the single dwelling housing development code insert</w:t>
      </w:r>
      <w:r w:rsidR="00E66341">
        <w:t>s</w:t>
      </w:r>
      <w:r w:rsidR="00A74B59">
        <w:t xml:space="preserve"> criteria for setbacks for compact blocks.  This brings the setback provisions for compact blocks in line with setbacks for other forms of single dwellings including standard and midsized blocks.</w:t>
      </w:r>
    </w:p>
    <w:p w:rsidR="00980E73" w:rsidRDefault="00980E73" w:rsidP="00980E73">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80E73" w:rsidRPr="00E57C2A" w:rsidTr="00777E42">
        <w:tc>
          <w:tcPr>
            <w:tcW w:w="2235" w:type="dxa"/>
          </w:tcPr>
          <w:p w:rsidR="00980E73" w:rsidRPr="00E57C2A" w:rsidRDefault="00980E73" w:rsidP="00777E42">
            <w:pPr>
              <w:jc w:val="both"/>
              <w:rPr>
                <w:rFonts w:cs="Arial"/>
                <w:b/>
              </w:rPr>
            </w:pPr>
            <w:r w:rsidRPr="00E57C2A">
              <w:rPr>
                <w:rFonts w:cs="Arial"/>
                <w:b/>
              </w:rPr>
              <w:t>Section of Act</w:t>
            </w:r>
          </w:p>
        </w:tc>
        <w:tc>
          <w:tcPr>
            <w:tcW w:w="7051" w:type="dxa"/>
          </w:tcPr>
          <w:p w:rsidR="00980E73" w:rsidRPr="00E57C2A" w:rsidRDefault="00980E73" w:rsidP="00777E42">
            <w:pPr>
              <w:jc w:val="both"/>
              <w:rPr>
                <w:rFonts w:cs="Arial"/>
                <w:b/>
              </w:rPr>
            </w:pPr>
            <w:r w:rsidRPr="00E57C2A">
              <w:rPr>
                <w:rFonts w:cs="Arial"/>
                <w:b/>
              </w:rPr>
              <w:t>Statement of compliance with Act</w:t>
            </w:r>
          </w:p>
        </w:tc>
      </w:tr>
      <w:tr w:rsidR="00980E73" w:rsidRPr="00E57C2A" w:rsidTr="00777E42">
        <w:tc>
          <w:tcPr>
            <w:tcW w:w="2235" w:type="dxa"/>
          </w:tcPr>
          <w:p w:rsidR="00980E73" w:rsidRPr="00E57C2A" w:rsidRDefault="00980E73" w:rsidP="00777E42">
            <w:pPr>
              <w:rPr>
                <w:rFonts w:cs="Arial"/>
              </w:rPr>
            </w:pPr>
            <w:r w:rsidRPr="00E57C2A">
              <w:rPr>
                <w:rFonts w:cs="Arial"/>
              </w:rPr>
              <w:t xml:space="preserve">s87(b) a variation (a code variation) that - </w:t>
            </w:r>
          </w:p>
        </w:tc>
        <w:tc>
          <w:tcPr>
            <w:tcW w:w="7051" w:type="dxa"/>
          </w:tcPr>
          <w:p w:rsidR="00980E73" w:rsidRPr="00E57C2A" w:rsidRDefault="00980E73" w:rsidP="00777E42">
            <w:pPr>
              <w:rPr>
                <w:rFonts w:cs="Arial"/>
              </w:rPr>
            </w:pPr>
          </w:p>
        </w:tc>
      </w:tr>
      <w:tr w:rsidR="00980E73" w:rsidRPr="00E57C2A" w:rsidTr="00777E42">
        <w:tc>
          <w:tcPr>
            <w:tcW w:w="2235" w:type="dxa"/>
          </w:tcPr>
          <w:p w:rsidR="00980E73" w:rsidRPr="00E57C2A" w:rsidRDefault="00980E73" w:rsidP="00777E42">
            <w:pPr>
              <w:rPr>
                <w:rFonts w:cs="Arial"/>
              </w:rPr>
            </w:pPr>
            <w:r w:rsidRPr="00E57C2A">
              <w:rPr>
                <w:rFonts w:cs="Arial"/>
              </w:rPr>
              <w:t>(i) would only change a code; and</w:t>
            </w:r>
          </w:p>
        </w:tc>
        <w:tc>
          <w:tcPr>
            <w:tcW w:w="7051" w:type="dxa"/>
          </w:tcPr>
          <w:p w:rsidR="00980E73" w:rsidRPr="00E57C2A" w:rsidRDefault="00980E73" w:rsidP="002E615B">
            <w:pPr>
              <w:rPr>
                <w:rFonts w:cs="Arial"/>
              </w:rPr>
            </w:pPr>
            <w:r w:rsidRPr="00E57C2A">
              <w:rPr>
                <w:rFonts w:cs="Arial"/>
              </w:rPr>
              <w:t xml:space="preserve">Only changes </w:t>
            </w:r>
            <w:r>
              <w:rPr>
                <w:rFonts w:cs="Arial"/>
              </w:rPr>
              <w:t>section</w:t>
            </w:r>
            <w:r w:rsidR="00646501">
              <w:rPr>
                <w:rFonts w:cs="Arial"/>
              </w:rPr>
              <w:t>s</w:t>
            </w:r>
            <w:r>
              <w:rPr>
                <w:rFonts w:cs="Arial"/>
              </w:rPr>
              <w:t xml:space="preserve"> 2.</w:t>
            </w:r>
            <w:r w:rsidR="00A74B59">
              <w:rPr>
                <w:rFonts w:cs="Arial"/>
              </w:rPr>
              <w:t>3</w:t>
            </w:r>
            <w:r w:rsidR="002E615B">
              <w:rPr>
                <w:rFonts w:cs="Arial"/>
              </w:rPr>
              <w:t xml:space="preserve">, 2.4, 2.5 and </w:t>
            </w:r>
            <w:r w:rsidR="00646501">
              <w:rPr>
                <w:rFonts w:cs="Arial"/>
              </w:rPr>
              <w:t xml:space="preserve">2.6 </w:t>
            </w:r>
            <w:r>
              <w:rPr>
                <w:rFonts w:cs="Arial"/>
              </w:rPr>
              <w:t xml:space="preserve">in </w:t>
            </w:r>
            <w:r w:rsidRPr="00E57C2A">
              <w:rPr>
                <w:rFonts w:cs="Arial"/>
              </w:rPr>
              <w:t xml:space="preserve">the </w:t>
            </w:r>
            <w:r w:rsidR="00A74B59">
              <w:rPr>
                <w:rFonts w:cs="Arial"/>
              </w:rPr>
              <w:t>single dwelling housing code setback provisions for compact blocks</w:t>
            </w:r>
            <w:r w:rsidRPr="00E57C2A">
              <w:rPr>
                <w:rFonts w:cs="Arial"/>
              </w:rPr>
              <w:t>.</w:t>
            </w:r>
          </w:p>
        </w:tc>
      </w:tr>
      <w:tr w:rsidR="00980E73" w:rsidRPr="00E57C2A" w:rsidTr="00777E42">
        <w:tc>
          <w:tcPr>
            <w:tcW w:w="2235" w:type="dxa"/>
          </w:tcPr>
          <w:p w:rsidR="00980E73" w:rsidRPr="00E57C2A" w:rsidRDefault="00980E73" w:rsidP="00777E42">
            <w:pPr>
              <w:rPr>
                <w:rFonts w:cs="Arial"/>
              </w:rPr>
            </w:pPr>
            <w:r w:rsidRPr="00E57C2A">
              <w:rPr>
                <w:rFonts w:cs="Arial"/>
              </w:rPr>
              <w:t>(ii) is consistent with the policy purpose and policy framework of the code; and</w:t>
            </w:r>
          </w:p>
        </w:tc>
        <w:tc>
          <w:tcPr>
            <w:tcW w:w="7051" w:type="dxa"/>
          </w:tcPr>
          <w:p w:rsidR="00980E73" w:rsidRDefault="00980E73" w:rsidP="00777E42">
            <w:pPr>
              <w:rPr>
                <w:rFonts w:cs="Arial"/>
              </w:rPr>
            </w:pPr>
            <w:r w:rsidRPr="00E57C2A">
              <w:rPr>
                <w:rFonts w:cs="Arial"/>
              </w:rPr>
              <w:t xml:space="preserve">The purpose of the code is to provide additional planning, design and environmental controls to support the zone objectives and assessable uses in the Development Tables.  </w:t>
            </w:r>
          </w:p>
          <w:p w:rsidR="00980E73" w:rsidRDefault="00980E73" w:rsidP="00777E42">
            <w:pPr>
              <w:rPr>
                <w:rFonts w:cs="Arial"/>
              </w:rPr>
            </w:pPr>
          </w:p>
          <w:p w:rsidR="00980E73" w:rsidRDefault="00980E73" w:rsidP="00777E42">
            <w:pPr>
              <w:rPr>
                <w:rFonts w:cs="Arial"/>
              </w:rPr>
            </w:pPr>
            <w:r w:rsidRPr="00E57C2A">
              <w:rPr>
                <w:rFonts w:cs="Arial"/>
              </w:rPr>
              <w:t>The</w:t>
            </w:r>
            <w:r>
              <w:rPr>
                <w:rFonts w:cs="Arial"/>
              </w:rPr>
              <w:t xml:space="preserve"> </w:t>
            </w:r>
            <w:r w:rsidRPr="00E57C2A">
              <w:rPr>
                <w:rFonts w:cs="Arial"/>
              </w:rPr>
              <w:t xml:space="preserve">change </w:t>
            </w:r>
            <w:r w:rsidR="00A74B59">
              <w:rPr>
                <w:rFonts w:cs="Arial"/>
              </w:rPr>
              <w:t>add</w:t>
            </w:r>
            <w:r w:rsidR="00E66341">
              <w:rPr>
                <w:rFonts w:cs="Arial"/>
              </w:rPr>
              <w:t>s</w:t>
            </w:r>
            <w:r w:rsidR="00A74B59">
              <w:rPr>
                <w:rFonts w:cs="Arial"/>
              </w:rPr>
              <w:t xml:space="preserve"> criteria for setbacks for compact blocks</w:t>
            </w:r>
            <w:r w:rsidRPr="00E57C2A">
              <w:rPr>
                <w:rFonts w:cs="Arial"/>
              </w:rPr>
              <w:t>.</w:t>
            </w:r>
          </w:p>
          <w:p w:rsidR="00980E73" w:rsidRDefault="00980E73" w:rsidP="00777E42">
            <w:pPr>
              <w:rPr>
                <w:rFonts w:cs="Arial"/>
              </w:rPr>
            </w:pPr>
          </w:p>
          <w:p w:rsidR="00980E73" w:rsidRPr="00E57C2A" w:rsidRDefault="00980E73" w:rsidP="00777E42">
            <w:pPr>
              <w:rPr>
                <w:rFonts w:cs="Arial"/>
              </w:rPr>
            </w:pPr>
            <w:r w:rsidRPr="00E57C2A">
              <w:rPr>
                <w:rFonts w:cs="Arial"/>
              </w:rPr>
              <w:t xml:space="preserve">The amendment is considered to be consistent with the purpose of the </w:t>
            </w:r>
            <w:r>
              <w:rPr>
                <w:rFonts w:cs="Arial"/>
              </w:rPr>
              <w:t>single dwelling housing development code</w:t>
            </w:r>
            <w:r w:rsidRPr="00E57C2A">
              <w:rPr>
                <w:rFonts w:cs="Arial"/>
              </w:rPr>
              <w:t>.</w:t>
            </w:r>
          </w:p>
          <w:p w:rsidR="00980E73" w:rsidRPr="00E57C2A" w:rsidRDefault="00980E73" w:rsidP="00777E42">
            <w:pPr>
              <w:rPr>
                <w:rFonts w:cs="Arial"/>
              </w:rPr>
            </w:pPr>
          </w:p>
          <w:p w:rsidR="00980E73" w:rsidRPr="00E57C2A" w:rsidRDefault="00980E73" w:rsidP="00777E42">
            <w:pPr>
              <w:rPr>
                <w:rFonts w:cs="Arial"/>
              </w:rPr>
            </w:pPr>
            <w:r w:rsidRPr="00E57C2A">
              <w:rPr>
                <w:rFonts w:cs="Arial"/>
              </w:rPr>
              <w:t>The change is consistent with the objectives for the</w:t>
            </w:r>
            <w:r>
              <w:rPr>
                <w:rFonts w:cs="Arial"/>
              </w:rPr>
              <w:t xml:space="preserve"> general </w:t>
            </w:r>
            <w:r w:rsidRPr="00E57C2A">
              <w:rPr>
                <w:rFonts w:cs="Arial"/>
              </w:rPr>
              <w:t>residential</w:t>
            </w:r>
            <w:r>
              <w:rPr>
                <w:rFonts w:cs="Arial"/>
              </w:rPr>
              <w:t xml:space="preserve"> zone</w:t>
            </w:r>
            <w:r w:rsidRPr="00E57C2A">
              <w:rPr>
                <w:rFonts w:cs="Arial"/>
              </w:rPr>
              <w:t>.</w:t>
            </w:r>
          </w:p>
          <w:p w:rsidR="00980E73" w:rsidRPr="00E57C2A" w:rsidRDefault="00980E73" w:rsidP="00777E42">
            <w:pPr>
              <w:rPr>
                <w:rFonts w:cs="Arial"/>
              </w:rPr>
            </w:pPr>
          </w:p>
        </w:tc>
      </w:tr>
      <w:tr w:rsidR="00980E73" w:rsidRPr="00E57C2A" w:rsidTr="00777E42">
        <w:tc>
          <w:tcPr>
            <w:tcW w:w="2235" w:type="dxa"/>
          </w:tcPr>
          <w:p w:rsidR="00980E73" w:rsidRPr="00E57C2A" w:rsidRDefault="00980E73" w:rsidP="00777E42">
            <w:pPr>
              <w:rPr>
                <w:rFonts w:cs="Arial"/>
              </w:rPr>
            </w:pPr>
            <w:r w:rsidRPr="00E57C2A">
              <w:rPr>
                <w:rFonts w:cs="Arial"/>
              </w:rPr>
              <w:t>(iii) is not an error variation</w:t>
            </w:r>
          </w:p>
        </w:tc>
        <w:tc>
          <w:tcPr>
            <w:tcW w:w="7051" w:type="dxa"/>
          </w:tcPr>
          <w:p w:rsidR="00980E73" w:rsidRPr="00E57C2A" w:rsidRDefault="00980E73" w:rsidP="00777E42">
            <w:pPr>
              <w:rPr>
                <w:rFonts w:cs="Arial"/>
              </w:rPr>
            </w:pPr>
            <w:r w:rsidRPr="00E57C2A">
              <w:rPr>
                <w:rFonts w:cs="Arial"/>
              </w:rPr>
              <w:t>Is not a formal error</w:t>
            </w:r>
          </w:p>
        </w:tc>
      </w:tr>
    </w:tbl>
    <w:p w:rsidR="00980E73" w:rsidRDefault="00980E73" w:rsidP="00980E73">
      <w:pPr>
        <w:pStyle w:val="TAbodytext"/>
      </w:pPr>
    </w:p>
    <w:p w:rsidR="00980E73" w:rsidRDefault="00980E73" w:rsidP="00980E73">
      <w:pPr>
        <w:pStyle w:val="TAbodytext"/>
        <w:jc w:val="center"/>
      </w:pPr>
    </w:p>
    <w:p w:rsidR="00980E73" w:rsidRPr="007E4DC3" w:rsidRDefault="00802047" w:rsidP="00980E73">
      <w:pPr>
        <w:pStyle w:val="TAexplanatorystatementsubheading"/>
      </w:pPr>
      <w:r>
        <w:t xml:space="preserve">CZ5 Mixed use zone development code - </w:t>
      </w:r>
      <w:r w:rsidR="00B103C9">
        <w:t>Ch</w:t>
      </w:r>
      <w:r w:rsidR="00980E73">
        <w:t xml:space="preserve">anges to </w:t>
      </w:r>
      <w:r w:rsidR="00B103C9">
        <w:t xml:space="preserve">size </w:t>
      </w:r>
      <w:r w:rsidR="00980E73">
        <w:t xml:space="preserve">restriction </w:t>
      </w:r>
      <w:r w:rsidR="00B103C9">
        <w:t xml:space="preserve">per lease to per tenancy and providing a total quantum of office space </w:t>
      </w:r>
      <w:r>
        <w:t xml:space="preserve">per lease within a </w:t>
      </w:r>
      <w:r w:rsidR="00A55B23">
        <w:t xml:space="preserve">specified </w:t>
      </w:r>
      <w:r w:rsidR="00B103C9">
        <w:t xml:space="preserve">area </w:t>
      </w:r>
      <w:r w:rsidR="00980E73">
        <w:t xml:space="preserve">in the Kingston CZ5 </w:t>
      </w:r>
      <w:r w:rsidR="00CF60AB">
        <w:t xml:space="preserve">commercial </w:t>
      </w:r>
      <w:r w:rsidR="00980E73">
        <w:t xml:space="preserve">zone </w:t>
      </w:r>
      <w:r w:rsidR="00A55B23">
        <w:t>(</w:t>
      </w:r>
      <w:r w:rsidR="00A55B23" w:rsidRPr="00CF60AB">
        <w:t>item</w:t>
      </w:r>
      <w:r w:rsidR="00CF60AB">
        <w:t> </w:t>
      </w:r>
      <w:r w:rsidR="00191B0A" w:rsidRPr="00CF60AB">
        <w:t>2</w:t>
      </w:r>
      <w:r w:rsidR="00A55B23">
        <w:t>)</w:t>
      </w:r>
    </w:p>
    <w:p w:rsidR="00980E73" w:rsidRPr="00AD708A" w:rsidRDefault="00980E73" w:rsidP="00980E73">
      <w:pPr>
        <w:pStyle w:val="TAbodytext"/>
      </w:pPr>
    </w:p>
    <w:p w:rsidR="00065819" w:rsidRDefault="00980E73" w:rsidP="00980E73">
      <w:pPr>
        <w:rPr>
          <w:rFonts w:cs="Arial"/>
        </w:rPr>
      </w:pPr>
      <w:r w:rsidRPr="000279BD">
        <w:rPr>
          <w:rFonts w:cs="Arial"/>
        </w:rPr>
        <w:t>The</w:t>
      </w:r>
      <w:r w:rsidRPr="005218A9">
        <w:rPr>
          <w:rFonts w:cs="Arial"/>
        </w:rPr>
        <w:t xml:space="preserve"> </w:t>
      </w:r>
      <w:r w:rsidRPr="000279BD">
        <w:rPr>
          <w:rFonts w:cs="Arial"/>
        </w:rPr>
        <w:t xml:space="preserve">change to the </w:t>
      </w:r>
      <w:r>
        <w:rPr>
          <w:rFonts w:cs="Arial"/>
        </w:rPr>
        <w:t xml:space="preserve">commercial CZ5 mixed use </w:t>
      </w:r>
      <w:r w:rsidRPr="000279BD">
        <w:rPr>
          <w:rFonts w:cs="Arial"/>
        </w:rPr>
        <w:t>development code remove</w:t>
      </w:r>
      <w:r w:rsidR="00B103C9">
        <w:rPr>
          <w:rFonts w:cs="Arial"/>
        </w:rPr>
        <w:t>s</w:t>
      </w:r>
      <w:r w:rsidRPr="000279BD">
        <w:rPr>
          <w:rFonts w:cs="Arial"/>
        </w:rPr>
        <w:t xml:space="preserve"> the restriction of 500m</w:t>
      </w:r>
      <w:r w:rsidRPr="00EB1E46">
        <w:rPr>
          <w:rFonts w:cs="Arial"/>
          <w:vertAlign w:val="superscript"/>
        </w:rPr>
        <w:t>2</w:t>
      </w:r>
      <w:r w:rsidRPr="000279BD">
        <w:rPr>
          <w:rFonts w:cs="Arial"/>
        </w:rPr>
        <w:t xml:space="preserve"> for </w:t>
      </w:r>
      <w:r>
        <w:rPr>
          <w:rFonts w:cs="Arial"/>
        </w:rPr>
        <w:t>office</w:t>
      </w:r>
      <w:r w:rsidRPr="000279BD">
        <w:rPr>
          <w:rFonts w:cs="Arial"/>
        </w:rPr>
        <w:t xml:space="preserve"> </w:t>
      </w:r>
      <w:r w:rsidR="00C51179">
        <w:rPr>
          <w:rFonts w:cs="Arial"/>
        </w:rPr>
        <w:t>gross floor area (GF</w:t>
      </w:r>
      <w:r>
        <w:rPr>
          <w:rFonts w:cs="Arial"/>
        </w:rPr>
        <w:t>A</w:t>
      </w:r>
      <w:r w:rsidR="00C51179">
        <w:rPr>
          <w:rFonts w:cs="Arial"/>
        </w:rPr>
        <w:t>)</w:t>
      </w:r>
      <w:r>
        <w:rPr>
          <w:rFonts w:cs="Arial"/>
        </w:rPr>
        <w:t xml:space="preserve"> </w:t>
      </w:r>
      <w:r w:rsidRPr="00DE62E1">
        <w:rPr>
          <w:rFonts w:cs="Arial"/>
          <w:u w:val="single"/>
        </w:rPr>
        <w:t>per lease</w:t>
      </w:r>
      <w:r w:rsidRPr="000279BD">
        <w:rPr>
          <w:rFonts w:cs="Arial"/>
        </w:rPr>
        <w:t xml:space="preserve"> within </w:t>
      </w:r>
      <w:r>
        <w:rPr>
          <w:rFonts w:cs="Arial"/>
        </w:rPr>
        <w:t xml:space="preserve">certain areas of </w:t>
      </w:r>
      <w:r w:rsidRPr="000279BD">
        <w:rPr>
          <w:rFonts w:cs="Arial"/>
        </w:rPr>
        <w:t xml:space="preserve">the </w:t>
      </w:r>
      <w:r>
        <w:rPr>
          <w:rFonts w:cs="Arial"/>
        </w:rPr>
        <w:t>Kingston CZ5 zone</w:t>
      </w:r>
      <w:r w:rsidRPr="000279BD">
        <w:rPr>
          <w:rFonts w:cs="Arial"/>
        </w:rPr>
        <w:t xml:space="preserve">, by introducing a </w:t>
      </w:r>
      <w:r>
        <w:rPr>
          <w:rFonts w:cs="Arial"/>
        </w:rPr>
        <w:t xml:space="preserve">rule </w:t>
      </w:r>
      <w:r w:rsidRPr="000279BD">
        <w:rPr>
          <w:rFonts w:cs="Arial"/>
        </w:rPr>
        <w:t xml:space="preserve">providing for </w:t>
      </w:r>
      <w:r w:rsidRPr="005218A9">
        <w:rPr>
          <w:rFonts w:cs="Arial"/>
        </w:rPr>
        <w:t>a maximum of 500m</w:t>
      </w:r>
      <w:r w:rsidRPr="005218A9">
        <w:rPr>
          <w:rFonts w:cs="Arial"/>
          <w:vertAlign w:val="superscript"/>
        </w:rPr>
        <w:t>2</w:t>
      </w:r>
      <w:r w:rsidRPr="005218A9">
        <w:rPr>
          <w:rFonts w:cs="Arial"/>
        </w:rPr>
        <w:t xml:space="preserve"> office GFA </w:t>
      </w:r>
      <w:r w:rsidRPr="00EB2973">
        <w:rPr>
          <w:rFonts w:cs="Arial"/>
        </w:rPr>
        <w:t>per</w:t>
      </w:r>
      <w:r w:rsidRPr="00DE62E1">
        <w:rPr>
          <w:rFonts w:cs="Arial"/>
          <w:u w:val="single"/>
        </w:rPr>
        <w:t xml:space="preserve"> tenancy </w:t>
      </w:r>
      <w:r>
        <w:rPr>
          <w:rFonts w:cs="Arial"/>
        </w:rPr>
        <w:t xml:space="preserve">(instead of per lease), with an </w:t>
      </w:r>
      <w:r w:rsidRPr="005218A9">
        <w:rPr>
          <w:rFonts w:cs="Arial"/>
        </w:rPr>
        <w:t xml:space="preserve">overall maximum total of </w:t>
      </w:r>
      <w:r w:rsidR="00A1585A" w:rsidRPr="00A1585A">
        <w:rPr>
          <w:rFonts w:cs="Arial"/>
          <w:u w:val="single"/>
        </w:rPr>
        <w:t>2</w:t>
      </w:r>
      <w:r w:rsidRPr="00A1585A">
        <w:rPr>
          <w:rFonts w:cs="Arial"/>
          <w:u w:val="single"/>
        </w:rPr>
        <w:t>0</w:t>
      </w:r>
      <w:r w:rsidRPr="005218A9">
        <w:rPr>
          <w:rFonts w:cs="Arial"/>
          <w:u w:val="single"/>
        </w:rPr>
        <w:t>00m</w:t>
      </w:r>
      <w:r w:rsidRPr="005218A9">
        <w:rPr>
          <w:rFonts w:cs="Arial"/>
          <w:u w:val="single"/>
          <w:vertAlign w:val="superscript"/>
        </w:rPr>
        <w:t>2</w:t>
      </w:r>
      <w:r w:rsidRPr="005218A9">
        <w:rPr>
          <w:rFonts w:cs="Arial"/>
          <w:u w:val="single"/>
        </w:rPr>
        <w:t xml:space="preserve"> per </w:t>
      </w:r>
      <w:r w:rsidR="00A1585A">
        <w:rPr>
          <w:rFonts w:cs="Arial"/>
          <w:u w:val="single"/>
        </w:rPr>
        <w:t>lease</w:t>
      </w:r>
      <w:r w:rsidRPr="000279BD">
        <w:rPr>
          <w:rFonts w:cs="Arial"/>
        </w:rPr>
        <w:t xml:space="preserve">.  </w:t>
      </w:r>
    </w:p>
    <w:p w:rsidR="00065819" w:rsidRDefault="00065819" w:rsidP="00980E73">
      <w:pPr>
        <w:rPr>
          <w:rFonts w:cs="Arial"/>
        </w:rPr>
      </w:pPr>
    </w:p>
    <w:p w:rsidR="00C51179" w:rsidRDefault="00065819" w:rsidP="003549FB">
      <w:pPr>
        <w:rPr>
          <w:rFonts w:cs="Arial"/>
        </w:rPr>
      </w:pPr>
      <w:r>
        <w:rPr>
          <w:rFonts w:cs="Arial"/>
        </w:rPr>
        <w:t>The current provision restricts office GFA to 500m</w:t>
      </w:r>
      <w:r w:rsidRPr="00065819">
        <w:rPr>
          <w:rFonts w:cs="Arial"/>
          <w:vertAlign w:val="superscript"/>
        </w:rPr>
        <w:t>2</w:t>
      </w:r>
      <w:r>
        <w:rPr>
          <w:rFonts w:cs="Arial"/>
        </w:rPr>
        <w:t xml:space="preserve"> per lease for </w:t>
      </w:r>
      <w:r w:rsidR="00C51179">
        <w:rPr>
          <w:rFonts w:cs="Arial"/>
        </w:rPr>
        <w:t>specified</w:t>
      </w:r>
      <w:r>
        <w:rPr>
          <w:rFonts w:cs="Arial"/>
        </w:rPr>
        <w:t xml:space="preserve"> areas in Kingston.  This restriction prevents the reali</w:t>
      </w:r>
      <w:r w:rsidR="00C51179">
        <w:rPr>
          <w:rFonts w:cs="Arial"/>
        </w:rPr>
        <w:t>s</w:t>
      </w:r>
      <w:r>
        <w:rPr>
          <w:rFonts w:cs="Arial"/>
        </w:rPr>
        <w:t xml:space="preserve">ation of the planning objectives outlined in the initial </w:t>
      </w:r>
      <w:r w:rsidR="00F14C1D">
        <w:rPr>
          <w:rFonts w:cs="Arial"/>
        </w:rPr>
        <w:t xml:space="preserve">Development Control Plan </w:t>
      </w:r>
      <w:r w:rsidR="00C51179">
        <w:rPr>
          <w:rFonts w:cs="Arial"/>
        </w:rPr>
        <w:t xml:space="preserve">(DCP) </w:t>
      </w:r>
      <w:r>
        <w:rPr>
          <w:rFonts w:cs="Arial"/>
        </w:rPr>
        <w:t xml:space="preserve">for the </w:t>
      </w:r>
      <w:r w:rsidR="00F14C1D">
        <w:rPr>
          <w:rFonts w:cs="Arial"/>
        </w:rPr>
        <w:t>Kingston Foreshore</w:t>
      </w:r>
      <w:r w:rsidR="00C51179">
        <w:rPr>
          <w:rFonts w:cs="Arial"/>
        </w:rPr>
        <w:t xml:space="preserve"> (2002)</w:t>
      </w:r>
      <w:r>
        <w:rPr>
          <w:rFonts w:cs="Arial"/>
        </w:rPr>
        <w:t xml:space="preserve">.  The DCP </w:t>
      </w:r>
      <w:r w:rsidR="003549FB">
        <w:rPr>
          <w:rFonts w:cs="Arial"/>
        </w:rPr>
        <w:t xml:space="preserve">anticipated </w:t>
      </w:r>
      <w:r w:rsidR="00F14C1D">
        <w:rPr>
          <w:rFonts w:cs="Arial"/>
        </w:rPr>
        <w:t>subdivi</w:t>
      </w:r>
      <w:r>
        <w:rPr>
          <w:rFonts w:cs="Arial"/>
        </w:rPr>
        <w:t xml:space="preserve">sion of sites in the specified </w:t>
      </w:r>
      <w:r w:rsidR="003549FB">
        <w:rPr>
          <w:rFonts w:cs="Arial"/>
        </w:rPr>
        <w:t>areas, which</w:t>
      </w:r>
      <w:r>
        <w:rPr>
          <w:rFonts w:cs="Arial"/>
        </w:rPr>
        <w:t xml:space="preserve"> were subsequently released as large single leases. Subdivision of these sites would have created multiple leases therefore resulting in a multiplicity of small scale office development.  </w:t>
      </w:r>
    </w:p>
    <w:p w:rsidR="00C51179" w:rsidRDefault="00C51179" w:rsidP="003549FB">
      <w:pPr>
        <w:rPr>
          <w:rFonts w:cs="Arial"/>
        </w:rPr>
      </w:pPr>
    </w:p>
    <w:p w:rsidR="00C51179" w:rsidRDefault="00065819" w:rsidP="003549FB">
      <w:pPr>
        <w:rPr>
          <w:rFonts w:cs="Arial"/>
        </w:rPr>
      </w:pPr>
      <w:r>
        <w:rPr>
          <w:rFonts w:cs="Arial"/>
        </w:rPr>
        <w:t>The change w</w:t>
      </w:r>
      <w:r w:rsidR="001A7F65">
        <w:rPr>
          <w:rFonts w:cs="Arial"/>
        </w:rPr>
        <w:t>ill</w:t>
      </w:r>
      <w:r>
        <w:rPr>
          <w:rFonts w:cs="Arial"/>
        </w:rPr>
        <w:t xml:space="preserve"> </w:t>
      </w:r>
      <w:r w:rsidR="00980E73" w:rsidRPr="000279BD">
        <w:rPr>
          <w:rFonts w:cs="Arial"/>
        </w:rPr>
        <w:t xml:space="preserve">potentially allow for a range of </w:t>
      </w:r>
      <w:r w:rsidR="00980E73">
        <w:rPr>
          <w:rFonts w:cs="Arial"/>
        </w:rPr>
        <w:t>mixed use development in the Kingston Foreshore area</w:t>
      </w:r>
      <w:r w:rsidR="00980E73" w:rsidRPr="000279BD">
        <w:rPr>
          <w:rFonts w:cs="Arial"/>
        </w:rPr>
        <w:t xml:space="preserve">, including </w:t>
      </w:r>
      <w:r w:rsidR="00980E73">
        <w:rPr>
          <w:rFonts w:cs="Arial"/>
        </w:rPr>
        <w:t>more small office tenancies tha</w:t>
      </w:r>
      <w:r w:rsidR="00980E73" w:rsidRPr="000279BD">
        <w:rPr>
          <w:rFonts w:cs="Arial"/>
        </w:rPr>
        <w:t xml:space="preserve">n </w:t>
      </w:r>
      <w:r w:rsidR="00980E73">
        <w:rPr>
          <w:rFonts w:cs="Arial"/>
        </w:rPr>
        <w:t xml:space="preserve">would currently be achieved though </w:t>
      </w:r>
      <w:r w:rsidR="00980E73" w:rsidRPr="000279BD">
        <w:rPr>
          <w:rFonts w:cs="Arial"/>
        </w:rPr>
        <w:t>a m</w:t>
      </w:r>
      <w:r w:rsidR="00980E73">
        <w:rPr>
          <w:rFonts w:cs="Arial"/>
        </w:rPr>
        <w:t xml:space="preserve">aximum of </w:t>
      </w:r>
      <w:r w:rsidR="00980E73" w:rsidRPr="000279BD">
        <w:rPr>
          <w:rFonts w:cs="Arial"/>
        </w:rPr>
        <w:t>500m</w:t>
      </w:r>
      <w:r w:rsidR="00980E73" w:rsidRPr="00EB1E46">
        <w:rPr>
          <w:rFonts w:cs="Arial"/>
          <w:vertAlign w:val="superscript"/>
        </w:rPr>
        <w:t>2</w:t>
      </w:r>
      <w:r w:rsidR="00980E73">
        <w:rPr>
          <w:rFonts w:cs="Arial"/>
        </w:rPr>
        <w:t xml:space="preserve"> per lease</w:t>
      </w:r>
      <w:r w:rsidR="00980E73" w:rsidRPr="000279BD">
        <w:rPr>
          <w:rFonts w:cs="Arial"/>
        </w:rPr>
        <w:t>.</w:t>
      </w:r>
      <w:r w:rsidR="00C77783">
        <w:rPr>
          <w:rFonts w:cs="Arial"/>
        </w:rPr>
        <w:t xml:space="preserve"> The use of the term “per tenancy” is consistent with that used in other parts of the CZ5 mixed use zone development code to control the quantum of permissible uses while allowing flexibility in future subdivision.</w:t>
      </w:r>
      <w:r w:rsidR="003549FB">
        <w:rPr>
          <w:rFonts w:cs="Arial"/>
        </w:rPr>
        <w:t xml:space="preserve">  </w:t>
      </w:r>
    </w:p>
    <w:p w:rsidR="00C51179" w:rsidRDefault="00C51179" w:rsidP="003549FB">
      <w:pPr>
        <w:rPr>
          <w:rFonts w:cs="Arial"/>
        </w:rPr>
      </w:pPr>
    </w:p>
    <w:p w:rsidR="00980E73" w:rsidRDefault="003549FB" w:rsidP="003549FB">
      <w:r>
        <w:rPr>
          <w:rFonts w:cs="Arial"/>
        </w:rPr>
        <w:t>An overall restriction of 2000m</w:t>
      </w:r>
      <w:r w:rsidRPr="003549FB">
        <w:rPr>
          <w:rFonts w:cs="Arial"/>
          <w:vertAlign w:val="superscript"/>
        </w:rPr>
        <w:t>2</w:t>
      </w:r>
      <w:r>
        <w:rPr>
          <w:rFonts w:cs="Arial"/>
        </w:rPr>
        <w:t xml:space="preserve"> office GFA per lease will </w:t>
      </w:r>
      <w:r w:rsidRPr="00511AFE">
        <w:t xml:space="preserve">make provision for </w:t>
      </w:r>
      <w:r>
        <w:t xml:space="preserve">non-retail </w:t>
      </w:r>
      <w:r w:rsidRPr="00511AFE">
        <w:t>commercial activities which are complimentary, but secondary to the primary retail role of the Kingston and Manuka Group centres.</w:t>
      </w:r>
    </w:p>
    <w:p w:rsidR="003549FB" w:rsidRDefault="003549FB" w:rsidP="003549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80E73" w:rsidRPr="00E57C2A" w:rsidTr="00777E42">
        <w:tc>
          <w:tcPr>
            <w:tcW w:w="2235" w:type="dxa"/>
          </w:tcPr>
          <w:p w:rsidR="00980E73" w:rsidRPr="00E57C2A" w:rsidRDefault="00980E73" w:rsidP="00777E42">
            <w:pPr>
              <w:jc w:val="both"/>
              <w:rPr>
                <w:rFonts w:cs="Arial"/>
                <w:b/>
              </w:rPr>
            </w:pPr>
            <w:r w:rsidRPr="00E57C2A">
              <w:rPr>
                <w:rFonts w:cs="Arial"/>
                <w:b/>
              </w:rPr>
              <w:t>Section of Act</w:t>
            </w:r>
          </w:p>
        </w:tc>
        <w:tc>
          <w:tcPr>
            <w:tcW w:w="7051" w:type="dxa"/>
          </w:tcPr>
          <w:p w:rsidR="00980E73" w:rsidRPr="00E57C2A" w:rsidRDefault="00980E73" w:rsidP="00777E42">
            <w:pPr>
              <w:jc w:val="both"/>
              <w:rPr>
                <w:rFonts w:cs="Arial"/>
                <w:b/>
              </w:rPr>
            </w:pPr>
            <w:r w:rsidRPr="00E57C2A">
              <w:rPr>
                <w:rFonts w:cs="Arial"/>
                <w:b/>
              </w:rPr>
              <w:t>Statement of compliance with Act</w:t>
            </w:r>
          </w:p>
        </w:tc>
      </w:tr>
      <w:tr w:rsidR="00980E73" w:rsidRPr="00E57C2A" w:rsidTr="00777E42">
        <w:tc>
          <w:tcPr>
            <w:tcW w:w="2235" w:type="dxa"/>
          </w:tcPr>
          <w:p w:rsidR="00980E73" w:rsidRPr="00E57C2A" w:rsidRDefault="00980E73" w:rsidP="00777E42">
            <w:pPr>
              <w:rPr>
                <w:rFonts w:cs="Arial"/>
              </w:rPr>
            </w:pPr>
            <w:r w:rsidRPr="00E57C2A">
              <w:rPr>
                <w:rFonts w:cs="Arial"/>
              </w:rPr>
              <w:t xml:space="preserve">s87(b) a variation (a code variation) that - </w:t>
            </w:r>
          </w:p>
        </w:tc>
        <w:tc>
          <w:tcPr>
            <w:tcW w:w="7051" w:type="dxa"/>
          </w:tcPr>
          <w:p w:rsidR="00980E73" w:rsidRPr="00E57C2A" w:rsidRDefault="00980E73" w:rsidP="00777E42">
            <w:pPr>
              <w:rPr>
                <w:rFonts w:cs="Arial"/>
              </w:rPr>
            </w:pPr>
          </w:p>
        </w:tc>
      </w:tr>
      <w:tr w:rsidR="00980E73" w:rsidRPr="00E57C2A" w:rsidTr="00777E42">
        <w:tc>
          <w:tcPr>
            <w:tcW w:w="2235" w:type="dxa"/>
          </w:tcPr>
          <w:p w:rsidR="00980E73" w:rsidRPr="00E57C2A" w:rsidRDefault="00980E73" w:rsidP="00777E42">
            <w:pPr>
              <w:rPr>
                <w:rFonts w:cs="Arial"/>
              </w:rPr>
            </w:pPr>
            <w:r w:rsidRPr="00E57C2A">
              <w:rPr>
                <w:rFonts w:cs="Arial"/>
              </w:rPr>
              <w:t>(i) would only change a code; and</w:t>
            </w:r>
          </w:p>
        </w:tc>
        <w:tc>
          <w:tcPr>
            <w:tcW w:w="7051" w:type="dxa"/>
          </w:tcPr>
          <w:p w:rsidR="00980E73" w:rsidRPr="00E57C2A" w:rsidRDefault="00980E73" w:rsidP="00777E42">
            <w:pPr>
              <w:rPr>
                <w:rFonts w:cs="Arial"/>
              </w:rPr>
            </w:pPr>
            <w:r w:rsidRPr="00E57C2A">
              <w:rPr>
                <w:rFonts w:cs="Arial"/>
              </w:rPr>
              <w:t xml:space="preserve">Only changes </w:t>
            </w:r>
            <w:r>
              <w:rPr>
                <w:rFonts w:cs="Arial"/>
              </w:rPr>
              <w:t xml:space="preserve">parts of section 1.6 in </w:t>
            </w:r>
            <w:r w:rsidRPr="00E57C2A">
              <w:rPr>
                <w:rFonts w:cs="Arial"/>
              </w:rPr>
              <w:t xml:space="preserve">the </w:t>
            </w:r>
            <w:r>
              <w:rPr>
                <w:rFonts w:cs="Arial"/>
              </w:rPr>
              <w:t>CZ5 mixed use development code</w:t>
            </w:r>
            <w:r w:rsidRPr="00E57C2A">
              <w:rPr>
                <w:rFonts w:cs="Arial"/>
              </w:rPr>
              <w:t xml:space="preserve"> relating to </w:t>
            </w:r>
            <w:r>
              <w:rPr>
                <w:rFonts w:cs="Arial"/>
              </w:rPr>
              <w:t>maximum office GFA restrictions in certain areas of Kingston Foreshore</w:t>
            </w:r>
            <w:r w:rsidRPr="00E57C2A">
              <w:rPr>
                <w:rFonts w:cs="Arial"/>
              </w:rPr>
              <w:t>.</w:t>
            </w:r>
          </w:p>
        </w:tc>
      </w:tr>
      <w:tr w:rsidR="00980E73" w:rsidRPr="00E57C2A" w:rsidTr="00777E42">
        <w:tc>
          <w:tcPr>
            <w:tcW w:w="2235" w:type="dxa"/>
          </w:tcPr>
          <w:p w:rsidR="00980E73" w:rsidRPr="00E57C2A" w:rsidRDefault="00980E73" w:rsidP="00777E42">
            <w:pPr>
              <w:rPr>
                <w:rFonts w:cs="Arial"/>
              </w:rPr>
            </w:pPr>
            <w:r w:rsidRPr="00E57C2A">
              <w:rPr>
                <w:rFonts w:cs="Arial"/>
              </w:rPr>
              <w:t>(ii) is consistent with the policy purpose and policy framework of the code; and</w:t>
            </w:r>
          </w:p>
        </w:tc>
        <w:tc>
          <w:tcPr>
            <w:tcW w:w="7051" w:type="dxa"/>
          </w:tcPr>
          <w:p w:rsidR="00980E73" w:rsidRDefault="00980E73" w:rsidP="00777E42">
            <w:pPr>
              <w:rPr>
                <w:rFonts w:cs="Arial"/>
              </w:rPr>
            </w:pPr>
            <w:r w:rsidRPr="00E57C2A">
              <w:rPr>
                <w:rFonts w:cs="Arial"/>
              </w:rPr>
              <w:t xml:space="preserve">The purpose of the code is to provide additional planning, design and environmental controls to support the zone objectives and assessable uses in the Development Tables.  </w:t>
            </w:r>
          </w:p>
          <w:p w:rsidR="00980E73" w:rsidRDefault="00980E73" w:rsidP="00777E42">
            <w:pPr>
              <w:rPr>
                <w:rFonts w:cs="Arial"/>
              </w:rPr>
            </w:pPr>
          </w:p>
          <w:p w:rsidR="00980E73" w:rsidRDefault="00980E73" w:rsidP="00777E42">
            <w:pPr>
              <w:rPr>
                <w:rFonts w:cs="Arial"/>
              </w:rPr>
            </w:pPr>
            <w:r w:rsidRPr="00E57C2A">
              <w:rPr>
                <w:rFonts w:cs="Arial"/>
              </w:rPr>
              <w:t>The</w:t>
            </w:r>
            <w:r>
              <w:rPr>
                <w:rFonts w:cs="Arial"/>
              </w:rPr>
              <w:t xml:space="preserve"> </w:t>
            </w:r>
            <w:r w:rsidR="001A7F65">
              <w:rPr>
                <w:rFonts w:cs="Arial"/>
              </w:rPr>
              <w:t xml:space="preserve">amendment </w:t>
            </w:r>
            <w:r w:rsidR="00E45087">
              <w:rPr>
                <w:rFonts w:cs="Arial"/>
              </w:rPr>
              <w:t>change</w:t>
            </w:r>
            <w:r w:rsidR="001A7F65">
              <w:rPr>
                <w:rFonts w:cs="Arial"/>
              </w:rPr>
              <w:t>s</w:t>
            </w:r>
            <w:r w:rsidR="00E45087">
              <w:rPr>
                <w:rFonts w:cs="Arial"/>
              </w:rPr>
              <w:t xml:space="preserve"> the per lease restriction to a per tenancy restriction and introduce</w:t>
            </w:r>
            <w:r w:rsidR="001A7F65">
              <w:rPr>
                <w:rFonts w:cs="Arial"/>
              </w:rPr>
              <w:t>s</w:t>
            </w:r>
            <w:r w:rsidR="00E45087">
              <w:rPr>
                <w:rFonts w:cs="Arial"/>
              </w:rPr>
              <w:t xml:space="preserve"> a total quantum for office development </w:t>
            </w:r>
            <w:r w:rsidR="00A1585A">
              <w:rPr>
                <w:rFonts w:cs="Arial"/>
              </w:rPr>
              <w:t xml:space="preserve">per lease </w:t>
            </w:r>
            <w:r>
              <w:rPr>
                <w:rFonts w:cs="Arial"/>
              </w:rPr>
              <w:t xml:space="preserve">in </w:t>
            </w:r>
            <w:r w:rsidR="00A1585A">
              <w:rPr>
                <w:rFonts w:cs="Arial"/>
              </w:rPr>
              <w:t xml:space="preserve">specified areas of </w:t>
            </w:r>
            <w:r>
              <w:rPr>
                <w:rFonts w:cs="Arial"/>
              </w:rPr>
              <w:t>the CZ5 zone of Kingston Foreshore</w:t>
            </w:r>
            <w:r w:rsidRPr="00E57C2A">
              <w:rPr>
                <w:rFonts w:cs="Arial"/>
              </w:rPr>
              <w:t>.</w:t>
            </w:r>
          </w:p>
          <w:p w:rsidR="00980E73" w:rsidRDefault="00980E73" w:rsidP="00777E42">
            <w:pPr>
              <w:rPr>
                <w:rFonts w:cs="Arial"/>
              </w:rPr>
            </w:pPr>
          </w:p>
          <w:p w:rsidR="00980E73" w:rsidRPr="00E57C2A" w:rsidRDefault="00980E73" w:rsidP="00777E42">
            <w:pPr>
              <w:rPr>
                <w:rFonts w:cs="Arial"/>
              </w:rPr>
            </w:pPr>
            <w:r w:rsidRPr="00E57C2A">
              <w:rPr>
                <w:rFonts w:cs="Arial"/>
              </w:rPr>
              <w:t xml:space="preserve">The amendment is considered to be consistent with the purpose of the </w:t>
            </w:r>
            <w:r>
              <w:rPr>
                <w:rFonts w:cs="Arial"/>
              </w:rPr>
              <w:t>CZ5 mixed use development code</w:t>
            </w:r>
            <w:r w:rsidRPr="00E57C2A">
              <w:rPr>
                <w:rFonts w:cs="Arial"/>
              </w:rPr>
              <w:t>.</w:t>
            </w:r>
          </w:p>
          <w:p w:rsidR="00980E73" w:rsidRPr="00E57C2A" w:rsidRDefault="00980E73" w:rsidP="00777E42">
            <w:pPr>
              <w:rPr>
                <w:rFonts w:cs="Arial"/>
              </w:rPr>
            </w:pPr>
          </w:p>
          <w:p w:rsidR="00980E73" w:rsidRPr="00E57C2A" w:rsidRDefault="00980E73" w:rsidP="00777E42">
            <w:pPr>
              <w:rPr>
                <w:rFonts w:cs="Arial"/>
              </w:rPr>
            </w:pPr>
            <w:r w:rsidRPr="00E57C2A">
              <w:rPr>
                <w:rFonts w:cs="Arial"/>
              </w:rPr>
              <w:t xml:space="preserve">The change is consistent with the objectives for </w:t>
            </w:r>
            <w:r>
              <w:rPr>
                <w:rFonts w:cs="Arial"/>
              </w:rPr>
              <w:t>the CZ5 mixed use development code.</w:t>
            </w:r>
          </w:p>
          <w:p w:rsidR="00980E73" w:rsidRPr="00E57C2A" w:rsidRDefault="00980E73" w:rsidP="00777E42">
            <w:pPr>
              <w:rPr>
                <w:rFonts w:cs="Arial"/>
              </w:rPr>
            </w:pPr>
          </w:p>
        </w:tc>
      </w:tr>
      <w:tr w:rsidR="00980E73" w:rsidRPr="00E57C2A" w:rsidTr="00777E42">
        <w:tc>
          <w:tcPr>
            <w:tcW w:w="2235" w:type="dxa"/>
          </w:tcPr>
          <w:p w:rsidR="00980E73" w:rsidRPr="00E57C2A" w:rsidRDefault="00980E73" w:rsidP="00777E42">
            <w:pPr>
              <w:rPr>
                <w:rFonts w:cs="Arial"/>
              </w:rPr>
            </w:pPr>
            <w:r w:rsidRPr="00E57C2A">
              <w:rPr>
                <w:rFonts w:cs="Arial"/>
              </w:rPr>
              <w:t>(iii) is not an error variation</w:t>
            </w:r>
          </w:p>
        </w:tc>
        <w:tc>
          <w:tcPr>
            <w:tcW w:w="7051" w:type="dxa"/>
          </w:tcPr>
          <w:p w:rsidR="00980E73" w:rsidRPr="00E57C2A" w:rsidRDefault="00980E73" w:rsidP="00777E42">
            <w:pPr>
              <w:rPr>
                <w:rFonts w:cs="Arial"/>
              </w:rPr>
            </w:pPr>
            <w:r w:rsidRPr="00E57C2A">
              <w:rPr>
                <w:rFonts w:cs="Arial"/>
              </w:rPr>
              <w:t>Is not a formal error</w:t>
            </w:r>
          </w:p>
        </w:tc>
      </w:tr>
    </w:tbl>
    <w:p w:rsidR="00C77783" w:rsidRDefault="00C77783" w:rsidP="00980E73">
      <w:pPr>
        <w:pStyle w:val="TAbodytext"/>
      </w:pPr>
    </w:p>
    <w:p w:rsidR="00C77783" w:rsidRDefault="00C77783" w:rsidP="00980E73">
      <w:pPr>
        <w:pStyle w:val="TAbodytext"/>
      </w:pPr>
    </w:p>
    <w:p w:rsidR="00262415" w:rsidRPr="007E4DC3" w:rsidRDefault="00567EAA" w:rsidP="00262415">
      <w:pPr>
        <w:pStyle w:val="TAexplanatorystatementsubheading"/>
      </w:pPr>
      <w:r>
        <w:t>Industrial zones development code</w:t>
      </w:r>
      <w:r w:rsidR="00383D91">
        <w:t xml:space="preserve"> – </w:t>
      </w:r>
      <w:r w:rsidR="00A833DD">
        <w:t xml:space="preserve">introduction of limited flexibility for </w:t>
      </w:r>
      <w:r w:rsidR="00383D91">
        <w:t>block size</w:t>
      </w:r>
      <w:r w:rsidR="00A833DD">
        <w:t>s</w:t>
      </w:r>
      <w:r w:rsidR="00383D91">
        <w:t xml:space="preserve"> in the IZ1 </w:t>
      </w:r>
      <w:r w:rsidR="00D81C6C">
        <w:t>g</w:t>
      </w:r>
      <w:r w:rsidR="00A833DD">
        <w:t xml:space="preserve">eneral industrial </w:t>
      </w:r>
      <w:r w:rsidR="00383D91">
        <w:t>zone for subdivision of existing leases</w:t>
      </w:r>
      <w:r w:rsidR="00A55B23">
        <w:t xml:space="preserve"> (item </w:t>
      </w:r>
      <w:r w:rsidR="00191B0A">
        <w:t>3</w:t>
      </w:r>
      <w:r w:rsidR="00A55B23">
        <w:t>)</w:t>
      </w:r>
    </w:p>
    <w:p w:rsidR="00262415" w:rsidRPr="00AD708A" w:rsidRDefault="00262415" w:rsidP="00262415">
      <w:pPr>
        <w:pStyle w:val="TAbodytext"/>
      </w:pPr>
    </w:p>
    <w:p w:rsidR="00F46DAB" w:rsidRPr="000279BD" w:rsidRDefault="00567EAA" w:rsidP="006730B6">
      <w:pPr>
        <w:pStyle w:val="TAbodytext"/>
        <w:rPr>
          <w:rFonts w:cs="Arial"/>
        </w:rPr>
      </w:pPr>
      <w:r w:rsidRPr="000279BD">
        <w:rPr>
          <w:rFonts w:cs="Arial"/>
        </w:rPr>
        <w:t>The</w:t>
      </w:r>
      <w:r w:rsidR="00F46DAB" w:rsidRPr="00F46DAB">
        <w:rPr>
          <w:rFonts w:cs="Arial"/>
        </w:rPr>
        <w:t xml:space="preserve"> </w:t>
      </w:r>
      <w:r w:rsidR="00F46DAB" w:rsidRPr="000279BD">
        <w:rPr>
          <w:rFonts w:cs="Arial"/>
        </w:rPr>
        <w:t>change to the industrial zones development code remove</w:t>
      </w:r>
      <w:r w:rsidR="00191B0A">
        <w:rPr>
          <w:rFonts w:cs="Arial"/>
        </w:rPr>
        <w:t>s</w:t>
      </w:r>
      <w:r w:rsidR="00F46DAB" w:rsidRPr="000279BD">
        <w:rPr>
          <w:rFonts w:cs="Arial"/>
        </w:rPr>
        <w:t xml:space="preserve"> the restriction of </w:t>
      </w:r>
      <w:r w:rsidR="00D81C6C">
        <w:rPr>
          <w:rFonts w:cs="Arial"/>
        </w:rPr>
        <w:t xml:space="preserve">a </w:t>
      </w:r>
      <w:r w:rsidR="00F46DAB">
        <w:rPr>
          <w:rFonts w:cs="Arial"/>
        </w:rPr>
        <w:t xml:space="preserve">minimum </w:t>
      </w:r>
      <w:r w:rsidR="00D81C6C">
        <w:rPr>
          <w:rFonts w:cs="Arial"/>
        </w:rPr>
        <w:t xml:space="preserve">of </w:t>
      </w:r>
      <w:r w:rsidR="00F46DAB" w:rsidRPr="000279BD">
        <w:rPr>
          <w:rFonts w:cs="Arial"/>
        </w:rPr>
        <w:t>5000m</w:t>
      </w:r>
      <w:r w:rsidR="00F46DAB" w:rsidRPr="00EB1E46">
        <w:rPr>
          <w:rFonts w:cs="Arial"/>
          <w:vertAlign w:val="superscript"/>
        </w:rPr>
        <w:t>2</w:t>
      </w:r>
      <w:r w:rsidR="00F46DAB" w:rsidRPr="000279BD">
        <w:rPr>
          <w:rFonts w:cs="Arial"/>
        </w:rPr>
        <w:t xml:space="preserve"> </w:t>
      </w:r>
      <w:r w:rsidR="00F46DAB">
        <w:rPr>
          <w:rFonts w:cs="Arial"/>
        </w:rPr>
        <w:t xml:space="preserve">block size </w:t>
      </w:r>
      <w:r w:rsidR="00F46DAB" w:rsidRPr="000279BD">
        <w:rPr>
          <w:rFonts w:cs="Arial"/>
        </w:rPr>
        <w:t xml:space="preserve">for subdivision of existing leases within the IZ1 general industrial zone, by introducing a </w:t>
      </w:r>
      <w:r w:rsidR="00F46DAB">
        <w:rPr>
          <w:rFonts w:cs="Arial"/>
        </w:rPr>
        <w:t xml:space="preserve">rule </w:t>
      </w:r>
      <w:r w:rsidR="00F46DAB" w:rsidRPr="000279BD">
        <w:rPr>
          <w:rFonts w:cs="Arial"/>
        </w:rPr>
        <w:t xml:space="preserve">providing for </w:t>
      </w:r>
      <w:r w:rsidR="00F46DAB" w:rsidRPr="00FD367A">
        <w:rPr>
          <w:rFonts w:cs="Arial"/>
          <w:u w:val="single"/>
        </w:rPr>
        <w:t>an average</w:t>
      </w:r>
      <w:r w:rsidR="00F46DAB" w:rsidRPr="000279BD">
        <w:rPr>
          <w:rFonts w:cs="Arial"/>
        </w:rPr>
        <w:t xml:space="preserve"> (instead of a minimum) of 5000m</w:t>
      </w:r>
      <w:r w:rsidR="00F46DAB" w:rsidRPr="00EB1E46">
        <w:rPr>
          <w:rFonts w:cs="Arial"/>
          <w:vertAlign w:val="superscript"/>
        </w:rPr>
        <w:t>2</w:t>
      </w:r>
      <w:r w:rsidR="00F46DAB" w:rsidRPr="000279BD">
        <w:rPr>
          <w:rFonts w:cs="Arial"/>
        </w:rPr>
        <w:t xml:space="preserve"> within the subdivision.  This w</w:t>
      </w:r>
      <w:r w:rsidR="00191B0A">
        <w:rPr>
          <w:rFonts w:cs="Arial"/>
        </w:rPr>
        <w:t xml:space="preserve">ill </w:t>
      </w:r>
      <w:r w:rsidR="00F46DAB" w:rsidRPr="000279BD">
        <w:rPr>
          <w:rFonts w:cs="Arial"/>
        </w:rPr>
        <w:t>potentially allow for a range of site sizes, including sites smaller than the current requirement of a minimum of 5000m</w:t>
      </w:r>
      <w:r w:rsidR="00F46DAB" w:rsidRPr="00EB1E46">
        <w:rPr>
          <w:rFonts w:cs="Arial"/>
          <w:vertAlign w:val="superscript"/>
        </w:rPr>
        <w:t>2</w:t>
      </w:r>
      <w:r w:rsidR="006730B6">
        <w:rPr>
          <w:rFonts w:cs="Arial"/>
        </w:rPr>
        <w:t xml:space="preserve">, while simultaneously </w:t>
      </w:r>
      <w:r w:rsidR="006730B6" w:rsidRPr="000279BD">
        <w:rPr>
          <w:rFonts w:cs="Arial"/>
        </w:rPr>
        <w:t>ensur</w:t>
      </w:r>
      <w:r w:rsidR="00D81C6C">
        <w:rPr>
          <w:rFonts w:cs="Arial"/>
        </w:rPr>
        <w:t>ing</w:t>
      </w:r>
      <w:r w:rsidR="006730B6" w:rsidRPr="000279BD">
        <w:rPr>
          <w:rFonts w:cs="Arial"/>
        </w:rPr>
        <w:t xml:space="preserve"> the continuing provision of large industrial blocks in the ACT to meet possible future demand</w:t>
      </w:r>
      <w:r w:rsidR="00F46DAB" w:rsidRPr="000279BD">
        <w:rPr>
          <w:rFonts w:cs="Arial"/>
        </w:rPr>
        <w:t>.</w:t>
      </w:r>
      <w:r w:rsidR="00F46DAB">
        <w:rPr>
          <w:rFonts w:cs="Arial"/>
        </w:rPr>
        <w:t xml:space="preserve"> </w:t>
      </w:r>
      <w:r w:rsidR="00F46DAB" w:rsidRPr="000279BD">
        <w:rPr>
          <w:rFonts w:cs="Arial"/>
        </w:rPr>
        <w:t xml:space="preserve">This change is </w:t>
      </w:r>
      <w:r w:rsidR="00191B0A">
        <w:rPr>
          <w:rFonts w:cs="Arial"/>
        </w:rPr>
        <w:t xml:space="preserve">made </w:t>
      </w:r>
      <w:r w:rsidR="00F46DAB" w:rsidRPr="000279BD">
        <w:rPr>
          <w:rFonts w:cs="Arial"/>
        </w:rPr>
        <w:t>in light of the changes to industrial land use in the ACT over the past decade</w:t>
      </w:r>
      <w:r w:rsidR="00D81C6C">
        <w:rPr>
          <w:rFonts w:cs="Arial"/>
        </w:rPr>
        <w:t xml:space="preserve">, which has resulted in </w:t>
      </w:r>
      <w:r w:rsidR="00F46DAB" w:rsidRPr="000279BD">
        <w:rPr>
          <w:rFonts w:cs="Arial"/>
        </w:rPr>
        <w:t xml:space="preserve">market demand for a mixed range of smaller block sizes in IZ1 zoned industrial areas, not currently being provided under the existing restrictions.  </w:t>
      </w:r>
    </w:p>
    <w:p w:rsidR="00DF7D53" w:rsidRDefault="00DF7D53" w:rsidP="00567EAA">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DF7D53" w:rsidRPr="00E57C2A" w:rsidTr="00DF7D53">
        <w:tc>
          <w:tcPr>
            <w:tcW w:w="2235" w:type="dxa"/>
          </w:tcPr>
          <w:p w:rsidR="00DF7D53" w:rsidRPr="00E57C2A" w:rsidRDefault="00DF7D53" w:rsidP="00DF7D53">
            <w:pPr>
              <w:jc w:val="both"/>
              <w:rPr>
                <w:rFonts w:cs="Arial"/>
                <w:b/>
              </w:rPr>
            </w:pPr>
            <w:r w:rsidRPr="00E57C2A">
              <w:rPr>
                <w:rFonts w:cs="Arial"/>
                <w:b/>
              </w:rPr>
              <w:t>Section of Act</w:t>
            </w:r>
          </w:p>
        </w:tc>
        <w:tc>
          <w:tcPr>
            <w:tcW w:w="7051" w:type="dxa"/>
          </w:tcPr>
          <w:p w:rsidR="00DF7D53" w:rsidRPr="00E57C2A" w:rsidRDefault="00DF7D53" w:rsidP="00DF7D53">
            <w:pPr>
              <w:jc w:val="both"/>
              <w:rPr>
                <w:rFonts w:cs="Arial"/>
                <w:b/>
              </w:rPr>
            </w:pPr>
            <w:r w:rsidRPr="00E57C2A">
              <w:rPr>
                <w:rFonts w:cs="Arial"/>
                <w:b/>
              </w:rPr>
              <w:t>Statement of compliance with Act</w:t>
            </w:r>
          </w:p>
        </w:tc>
      </w:tr>
      <w:tr w:rsidR="00DF7D53" w:rsidRPr="00E57C2A" w:rsidTr="00DF7D53">
        <w:tc>
          <w:tcPr>
            <w:tcW w:w="2235" w:type="dxa"/>
          </w:tcPr>
          <w:p w:rsidR="00DF7D53" w:rsidRPr="00E57C2A" w:rsidRDefault="00DF7D53" w:rsidP="00DF7D53">
            <w:pPr>
              <w:rPr>
                <w:rFonts w:cs="Arial"/>
              </w:rPr>
            </w:pPr>
            <w:r w:rsidRPr="00E57C2A">
              <w:rPr>
                <w:rFonts w:cs="Arial"/>
              </w:rPr>
              <w:t xml:space="preserve">s87(b) a variation (a code variation) that - </w:t>
            </w:r>
          </w:p>
        </w:tc>
        <w:tc>
          <w:tcPr>
            <w:tcW w:w="7051" w:type="dxa"/>
          </w:tcPr>
          <w:p w:rsidR="00DF7D53" w:rsidRPr="00E57C2A" w:rsidRDefault="00DF7D53" w:rsidP="00DF7D53">
            <w:pPr>
              <w:rPr>
                <w:rFonts w:cs="Arial"/>
              </w:rPr>
            </w:pPr>
          </w:p>
        </w:tc>
      </w:tr>
      <w:tr w:rsidR="00DF7D53" w:rsidRPr="00E57C2A" w:rsidTr="00DF7D53">
        <w:tc>
          <w:tcPr>
            <w:tcW w:w="2235" w:type="dxa"/>
          </w:tcPr>
          <w:p w:rsidR="00DF7D53" w:rsidRPr="00E57C2A" w:rsidRDefault="00DF7D53" w:rsidP="00DF7D53">
            <w:pPr>
              <w:rPr>
                <w:rFonts w:cs="Arial"/>
              </w:rPr>
            </w:pPr>
            <w:r w:rsidRPr="00E57C2A">
              <w:rPr>
                <w:rFonts w:cs="Arial"/>
              </w:rPr>
              <w:t>(i) would only change a code; and</w:t>
            </w:r>
          </w:p>
        </w:tc>
        <w:tc>
          <w:tcPr>
            <w:tcW w:w="7051" w:type="dxa"/>
          </w:tcPr>
          <w:p w:rsidR="00DF7D53" w:rsidRPr="00E57C2A" w:rsidRDefault="00DF7D53" w:rsidP="00DF7D53">
            <w:pPr>
              <w:rPr>
                <w:rFonts w:cs="Arial"/>
              </w:rPr>
            </w:pPr>
            <w:r w:rsidRPr="00E57C2A">
              <w:rPr>
                <w:rFonts w:cs="Arial"/>
              </w:rPr>
              <w:t xml:space="preserve">Only changes </w:t>
            </w:r>
            <w:r>
              <w:rPr>
                <w:rFonts w:cs="Arial"/>
              </w:rPr>
              <w:t xml:space="preserve">section 2.1 in </w:t>
            </w:r>
            <w:r w:rsidRPr="00E57C2A">
              <w:rPr>
                <w:rFonts w:cs="Arial"/>
              </w:rPr>
              <w:t xml:space="preserve">the </w:t>
            </w:r>
            <w:r>
              <w:rPr>
                <w:rFonts w:cs="Arial"/>
              </w:rPr>
              <w:t>industrial zones development code</w:t>
            </w:r>
            <w:r w:rsidRPr="00E57C2A">
              <w:rPr>
                <w:rFonts w:cs="Arial"/>
              </w:rPr>
              <w:t xml:space="preserve"> relating to </w:t>
            </w:r>
            <w:r>
              <w:rPr>
                <w:rFonts w:cs="Arial"/>
              </w:rPr>
              <w:t>minimum block size restrictions when subdividing existing leases in the IZ1 general industrial zone</w:t>
            </w:r>
            <w:r w:rsidRPr="00E57C2A">
              <w:rPr>
                <w:rFonts w:cs="Arial"/>
              </w:rPr>
              <w:t>.</w:t>
            </w:r>
          </w:p>
        </w:tc>
      </w:tr>
      <w:tr w:rsidR="00DF7D53" w:rsidRPr="00E57C2A" w:rsidTr="00DF7D53">
        <w:tc>
          <w:tcPr>
            <w:tcW w:w="2235" w:type="dxa"/>
          </w:tcPr>
          <w:p w:rsidR="00DF7D53" w:rsidRPr="00E57C2A" w:rsidRDefault="00DF7D53" w:rsidP="00DF7D53">
            <w:pPr>
              <w:rPr>
                <w:rFonts w:cs="Arial"/>
              </w:rPr>
            </w:pPr>
            <w:r w:rsidRPr="00E57C2A">
              <w:rPr>
                <w:rFonts w:cs="Arial"/>
              </w:rPr>
              <w:t>(ii) is consistent with the policy purpose and policy framework of the code; and</w:t>
            </w:r>
          </w:p>
        </w:tc>
        <w:tc>
          <w:tcPr>
            <w:tcW w:w="7051" w:type="dxa"/>
          </w:tcPr>
          <w:p w:rsidR="007B56AA" w:rsidRDefault="007B56AA" w:rsidP="007B56AA">
            <w:pPr>
              <w:rPr>
                <w:rFonts w:cs="Arial"/>
              </w:rPr>
            </w:pPr>
            <w:r w:rsidRPr="00E57C2A">
              <w:rPr>
                <w:rFonts w:cs="Arial"/>
              </w:rPr>
              <w:t xml:space="preserve">The purpose of the code is to provide additional planning, design and environmental controls to support the zone objectives and assessable uses in the Development Tables.  </w:t>
            </w:r>
          </w:p>
          <w:p w:rsidR="007B56AA" w:rsidRDefault="007B56AA" w:rsidP="007B56AA">
            <w:pPr>
              <w:rPr>
                <w:rFonts w:cs="Arial"/>
              </w:rPr>
            </w:pPr>
          </w:p>
          <w:p w:rsidR="007B56AA" w:rsidRDefault="007B56AA" w:rsidP="007B56AA">
            <w:pPr>
              <w:rPr>
                <w:rFonts w:cs="Arial"/>
              </w:rPr>
            </w:pPr>
            <w:r w:rsidRPr="00E57C2A">
              <w:rPr>
                <w:rFonts w:cs="Arial"/>
              </w:rPr>
              <w:t>The</w:t>
            </w:r>
            <w:r>
              <w:rPr>
                <w:rFonts w:cs="Arial"/>
              </w:rPr>
              <w:t xml:space="preserve"> </w:t>
            </w:r>
            <w:r w:rsidRPr="00E57C2A">
              <w:rPr>
                <w:rFonts w:cs="Arial"/>
              </w:rPr>
              <w:t xml:space="preserve">change </w:t>
            </w:r>
            <w:r w:rsidR="00A833DD">
              <w:rPr>
                <w:rFonts w:cs="Arial"/>
              </w:rPr>
              <w:t>provide</w:t>
            </w:r>
            <w:r w:rsidR="003C00C6">
              <w:rPr>
                <w:rFonts w:cs="Arial"/>
              </w:rPr>
              <w:t>s</w:t>
            </w:r>
            <w:r w:rsidR="00A833DD">
              <w:rPr>
                <w:rFonts w:cs="Arial"/>
              </w:rPr>
              <w:t xml:space="preserve"> limited flexibility in the provision of block sizes within the IZ1 general industrial zone.</w:t>
            </w:r>
          </w:p>
          <w:p w:rsidR="00A833DD" w:rsidRDefault="00A833DD" w:rsidP="007B56AA">
            <w:pPr>
              <w:rPr>
                <w:rFonts w:cs="Arial"/>
              </w:rPr>
            </w:pPr>
          </w:p>
          <w:p w:rsidR="007B56AA" w:rsidRPr="00E57C2A" w:rsidRDefault="007B56AA" w:rsidP="007B56AA">
            <w:pPr>
              <w:rPr>
                <w:rFonts w:cs="Arial"/>
              </w:rPr>
            </w:pPr>
            <w:r w:rsidRPr="00E57C2A">
              <w:rPr>
                <w:rFonts w:cs="Arial"/>
              </w:rPr>
              <w:t xml:space="preserve">The amendment is considered to be consistent with the purpose of the </w:t>
            </w:r>
            <w:r>
              <w:rPr>
                <w:rFonts w:cs="Arial"/>
              </w:rPr>
              <w:t>industrial zones development code</w:t>
            </w:r>
            <w:r w:rsidRPr="00E57C2A">
              <w:rPr>
                <w:rFonts w:cs="Arial"/>
              </w:rPr>
              <w:t>.</w:t>
            </w:r>
          </w:p>
          <w:p w:rsidR="007B56AA" w:rsidRPr="00E57C2A" w:rsidRDefault="007B56AA" w:rsidP="007B56AA">
            <w:pPr>
              <w:rPr>
                <w:rFonts w:cs="Arial"/>
              </w:rPr>
            </w:pPr>
          </w:p>
          <w:p w:rsidR="00DF7D53" w:rsidRPr="00E57C2A" w:rsidRDefault="007B56AA" w:rsidP="007B56AA">
            <w:pPr>
              <w:rPr>
                <w:rFonts w:cs="Arial"/>
              </w:rPr>
            </w:pPr>
            <w:r w:rsidRPr="00E57C2A">
              <w:rPr>
                <w:rFonts w:cs="Arial"/>
              </w:rPr>
              <w:t>The change is consistent with the objectives for the</w:t>
            </w:r>
            <w:r>
              <w:rPr>
                <w:rFonts w:cs="Arial"/>
              </w:rPr>
              <w:t xml:space="preserve"> general </w:t>
            </w:r>
            <w:r w:rsidRPr="00E57C2A">
              <w:rPr>
                <w:rFonts w:cs="Arial"/>
              </w:rPr>
              <w:t>industrial</w:t>
            </w:r>
            <w:r>
              <w:rPr>
                <w:rFonts w:cs="Arial"/>
              </w:rPr>
              <w:t xml:space="preserve"> zone</w:t>
            </w:r>
            <w:r w:rsidRPr="00E57C2A">
              <w:rPr>
                <w:rFonts w:cs="Arial"/>
              </w:rPr>
              <w:t>.</w:t>
            </w:r>
          </w:p>
        </w:tc>
      </w:tr>
      <w:tr w:rsidR="00DF7D53" w:rsidRPr="00E57C2A" w:rsidTr="00DF7D53">
        <w:tc>
          <w:tcPr>
            <w:tcW w:w="2235" w:type="dxa"/>
          </w:tcPr>
          <w:p w:rsidR="00DF7D53" w:rsidRPr="00E57C2A" w:rsidRDefault="00DF7D53" w:rsidP="00DF7D53">
            <w:pPr>
              <w:rPr>
                <w:rFonts w:cs="Arial"/>
              </w:rPr>
            </w:pPr>
            <w:r w:rsidRPr="00E57C2A">
              <w:rPr>
                <w:rFonts w:cs="Arial"/>
              </w:rPr>
              <w:t>(iii) is not an error variation</w:t>
            </w:r>
          </w:p>
        </w:tc>
        <w:tc>
          <w:tcPr>
            <w:tcW w:w="7051" w:type="dxa"/>
          </w:tcPr>
          <w:p w:rsidR="00DF7D53" w:rsidRPr="00E57C2A" w:rsidRDefault="00DF7D53" w:rsidP="00DF7D53">
            <w:pPr>
              <w:rPr>
                <w:rFonts w:cs="Arial"/>
              </w:rPr>
            </w:pPr>
            <w:r w:rsidRPr="00E57C2A">
              <w:rPr>
                <w:rFonts w:cs="Arial"/>
              </w:rPr>
              <w:t>Is not a formal error</w:t>
            </w:r>
          </w:p>
        </w:tc>
      </w:tr>
    </w:tbl>
    <w:p w:rsidR="00262415" w:rsidRDefault="00262415" w:rsidP="00262415">
      <w:pPr>
        <w:pStyle w:val="TAbodytext"/>
      </w:pPr>
    </w:p>
    <w:p w:rsidR="00DF7D53" w:rsidRDefault="00DF7D53" w:rsidP="00262415">
      <w:pPr>
        <w:pStyle w:val="TAbodytext"/>
      </w:pPr>
    </w:p>
    <w:p w:rsidR="00D81C6C" w:rsidRDefault="00D81C6C" w:rsidP="00262415">
      <w:pPr>
        <w:pStyle w:val="TAbodytext"/>
      </w:pPr>
    </w:p>
    <w:p w:rsidR="00D81C6C" w:rsidRDefault="00D81C6C" w:rsidP="00262415">
      <w:pPr>
        <w:pStyle w:val="TAbodytext"/>
      </w:pPr>
    </w:p>
    <w:p w:rsidR="00EB2973" w:rsidRDefault="00EB2973" w:rsidP="00E62DB1">
      <w:pPr>
        <w:pStyle w:val="TAbodytext"/>
      </w:pPr>
    </w:p>
    <w:p w:rsidR="00EB2973" w:rsidRDefault="00EB2973">
      <w:pPr>
        <w:rPr>
          <w:rFonts w:cs="Arial"/>
          <w:b/>
          <w:sz w:val="28"/>
          <w:szCs w:val="28"/>
        </w:rPr>
      </w:pPr>
      <w:r>
        <w:br w:type="page"/>
      </w:r>
    </w:p>
    <w:p w:rsidR="00900FC0" w:rsidRDefault="00900FC0" w:rsidP="00900FC0">
      <w:pPr>
        <w:pStyle w:val="TAsectionheading3"/>
      </w:pPr>
      <w:r>
        <w:t xml:space="preserve">  </w:t>
      </w:r>
      <w:bookmarkStart w:id="22" w:name="_Toc310320401"/>
      <w:r>
        <w:t xml:space="preserve">Clarification </w:t>
      </w:r>
      <w:r w:rsidR="005B3AB6">
        <w:t xml:space="preserve">and s87(a) </w:t>
      </w:r>
      <w:r>
        <w:t>variation</w:t>
      </w:r>
      <w:r w:rsidR="00B51289">
        <w:t>s</w:t>
      </w:r>
      <w:bookmarkEnd w:id="22"/>
    </w:p>
    <w:p w:rsidR="00900FC0" w:rsidRDefault="00900FC0" w:rsidP="00900FC0">
      <w:pPr>
        <w:pStyle w:val="TAexplanatorystatementsubheading"/>
        <w:numPr>
          <w:ilvl w:val="0"/>
          <w:numId w:val="0"/>
        </w:numPr>
        <w:ind w:left="720"/>
      </w:pPr>
    </w:p>
    <w:p w:rsidR="00E62DB1" w:rsidRPr="00AD708A" w:rsidRDefault="009C490C" w:rsidP="00E62DB1">
      <w:pPr>
        <w:pStyle w:val="TAexplanatorystatementsubheading"/>
      </w:pPr>
      <w:r>
        <w:t xml:space="preserve">Single dwelling housing </w:t>
      </w:r>
      <w:r w:rsidR="00EE60CC">
        <w:t xml:space="preserve">development </w:t>
      </w:r>
      <w:r>
        <w:t xml:space="preserve">code – </w:t>
      </w:r>
      <w:r w:rsidR="00EE60CC">
        <w:t xml:space="preserve">to </w:t>
      </w:r>
      <w:r>
        <w:t>clarif</w:t>
      </w:r>
      <w:r w:rsidR="00EE60CC">
        <w:t xml:space="preserve">y </w:t>
      </w:r>
      <w:r>
        <w:t>standards used for water conservation measures in plumbing</w:t>
      </w:r>
      <w:r w:rsidR="004E559F">
        <w:t xml:space="preserve"> </w:t>
      </w:r>
      <w:r w:rsidR="00A55B23">
        <w:t>(item</w:t>
      </w:r>
      <w:r w:rsidR="002E615B">
        <w:t>s</w:t>
      </w:r>
      <w:r w:rsidR="00A55B23">
        <w:t xml:space="preserve"> </w:t>
      </w:r>
      <w:r w:rsidR="00BF648A">
        <w:t>4</w:t>
      </w:r>
      <w:r w:rsidR="00367018">
        <w:t> </w:t>
      </w:r>
      <w:r w:rsidR="000905BA">
        <w:t xml:space="preserve">and </w:t>
      </w:r>
      <w:r w:rsidR="00BF648A">
        <w:t>5</w:t>
      </w:r>
      <w:r w:rsidR="00A55B23">
        <w:t>)</w:t>
      </w:r>
    </w:p>
    <w:p w:rsidR="000C47C6" w:rsidRDefault="000C47C6" w:rsidP="00E62DB1">
      <w:pPr>
        <w:rPr>
          <w:rFonts w:cs="Arial"/>
        </w:rPr>
      </w:pPr>
    </w:p>
    <w:p w:rsidR="00013E47" w:rsidRDefault="00013E47" w:rsidP="00013E47">
      <w:pPr>
        <w:rPr>
          <w:rFonts w:cs="Arial"/>
        </w:rPr>
      </w:pPr>
      <w:r w:rsidRPr="000279BD">
        <w:rPr>
          <w:rFonts w:cs="Arial"/>
        </w:rPr>
        <w:t xml:space="preserve">The change to the </w:t>
      </w:r>
      <w:r>
        <w:rPr>
          <w:rFonts w:cs="Arial"/>
        </w:rPr>
        <w:t>single dwelling housing code insert</w:t>
      </w:r>
      <w:r w:rsidR="00BF648A">
        <w:rPr>
          <w:rFonts w:cs="Arial"/>
        </w:rPr>
        <w:t>s</w:t>
      </w:r>
      <w:r>
        <w:rPr>
          <w:rFonts w:cs="Arial"/>
        </w:rPr>
        <w:t xml:space="preserve"> a reference to the water efficiency labelling and standards (WELS) scheme where water efficiency star ratings are mentioned in the code.  </w:t>
      </w:r>
      <w:r w:rsidRPr="000279BD">
        <w:rPr>
          <w:rFonts w:cs="Arial"/>
        </w:rPr>
        <w:t>This change</w:t>
      </w:r>
      <w:r w:rsidR="00BF648A">
        <w:rPr>
          <w:rFonts w:cs="Arial"/>
        </w:rPr>
        <w:t xml:space="preserve"> will </w:t>
      </w:r>
      <w:r>
        <w:rPr>
          <w:rFonts w:cs="Arial"/>
        </w:rPr>
        <w:t>clarify the rating system for water efficient plumbing used in the code.</w:t>
      </w:r>
    </w:p>
    <w:p w:rsidR="00013E47" w:rsidRDefault="00013E47" w:rsidP="00013E47">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013"/>
      </w:tblGrid>
      <w:tr w:rsidR="00013E47" w:rsidRPr="00E57C2A" w:rsidTr="00777E42">
        <w:tc>
          <w:tcPr>
            <w:tcW w:w="2229" w:type="dxa"/>
          </w:tcPr>
          <w:p w:rsidR="00013E47" w:rsidRPr="00E57C2A" w:rsidRDefault="00013E47" w:rsidP="00777E42">
            <w:pPr>
              <w:jc w:val="both"/>
              <w:rPr>
                <w:rFonts w:cs="Arial"/>
                <w:b/>
              </w:rPr>
            </w:pPr>
            <w:r w:rsidRPr="00E57C2A">
              <w:rPr>
                <w:rFonts w:cs="Arial"/>
                <w:b/>
              </w:rPr>
              <w:t>Section of Act</w:t>
            </w:r>
          </w:p>
        </w:tc>
        <w:tc>
          <w:tcPr>
            <w:tcW w:w="7013" w:type="dxa"/>
          </w:tcPr>
          <w:p w:rsidR="00013E47" w:rsidRPr="00E57C2A" w:rsidRDefault="00013E47" w:rsidP="00777E42">
            <w:pPr>
              <w:jc w:val="both"/>
              <w:rPr>
                <w:rFonts w:cs="Arial"/>
                <w:b/>
              </w:rPr>
            </w:pPr>
            <w:r w:rsidRPr="00E57C2A">
              <w:rPr>
                <w:rFonts w:cs="Arial"/>
                <w:b/>
              </w:rPr>
              <w:t>Statement of compliance with Act</w:t>
            </w:r>
          </w:p>
        </w:tc>
      </w:tr>
      <w:tr w:rsidR="00013E47" w:rsidRPr="00E57C2A" w:rsidTr="00777E42">
        <w:tc>
          <w:tcPr>
            <w:tcW w:w="2229" w:type="dxa"/>
          </w:tcPr>
          <w:p w:rsidR="00013E47" w:rsidRDefault="00013E47" w:rsidP="00777E42">
            <w:pPr>
              <w:rPr>
                <w:rFonts w:cs="Arial"/>
              </w:rPr>
            </w:pPr>
            <w:r>
              <w:rPr>
                <w:rFonts w:cs="Arial"/>
              </w:rPr>
              <w:t xml:space="preserve">s87(g) a variation to clarify the language in the territory plan if it does not change the substance of the plan </w:t>
            </w:r>
          </w:p>
        </w:tc>
        <w:tc>
          <w:tcPr>
            <w:tcW w:w="7013" w:type="dxa"/>
          </w:tcPr>
          <w:p w:rsidR="00013E47" w:rsidRDefault="00013E47" w:rsidP="00BF648A">
            <w:pPr>
              <w:rPr>
                <w:rFonts w:cs="Arial"/>
              </w:rPr>
            </w:pPr>
            <w:r>
              <w:rPr>
                <w:rFonts w:cs="Arial"/>
              </w:rPr>
              <w:t xml:space="preserve">The change </w:t>
            </w:r>
            <w:r w:rsidR="00BF648A">
              <w:rPr>
                <w:rFonts w:cs="Arial"/>
              </w:rPr>
              <w:t xml:space="preserve">will </w:t>
            </w:r>
            <w:r>
              <w:rPr>
                <w:rFonts w:cs="Arial"/>
              </w:rPr>
              <w:t>clarify the rating system for water efficient plumbing.</w:t>
            </w:r>
          </w:p>
        </w:tc>
      </w:tr>
    </w:tbl>
    <w:p w:rsidR="00013E47" w:rsidRDefault="00013E47" w:rsidP="00013E47">
      <w:pPr>
        <w:pStyle w:val="TAbodytext"/>
      </w:pPr>
    </w:p>
    <w:p w:rsidR="00EB7A30" w:rsidRDefault="00EB7A30" w:rsidP="00013E47">
      <w:pPr>
        <w:pStyle w:val="TAbodytext"/>
      </w:pPr>
    </w:p>
    <w:p w:rsidR="00F35340" w:rsidRPr="00AD708A" w:rsidRDefault="00F35340" w:rsidP="00F35340">
      <w:pPr>
        <w:pStyle w:val="TAexplanatorystatementsubheading"/>
      </w:pPr>
      <w:r>
        <w:t xml:space="preserve">Crace concept plan – </w:t>
      </w:r>
      <w:r w:rsidR="00EB7A30">
        <w:t xml:space="preserve">transfer of ongoing block specific provisions to a suburb precinct code </w:t>
      </w:r>
      <w:r>
        <w:t xml:space="preserve">(item </w:t>
      </w:r>
      <w:r w:rsidR="00E3190A">
        <w:t>6</w:t>
      </w:r>
      <w:r w:rsidR="000B0335">
        <w:t xml:space="preserve"> and </w:t>
      </w:r>
      <w:r w:rsidR="00E3190A">
        <w:t>7</w:t>
      </w:r>
      <w:r>
        <w:t>)</w:t>
      </w:r>
    </w:p>
    <w:p w:rsidR="00F35340" w:rsidRDefault="00F35340" w:rsidP="00F35340">
      <w:pPr>
        <w:rPr>
          <w:rFonts w:cs="Arial"/>
        </w:rPr>
      </w:pPr>
    </w:p>
    <w:p w:rsidR="00EB7A30" w:rsidRDefault="00F35340" w:rsidP="00F35340">
      <w:pPr>
        <w:rPr>
          <w:rFonts w:cs="Arial"/>
        </w:rPr>
      </w:pPr>
      <w:r>
        <w:rPr>
          <w:rFonts w:cs="Arial"/>
        </w:rPr>
        <w:t xml:space="preserve">The </w:t>
      </w:r>
      <w:r w:rsidR="00E3190A">
        <w:rPr>
          <w:rFonts w:cs="Arial"/>
        </w:rPr>
        <w:t>amendment to the Crace Concept Plan removes the ongoing block specific provisions regarding fencing controls and relocates</w:t>
      </w:r>
      <w:r w:rsidR="00F7735C">
        <w:rPr>
          <w:rFonts w:cs="Arial"/>
        </w:rPr>
        <w:t xml:space="preserve"> </w:t>
      </w:r>
      <w:r w:rsidR="00E3190A">
        <w:rPr>
          <w:rFonts w:cs="Arial"/>
        </w:rPr>
        <w:t xml:space="preserve">it </w:t>
      </w:r>
      <w:r w:rsidR="004C3610">
        <w:rPr>
          <w:rFonts w:cs="Arial"/>
        </w:rPr>
        <w:t>into</w:t>
      </w:r>
      <w:r w:rsidR="00EB7A30">
        <w:rPr>
          <w:rFonts w:cs="Arial"/>
        </w:rPr>
        <w:t xml:space="preserve"> a suburb </w:t>
      </w:r>
      <w:r w:rsidR="004C3610">
        <w:rPr>
          <w:rFonts w:cs="Arial"/>
        </w:rPr>
        <w:t>precinct</w:t>
      </w:r>
      <w:r w:rsidR="00EB7A30">
        <w:rPr>
          <w:rFonts w:cs="Arial"/>
        </w:rPr>
        <w:t xml:space="preserve"> code for Crace.  A suburb precinct code is the m</w:t>
      </w:r>
      <w:r w:rsidR="004C3610">
        <w:rPr>
          <w:rFonts w:cs="Arial"/>
        </w:rPr>
        <w:t>o</w:t>
      </w:r>
      <w:r w:rsidR="00EB7A30">
        <w:rPr>
          <w:rFonts w:cs="Arial"/>
        </w:rPr>
        <w:t>st appropriate place for these provisions</w:t>
      </w:r>
      <w:r w:rsidR="00F7735C">
        <w:rPr>
          <w:rFonts w:cs="Arial"/>
        </w:rPr>
        <w:t xml:space="preserve">, and is consistent with other suburb precinct codes in </w:t>
      </w:r>
      <w:r w:rsidR="005B3AB6">
        <w:rPr>
          <w:rFonts w:cs="Arial"/>
        </w:rPr>
        <w:t>the</w:t>
      </w:r>
      <w:r w:rsidR="00F7735C">
        <w:rPr>
          <w:rFonts w:cs="Arial"/>
        </w:rPr>
        <w:t xml:space="preserve"> </w:t>
      </w:r>
      <w:r w:rsidR="005B3AB6">
        <w:rPr>
          <w:rFonts w:cs="Arial"/>
        </w:rPr>
        <w:t>T</w:t>
      </w:r>
      <w:r w:rsidR="00F7735C">
        <w:rPr>
          <w:rFonts w:cs="Arial"/>
        </w:rPr>
        <w:t>erritory Plan</w:t>
      </w:r>
      <w:r w:rsidR="00EB7A30">
        <w:rPr>
          <w:rFonts w:cs="Arial"/>
        </w:rPr>
        <w:t xml:space="preserve">.  </w:t>
      </w:r>
    </w:p>
    <w:p w:rsidR="00EB7A30" w:rsidRDefault="00EB7A30" w:rsidP="00F35340">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013"/>
      </w:tblGrid>
      <w:tr w:rsidR="00F7735C" w:rsidRPr="00E57C2A" w:rsidTr="00E66341">
        <w:trPr>
          <w:tblHeader/>
        </w:trPr>
        <w:tc>
          <w:tcPr>
            <w:tcW w:w="2229" w:type="dxa"/>
          </w:tcPr>
          <w:p w:rsidR="00F7735C" w:rsidRPr="00E57C2A" w:rsidRDefault="00F7735C" w:rsidP="00E66341">
            <w:pPr>
              <w:jc w:val="both"/>
              <w:rPr>
                <w:rFonts w:cs="Arial"/>
                <w:b/>
              </w:rPr>
            </w:pPr>
            <w:r w:rsidRPr="00E57C2A">
              <w:rPr>
                <w:rFonts w:cs="Arial"/>
                <w:b/>
              </w:rPr>
              <w:t>Section of Act</w:t>
            </w:r>
          </w:p>
        </w:tc>
        <w:tc>
          <w:tcPr>
            <w:tcW w:w="7013" w:type="dxa"/>
          </w:tcPr>
          <w:p w:rsidR="00F7735C" w:rsidRPr="00E57C2A" w:rsidRDefault="00F7735C" w:rsidP="00E66341">
            <w:pPr>
              <w:jc w:val="both"/>
              <w:rPr>
                <w:rFonts w:cs="Arial"/>
                <w:b/>
              </w:rPr>
            </w:pPr>
            <w:r w:rsidRPr="00E57C2A">
              <w:rPr>
                <w:rFonts w:cs="Arial"/>
                <w:b/>
              </w:rPr>
              <w:t>Statement of compliance with Act</w:t>
            </w:r>
          </w:p>
        </w:tc>
      </w:tr>
      <w:tr w:rsidR="00F7735C" w:rsidRPr="00E57C2A" w:rsidTr="00E66341">
        <w:tc>
          <w:tcPr>
            <w:tcW w:w="2229" w:type="dxa"/>
          </w:tcPr>
          <w:p w:rsidR="00F7735C" w:rsidRDefault="00F7735C" w:rsidP="00E66341">
            <w:pPr>
              <w:rPr>
                <w:rFonts w:cs="Arial"/>
              </w:rPr>
            </w:pPr>
            <w:r>
              <w:rPr>
                <w:rFonts w:cs="Arial"/>
              </w:rPr>
              <w:t xml:space="preserve">S87(a) a variation that - </w:t>
            </w:r>
          </w:p>
        </w:tc>
        <w:tc>
          <w:tcPr>
            <w:tcW w:w="7013" w:type="dxa"/>
          </w:tcPr>
          <w:p w:rsidR="00F7735C" w:rsidRDefault="00F7735C" w:rsidP="00E66341">
            <w:pPr>
              <w:rPr>
                <w:rFonts w:cs="Arial"/>
              </w:rPr>
            </w:pPr>
          </w:p>
        </w:tc>
      </w:tr>
      <w:tr w:rsidR="00F7735C" w:rsidRPr="00E57C2A" w:rsidTr="00E66341">
        <w:tc>
          <w:tcPr>
            <w:tcW w:w="2229" w:type="dxa"/>
          </w:tcPr>
          <w:p w:rsidR="00F7735C" w:rsidRDefault="00F7735C" w:rsidP="00E66341">
            <w:pPr>
              <w:rPr>
                <w:rFonts w:cs="Arial"/>
              </w:rPr>
            </w:pPr>
            <w:r>
              <w:t>(</w:t>
            </w:r>
            <w:r w:rsidRPr="004F3186">
              <w:t>i) would not adversely affect anyone’s rights if approved; and</w:t>
            </w:r>
          </w:p>
        </w:tc>
        <w:tc>
          <w:tcPr>
            <w:tcW w:w="7013" w:type="dxa"/>
          </w:tcPr>
          <w:p w:rsidR="00F7735C" w:rsidRDefault="00F7735C" w:rsidP="00E66341">
            <w:pPr>
              <w:rPr>
                <w:rFonts w:cs="Arial"/>
              </w:rPr>
            </w:pPr>
            <w:r>
              <w:rPr>
                <w:rFonts w:cs="Arial"/>
              </w:rPr>
              <w:t>The variation will not adversely affect anyone’s rights.</w:t>
            </w:r>
          </w:p>
        </w:tc>
      </w:tr>
      <w:tr w:rsidR="00F7735C" w:rsidRPr="00E57C2A" w:rsidTr="00E66341">
        <w:tc>
          <w:tcPr>
            <w:tcW w:w="2229" w:type="dxa"/>
          </w:tcPr>
          <w:p w:rsidR="00F7735C" w:rsidRDefault="00F7735C" w:rsidP="00E66341">
            <w:pPr>
              <w:rPr>
                <w:rFonts w:cs="Arial"/>
              </w:rPr>
            </w:pPr>
            <w:r w:rsidRPr="004F3186">
              <w:rPr>
                <w:rFonts w:cs="Arial"/>
              </w:rPr>
              <w:t xml:space="preserve">(ii) </w:t>
            </w:r>
            <w:r w:rsidRPr="004F3186">
              <w:t>has as its only object the correction of a formal error in the plan</w:t>
            </w:r>
          </w:p>
        </w:tc>
        <w:tc>
          <w:tcPr>
            <w:tcW w:w="7013" w:type="dxa"/>
          </w:tcPr>
          <w:p w:rsidR="00F7735C" w:rsidRDefault="00E3190A" w:rsidP="00E66341">
            <w:pPr>
              <w:rPr>
                <w:rFonts w:cs="Arial"/>
              </w:rPr>
            </w:pPr>
            <w:r>
              <w:rPr>
                <w:rFonts w:cs="Arial"/>
              </w:rPr>
              <w:t>M</w:t>
            </w:r>
            <w:r w:rsidR="00F7735C">
              <w:rPr>
                <w:rFonts w:cs="Arial"/>
              </w:rPr>
              <w:t xml:space="preserve">inor formatting changes are made to the written provisions and a suburb precinct code for Crace </w:t>
            </w:r>
            <w:r>
              <w:rPr>
                <w:rFonts w:cs="Arial"/>
              </w:rPr>
              <w:t xml:space="preserve">is </w:t>
            </w:r>
            <w:r w:rsidR="00F7735C">
              <w:rPr>
                <w:rFonts w:cs="Arial"/>
              </w:rPr>
              <w:t>established, to maintain consistency with other suburb precinct codes in the Territory Plan, as a defect of form.  Ongoing block specific provisions are more appropriately located in a suburb precinct code.</w:t>
            </w:r>
          </w:p>
          <w:p w:rsidR="00F7735C" w:rsidRDefault="00F7735C" w:rsidP="00E66341">
            <w:pPr>
              <w:rPr>
                <w:rFonts w:cs="Arial"/>
              </w:rPr>
            </w:pPr>
          </w:p>
        </w:tc>
      </w:tr>
    </w:tbl>
    <w:p w:rsidR="00F7735C" w:rsidRDefault="00F7735C" w:rsidP="00F35340">
      <w:pPr>
        <w:rPr>
          <w:rFonts w:cs="Arial"/>
        </w:rPr>
      </w:pPr>
    </w:p>
    <w:p w:rsidR="00F7735C" w:rsidRDefault="00F7735C" w:rsidP="00F35340">
      <w:pPr>
        <w:rPr>
          <w:rFonts w:cs="Arial"/>
        </w:rPr>
      </w:pPr>
    </w:p>
    <w:p w:rsidR="00F35340" w:rsidRPr="00BD0626" w:rsidRDefault="00EB7A30" w:rsidP="00F35340">
      <w:pPr>
        <w:rPr>
          <w:rFonts w:cs="Arial"/>
        </w:rPr>
      </w:pPr>
      <w:r>
        <w:rPr>
          <w:rFonts w:cs="Arial"/>
        </w:rPr>
        <w:t xml:space="preserve">As part of the amendment, minor formatting changes </w:t>
      </w:r>
      <w:r w:rsidR="007208E0">
        <w:rPr>
          <w:rFonts w:cs="Arial"/>
        </w:rPr>
        <w:t xml:space="preserve">are </w:t>
      </w:r>
      <w:r>
        <w:rPr>
          <w:rFonts w:cs="Arial"/>
        </w:rPr>
        <w:t>made to ensure they work correctly.  T</w:t>
      </w:r>
      <w:r w:rsidR="00F35340">
        <w:rPr>
          <w:rFonts w:cs="Arial"/>
        </w:rPr>
        <w:t xml:space="preserve">wo figures </w:t>
      </w:r>
      <w:r w:rsidR="007208E0">
        <w:rPr>
          <w:rFonts w:cs="Arial"/>
        </w:rPr>
        <w:t xml:space="preserve">are </w:t>
      </w:r>
      <w:r>
        <w:rPr>
          <w:rFonts w:cs="Arial"/>
        </w:rPr>
        <w:t xml:space="preserve">inserted </w:t>
      </w:r>
      <w:r w:rsidR="00F35340" w:rsidRPr="00BD0626">
        <w:rPr>
          <w:rFonts w:cs="Arial"/>
        </w:rPr>
        <w:t xml:space="preserve">to provide visual clarification of the </w:t>
      </w:r>
      <w:r w:rsidR="00277DD3">
        <w:rPr>
          <w:rFonts w:cs="Arial"/>
        </w:rPr>
        <w:t xml:space="preserve">ongoing </w:t>
      </w:r>
      <w:r w:rsidR="00F35340" w:rsidRPr="00BD0626">
        <w:rPr>
          <w:rFonts w:cs="Arial"/>
        </w:rPr>
        <w:t>fencing</w:t>
      </w:r>
      <w:r w:rsidR="00F35340">
        <w:rPr>
          <w:rFonts w:cs="Arial"/>
        </w:rPr>
        <w:t xml:space="preserve"> </w:t>
      </w:r>
      <w:r w:rsidR="00F35340" w:rsidRPr="00BD0626">
        <w:rPr>
          <w:rFonts w:cs="Arial"/>
        </w:rPr>
        <w:t>provisions contained in Rules R1, R2 and R3.</w:t>
      </w:r>
    </w:p>
    <w:p w:rsidR="00F35340" w:rsidRDefault="00F35340" w:rsidP="00F35340">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9"/>
        <w:gridCol w:w="7013"/>
      </w:tblGrid>
      <w:tr w:rsidR="00F35340" w:rsidRPr="00E57C2A" w:rsidTr="00B51289">
        <w:trPr>
          <w:tblHeader/>
        </w:trPr>
        <w:tc>
          <w:tcPr>
            <w:tcW w:w="2229" w:type="dxa"/>
          </w:tcPr>
          <w:p w:rsidR="00F35340" w:rsidRPr="00E57C2A" w:rsidRDefault="00F35340" w:rsidP="00E825B5">
            <w:pPr>
              <w:jc w:val="both"/>
              <w:rPr>
                <w:rFonts w:cs="Arial"/>
                <w:b/>
              </w:rPr>
            </w:pPr>
            <w:r w:rsidRPr="00E57C2A">
              <w:rPr>
                <w:rFonts w:cs="Arial"/>
                <w:b/>
              </w:rPr>
              <w:t>Section of Act</w:t>
            </w:r>
          </w:p>
        </w:tc>
        <w:tc>
          <w:tcPr>
            <w:tcW w:w="7013" w:type="dxa"/>
          </w:tcPr>
          <w:p w:rsidR="00F35340" w:rsidRPr="00E57C2A" w:rsidRDefault="00F35340" w:rsidP="00E825B5">
            <w:pPr>
              <w:jc w:val="both"/>
              <w:rPr>
                <w:rFonts w:cs="Arial"/>
                <w:b/>
              </w:rPr>
            </w:pPr>
            <w:r w:rsidRPr="00E57C2A">
              <w:rPr>
                <w:rFonts w:cs="Arial"/>
                <w:b/>
              </w:rPr>
              <w:t>Statement of compliance with Act</w:t>
            </w:r>
          </w:p>
        </w:tc>
      </w:tr>
      <w:tr w:rsidR="00B51289" w:rsidRPr="00E57C2A" w:rsidTr="00E825B5">
        <w:tc>
          <w:tcPr>
            <w:tcW w:w="2229" w:type="dxa"/>
          </w:tcPr>
          <w:p w:rsidR="00B51289" w:rsidRPr="004F3186" w:rsidRDefault="00B51289" w:rsidP="004C3610">
            <w:pPr>
              <w:rPr>
                <w:rFonts w:cs="Arial"/>
              </w:rPr>
            </w:pPr>
            <w:r>
              <w:rPr>
                <w:rFonts w:cs="Arial"/>
              </w:rPr>
              <w:t>s87(g) a variation to clarify the language in the territory plan if it does not change the substance of the plan</w:t>
            </w:r>
          </w:p>
        </w:tc>
        <w:tc>
          <w:tcPr>
            <w:tcW w:w="7013" w:type="dxa"/>
          </w:tcPr>
          <w:p w:rsidR="00B51289" w:rsidRDefault="00B51289" w:rsidP="00F7735C">
            <w:pPr>
              <w:rPr>
                <w:rFonts w:cs="Arial"/>
              </w:rPr>
            </w:pPr>
            <w:r>
              <w:rPr>
                <w:rFonts w:cs="Arial"/>
              </w:rPr>
              <w:t xml:space="preserve">The </w:t>
            </w:r>
            <w:r w:rsidR="00F7735C">
              <w:rPr>
                <w:rFonts w:cs="Arial"/>
              </w:rPr>
              <w:t>insertion of two figures is</w:t>
            </w:r>
            <w:r>
              <w:rPr>
                <w:rFonts w:cs="Arial"/>
              </w:rPr>
              <w:t xml:space="preserve"> intended to </w:t>
            </w:r>
            <w:r w:rsidR="00F7735C">
              <w:rPr>
                <w:rFonts w:cs="Arial"/>
              </w:rPr>
              <w:t xml:space="preserve">graphically </w:t>
            </w:r>
            <w:r>
              <w:rPr>
                <w:rFonts w:cs="Arial"/>
              </w:rPr>
              <w:t>clarify the ongoing fencing provisions i</w:t>
            </w:r>
            <w:r w:rsidR="00367018">
              <w:rPr>
                <w:rFonts w:cs="Arial"/>
              </w:rPr>
              <w:t>n</w:t>
            </w:r>
            <w:r>
              <w:rPr>
                <w:rFonts w:cs="Arial"/>
              </w:rPr>
              <w:t xml:space="preserve"> the code.</w:t>
            </w:r>
          </w:p>
        </w:tc>
      </w:tr>
    </w:tbl>
    <w:p w:rsidR="00F35340" w:rsidRDefault="00F35340" w:rsidP="00013E47">
      <w:pPr>
        <w:pStyle w:val="TAbodytext"/>
      </w:pPr>
    </w:p>
    <w:p w:rsidR="0004673D" w:rsidRDefault="0004673D" w:rsidP="00013E47">
      <w:pPr>
        <w:pStyle w:val="TAbodytext"/>
      </w:pPr>
    </w:p>
    <w:p w:rsidR="0004673D" w:rsidRDefault="0004673D" w:rsidP="00013E47">
      <w:pPr>
        <w:pStyle w:val="TAbodytext"/>
      </w:pPr>
    </w:p>
    <w:p w:rsidR="0004673D" w:rsidRDefault="0004673D" w:rsidP="00013E47">
      <w:pPr>
        <w:pStyle w:val="TAbodytext"/>
      </w:pPr>
    </w:p>
    <w:p w:rsidR="00337D4A" w:rsidRDefault="00337D4A" w:rsidP="00337D4A">
      <w:pPr>
        <w:pStyle w:val="TAbodytext"/>
      </w:pPr>
    </w:p>
    <w:p w:rsidR="00AC5CB3" w:rsidRDefault="00AC5CB3" w:rsidP="00337D4A">
      <w:pPr>
        <w:pStyle w:val="TAbodytext"/>
      </w:pPr>
    </w:p>
    <w:p w:rsidR="0041031D" w:rsidRDefault="0041031D">
      <w:pPr>
        <w:rPr>
          <w:rFonts w:cs="Arial"/>
          <w:b/>
          <w:bCs/>
          <w:kern w:val="32"/>
          <w:sz w:val="32"/>
          <w:szCs w:val="32"/>
        </w:rPr>
      </w:pPr>
      <w:bookmarkStart w:id="23" w:name="_Toc254851539"/>
      <w:r>
        <w:rPr>
          <w:rFonts w:cs="Arial"/>
          <w:b/>
          <w:bCs/>
          <w:kern w:val="32"/>
          <w:sz w:val="32"/>
          <w:szCs w:val="32"/>
        </w:rPr>
        <w:br w:type="page"/>
      </w:r>
    </w:p>
    <w:p w:rsidR="00262415" w:rsidRPr="00BE441E" w:rsidRDefault="00567EAA" w:rsidP="00262415">
      <w:pPr>
        <w:pStyle w:val="TAsectionheading"/>
      </w:pPr>
      <w:bookmarkStart w:id="24" w:name="_Toc310320402"/>
      <w:r w:rsidRPr="00BE441E">
        <w:t>TECHNICAL AMENDMENT</w:t>
      </w:r>
      <w:bookmarkEnd w:id="23"/>
      <w:bookmarkEnd w:id="24"/>
    </w:p>
    <w:p w:rsidR="00262415" w:rsidRPr="00BE441E" w:rsidRDefault="00567EAA" w:rsidP="007E53FA">
      <w:pPr>
        <w:pStyle w:val="TAsectionheading3"/>
        <w:numPr>
          <w:ilvl w:val="2"/>
          <w:numId w:val="3"/>
        </w:numPr>
      </w:pPr>
      <w:r w:rsidRPr="00BE441E">
        <w:t xml:space="preserve">  </w:t>
      </w:r>
      <w:bookmarkStart w:id="25" w:name="_Toc310320403"/>
      <w:r w:rsidRPr="00BE441E">
        <w:t xml:space="preserve">Code </w:t>
      </w:r>
      <w:r>
        <w:t>Amendment</w:t>
      </w:r>
      <w:r w:rsidR="003F4B93">
        <w:t>s</w:t>
      </w:r>
      <w:bookmarkEnd w:id="25"/>
    </w:p>
    <w:p w:rsidR="002A65D8" w:rsidRPr="00D87324" w:rsidRDefault="002A65D8" w:rsidP="002A65D8">
      <w:pPr>
        <w:pStyle w:val="TAsubheadinglocationinterritoryplan"/>
      </w:pPr>
      <w:r w:rsidRPr="0056366D">
        <w:t xml:space="preserve">Variation to </w:t>
      </w:r>
      <w:r>
        <w:t xml:space="preserve">the </w:t>
      </w:r>
      <w:r w:rsidR="00ED3BE9">
        <w:t xml:space="preserve">Residential zones – </w:t>
      </w:r>
      <w:r>
        <w:t>single dwelling housing development code</w:t>
      </w:r>
    </w:p>
    <w:p w:rsidR="002A65D8" w:rsidRPr="0056366D" w:rsidRDefault="002A65D8" w:rsidP="007E53FA">
      <w:pPr>
        <w:pStyle w:val="TAeditorialitemgeneralheading"/>
        <w:numPr>
          <w:ilvl w:val="0"/>
          <w:numId w:val="12"/>
        </w:numPr>
        <w:ind w:hanging="720"/>
      </w:pPr>
      <w:r>
        <w:t>Residential zones – Singl</w:t>
      </w:r>
      <w:r w:rsidR="00777E42">
        <w:t xml:space="preserve">e dwelling housing </w:t>
      </w:r>
      <w:r w:rsidR="00B6371D">
        <w:t xml:space="preserve">development </w:t>
      </w:r>
      <w:r w:rsidR="00777E42">
        <w:t>cod</w:t>
      </w:r>
      <w:r w:rsidR="00D72E22">
        <w:t>e, Part C</w:t>
      </w:r>
      <w:r w:rsidR="00ED3BE9">
        <w:t xml:space="preserve"> – D</w:t>
      </w:r>
      <w:r w:rsidR="00D72E22">
        <w:t xml:space="preserve">evelopment Type Controls, </w:t>
      </w:r>
      <w:r w:rsidR="00D72E22" w:rsidRPr="00C867C4">
        <w:t>Part C(3)</w:t>
      </w:r>
      <w:r w:rsidR="00ED3BE9">
        <w:t xml:space="preserve"> – S</w:t>
      </w:r>
      <w:r w:rsidR="00D72E22" w:rsidRPr="00C867C4">
        <w:t>ingle Dwelling Housing</w:t>
      </w:r>
      <w:r w:rsidR="00ED3BE9">
        <w:t xml:space="preserve"> – C</w:t>
      </w:r>
      <w:r w:rsidR="00D72E22" w:rsidRPr="00C867C4">
        <w:t>ompact Blocks in New</w:t>
      </w:r>
      <w:r w:rsidR="00D72E22">
        <w:t xml:space="preserve"> </w:t>
      </w:r>
      <w:r w:rsidR="00D72E22" w:rsidRPr="00C867C4">
        <w:t>Estates</w:t>
      </w:r>
      <w:r w:rsidR="00D72E22">
        <w:t>, Element 2</w:t>
      </w:r>
      <w:r w:rsidR="00ED3BE9">
        <w:t xml:space="preserve"> – B</w:t>
      </w:r>
      <w:r w:rsidR="00D72E22">
        <w:t>uilding and Site Controls,  Section</w:t>
      </w:r>
      <w:r w:rsidR="000A0D0C">
        <w:t>s</w:t>
      </w:r>
      <w:r w:rsidR="00D72E22">
        <w:t xml:space="preserve"> 2.3</w:t>
      </w:r>
      <w:r w:rsidR="002E615B">
        <w:t xml:space="preserve">, 2.4, 2.5 and </w:t>
      </w:r>
      <w:r w:rsidR="00656008">
        <w:t>2.6</w:t>
      </w:r>
    </w:p>
    <w:p w:rsidR="002A65D8" w:rsidRPr="00E65871" w:rsidRDefault="002A65D8" w:rsidP="00E65871">
      <w:pPr>
        <w:pStyle w:val="TAbodytext"/>
        <w:spacing w:after="0"/>
        <w:rPr>
          <w:sz w:val="18"/>
          <w:szCs w:val="18"/>
        </w:rPr>
      </w:pPr>
    </w:p>
    <w:p w:rsidR="002A65D8" w:rsidRPr="0056366D" w:rsidRDefault="00321555" w:rsidP="002A65D8">
      <w:pPr>
        <w:pStyle w:val="TAeditorialinstructions"/>
      </w:pPr>
      <w:r>
        <w:t>Substitute with the following</w:t>
      </w:r>
      <w:r w:rsidR="000B0335">
        <w:t xml:space="preserve"> as underlined below</w:t>
      </w:r>
    </w:p>
    <w:p w:rsidR="002A65D8" w:rsidRPr="00E65871" w:rsidRDefault="002A65D8" w:rsidP="00E65871">
      <w:pPr>
        <w:pStyle w:val="TAbodytext"/>
        <w:spacing w:after="0"/>
        <w:rPr>
          <w:sz w:val="18"/>
          <w:szCs w:val="1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321555" w:rsidRPr="00B23CD0" w:rsidTr="00A55B23">
        <w:trPr>
          <w:cantSplit/>
          <w:tblHeader/>
        </w:trPr>
        <w:tc>
          <w:tcPr>
            <w:tcW w:w="2500" w:type="pct"/>
            <w:shd w:val="pct25" w:color="auto" w:fill="FFFFFF" w:themeFill="background1"/>
          </w:tcPr>
          <w:p w:rsidR="00321555" w:rsidRPr="00B23CD0" w:rsidRDefault="00B23CD0" w:rsidP="00B23CD0">
            <w:pPr>
              <w:pStyle w:val="CodeItem"/>
              <w:numPr>
                <w:ilvl w:val="0"/>
                <w:numId w:val="0"/>
              </w:numPr>
              <w:tabs>
                <w:tab w:val="left" w:pos="720"/>
              </w:tabs>
              <w:rPr>
                <w:sz w:val="22"/>
                <w:szCs w:val="22"/>
              </w:rPr>
            </w:pPr>
            <w:r w:rsidRPr="00B23CD0">
              <w:rPr>
                <w:sz w:val="22"/>
                <w:szCs w:val="22"/>
              </w:rPr>
              <w:t>Rules</w:t>
            </w:r>
            <w:r w:rsidRPr="00B23CD0">
              <w:rPr>
                <w:sz w:val="22"/>
                <w:szCs w:val="22"/>
              </w:rPr>
              <w:tab/>
            </w:r>
          </w:p>
        </w:tc>
        <w:tc>
          <w:tcPr>
            <w:tcW w:w="2500" w:type="pct"/>
            <w:shd w:val="pct25" w:color="auto" w:fill="FFFFFF" w:themeFill="background1"/>
          </w:tcPr>
          <w:p w:rsidR="00321555" w:rsidRPr="00B23CD0" w:rsidRDefault="00B23CD0" w:rsidP="00321555">
            <w:pPr>
              <w:pStyle w:val="CodeItem"/>
              <w:numPr>
                <w:ilvl w:val="0"/>
                <w:numId w:val="0"/>
              </w:numPr>
              <w:rPr>
                <w:sz w:val="22"/>
                <w:szCs w:val="22"/>
              </w:rPr>
            </w:pPr>
            <w:r w:rsidRPr="00B23CD0">
              <w:rPr>
                <w:sz w:val="22"/>
                <w:szCs w:val="22"/>
              </w:rPr>
              <w:t>Criteria</w:t>
            </w:r>
          </w:p>
        </w:tc>
      </w:tr>
      <w:tr w:rsidR="00321555" w:rsidRPr="00B23CD0" w:rsidTr="00321555">
        <w:trPr>
          <w:cantSplit/>
        </w:trPr>
        <w:tc>
          <w:tcPr>
            <w:tcW w:w="5000" w:type="pct"/>
            <w:gridSpan w:val="2"/>
            <w:shd w:val="clear" w:color="auto" w:fill="E6E6E6"/>
          </w:tcPr>
          <w:p w:rsidR="00321555" w:rsidRPr="00B23CD0" w:rsidRDefault="00B23CD0" w:rsidP="000A0D0C">
            <w:pPr>
              <w:pStyle w:val="CodeItem"/>
              <w:numPr>
                <w:ilvl w:val="0"/>
                <w:numId w:val="0"/>
              </w:numPr>
            </w:pPr>
            <w:r w:rsidRPr="00B23CD0">
              <w:t xml:space="preserve">2.3  Front </w:t>
            </w:r>
            <w:r w:rsidR="000A0D0C">
              <w:t>S</w:t>
            </w:r>
            <w:r>
              <w:t xml:space="preserve">treet </w:t>
            </w:r>
            <w:r w:rsidR="000A0D0C">
              <w:t>S</w:t>
            </w:r>
            <w:r w:rsidRPr="00B23CD0">
              <w:t>etback</w:t>
            </w:r>
            <w:r>
              <w:t xml:space="preserve"> (including both frontages on a corner block)</w:t>
            </w:r>
          </w:p>
        </w:tc>
      </w:tr>
      <w:tr w:rsidR="00B23CD0" w:rsidRPr="00B23CD0" w:rsidTr="00B23CD0">
        <w:tc>
          <w:tcPr>
            <w:tcW w:w="2500" w:type="pct"/>
            <w:shd w:val="clear" w:color="auto" w:fill="FFFFFF"/>
          </w:tcPr>
          <w:p w:rsidR="00B23CD0" w:rsidRPr="00B23CD0" w:rsidRDefault="00B23CD0" w:rsidP="00B23CD0">
            <w:pPr>
              <w:pStyle w:val="NoSpacing"/>
              <w:rPr>
                <w:rFonts w:ascii="Arial" w:hAnsi="Arial" w:cs="Arial"/>
                <w:sz w:val="20"/>
                <w:szCs w:val="20"/>
              </w:rPr>
            </w:pPr>
            <w:r w:rsidRPr="00B23CD0">
              <w:rPr>
                <w:rFonts w:ascii="Arial" w:hAnsi="Arial" w:cs="Arial"/>
                <w:sz w:val="20"/>
                <w:szCs w:val="20"/>
              </w:rPr>
              <w:t>R62</w:t>
            </w:r>
          </w:p>
          <w:p w:rsidR="00B23CD0" w:rsidRDefault="00B23CD0" w:rsidP="00B23CD0">
            <w:pPr>
              <w:pStyle w:val="NoSpacing"/>
              <w:rPr>
                <w:rFonts w:ascii="Arial" w:hAnsi="Arial" w:cs="Arial"/>
                <w:sz w:val="20"/>
                <w:szCs w:val="20"/>
              </w:rPr>
            </w:pPr>
            <w:r w:rsidRPr="00B23CD0">
              <w:rPr>
                <w:rFonts w:ascii="Arial" w:hAnsi="Arial" w:cs="Arial"/>
                <w:sz w:val="20"/>
                <w:szCs w:val="20"/>
              </w:rPr>
              <w:t>Front setbacks are a minimum of:</w:t>
            </w:r>
          </w:p>
          <w:p w:rsidR="00FE48C8" w:rsidRPr="00B23CD0" w:rsidRDefault="00FE48C8" w:rsidP="00B23CD0">
            <w:pPr>
              <w:pStyle w:val="NoSpacing"/>
              <w:rPr>
                <w:rFonts w:ascii="Arial" w:hAnsi="Arial" w:cs="Arial"/>
                <w:sz w:val="20"/>
                <w:szCs w:val="20"/>
              </w:rPr>
            </w:pPr>
          </w:p>
          <w:p w:rsidR="00FE48C8" w:rsidRDefault="00B23CD0" w:rsidP="007E53FA">
            <w:pPr>
              <w:pStyle w:val="NoSpacing"/>
              <w:numPr>
                <w:ilvl w:val="0"/>
                <w:numId w:val="14"/>
              </w:numPr>
              <w:rPr>
                <w:rFonts w:ascii="Arial" w:hAnsi="Arial" w:cs="Arial"/>
                <w:sz w:val="20"/>
                <w:szCs w:val="20"/>
              </w:rPr>
            </w:pPr>
            <w:r w:rsidRPr="00FE48C8">
              <w:rPr>
                <w:rFonts w:ascii="Arial" w:hAnsi="Arial" w:cs="Arial"/>
                <w:sz w:val="20"/>
                <w:szCs w:val="20"/>
              </w:rPr>
              <w:t>3m to lower floor level and upper floor level of the dwelling;</w:t>
            </w:r>
          </w:p>
          <w:p w:rsidR="00B23CD0" w:rsidRPr="00FE48C8" w:rsidRDefault="00B23CD0" w:rsidP="007E53FA">
            <w:pPr>
              <w:pStyle w:val="NoSpacing"/>
              <w:numPr>
                <w:ilvl w:val="0"/>
                <w:numId w:val="14"/>
              </w:numPr>
              <w:rPr>
                <w:rFonts w:ascii="Arial" w:hAnsi="Arial" w:cs="Arial"/>
                <w:sz w:val="20"/>
                <w:szCs w:val="20"/>
              </w:rPr>
            </w:pPr>
            <w:r w:rsidRPr="00FE48C8">
              <w:rPr>
                <w:rFonts w:ascii="Arial" w:hAnsi="Arial" w:cs="Arial"/>
                <w:sz w:val="20"/>
                <w:szCs w:val="20"/>
              </w:rPr>
              <w:t>5.5m to the garage or carport.</w:t>
            </w:r>
          </w:p>
          <w:p w:rsidR="00B23CD0" w:rsidRPr="00B23CD0" w:rsidRDefault="00B23CD0" w:rsidP="00B23CD0">
            <w:pPr>
              <w:pStyle w:val="NoSpacing"/>
              <w:rPr>
                <w:rFonts w:ascii="Arial" w:hAnsi="Arial" w:cs="Arial"/>
                <w:sz w:val="20"/>
                <w:szCs w:val="20"/>
              </w:rPr>
            </w:pPr>
          </w:p>
          <w:p w:rsidR="00B23CD0" w:rsidRPr="00B23CD0" w:rsidRDefault="00B23CD0" w:rsidP="00B23CD0">
            <w:pPr>
              <w:pStyle w:val="NoSpacing"/>
              <w:rPr>
                <w:rFonts w:ascii="Arial" w:hAnsi="Arial" w:cs="Arial"/>
                <w:sz w:val="20"/>
                <w:szCs w:val="20"/>
              </w:rPr>
            </w:pPr>
            <w:r w:rsidRPr="00B23CD0">
              <w:rPr>
                <w:rFonts w:ascii="Arial" w:hAnsi="Arial" w:cs="Arial"/>
                <w:sz w:val="20"/>
                <w:szCs w:val="20"/>
              </w:rPr>
              <w:t xml:space="preserve">Except </w:t>
            </w:r>
          </w:p>
          <w:p w:rsidR="00B23CD0" w:rsidRPr="00B23CD0" w:rsidRDefault="00B23CD0" w:rsidP="00B23CD0">
            <w:pPr>
              <w:pStyle w:val="NoSpacing"/>
              <w:rPr>
                <w:rFonts w:ascii="Arial" w:hAnsi="Arial" w:cs="Arial"/>
                <w:sz w:val="20"/>
                <w:szCs w:val="20"/>
              </w:rPr>
            </w:pPr>
          </w:p>
          <w:p w:rsidR="00B23CD0" w:rsidRPr="00B23CD0" w:rsidRDefault="00B23CD0" w:rsidP="007E53FA">
            <w:pPr>
              <w:pStyle w:val="NoSpacing"/>
              <w:numPr>
                <w:ilvl w:val="0"/>
                <w:numId w:val="14"/>
              </w:numPr>
              <w:rPr>
                <w:rFonts w:ascii="Arial" w:hAnsi="Arial" w:cs="Arial"/>
                <w:sz w:val="20"/>
                <w:szCs w:val="20"/>
              </w:rPr>
            </w:pPr>
            <w:r w:rsidRPr="00B23CD0">
              <w:rPr>
                <w:rFonts w:ascii="Arial" w:hAnsi="Arial" w:cs="Arial"/>
                <w:sz w:val="20"/>
                <w:szCs w:val="20"/>
              </w:rPr>
              <w:t xml:space="preserve">for a rear loading block, minimum front setback to the rear lane: </w:t>
            </w:r>
          </w:p>
          <w:p w:rsidR="00B23CD0" w:rsidRPr="00B23CD0" w:rsidRDefault="00B23CD0" w:rsidP="00B23CD0">
            <w:pPr>
              <w:pStyle w:val="NoSpacing"/>
              <w:rPr>
                <w:rFonts w:ascii="Arial" w:hAnsi="Arial" w:cs="Arial"/>
                <w:sz w:val="20"/>
                <w:szCs w:val="20"/>
              </w:rPr>
            </w:pPr>
          </w:p>
          <w:p w:rsidR="00FE48C8" w:rsidRDefault="00B23CD0" w:rsidP="007E53FA">
            <w:pPr>
              <w:pStyle w:val="NoSpacing"/>
              <w:numPr>
                <w:ilvl w:val="0"/>
                <w:numId w:val="15"/>
              </w:numPr>
              <w:rPr>
                <w:rFonts w:ascii="Arial" w:hAnsi="Arial" w:cs="Arial"/>
                <w:sz w:val="20"/>
                <w:szCs w:val="20"/>
              </w:rPr>
            </w:pPr>
            <w:r w:rsidRPr="00FE48C8">
              <w:rPr>
                <w:rFonts w:ascii="Arial" w:hAnsi="Arial" w:cs="Arial"/>
                <w:sz w:val="20"/>
                <w:szCs w:val="20"/>
              </w:rPr>
              <w:t>0m to lower floor level and upper floor level of the dwelling;</w:t>
            </w:r>
          </w:p>
          <w:p w:rsidR="00B23CD0" w:rsidRPr="00FE48C8" w:rsidRDefault="00FE48C8" w:rsidP="007E53FA">
            <w:pPr>
              <w:pStyle w:val="NoSpacing"/>
              <w:numPr>
                <w:ilvl w:val="0"/>
                <w:numId w:val="15"/>
              </w:numPr>
              <w:rPr>
                <w:rFonts w:ascii="Arial" w:hAnsi="Arial" w:cs="Arial"/>
                <w:sz w:val="20"/>
                <w:szCs w:val="20"/>
              </w:rPr>
            </w:pPr>
            <w:r>
              <w:rPr>
                <w:rFonts w:ascii="Arial" w:hAnsi="Arial" w:cs="Arial"/>
                <w:sz w:val="20"/>
                <w:szCs w:val="20"/>
              </w:rPr>
              <w:t>0</w:t>
            </w:r>
            <w:r w:rsidR="00B23CD0" w:rsidRPr="00FE48C8">
              <w:rPr>
                <w:rFonts w:ascii="Arial" w:hAnsi="Arial" w:cs="Arial"/>
                <w:sz w:val="20"/>
                <w:szCs w:val="20"/>
              </w:rPr>
              <w:t>m to the garage or carport.</w:t>
            </w:r>
          </w:p>
          <w:p w:rsidR="00B23CD0" w:rsidRPr="00B23CD0" w:rsidRDefault="00B23CD0" w:rsidP="00B23CD0">
            <w:pPr>
              <w:pStyle w:val="NoSpacing"/>
              <w:rPr>
                <w:rFonts w:ascii="Arial" w:hAnsi="Arial" w:cs="Arial"/>
                <w:sz w:val="20"/>
                <w:szCs w:val="20"/>
              </w:rPr>
            </w:pPr>
            <w:r w:rsidRPr="00B23CD0">
              <w:rPr>
                <w:rFonts w:ascii="Arial" w:hAnsi="Arial" w:cs="Arial"/>
                <w:sz w:val="20"/>
                <w:szCs w:val="20"/>
              </w:rPr>
              <w:t>Or</w:t>
            </w:r>
          </w:p>
          <w:p w:rsidR="00B23CD0" w:rsidRPr="00B23CD0" w:rsidRDefault="00B23CD0" w:rsidP="00B23CD0">
            <w:pPr>
              <w:pStyle w:val="NoSpacing"/>
              <w:rPr>
                <w:rFonts w:ascii="Arial" w:hAnsi="Arial" w:cs="Arial"/>
                <w:sz w:val="20"/>
                <w:szCs w:val="20"/>
              </w:rPr>
            </w:pPr>
          </w:p>
          <w:p w:rsidR="00B23CD0" w:rsidRPr="00B23CD0" w:rsidRDefault="00B23CD0" w:rsidP="007E53FA">
            <w:pPr>
              <w:pStyle w:val="NoSpacing"/>
              <w:numPr>
                <w:ilvl w:val="0"/>
                <w:numId w:val="14"/>
              </w:numPr>
              <w:rPr>
                <w:rFonts w:ascii="Arial" w:hAnsi="Arial" w:cs="Arial"/>
                <w:sz w:val="20"/>
                <w:szCs w:val="20"/>
              </w:rPr>
            </w:pPr>
            <w:r w:rsidRPr="00B23CD0">
              <w:rPr>
                <w:rFonts w:ascii="Arial" w:hAnsi="Arial" w:cs="Arial"/>
                <w:sz w:val="20"/>
                <w:szCs w:val="20"/>
              </w:rPr>
              <w:t>Where adjoining pedestrian paths with a width of 6 metres or less, minimum front setback to the pedestrian path:</w:t>
            </w:r>
          </w:p>
          <w:p w:rsidR="00B23CD0" w:rsidRPr="00B23CD0" w:rsidRDefault="00B23CD0" w:rsidP="00B23CD0">
            <w:pPr>
              <w:pStyle w:val="NoSpacing"/>
              <w:rPr>
                <w:rFonts w:ascii="Arial" w:hAnsi="Arial" w:cs="Arial"/>
                <w:sz w:val="20"/>
                <w:szCs w:val="20"/>
              </w:rPr>
            </w:pPr>
          </w:p>
          <w:p w:rsidR="00FE48C8" w:rsidRDefault="00B23CD0" w:rsidP="007E53FA">
            <w:pPr>
              <w:pStyle w:val="NoSpacing"/>
              <w:numPr>
                <w:ilvl w:val="0"/>
                <w:numId w:val="16"/>
              </w:numPr>
              <w:rPr>
                <w:rFonts w:ascii="Arial" w:hAnsi="Arial" w:cs="Arial"/>
                <w:sz w:val="20"/>
                <w:szCs w:val="20"/>
              </w:rPr>
            </w:pPr>
            <w:r w:rsidRPr="00FE48C8">
              <w:rPr>
                <w:rFonts w:ascii="Arial" w:hAnsi="Arial" w:cs="Arial"/>
                <w:sz w:val="20"/>
                <w:szCs w:val="20"/>
              </w:rPr>
              <w:t>0m to lower floor level and upper floor level of the dwelling;</w:t>
            </w:r>
          </w:p>
          <w:p w:rsidR="00B23CD0" w:rsidRDefault="00B23CD0" w:rsidP="007E53FA">
            <w:pPr>
              <w:pStyle w:val="NoSpacing"/>
              <w:numPr>
                <w:ilvl w:val="0"/>
                <w:numId w:val="16"/>
              </w:numPr>
              <w:rPr>
                <w:rFonts w:ascii="Arial" w:hAnsi="Arial" w:cs="Arial"/>
                <w:sz w:val="20"/>
                <w:szCs w:val="20"/>
              </w:rPr>
            </w:pPr>
            <w:r w:rsidRPr="00B23CD0">
              <w:rPr>
                <w:rFonts w:ascii="Arial" w:hAnsi="Arial" w:cs="Arial"/>
                <w:sz w:val="20"/>
                <w:szCs w:val="20"/>
              </w:rPr>
              <w:t>0m to the garage or carport.</w:t>
            </w:r>
          </w:p>
          <w:p w:rsidR="00FE48C8" w:rsidRPr="00B23CD0" w:rsidRDefault="00FE48C8" w:rsidP="00FE48C8">
            <w:pPr>
              <w:pStyle w:val="NoSpacing"/>
              <w:rPr>
                <w:rFonts w:ascii="Arial" w:hAnsi="Arial" w:cs="Arial"/>
                <w:sz w:val="20"/>
                <w:szCs w:val="20"/>
              </w:rPr>
            </w:pPr>
          </w:p>
        </w:tc>
        <w:tc>
          <w:tcPr>
            <w:tcW w:w="2500" w:type="pct"/>
            <w:shd w:val="clear" w:color="auto" w:fill="FFFFFF"/>
          </w:tcPr>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C62</w:t>
            </w:r>
          </w:p>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The front setback:</w:t>
            </w:r>
          </w:p>
          <w:p w:rsidR="00FE48C8" w:rsidRPr="000B0335" w:rsidRDefault="00FE48C8" w:rsidP="00B23CD0">
            <w:pPr>
              <w:pStyle w:val="NoSpacing"/>
              <w:rPr>
                <w:rFonts w:ascii="Arial" w:hAnsi="Arial" w:cs="Arial"/>
                <w:sz w:val="20"/>
                <w:szCs w:val="20"/>
                <w:u w:val="single"/>
              </w:rPr>
            </w:pPr>
          </w:p>
          <w:p w:rsidR="00FE48C8" w:rsidRPr="000B0335" w:rsidRDefault="00B23CD0" w:rsidP="007E53FA">
            <w:pPr>
              <w:pStyle w:val="NoSpacing"/>
              <w:numPr>
                <w:ilvl w:val="0"/>
                <w:numId w:val="13"/>
              </w:numPr>
              <w:rPr>
                <w:rFonts w:ascii="Arial" w:hAnsi="Arial" w:cs="Arial"/>
                <w:sz w:val="20"/>
                <w:szCs w:val="20"/>
                <w:u w:val="single"/>
              </w:rPr>
            </w:pPr>
            <w:r w:rsidRPr="000B0335">
              <w:rPr>
                <w:rFonts w:ascii="Arial" w:hAnsi="Arial" w:cs="Arial"/>
                <w:sz w:val="20"/>
                <w:szCs w:val="20"/>
                <w:u w:val="single"/>
              </w:rPr>
              <w:t>reflects the existing or proposed streetscape character</w:t>
            </w:r>
          </w:p>
          <w:p w:rsidR="00FE48C8" w:rsidRPr="000B0335" w:rsidRDefault="00B23CD0" w:rsidP="007E53FA">
            <w:pPr>
              <w:pStyle w:val="NoSpacing"/>
              <w:numPr>
                <w:ilvl w:val="0"/>
                <w:numId w:val="13"/>
              </w:numPr>
              <w:rPr>
                <w:rFonts w:ascii="Arial" w:hAnsi="Arial" w:cs="Arial"/>
                <w:sz w:val="20"/>
                <w:szCs w:val="20"/>
                <w:u w:val="single"/>
              </w:rPr>
            </w:pPr>
            <w:r w:rsidRPr="000B0335">
              <w:rPr>
                <w:rFonts w:ascii="Arial" w:hAnsi="Arial" w:cs="Arial"/>
                <w:sz w:val="20"/>
                <w:szCs w:val="20"/>
                <w:u w:val="single"/>
              </w:rPr>
              <w:t>provides for the most efficient use of the site</w:t>
            </w:r>
          </w:p>
          <w:p w:rsidR="00FE48C8" w:rsidRPr="000B0335" w:rsidRDefault="00B23CD0" w:rsidP="007E53FA">
            <w:pPr>
              <w:pStyle w:val="NoSpacing"/>
              <w:numPr>
                <w:ilvl w:val="0"/>
                <w:numId w:val="13"/>
              </w:numPr>
              <w:rPr>
                <w:rFonts w:ascii="Arial" w:hAnsi="Arial" w:cs="Arial"/>
                <w:sz w:val="20"/>
                <w:szCs w:val="20"/>
                <w:u w:val="single"/>
              </w:rPr>
            </w:pPr>
            <w:r w:rsidRPr="000B0335">
              <w:rPr>
                <w:rFonts w:ascii="Arial" w:hAnsi="Arial" w:cs="Arial"/>
                <w:sz w:val="20"/>
                <w:szCs w:val="20"/>
                <w:u w:val="single"/>
              </w:rPr>
              <w:t>will not significantly compromise the amenity of residents of the proposed building and residents of adjoining and adjacent dwellings</w:t>
            </w:r>
          </w:p>
          <w:p w:rsidR="00FE48C8" w:rsidRPr="000B0335" w:rsidRDefault="00B23CD0" w:rsidP="007E53FA">
            <w:pPr>
              <w:pStyle w:val="NoSpacing"/>
              <w:numPr>
                <w:ilvl w:val="0"/>
                <w:numId w:val="13"/>
              </w:numPr>
              <w:rPr>
                <w:rFonts w:ascii="Arial" w:hAnsi="Arial" w:cs="Arial"/>
                <w:sz w:val="20"/>
                <w:szCs w:val="20"/>
                <w:u w:val="single"/>
              </w:rPr>
            </w:pPr>
            <w:r w:rsidRPr="000B0335">
              <w:rPr>
                <w:rFonts w:ascii="Arial" w:hAnsi="Arial" w:cs="Arial"/>
                <w:sz w:val="20"/>
                <w:szCs w:val="20"/>
                <w:u w:val="single"/>
              </w:rPr>
              <w:t>is related to the height of the building and to the width of the street to ensure pedestrian scale at street level</w:t>
            </w:r>
          </w:p>
          <w:p w:rsidR="00FE48C8" w:rsidRPr="000B0335" w:rsidRDefault="00B23CD0" w:rsidP="007E53FA">
            <w:pPr>
              <w:pStyle w:val="NoSpacing"/>
              <w:numPr>
                <w:ilvl w:val="0"/>
                <w:numId w:val="13"/>
              </w:numPr>
              <w:rPr>
                <w:rFonts w:ascii="Arial" w:hAnsi="Arial" w:cs="Arial"/>
                <w:sz w:val="20"/>
                <w:szCs w:val="20"/>
                <w:u w:val="single"/>
              </w:rPr>
            </w:pPr>
            <w:r w:rsidRPr="000B0335">
              <w:rPr>
                <w:rFonts w:ascii="Arial" w:hAnsi="Arial" w:cs="Arial"/>
                <w:sz w:val="20"/>
                <w:szCs w:val="20"/>
                <w:u w:val="single"/>
              </w:rPr>
              <w:t>space is provided for street trees to grow to maturity</w:t>
            </w:r>
          </w:p>
          <w:p w:rsidR="00B23CD0" w:rsidRPr="000B0335" w:rsidRDefault="00B23CD0" w:rsidP="007E53FA">
            <w:pPr>
              <w:pStyle w:val="NoSpacing"/>
              <w:numPr>
                <w:ilvl w:val="0"/>
                <w:numId w:val="13"/>
              </w:numPr>
              <w:rPr>
                <w:rFonts w:ascii="Arial" w:hAnsi="Arial" w:cs="Arial"/>
                <w:sz w:val="20"/>
                <w:szCs w:val="20"/>
                <w:u w:val="single"/>
              </w:rPr>
            </w:pPr>
            <w:r w:rsidRPr="000B0335">
              <w:rPr>
                <w:rFonts w:ascii="Arial" w:hAnsi="Arial" w:cs="Arial"/>
                <w:sz w:val="20"/>
                <w:szCs w:val="20"/>
                <w:u w:val="single"/>
              </w:rPr>
              <w:t>parking and garages do not dominate the frontage of the development.</w:t>
            </w:r>
          </w:p>
          <w:p w:rsidR="00B23CD0" w:rsidRPr="00B23CD0" w:rsidRDefault="00B23CD0" w:rsidP="00B23CD0">
            <w:pPr>
              <w:pStyle w:val="NoSpacing"/>
              <w:rPr>
                <w:rFonts w:ascii="Arial" w:hAnsi="Arial" w:cs="Arial"/>
                <w:sz w:val="20"/>
                <w:szCs w:val="20"/>
              </w:rPr>
            </w:pPr>
          </w:p>
        </w:tc>
      </w:tr>
      <w:tr w:rsidR="00B23CD0" w:rsidRPr="00B23CD0" w:rsidTr="00B23CD0">
        <w:tc>
          <w:tcPr>
            <w:tcW w:w="5000" w:type="pct"/>
            <w:gridSpan w:val="2"/>
            <w:shd w:val="pct10" w:color="auto" w:fill="FFFFFF"/>
          </w:tcPr>
          <w:p w:rsidR="00B23CD0" w:rsidRPr="00B23CD0" w:rsidRDefault="00FE48C8" w:rsidP="00FE48C8">
            <w:pPr>
              <w:pStyle w:val="NoSpacing"/>
              <w:rPr>
                <w:rFonts w:ascii="Arial" w:hAnsi="Arial" w:cs="Arial"/>
                <w:b/>
                <w:sz w:val="20"/>
                <w:szCs w:val="20"/>
              </w:rPr>
            </w:pPr>
            <w:r>
              <w:rPr>
                <w:rFonts w:ascii="Arial" w:hAnsi="Arial" w:cs="Arial"/>
                <w:b/>
                <w:sz w:val="20"/>
                <w:szCs w:val="20"/>
              </w:rPr>
              <w:t>2.4  Rear Setback</w:t>
            </w:r>
          </w:p>
        </w:tc>
      </w:tr>
      <w:tr w:rsidR="00B23CD0" w:rsidRPr="00B23CD0" w:rsidTr="00B23CD0">
        <w:tc>
          <w:tcPr>
            <w:tcW w:w="2500" w:type="pct"/>
            <w:shd w:val="clear" w:color="auto" w:fill="FFFFFF"/>
          </w:tcPr>
          <w:p w:rsidR="00B23CD0" w:rsidRPr="00B23CD0" w:rsidRDefault="00B23CD0" w:rsidP="00B23CD0">
            <w:pPr>
              <w:pStyle w:val="NoSpacing"/>
              <w:rPr>
                <w:rFonts w:ascii="Arial" w:hAnsi="Arial" w:cs="Arial"/>
                <w:sz w:val="20"/>
                <w:szCs w:val="20"/>
              </w:rPr>
            </w:pPr>
            <w:r w:rsidRPr="00B23CD0">
              <w:rPr>
                <w:rFonts w:ascii="Arial" w:hAnsi="Arial" w:cs="Arial"/>
                <w:sz w:val="20"/>
                <w:szCs w:val="20"/>
              </w:rPr>
              <w:t>R63</w:t>
            </w:r>
          </w:p>
          <w:p w:rsidR="00B23CD0" w:rsidRDefault="00B23CD0" w:rsidP="00B23CD0">
            <w:pPr>
              <w:pStyle w:val="NoSpacing"/>
              <w:rPr>
                <w:rFonts w:ascii="Arial" w:hAnsi="Arial" w:cs="Arial"/>
                <w:sz w:val="20"/>
                <w:szCs w:val="20"/>
              </w:rPr>
            </w:pPr>
            <w:r w:rsidRPr="00B23CD0">
              <w:rPr>
                <w:rFonts w:ascii="Arial" w:hAnsi="Arial" w:cs="Arial"/>
                <w:sz w:val="20"/>
                <w:szCs w:val="20"/>
              </w:rPr>
              <w:t>Rear setbacks are a minimum of:</w:t>
            </w:r>
          </w:p>
          <w:p w:rsidR="00FE48C8" w:rsidRPr="00B23CD0" w:rsidRDefault="00FE48C8" w:rsidP="00B23CD0">
            <w:pPr>
              <w:pStyle w:val="NoSpacing"/>
              <w:rPr>
                <w:rFonts w:ascii="Arial" w:hAnsi="Arial" w:cs="Arial"/>
                <w:sz w:val="20"/>
                <w:szCs w:val="20"/>
              </w:rPr>
            </w:pPr>
          </w:p>
          <w:p w:rsidR="00FE48C8" w:rsidRDefault="00B23CD0" w:rsidP="007E53FA">
            <w:pPr>
              <w:pStyle w:val="NoSpacing"/>
              <w:numPr>
                <w:ilvl w:val="0"/>
                <w:numId w:val="17"/>
              </w:numPr>
              <w:rPr>
                <w:rFonts w:ascii="Arial" w:hAnsi="Arial" w:cs="Arial"/>
                <w:sz w:val="20"/>
                <w:szCs w:val="20"/>
              </w:rPr>
            </w:pPr>
            <w:r w:rsidRPr="00FE48C8">
              <w:rPr>
                <w:rFonts w:ascii="Arial" w:hAnsi="Arial" w:cs="Arial"/>
                <w:sz w:val="20"/>
                <w:szCs w:val="20"/>
              </w:rPr>
              <w:t>for single storey dwelling – 3m;</w:t>
            </w:r>
          </w:p>
          <w:p w:rsidR="00B23CD0" w:rsidRPr="00FE48C8" w:rsidRDefault="00B23CD0" w:rsidP="007E53FA">
            <w:pPr>
              <w:pStyle w:val="NoSpacing"/>
              <w:numPr>
                <w:ilvl w:val="0"/>
                <w:numId w:val="17"/>
              </w:numPr>
              <w:rPr>
                <w:rFonts w:ascii="Arial" w:hAnsi="Arial" w:cs="Arial"/>
                <w:sz w:val="20"/>
                <w:szCs w:val="20"/>
              </w:rPr>
            </w:pPr>
            <w:r w:rsidRPr="00FE48C8">
              <w:rPr>
                <w:rFonts w:ascii="Arial" w:hAnsi="Arial" w:cs="Arial"/>
                <w:sz w:val="20"/>
                <w:szCs w:val="20"/>
              </w:rPr>
              <w:t>for two storey dwelling – 4m to lower floor level and upper floor level.</w:t>
            </w:r>
          </w:p>
          <w:p w:rsidR="00B23CD0" w:rsidRPr="00B23CD0" w:rsidRDefault="00B23CD0" w:rsidP="00B23CD0">
            <w:pPr>
              <w:pStyle w:val="NoSpacing"/>
              <w:rPr>
                <w:rFonts w:ascii="Arial" w:hAnsi="Arial" w:cs="Arial"/>
                <w:sz w:val="20"/>
                <w:szCs w:val="20"/>
              </w:rPr>
            </w:pPr>
          </w:p>
        </w:tc>
        <w:tc>
          <w:tcPr>
            <w:tcW w:w="2500" w:type="pct"/>
            <w:shd w:val="clear" w:color="auto" w:fill="FFFFFF"/>
          </w:tcPr>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C63</w:t>
            </w:r>
          </w:p>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Buildings and other structures are sited and reflect residential (suburban) scale, height and length to ensure:</w:t>
            </w:r>
          </w:p>
          <w:p w:rsidR="00B23CD0" w:rsidRPr="000B0335" w:rsidRDefault="00B23CD0" w:rsidP="00B23CD0">
            <w:pPr>
              <w:pStyle w:val="NoSpacing"/>
              <w:rPr>
                <w:rFonts w:ascii="Arial" w:hAnsi="Arial" w:cs="Arial"/>
                <w:sz w:val="20"/>
                <w:szCs w:val="20"/>
                <w:u w:val="single"/>
              </w:rPr>
            </w:pPr>
          </w:p>
          <w:p w:rsidR="00FE48C8" w:rsidRPr="000B0335" w:rsidRDefault="00B23CD0" w:rsidP="007E53FA">
            <w:pPr>
              <w:pStyle w:val="NoSpacing"/>
              <w:numPr>
                <w:ilvl w:val="0"/>
                <w:numId w:val="18"/>
              </w:numPr>
              <w:rPr>
                <w:rFonts w:ascii="Arial" w:hAnsi="Arial" w:cs="Arial"/>
                <w:sz w:val="20"/>
                <w:szCs w:val="20"/>
                <w:u w:val="single"/>
              </w:rPr>
            </w:pPr>
            <w:r w:rsidRPr="000B0335">
              <w:rPr>
                <w:rFonts w:ascii="Arial" w:hAnsi="Arial" w:cs="Arial"/>
                <w:sz w:val="20"/>
                <w:szCs w:val="20"/>
                <w:u w:val="single"/>
              </w:rPr>
              <w:t>sufficient spatial separation between adjoining developments</w:t>
            </w:r>
          </w:p>
          <w:p w:rsidR="00B23CD0" w:rsidRPr="00E65871" w:rsidRDefault="00B23CD0" w:rsidP="00B23CD0">
            <w:pPr>
              <w:pStyle w:val="NoSpacing"/>
              <w:numPr>
                <w:ilvl w:val="0"/>
                <w:numId w:val="18"/>
              </w:numPr>
              <w:rPr>
                <w:rFonts w:ascii="Arial" w:hAnsi="Arial" w:cs="Arial"/>
                <w:sz w:val="20"/>
                <w:szCs w:val="20"/>
                <w:u w:val="single"/>
              </w:rPr>
            </w:pPr>
            <w:r w:rsidRPr="000B0335">
              <w:rPr>
                <w:rFonts w:ascii="Arial" w:hAnsi="Arial" w:cs="Arial"/>
                <w:sz w:val="20"/>
                <w:szCs w:val="20"/>
                <w:u w:val="single"/>
              </w:rPr>
              <w:t>the protection of a reasonable amount of privacy and solar access to the dwelling (or adjacent dwellings) and outdoor spaces (or adjacent outdoor spaces).</w:t>
            </w:r>
          </w:p>
        </w:tc>
      </w:tr>
      <w:tr w:rsidR="00B23CD0" w:rsidRPr="00B23CD0" w:rsidTr="00B23CD0">
        <w:tc>
          <w:tcPr>
            <w:tcW w:w="5000" w:type="pct"/>
            <w:gridSpan w:val="2"/>
            <w:shd w:val="pct10" w:color="auto" w:fill="FFFFFF"/>
          </w:tcPr>
          <w:p w:rsidR="00B23CD0" w:rsidRPr="00B23CD0" w:rsidRDefault="00FE48C8" w:rsidP="00FE48C8">
            <w:pPr>
              <w:pStyle w:val="NoSpacing"/>
              <w:rPr>
                <w:rFonts w:ascii="Arial" w:hAnsi="Arial" w:cs="Arial"/>
                <w:b/>
                <w:sz w:val="20"/>
                <w:szCs w:val="20"/>
              </w:rPr>
            </w:pPr>
            <w:r>
              <w:rPr>
                <w:rFonts w:ascii="Arial" w:hAnsi="Arial" w:cs="Arial"/>
                <w:b/>
                <w:sz w:val="20"/>
                <w:szCs w:val="20"/>
              </w:rPr>
              <w:t>2.5  Side S</w:t>
            </w:r>
            <w:r w:rsidR="00B23CD0" w:rsidRPr="00B23CD0">
              <w:rPr>
                <w:rFonts w:ascii="Arial" w:hAnsi="Arial" w:cs="Arial"/>
                <w:b/>
                <w:sz w:val="20"/>
                <w:szCs w:val="20"/>
              </w:rPr>
              <w:t>etback</w:t>
            </w:r>
          </w:p>
        </w:tc>
      </w:tr>
      <w:tr w:rsidR="00B23CD0" w:rsidRPr="00B23CD0" w:rsidTr="00B23CD0">
        <w:tc>
          <w:tcPr>
            <w:tcW w:w="2500" w:type="pct"/>
            <w:shd w:val="clear" w:color="auto" w:fill="FFFFFF"/>
          </w:tcPr>
          <w:p w:rsidR="00B23CD0" w:rsidRPr="00B23CD0" w:rsidRDefault="00B23CD0" w:rsidP="00B23CD0">
            <w:pPr>
              <w:pStyle w:val="NoSpacing"/>
              <w:rPr>
                <w:rFonts w:ascii="Arial" w:hAnsi="Arial" w:cs="Arial"/>
                <w:sz w:val="20"/>
                <w:szCs w:val="20"/>
              </w:rPr>
            </w:pPr>
            <w:r w:rsidRPr="00B23CD0">
              <w:rPr>
                <w:rFonts w:ascii="Arial" w:hAnsi="Arial" w:cs="Arial"/>
                <w:sz w:val="20"/>
                <w:szCs w:val="20"/>
              </w:rPr>
              <w:t>R64</w:t>
            </w:r>
          </w:p>
          <w:p w:rsidR="00B23CD0" w:rsidRDefault="00B23CD0" w:rsidP="00B23CD0">
            <w:pPr>
              <w:pStyle w:val="NoSpacing"/>
              <w:rPr>
                <w:rFonts w:ascii="Arial" w:hAnsi="Arial" w:cs="Arial"/>
                <w:sz w:val="20"/>
                <w:szCs w:val="20"/>
              </w:rPr>
            </w:pPr>
            <w:r w:rsidRPr="00B23CD0">
              <w:rPr>
                <w:rFonts w:ascii="Arial" w:hAnsi="Arial" w:cs="Arial"/>
                <w:sz w:val="20"/>
                <w:szCs w:val="20"/>
              </w:rPr>
              <w:t>Side setbacks are a minimum of:</w:t>
            </w:r>
          </w:p>
          <w:p w:rsidR="00117162" w:rsidRPr="00B23CD0" w:rsidRDefault="00117162" w:rsidP="00B23CD0">
            <w:pPr>
              <w:pStyle w:val="NoSpacing"/>
              <w:rPr>
                <w:rFonts w:ascii="Arial" w:hAnsi="Arial" w:cs="Arial"/>
                <w:sz w:val="20"/>
                <w:szCs w:val="20"/>
              </w:rPr>
            </w:pPr>
          </w:p>
          <w:p w:rsidR="00B23CD0" w:rsidRPr="00B23CD0" w:rsidRDefault="00B23CD0" w:rsidP="007E53FA">
            <w:pPr>
              <w:pStyle w:val="NoSpacing"/>
              <w:numPr>
                <w:ilvl w:val="0"/>
                <w:numId w:val="19"/>
              </w:numPr>
              <w:ind w:left="885" w:hanging="426"/>
              <w:rPr>
                <w:rFonts w:ascii="Arial" w:hAnsi="Arial" w:cs="Arial"/>
                <w:sz w:val="20"/>
                <w:szCs w:val="20"/>
              </w:rPr>
            </w:pPr>
            <w:r w:rsidRPr="00B23CD0">
              <w:rPr>
                <w:rFonts w:ascii="Arial" w:hAnsi="Arial" w:cs="Arial"/>
                <w:sz w:val="20"/>
                <w:szCs w:val="20"/>
              </w:rPr>
              <w:t>Lower floor level:</w:t>
            </w:r>
          </w:p>
          <w:p w:rsidR="00117162" w:rsidRDefault="00B23CD0" w:rsidP="007E53FA">
            <w:pPr>
              <w:pStyle w:val="NoSpacing"/>
              <w:numPr>
                <w:ilvl w:val="0"/>
                <w:numId w:val="20"/>
              </w:numPr>
              <w:ind w:hanging="555"/>
              <w:rPr>
                <w:rFonts w:ascii="Arial" w:hAnsi="Arial" w:cs="Arial"/>
                <w:sz w:val="20"/>
                <w:szCs w:val="20"/>
              </w:rPr>
            </w:pPr>
            <w:r w:rsidRPr="00117162">
              <w:rPr>
                <w:rFonts w:ascii="Arial" w:hAnsi="Arial" w:cs="Arial"/>
                <w:sz w:val="20"/>
                <w:szCs w:val="20"/>
              </w:rPr>
              <w:t>0 m to both side boundaries; or</w:t>
            </w:r>
          </w:p>
          <w:p w:rsidR="00B23CD0" w:rsidRPr="00117162" w:rsidRDefault="00B23CD0" w:rsidP="007E53FA">
            <w:pPr>
              <w:pStyle w:val="NoSpacing"/>
              <w:numPr>
                <w:ilvl w:val="0"/>
                <w:numId w:val="20"/>
              </w:numPr>
              <w:ind w:hanging="555"/>
              <w:rPr>
                <w:rFonts w:ascii="Arial" w:hAnsi="Arial" w:cs="Arial"/>
                <w:sz w:val="20"/>
                <w:szCs w:val="20"/>
              </w:rPr>
            </w:pPr>
            <w:r w:rsidRPr="00117162">
              <w:rPr>
                <w:rFonts w:ascii="Arial" w:hAnsi="Arial" w:cs="Arial"/>
                <w:sz w:val="20"/>
                <w:szCs w:val="20"/>
              </w:rPr>
              <w:t>0 m to one side boundary and 900mm to blank wall or 1.5 m to windows or doors facing the side boundary.</w:t>
            </w:r>
          </w:p>
          <w:p w:rsidR="00B23CD0" w:rsidRPr="00B23CD0" w:rsidRDefault="00B23CD0" w:rsidP="00746779">
            <w:pPr>
              <w:pStyle w:val="NoSpacing"/>
              <w:ind w:left="743" w:hanging="284"/>
              <w:rPr>
                <w:rFonts w:ascii="Arial" w:hAnsi="Arial" w:cs="Arial"/>
                <w:sz w:val="20"/>
                <w:szCs w:val="20"/>
              </w:rPr>
            </w:pPr>
            <w:r w:rsidRPr="00B23CD0">
              <w:rPr>
                <w:rFonts w:ascii="Arial" w:hAnsi="Arial" w:cs="Arial"/>
                <w:sz w:val="20"/>
                <w:szCs w:val="20"/>
              </w:rPr>
              <w:t>b)    Upper floor level:</w:t>
            </w:r>
          </w:p>
          <w:p w:rsidR="00746779" w:rsidRDefault="00117162" w:rsidP="00746779">
            <w:pPr>
              <w:pStyle w:val="NoSpacing"/>
              <w:ind w:left="1452" w:hanging="567"/>
              <w:rPr>
                <w:rFonts w:ascii="Arial" w:hAnsi="Arial" w:cs="Arial"/>
                <w:sz w:val="20"/>
                <w:szCs w:val="20"/>
              </w:rPr>
            </w:pPr>
            <w:r>
              <w:rPr>
                <w:rFonts w:ascii="Arial" w:hAnsi="Arial" w:cs="Arial"/>
                <w:sz w:val="20"/>
                <w:szCs w:val="20"/>
              </w:rPr>
              <w:t>i)</w:t>
            </w:r>
            <w:r>
              <w:rPr>
                <w:rFonts w:ascii="Arial" w:hAnsi="Arial" w:cs="Arial"/>
                <w:sz w:val="20"/>
                <w:szCs w:val="20"/>
              </w:rPr>
              <w:tab/>
            </w:r>
            <w:r w:rsidR="00B23CD0" w:rsidRPr="00B23CD0">
              <w:rPr>
                <w:rFonts w:ascii="Arial" w:hAnsi="Arial" w:cs="Arial"/>
                <w:sz w:val="20"/>
                <w:szCs w:val="20"/>
              </w:rPr>
              <w:t>0 m to both side boundaries;</w:t>
            </w:r>
            <w:r>
              <w:rPr>
                <w:rFonts w:ascii="Arial" w:hAnsi="Arial" w:cs="Arial"/>
                <w:sz w:val="20"/>
                <w:szCs w:val="20"/>
              </w:rPr>
              <w:t xml:space="preserve"> </w:t>
            </w:r>
            <w:r w:rsidR="00B23CD0" w:rsidRPr="00B23CD0">
              <w:rPr>
                <w:rFonts w:ascii="Arial" w:hAnsi="Arial" w:cs="Arial"/>
                <w:sz w:val="20"/>
                <w:szCs w:val="20"/>
              </w:rPr>
              <w:t>or</w:t>
            </w:r>
          </w:p>
          <w:p w:rsidR="00B23CD0" w:rsidRPr="00B23CD0" w:rsidRDefault="00117162" w:rsidP="00746779">
            <w:pPr>
              <w:pStyle w:val="NoSpacing"/>
              <w:ind w:left="1452" w:hanging="567"/>
              <w:rPr>
                <w:rFonts w:ascii="Arial" w:hAnsi="Arial" w:cs="Arial"/>
                <w:sz w:val="20"/>
                <w:szCs w:val="20"/>
              </w:rPr>
            </w:pPr>
            <w:r>
              <w:rPr>
                <w:rFonts w:ascii="Arial" w:hAnsi="Arial" w:cs="Arial"/>
                <w:sz w:val="20"/>
                <w:szCs w:val="20"/>
              </w:rPr>
              <w:t>ii)</w:t>
            </w:r>
            <w:r>
              <w:rPr>
                <w:rFonts w:ascii="Arial" w:hAnsi="Arial" w:cs="Arial"/>
                <w:sz w:val="20"/>
                <w:szCs w:val="20"/>
              </w:rPr>
              <w:tab/>
            </w:r>
            <w:r w:rsidR="00B23CD0" w:rsidRPr="00B23CD0">
              <w:rPr>
                <w:rFonts w:ascii="Arial" w:hAnsi="Arial" w:cs="Arial"/>
                <w:sz w:val="20"/>
                <w:szCs w:val="20"/>
              </w:rPr>
              <w:t>0 m to one side boundary and 900mm to blank wall or 1.5 m to windows facing the side boundary, with sill heights to be ≥1.7 m from the floor or with permanently fixed panes of obscure glass.</w:t>
            </w:r>
          </w:p>
          <w:p w:rsidR="00B23CD0" w:rsidRPr="00B23CD0" w:rsidRDefault="00B23CD0" w:rsidP="00B23CD0">
            <w:pPr>
              <w:pStyle w:val="NoSpacing"/>
              <w:rPr>
                <w:rFonts w:ascii="Arial" w:hAnsi="Arial" w:cs="Arial"/>
                <w:sz w:val="20"/>
                <w:szCs w:val="20"/>
              </w:rPr>
            </w:pPr>
          </w:p>
        </w:tc>
        <w:tc>
          <w:tcPr>
            <w:tcW w:w="2500" w:type="pct"/>
            <w:shd w:val="clear" w:color="auto" w:fill="FFFFFF"/>
          </w:tcPr>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 xml:space="preserve">C64 </w:t>
            </w:r>
          </w:p>
          <w:p w:rsidR="00B23CD0" w:rsidRPr="000B0335" w:rsidRDefault="00B23CD0" w:rsidP="00B23CD0">
            <w:pPr>
              <w:pStyle w:val="NoSpacing"/>
              <w:rPr>
                <w:rFonts w:ascii="Arial" w:hAnsi="Arial" w:cs="Arial"/>
                <w:sz w:val="20"/>
                <w:szCs w:val="20"/>
                <w:u w:val="single"/>
              </w:rPr>
            </w:pPr>
          </w:p>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Buildings and other structures are sited and reflect residential (suburban) scale, height and length to ensure:</w:t>
            </w:r>
          </w:p>
          <w:p w:rsidR="00B23CD0" w:rsidRPr="000B0335" w:rsidRDefault="00B23CD0" w:rsidP="00B23CD0">
            <w:pPr>
              <w:pStyle w:val="NoSpacing"/>
              <w:rPr>
                <w:rFonts w:ascii="Arial" w:hAnsi="Arial" w:cs="Arial"/>
                <w:sz w:val="20"/>
                <w:szCs w:val="20"/>
                <w:u w:val="single"/>
              </w:rPr>
            </w:pPr>
          </w:p>
          <w:p w:rsidR="00117162" w:rsidRPr="000B0335" w:rsidRDefault="00B23CD0" w:rsidP="007E53FA">
            <w:pPr>
              <w:pStyle w:val="NoSpacing"/>
              <w:numPr>
                <w:ilvl w:val="0"/>
                <w:numId w:val="21"/>
              </w:numPr>
              <w:rPr>
                <w:rFonts w:ascii="Arial" w:hAnsi="Arial" w:cs="Arial"/>
                <w:sz w:val="20"/>
                <w:szCs w:val="20"/>
                <w:u w:val="single"/>
              </w:rPr>
            </w:pPr>
            <w:r w:rsidRPr="000B0335">
              <w:rPr>
                <w:rFonts w:ascii="Arial" w:hAnsi="Arial" w:cs="Arial"/>
                <w:sz w:val="20"/>
                <w:szCs w:val="20"/>
                <w:u w:val="single"/>
              </w:rPr>
              <w:t>sufficient spatial separation between adjoining developments</w:t>
            </w:r>
          </w:p>
          <w:p w:rsidR="00B23CD0" w:rsidRPr="00117162" w:rsidRDefault="00B23CD0" w:rsidP="007E53FA">
            <w:pPr>
              <w:pStyle w:val="NoSpacing"/>
              <w:numPr>
                <w:ilvl w:val="0"/>
                <w:numId w:val="21"/>
              </w:numPr>
              <w:rPr>
                <w:rFonts w:ascii="Arial" w:hAnsi="Arial" w:cs="Arial"/>
                <w:sz w:val="20"/>
                <w:szCs w:val="20"/>
              </w:rPr>
            </w:pPr>
            <w:r w:rsidRPr="000B0335">
              <w:rPr>
                <w:rFonts w:ascii="Arial" w:hAnsi="Arial" w:cs="Arial"/>
                <w:sz w:val="20"/>
                <w:szCs w:val="20"/>
                <w:u w:val="single"/>
              </w:rPr>
              <w:t>the protection of a reasonable amount of privacy and solar access to the dwelling (or adjacent dwellings) and outdoor spaces (or adjacent outdoor spaces).</w:t>
            </w:r>
          </w:p>
          <w:p w:rsidR="00B23CD0" w:rsidRPr="00B23CD0" w:rsidRDefault="00B23CD0" w:rsidP="00B23CD0">
            <w:pPr>
              <w:pStyle w:val="NoSpacing"/>
              <w:rPr>
                <w:rFonts w:ascii="Arial" w:hAnsi="Arial" w:cs="Arial"/>
                <w:sz w:val="20"/>
                <w:szCs w:val="20"/>
              </w:rPr>
            </w:pPr>
          </w:p>
          <w:p w:rsidR="00B23CD0" w:rsidRPr="00B23CD0" w:rsidRDefault="00B23CD0" w:rsidP="00B23CD0">
            <w:pPr>
              <w:pStyle w:val="NoSpacing"/>
              <w:rPr>
                <w:rFonts w:ascii="Arial" w:hAnsi="Arial" w:cs="Arial"/>
                <w:sz w:val="20"/>
                <w:szCs w:val="20"/>
              </w:rPr>
            </w:pPr>
          </w:p>
        </w:tc>
      </w:tr>
      <w:tr w:rsidR="00B23CD0" w:rsidRPr="00B23CD0" w:rsidTr="00B23CD0">
        <w:tc>
          <w:tcPr>
            <w:tcW w:w="5000" w:type="pct"/>
            <w:gridSpan w:val="2"/>
            <w:shd w:val="pct10" w:color="auto" w:fill="FFFFFF"/>
          </w:tcPr>
          <w:p w:rsidR="00B23CD0" w:rsidRPr="00B23CD0" w:rsidRDefault="00FE48C8" w:rsidP="00FE48C8">
            <w:pPr>
              <w:pStyle w:val="NoSpacing"/>
              <w:rPr>
                <w:rFonts w:ascii="Arial" w:hAnsi="Arial" w:cs="Arial"/>
                <w:b/>
                <w:sz w:val="20"/>
                <w:szCs w:val="20"/>
              </w:rPr>
            </w:pPr>
            <w:r>
              <w:rPr>
                <w:rFonts w:ascii="Arial" w:hAnsi="Arial" w:cs="Arial"/>
                <w:b/>
                <w:sz w:val="20"/>
                <w:szCs w:val="20"/>
              </w:rPr>
              <w:t>2.6  Side S</w:t>
            </w:r>
            <w:r w:rsidR="00B23CD0" w:rsidRPr="00B23CD0">
              <w:rPr>
                <w:rFonts w:ascii="Arial" w:hAnsi="Arial" w:cs="Arial"/>
                <w:b/>
                <w:sz w:val="20"/>
                <w:szCs w:val="20"/>
              </w:rPr>
              <w:t xml:space="preserve">etback – Corner </w:t>
            </w:r>
            <w:r>
              <w:rPr>
                <w:rFonts w:ascii="Arial" w:hAnsi="Arial" w:cs="Arial"/>
                <w:b/>
                <w:sz w:val="20"/>
                <w:szCs w:val="20"/>
              </w:rPr>
              <w:t>B</w:t>
            </w:r>
            <w:r w:rsidR="00B23CD0" w:rsidRPr="00B23CD0">
              <w:rPr>
                <w:rFonts w:ascii="Arial" w:hAnsi="Arial" w:cs="Arial"/>
                <w:b/>
                <w:sz w:val="20"/>
                <w:szCs w:val="20"/>
              </w:rPr>
              <w:t>lock</w:t>
            </w:r>
          </w:p>
        </w:tc>
      </w:tr>
      <w:tr w:rsidR="00B23CD0" w:rsidRPr="00B23CD0" w:rsidTr="00321555">
        <w:tc>
          <w:tcPr>
            <w:tcW w:w="2500" w:type="pct"/>
            <w:shd w:val="clear" w:color="auto" w:fill="FFFFFF"/>
          </w:tcPr>
          <w:p w:rsidR="00B23CD0" w:rsidRPr="00B23CD0" w:rsidRDefault="00B23CD0" w:rsidP="00B23CD0">
            <w:pPr>
              <w:pStyle w:val="NoSpacing"/>
              <w:rPr>
                <w:rFonts w:ascii="Arial" w:hAnsi="Arial" w:cs="Arial"/>
                <w:sz w:val="20"/>
                <w:szCs w:val="20"/>
              </w:rPr>
            </w:pPr>
            <w:r w:rsidRPr="00B23CD0">
              <w:rPr>
                <w:rFonts w:ascii="Arial" w:hAnsi="Arial" w:cs="Arial"/>
                <w:sz w:val="20"/>
                <w:szCs w:val="20"/>
              </w:rPr>
              <w:t>R65</w:t>
            </w:r>
          </w:p>
          <w:p w:rsidR="00B23CD0" w:rsidRPr="00B23CD0" w:rsidRDefault="00B23CD0" w:rsidP="00B23CD0">
            <w:pPr>
              <w:pStyle w:val="NoSpacing"/>
              <w:rPr>
                <w:rFonts w:ascii="Arial" w:hAnsi="Arial" w:cs="Arial"/>
                <w:sz w:val="20"/>
                <w:szCs w:val="20"/>
              </w:rPr>
            </w:pPr>
            <w:r w:rsidRPr="00B23CD0">
              <w:rPr>
                <w:rFonts w:ascii="Arial" w:hAnsi="Arial" w:cs="Arial"/>
                <w:sz w:val="20"/>
                <w:szCs w:val="20"/>
              </w:rPr>
              <w:t>Side setbacks for a corner block are a minimum of:</w:t>
            </w:r>
          </w:p>
          <w:p w:rsidR="00B23CD0" w:rsidRPr="00B23CD0" w:rsidRDefault="00B23CD0" w:rsidP="00B23CD0">
            <w:pPr>
              <w:pStyle w:val="NoSpacing"/>
              <w:rPr>
                <w:rFonts w:ascii="Arial" w:hAnsi="Arial" w:cs="Arial"/>
                <w:sz w:val="20"/>
                <w:szCs w:val="20"/>
              </w:rPr>
            </w:pPr>
          </w:p>
          <w:p w:rsidR="00B23CD0" w:rsidRPr="00B23CD0" w:rsidRDefault="00B23CD0" w:rsidP="007E53FA">
            <w:pPr>
              <w:pStyle w:val="NoSpacing"/>
              <w:numPr>
                <w:ilvl w:val="0"/>
                <w:numId w:val="22"/>
              </w:numPr>
              <w:rPr>
                <w:rFonts w:ascii="Arial" w:hAnsi="Arial" w:cs="Arial"/>
                <w:sz w:val="20"/>
                <w:szCs w:val="20"/>
              </w:rPr>
            </w:pPr>
            <w:r w:rsidRPr="00B23CD0">
              <w:rPr>
                <w:rFonts w:ascii="Arial" w:hAnsi="Arial" w:cs="Arial"/>
                <w:sz w:val="20"/>
                <w:szCs w:val="20"/>
              </w:rPr>
              <w:t xml:space="preserve">for lower floor level: </w:t>
            </w:r>
          </w:p>
          <w:p w:rsidR="00713F2A" w:rsidRDefault="00B23CD0" w:rsidP="007E53FA">
            <w:pPr>
              <w:pStyle w:val="NoSpacing"/>
              <w:numPr>
                <w:ilvl w:val="0"/>
                <w:numId w:val="23"/>
              </w:numPr>
              <w:rPr>
                <w:rFonts w:ascii="Arial" w:hAnsi="Arial" w:cs="Arial"/>
                <w:sz w:val="20"/>
                <w:szCs w:val="20"/>
              </w:rPr>
            </w:pPr>
            <w:r w:rsidRPr="00713F2A">
              <w:rPr>
                <w:rFonts w:ascii="Arial" w:hAnsi="Arial" w:cs="Arial"/>
                <w:sz w:val="20"/>
                <w:szCs w:val="20"/>
              </w:rPr>
              <w:t>3m to the shorter side boundary and 0m to the longer side boundary; or</w:t>
            </w:r>
          </w:p>
          <w:p w:rsidR="00B23CD0" w:rsidRPr="00713F2A" w:rsidRDefault="00B23CD0" w:rsidP="007E53FA">
            <w:pPr>
              <w:pStyle w:val="NoSpacing"/>
              <w:numPr>
                <w:ilvl w:val="0"/>
                <w:numId w:val="23"/>
              </w:numPr>
              <w:rPr>
                <w:rFonts w:ascii="Arial" w:hAnsi="Arial" w:cs="Arial"/>
                <w:sz w:val="20"/>
                <w:szCs w:val="20"/>
              </w:rPr>
            </w:pPr>
            <w:r w:rsidRPr="00713F2A">
              <w:rPr>
                <w:rFonts w:ascii="Arial" w:hAnsi="Arial" w:cs="Arial"/>
                <w:sz w:val="20"/>
                <w:szCs w:val="20"/>
              </w:rPr>
              <w:t>3m to the shorter side boundary and 900mm to blank walls and 1.5m to windows and doors facing the longer side boundary.</w:t>
            </w:r>
          </w:p>
          <w:p w:rsidR="00713F2A" w:rsidRDefault="00713F2A" w:rsidP="00B23CD0">
            <w:pPr>
              <w:pStyle w:val="NoSpacing"/>
              <w:rPr>
                <w:rFonts w:ascii="Arial" w:hAnsi="Arial" w:cs="Arial"/>
                <w:sz w:val="20"/>
                <w:szCs w:val="20"/>
              </w:rPr>
            </w:pPr>
          </w:p>
          <w:p w:rsidR="00B23CD0" w:rsidRPr="00B23CD0" w:rsidRDefault="00713F2A" w:rsidP="00B23CD0">
            <w:pPr>
              <w:pStyle w:val="NoSpacing"/>
              <w:rPr>
                <w:rFonts w:ascii="Arial" w:hAnsi="Arial" w:cs="Arial"/>
                <w:sz w:val="20"/>
                <w:szCs w:val="20"/>
              </w:rPr>
            </w:pPr>
            <w:r>
              <w:rPr>
                <w:rFonts w:ascii="Arial" w:hAnsi="Arial" w:cs="Arial"/>
                <w:sz w:val="20"/>
                <w:szCs w:val="20"/>
              </w:rPr>
              <w:tab/>
              <w:t>E</w:t>
            </w:r>
            <w:r w:rsidR="00B23CD0" w:rsidRPr="00B23CD0">
              <w:rPr>
                <w:rFonts w:ascii="Arial" w:hAnsi="Arial" w:cs="Arial"/>
                <w:sz w:val="20"/>
                <w:szCs w:val="20"/>
              </w:rPr>
              <w:t>xcept for a rear loading block:</w:t>
            </w:r>
          </w:p>
          <w:p w:rsidR="00713F2A" w:rsidRDefault="00B23CD0" w:rsidP="007E53FA">
            <w:pPr>
              <w:pStyle w:val="NoSpacing"/>
              <w:numPr>
                <w:ilvl w:val="0"/>
                <w:numId w:val="23"/>
              </w:numPr>
              <w:rPr>
                <w:rFonts w:ascii="Arial" w:hAnsi="Arial" w:cs="Arial"/>
                <w:sz w:val="20"/>
                <w:szCs w:val="20"/>
              </w:rPr>
            </w:pPr>
            <w:r w:rsidRPr="00713F2A">
              <w:rPr>
                <w:rFonts w:ascii="Arial" w:hAnsi="Arial" w:cs="Arial"/>
                <w:sz w:val="20"/>
                <w:szCs w:val="20"/>
              </w:rPr>
              <w:t>0m to both side boundaries; or</w:t>
            </w:r>
          </w:p>
          <w:p w:rsidR="00B23CD0" w:rsidRPr="00713F2A" w:rsidRDefault="00B23CD0" w:rsidP="007E53FA">
            <w:pPr>
              <w:pStyle w:val="NoSpacing"/>
              <w:numPr>
                <w:ilvl w:val="0"/>
                <w:numId w:val="23"/>
              </w:numPr>
              <w:rPr>
                <w:rFonts w:ascii="Arial" w:hAnsi="Arial" w:cs="Arial"/>
                <w:sz w:val="20"/>
                <w:szCs w:val="20"/>
              </w:rPr>
            </w:pPr>
            <w:r w:rsidRPr="00713F2A">
              <w:rPr>
                <w:rFonts w:ascii="Arial" w:hAnsi="Arial" w:cs="Arial"/>
                <w:sz w:val="20"/>
                <w:szCs w:val="20"/>
              </w:rPr>
              <w:t>0m to the shorter side boundary and 900mm to blank walls and 1.5m to windows or doors facing the longer side boundary.</w:t>
            </w:r>
          </w:p>
          <w:p w:rsidR="00B23CD0" w:rsidRPr="00B23CD0" w:rsidRDefault="00B23CD0" w:rsidP="00B23CD0">
            <w:pPr>
              <w:pStyle w:val="NoSpacing"/>
              <w:rPr>
                <w:rFonts w:ascii="Arial" w:hAnsi="Arial" w:cs="Arial"/>
                <w:sz w:val="20"/>
                <w:szCs w:val="20"/>
              </w:rPr>
            </w:pPr>
          </w:p>
          <w:p w:rsidR="00B23CD0" w:rsidRPr="00B23CD0" w:rsidRDefault="00B23CD0" w:rsidP="007E53FA">
            <w:pPr>
              <w:pStyle w:val="NoSpacing"/>
              <w:numPr>
                <w:ilvl w:val="0"/>
                <w:numId w:val="22"/>
              </w:numPr>
              <w:rPr>
                <w:rFonts w:ascii="Arial" w:hAnsi="Arial" w:cs="Arial"/>
                <w:sz w:val="20"/>
                <w:szCs w:val="20"/>
              </w:rPr>
            </w:pPr>
            <w:r w:rsidRPr="00B23CD0">
              <w:rPr>
                <w:rFonts w:ascii="Arial" w:hAnsi="Arial" w:cs="Arial"/>
                <w:sz w:val="20"/>
                <w:szCs w:val="20"/>
              </w:rPr>
              <w:t>for upper floor level:</w:t>
            </w:r>
          </w:p>
          <w:p w:rsidR="00713F2A" w:rsidRDefault="00B23CD0" w:rsidP="007E53FA">
            <w:pPr>
              <w:pStyle w:val="NoSpacing"/>
              <w:numPr>
                <w:ilvl w:val="0"/>
                <w:numId w:val="25"/>
              </w:numPr>
              <w:rPr>
                <w:rFonts w:ascii="Arial" w:hAnsi="Arial" w:cs="Arial"/>
                <w:sz w:val="20"/>
                <w:szCs w:val="20"/>
              </w:rPr>
            </w:pPr>
            <w:r w:rsidRPr="00713F2A">
              <w:rPr>
                <w:rFonts w:ascii="Arial" w:hAnsi="Arial" w:cs="Arial"/>
                <w:sz w:val="20"/>
                <w:szCs w:val="20"/>
              </w:rPr>
              <w:t>3m to the shorter boundary and 0m to the longer boundary; or</w:t>
            </w:r>
          </w:p>
          <w:p w:rsidR="00B23CD0" w:rsidRPr="00713F2A" w:rsidRDefault="00B23CD0" w:rsidP="007E53FA">
            <w:pPr>
              <w:pStyle w:val="NoSpacing"/>
              <w:numPr>
                <w:ilvl w:val="0"/>
                <w:numId w:val="25"/>
              </w:numPr>
              <w:rPr>
                <w:rFonts w:ascii="Arial" w:hAnsi="Arial" w:cs="Arial"/>
                <w:sz w:val="20"/>
                <w:szCs w:val="20"/>
              </w:rPr>
            </w:pPr>
            <w:r w:rsidRPr="00713F2A">
              <w:rPr>
                <w:rFonts w:ascii="Arial" w:hAnsi="Arial" w:cs="Arial"/>
                <w:sz w:val="20"/>
                <w:szCs w:val="20"/>
              </w:rPr>
              <w:t>3m to the north facing boundary and 0m where the lower floor level is built to the side boundary, otherwise 900mm to blank walls and 1.5m to windows facing the side boundary with a sill height ≥ 1.7m above the upper floor level finished floor level or to windows with permanent fixed panes of obscure glass</w:t>
            </w:r>
          </w:p>
          <w:p w:rsidR="00B23CD0" w:rsidRPr="00B23CD0" w:rsidRDefault="00B23CD0" w:rsidP="00B23CD0">
            <w:pPr>
              <w:pStyle w:val="NoSpacing"/>
              <w:rPr>
                <w:rFonts w:ascii="Arial" w:hAnsi="Arial" w:cs="Arial"/>
                <w:sz w:val="20"/>
                <w:szCs w:val="20"/>
              </w:rPr>
            </w:pPr>
          </w:p>
          <w:p w:rsidR="00B23CD0" w:rsidRPr="00B23CD0" w:rsidRDefault="00B23CD0" w:rsidP="00B23CD0">
            <w:pPr>
              <w:pStyle w:val="NoSpacing"/>
              <w:rPr>
                <w:rFonts w:ascii="Arial" w:hAnsi="Arial" w:cs="Arial"/>
                <w:sz w:val="20"/>
                <w:szCs w:val="20"/>
              </w:rPr>
            </w:pPr>
            <w:r w:rsidRPr="00B23CD0">
              <w:rPr>
                <w:rFonts w:ascii="Arial" w:hAnsi="Arial" w:cs="Arial"/>
                <w:sz w:val="20"/>
                <w:szCs w:val="20"/>
              </w:rPr>
              <w:t xml:space="preserve">except for a rear loading block; </w:t>
            </w:r>
          </w:p>
          <w:p w:rsidR="00B23CD0" w:rsidRPr="00B23CD0" w:rsidRDefault="00B23CD0" w:rsidP="007E53FA">
            <w:pPr>
              <w:pStyle w:val="NoSpacing"/>
              <w:numPr>
                <w:ilvl w:val="0"/>
                <w:numId w:val="25"/>
              </w:numPr>
              <w:rPr>
                <w:rFonts w:ascii="Arial" w:hAnsi="Arial" w:cs="Arial"/>
                <w:sz w:val="20"/>
                <w:szCs w:val="20"/>
              </w:rPr>
            </w:pPr>
            <w:r w:rsidRPr="00B23CD0">
              <w:rPr>
                <w:rFonts w:ascii="Arial" w:hAnsi="Arial" w:cs="Arial"/>
                <w:sz w:val="20"/>
                <w:szCs w:val="20"/>
              </w:rPr>
              <w:t>0m where the lower floor level is built to the side boundary, otherwise 900mm to blank walls and 1.5m to windows facing the side boundary with a sill height ≥1.7m above the upper floor level finished floor level or to windows with permanent fixed panes of obscure glass.</w:t>
            </w:r>
          </w:p>
          <w:p w:rsidR="00B23CD0" w:rsidRPr="00B23CD0" w:rsidRDefault="00B23CD0" w:rsidP="00B23CD0">
            <w:pPr>
              <w:pStyle w:val="NoSpacing"/>
              <w:rPr>
                <w:rFonts w:ascii="Arial" w:hAnsi="Arial" w:cs="Arial"/>
                <w:sz w:val="20"/>
                <w:szCs w:val="20"/>
              </w:rPr>
            </w:pPr>
          </w:p>
        </w:tc>
        <w:tc>
          <w:tcPr>
            <w:tcW w:w="2500" w:type="pct"/>
            <w:shd w:val="clear" w:color="auto" w:fill="FFFFFF"/>
          </w:tcPr>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 xml:space="preserve">C65 </w:t>
            </w:r>
          </w:p>
          <w:p w:rsidR="00B23CD0" w:rsidRPr="000B0335" w:rsidRDefault="00B23CD0" w:rsidP="00B23CD0">
            <w:pPr>
              <w:pStyle w:val="NoSpacing"/>
              <w:rPr>
                <w:rFonts w:ascii="Arial" w:hAnsi="Arial" w:cs="Arial"/>
                <w:sz w:val="20"/>
                <w:szCs w:val="20"/>
                <w:u w:val="single"/>
              </w:rPr>
            </w:pPr>
            <w:r w:rsidRPr="000B0335">
              <w:rPr>
                <w:rFonts w:ascii="Arial" w:hAnsi="Arial" w:cs="Arial"/>
                <w:sz w:val="20"/>
                <w:szCs w:val="20"/>
                <w:u w:val="single"/>
              </w:rPr>
              <w:t>Buildings and other structures are sited and reflect residential (suburban) scale, height and length to ensure:</w:t>
            </w:r>
          </w:p>
          <w:p w:rsidR="00B23CD0" w:rsidRPr="000B0335" w:rsidRDefault="00B23CD0" w:rsidP="00B23CD0">
            <w:pPr>
              <w:pStyle w:val="NoSpacing"/>
              <w:rPr>
                <w:rFonts w:ascii="Arial" w:hAnsi="Arial" w:cs="Arial"/>
                <w:sz w:val="20"/>
                <w:szCs w:val="20"/>
                <w:u w:val="single"/>
              </w:rPr>
            </w:pPr>
          </w:p>
          <w:p w:rsidR="00713F2A" w:rsidRPr="000B0335" w:rsidRDefault="00B23CD0" w:rsidP="007E53FA">
            <w:pPr>
              <w:pStyle w:val="NoSpacing"/>
              <w:numPr>
                <w:ilvl w:val="0"/>
                <w:numId w:val="24"/>
              </w:numPr>
              <w:rPr>
                <w:rFonts w:ascii="Arial" w:hAnsi="Arial" w:cs="Arial"/>
                <w:sz w:val="20"/>
                <w:szCs w:val="20"/>
                <w:u w:val="single"/>
              </w:rPr>
            </w:pPr>
            <w:r w:rsidRPr="000B0335">
              <w:rPr>
                <w:rFonts w:ascii="Arial" w:hAnsi="Arial" w:cs="Arial"/>
                <w:sz w:val="20"/>
                <w:szCs w:val="20"/>
                <w:u w:val="single"/>
              </w:rPr>
              <w:t>sufficient spatial separation between adjoining developments</w:t>
            </w:r>
          </w:p>
          <w:p w:rsidR="00B23CD0" w:rsidRPr="000B0335" w:rsidRDefault="00B23CD0" w:rsidP="007E53FA">
            <w:pPr>
              <w:pStyle w:val="NoSpacing"/>
              <w:numPr>
                <w:ilvl w:val="0"/>
                <w:numId w:val="24"/>
              </w:numPr>
              <w:rPr>
                <w:rFonts w:ascii="Arial" w:hAnsi="Arial" w:cs="Arial"/>
                <w:sz w:val="20"/>
                <w:szCs w:val="20"/>
                <w:u w:val="single"/>
              </w:rPr>
            </w:pPr>
            <w:r w:rsidRPr="000B0335">
              <w:rPr>
                <w:rFonts w:ascii="Arial" w:hAnsi="Arial" w:cs="Arial"/>
                <w:sz w:val="20"/>
                <w:szCs w:val="20"/>
                <w:u w:val="single"/>
              </w:rPr>
              <w:t>the protection of a reasonable amount of privacy and solar access to the dwelling (or adjacent dwellings) and outdoor spaces (or adjacent outdoor spaces).</w:t>
            </w:r>
          </w:p>
          <w:p w:rsidR="00B23CD0" w:rsidRPr="000B0335" w:rsidRDefault="00B23CD0" w:rsidP="00B23CD0">
            <w:pPr>
              <w:pStyle w:val="NoSpacing"/>
              <w:rPr>
                <w:rFonts w:ascii="Arial" w:hAnsi="Arial" w:cs="Arial"/>
                <w:sz w:val="20"/>
                <w:szCs w:val="20"/>
                <w:u w:val="single"/>
              </w:rPr>
            </w:pPr>
          </w:p>
          <w:p w:rsidR="00B23CD0" w:rsidRPr="00B23CD0" w:rsidRDefault="00B23CD0" w:rsidP="00B23CD0">
            <w:pPr>
              <w:pStyle w:val="NoSpacing"/>
              <w:rPr>
                <w:rFonts w:ascii="Arial" w:hAnsi="Arial" w:cs="Arial"/>
                <w:sz w:val="20"/>
                <w:szCs w:val="20"/>
              </w:rPr>
            </w:pPr>
          </w:p>
        </w:tc>
      </w:tr>
    </w:tbl>
    <w:p w:rsidR="0062058D" w:rsidRDefault="0062058D" w:rsidP="002A65D8">
      <w:pPr>
        <w:pStyle w:val="TAbodytext"/>
      </w:pPr>
    </w:p>
    <w:p w:rsidR="00F04DD8" w:rsidRDefault="00F04DD8">
      <w:pPr>
        <w:rPr>
          <w:sz w:val="32"/>
          <w:szCs w:val="20"/>
        </w:rPr>
      </w:pPr>
    </w:p>
    <w:p w:rsidR="002A65D8" w:rsidRPr="00D87324" w:rsidRDefault="002A65D8" w:rsidP="002A65D8">
      <w:pPr>
        <w:pStyle w:val="TAsubheadinglocationinterritoryplan"/>
      </w:pPr>
      <w:r w:rsidRPr="0056366D">
        <w:t xml:space="preserve">Variation to </w:t>
      </w:r>
      <w:r>
        <w:t xml:space="preserve">the </w:t>
      </w:r>
      <w:r w:rsidR="00597B4F">
        <w:t xml:space="preserve">Commercial </w:t>
      </w:r>
      <w:r w:rsidR="00F04DD8">
        <w:t>z</w:t>
      </w:r>
      <w:r w:rsidR="00597B4F">
        <w:t>ones</w:t>
      </w:r>
      <w:r w:rsidR="00ED3BE9">
        <w:t xml:space="preserve"> – C</w:t>
      </w:r>
      <w:r>
        <w:t xml:space="preserve">Z5 mixed use </w:t>
      </w:r>
      <w:r w:rsidR="00F04DD8">
        <w:t xml:space="preserve">zone </w:t>
      </w:r>
      <w:r>
        <w:t>development code</w:t>
      </w:r>
    </w:p>
    <w:p w:rsidR="002A65D8" w:rsidRPr="0056366D" w:rsidRDefault="002A65D8" w:rsidP="002A65D8">
      <w:pPr>
        <w:pStyle w:val="TAeditorialitemgeneralheading"/>
      </w:pPr>
      <w:r>
        <w:t xml:space="preserve">CZ5 Mixed </w:t>
      </w:r>
      <w:r w:rsidR="00B6371D">
        <w:t>u</w:t>
      </w:r>
      <w:r>
        <w:t xml:space="preserve">se </w:t>
      </w:r>
      <w:r w:rsidR="00B6371D">
        <w:t>d</w:t>
      </w:r>
      <w:r>
        <w:t xml:space="preserve">evelopment </w:t>
      </w:r>
      <w:r w:rsidR="00B6371D">
        <w:t>c</w:t>
      </w:r>
      <w:r>
        <w:t xml:space="preserve">ode, Part B – Site specific controls, Element 1: Restrictions on Use, Section 1.6 Kingston, Rule R65 </w:t>
      </w:r>
    </w:p>
    <w:p w:rsidR="002A65D8" w:rsidRPr="0056366D" w:rsidRDefault="002A65D8" w:rsidP="002A65D8">
      <w:pPr>
        <w:pStyle w:val="TAbodytext"/>
      </w:pPr>
    </w:p>
    <w:p w:rsidR="002A65D8" w:rsidRPr="0056366D" w:rsidRDefault="002A65D8" w:rsidP="002A65D8">
      <w:pPr>
        <w:pStyle w:val="TAeditorialinstructions"/>
      </w:pPr>
      <w:r>
        <w:t>Substitute with the following</w:t>
      </w:r>
    </w:p>
    <w:p w:rsidR="000B0335" w:rsidRDefault="000B0335" w:rsidP="002A65D8">
      <w:pPr>
        <w:pStyle w:val="TABodytextinstructioncontentsubtitle"/>
      </w:pPr>
    </w:p>
    <w:p w:rsidR="000B0335" w:rsidRPr="000B0335" w:rsidRDefault="000B0335" w:rsidP="000B0335">
      <w:pPr>
        <w:pStyle w:val="TAinstructioncontent"/>
        <w:rPr>
          <w:szCs w:val="20"/>
        </w:rPr>
      </w:pPr>
      <w:r w:rsidRPr="000B0335">
        <w:rPr>
          <w:szCs w:val="20"/>
        </w:rPr>
        <w:t>The following maximum GFA restrictions apply to Office in Kingston (Figure B2):</w:t>
      </w:r>
    </w:p>
    <w:p w:rsidR="000B0335" w:rsidRPr="000B0335" w:rsidRDefault="000B0335" w:rsidP="000B0335">
      <w:pPr>
        <w:pStyle w:val="TAinstructioncontent"/>
        <w:rPr>
          <w:szCs w:val="20"/>
        </w:rPr>
      </w:pPr>
    </w:p>
    <w:p w:rsidR="000B0335" w:rsidRPr="000B0335" w:rsidRDefault="000B0335" w:rsidP="00F951BA">
      <w:pPr>
        <w:pStyle w:val="TAinstructioncontent"/>
        <w:ind w:left="2160" w:hanging="720"/>
        <w:rPr>
          <w:szCs w:val="20"/>
        </w:rPr>
      </w:pPr>
      <w:r w:rsidRPr="000B0335">
        <w:rPr>
          <w:szCs w:val="20"/>
        </w:rPr>
        <w:t>a)</w:t>
      </w:r>
      <w:r w:rsidRPr="000B0335">
        <w:rPr>
          <w:szCs w:val="20"/>
        </w:rPr>
        <w:tab/>
        <w:t>areas ‘b’, ‘c’ and ‘e’: 500m</w:t>
      </w:r>
      <w:r w:rsidRPr="00F951BA">
        <w:rPr>
          <w:szCs w:val="20"/>
          <w:vertAlign w:val="superscript"/>
        </w:rPr>
        <w:t>2</w:t>
      </w:r>
      <w:r w:rsidRPr="000B0335">
        <w:rPr>
          <w:szCs w:val="20"/>
        </w:rPr>
        <w:t xml:space="preserve"> per tenancy, with the total Office GFA not exceeding </w:t>
      </w:r>
      <w:r w:rsidRPr="000B0335">
        <w:t xml:space="preserve"> </w:t>
      </w:r>
      <w:r w:rsidRPr="000B0335">
        <w:rPr>
          <w:szCs w:val="20"/>
        </w:rPr>
        <w:t>2000m</w:t>
      </w:r>
      <w:r w:rsidRPr="00F951BA">
        <w:rPr>
          <w:szCs w:val="20"/>
          <w:vertAlign w:val="superscript"/>
        </w:rPr>
        <w:t>2</w:t>
      </w:r>
      <w:r w:rsidRPr="000B0335">
        <w:rPr>
          <w:szCs w:val="20"/>
        </w:rPr>
        <w:t xml:space="preserve"> per lease</w:t>
      </w:r>
    </w:p>
    <w:p w:rsidR="000B0335" w:rsidRPr="000B0335" w:rsidRDefault="000B0335" w:rsidP="000B0335">
      <w:pPr>
        <w:pStyle w:val="TAinstructioncontent"/>
        <w:rPr>
          <w:szCs w:val="20"/>
        </w:rPr>
      </w:pPr>
      <w:r w:rsidRPr="000B0335">
        <w:rPr>
          <w:szCs w:val="20"/>
        </w:rPr>
        <w:t>b)</w:t>
      </w:r>
      <w:r w:rsidRPr="000B0335">
        <w:rPr>
          <w:szCs w:val="20"/>
        </w:rPr>
        <w:tab/>
        <w:t>area ‘d’: 2000m</w:t>
      </w:r>
      <w:r w:rsidRPr="00F951BA">
        <w:rPr>
          <w:szCs w:val="20"/>
          <w:vertAlign w:val="superscript"/>
        </w:rPr>
        <w:t>2</w:t>
      </w:r>
      <w:r w:rsidRPr="000B0335">
        <w:rPr>
          <w:szCs w:val="20"/>
        </w:rPr>
        <w:t xml:space="preserve"> per lease.</w:t>
      </w:r>
    </w:p>
    <w:p w:rsidR="00F84E87" w:rsidRDefault="00F84E87" w:rsidP="00725402">
      <w:pPr>
        <w:pStyle w:val="TAsubheadinglocationinterritoryplan"/>
      </w:pPr>
    </w:p>
    <w:p w:rsidR="00262415" w:rsidRPr="00D87324" w:rsidRDefault="00567EAA" w:rsidP="00262415">
      <w:pPr>
        <w:pStyle w:val="TAsubheadinglocationinterritoryplan"/>
      </w:pPr>
      <w:r w:rsidRPr="0056366D">
        <w:t xml:space="preserve">Variation to </w:t>
      </w:r>
      <w:r w:rsidR="00D14474">
        <w:t xml:space="preserve">the </w:t>
      </w:r>
      <w:r w:rsidR="00F04DD8">
        <w:t>I</w:t>
      </w:r>
      <w:r w:rsidR="00262415">
        <w:t>ndustrial zones development code</w:t>
      </w:r>
    </w:p>
    <w:p w:rsidR="00262415" w:rsidRPr="0056366D" w:rsidRDefault="003C03DC" w:rsidP="00262415">
      <w:pPr>
        <w:pStyle w:val="TAeditorialitemgeneralheading"/>
      </w:pPr>
      <w:r>
        <w:t xml:space="preserve">Industrial </w:t>
      </w:r>
      <w:r w:rsidR="005B7D86">
        <w:t>z</w:t>
      </w:r>
      <w:r>
        <w:t xml:space="preserve">ones development </w:t>
      </w:r>
      <w:r w:rsidR="005B7D86">
        <w:t>c</w:t>
      </w:r>
      <w:r>
        <w:t xml:space="preserve">ode, Part A – Zone specific controls, </w:t>
      </w:r>
      <w:r w:rsidR="00262415">
        <w:t>Part A(1) – IZ1 – General Industrial Zone</w:t>
      </w:r>
      <w:r>
        <w:t xml:space="preserve">, Element 2: Building and Site Controls, </w:t>
      </w:r>
      <w:r w:rsidR="003A0941">
        <w:t xml:space="preserve">Section 2.1 Subdivision, </w:t>
      </w:r>
      <w:r>
        <w:t>Rule R1</w:t>
      </w:r>
      <w:r w:rsidR="00567EAA">
        <w:t xml:space="preserve"> </w:t>
      </w:r>
    </w:p>
    <w:p w:rsidR="00262415" w:rsidRPr="0056366D" w:rsidRDefault="00262415" w:rsidP="00262415">
      <w:pPr>
        <w:pStyle w:val="TAbodytext"/>
      </w:pPr>
    </w:p>
    <w:p w:rsidR="00262415" w:rsidRPr="0056366D" w:rsidRDefault="00262415" w:rsidP="00262415">
      <w:pPr>
        <w:pStyle w:val="TAeditorialinstructions"/>
      </w:pPr>
      <w:r>
        <w:t xml:space="preserve">Substitute </w:t>
      </w:r>
      <w:r w:rsidR="003A0941">
        <w:t>w</w:t>
      </w:r>
      <w:r>
        <w:t>ith the following</w:t>
      </w:r>
    </w:p>
    <w:p w:rsidR="000B0335" w:rsidRDefault="000B0335" w:rsidP="000B0335">
      <w:pPr>
        <w:pStyle w:val="TAinstructioncontent"/>
        <w:rPr>
          <w:vertAlign w:val="superscript"/>
        </w:rPr>
      </w:pPr>
    </w:p>
    <w:p w:rsidR="000B0335" w:rsidRPr="000B0335" w:rsidRDefault="000B0335" w:rsidP="000B0335">
      <w:pPr>
        <w:pStyle w:val="TAinstructioncontent"/>
        <w:rPr>
          <w:szCs w:val="20"/>
        </w:rPr>
      </w:pPr>
      <w:r w:rsidRPr="000B0335">
        <w:rPr>
          <w:szCs w:val="20"/>
        </w:rPr>
        <w:t>Unless stated otherwise in the lease, or where located within AMTECH Estate, Symonston</w:t>
      </w:r>
      <w:r w:rsidRPr="000B0335">
        <w:t xml:space="preserve"> </w:t>
      </w:r>
      <w:r w:rsidRPr="000B0335">
        <w:rPr>
          <w:szCs w:val="20"/>
        </w:rPr>
        <w:t>(Figure 3):</w:t>
      </w:r>
    </w:p>
    <w:p w:rsidR="000B0335" w:rsidRPr="000B0335" w:rsidRDefault="000B0335" w:rsidP="000B0335">
      <w:pPr>
        <w:pStyle w:val="TAinstructioncontent"/>
        <w:rPr>
          <w:szCs w:val="20"/>
        </w:rPr>
      </w:pPr>
    </w:p>
    <w:p w:rsidR="000B0335" w:rsidRDefault="000B0335" w:rsidP="000B0335">
      <w:pPr>
        <w:pStyle w:val="TAinstructioncontent"/>
        <w:numPr>
          <w:ilvl w:val="0"/>
          <w:numId w:val="33"/>
        </w:numPr>
        <w:rPr>
          <w:szCs w:val="20"/>
        </w:rPr>
      </w:pPr>
      <w:r w:rsidRPr="000B0335">
        <w:rPr>
          <w:szCs w:val="20"/>
        </w:rPr>
        <w:t>the minimum block size for blocks subdivided from existing leases is 2000m</w:t>
      </w:r>
      <w:r w:rsidRPr="00F951BA">
        <w:rPr>
          <w:szCs w:val="20"/>
          <w:vertAlign w:val="superscript"/>
        </w:rPr>
        <w:t>2</w:t>
      </w:r>
    </w:p>
    <w:p w:rsidR="000B0335" w:rsidRPr="000B0335" w:rsidRDefault="000B0335" w:rsidP="000B0335">
      <w:pPr>
        <w:pStyle w:val="TAinstructioncontent"/>
        <w:numPr>
          <w:ilvl w:val="0"/>
          <w:numId w:val="33"/>
        </w:numPr>
        <w:rPr>
          <w:szCs w:val="20"/>
        </w:rPr>
      </w:pPr>
      <w:r w:rsidRPr="000B0335">
        <w:rPr>
          <w:szCs w:val="20"/>
        </w:rPr>
        <w:t>the average of all blocks to be created via subdivision of the original lease is to be not less than 5000m</w:t>
      </w:r>
      <w:r w:rsidRPr="00F951BA">
        <w:rPr>
          <w:szCs w:val="20"/>
          <w:vertAlign w:val="superscript"/>
        </w:rPr>
        <w:t>2</w:t>
      </w:r>
      <w:r w:rsidRPr="000B0335">
        <w:rPr>
          <w:szCs w:val="20"/>
        </w:rPr>
        <w:t xml:space="preserve">  </w:t>
      </w:r>
    </w:p>
    <w:p w:rsidR="008E4D2D" w:rsidRDefault="008E4D2D">
      <w:pPr>
        <w:rPr>
          <w:sz w:val="32"/>
          <w:szCs w:val="20"/>
        </w:rPr>
      </w:pPr>
      <w:r>
        <w:br w:type="page"/>
      </w:r>
    </w:p>
    <w:p w:rsidR="002A65D8" w:rsidRPr="002A65D8" w:rsidRDefault="002A65D8" w:rsidP="002A65D8">
      <w:pPr>
        <w:pStyle w:val="TAsectionheading3"/>
        <w:rPr>
          <w:sz w:val="32"/>
          <w:szCs w:val="20"/>
        </w:rPr>
      </w:pPr>
      <w:r>
        <w:t xml:space="preserve">  </w:t>
      </w:r>
      <w:bookmarkStart w:id="26" w:name="_Toc310320404"/>
      <w:r>
        <w:t>Clarification amendment</w:t>
      </w:r>
      <w:r w:rsidR="003F4B93">
        <w:t>s</w:t>
      </w:r>
      <w:bookmarkEnd w:id="26"/>
    </w:p>
    <w:p w:rsidR="00E9060A" w:rsidRPr="00D87324" w:rsidRDefault="00E9060A" w:rsidP="00E9060A">
      <w:pPr>
        <w:pStyle w:val="TAsubheadinglocationinterritoryplan"/>
      </w:pPr>
      <w:r w:rsidRPr="0056366D">
        <w:t xml:space="preserve">Variation to </w:t>
      </w:r>
      <w:r>
        <w:t xml:space="preserve">the </w:t>
      </w:r>
      <w:r w:rsidR="008A0BD2">
        <w:t>Residential zones</w:t>
      </w:r>
      <w:r w:rsidR="00040624">
        <w:t xml:space="preserve"> – s</w:t>
      </w:r>
      <w:r>
        <w:t xml:space="preserve">ingle dwelling housing </w:t>
      </w:r>
      <w:r w:rsidR="00E7013D">
        <w:t xml:space="preserve">development </w:t>
      </w:r>
      <w:r>
        <w:t>code</w:t>
      </w:r>
    </w:p>
    <w:p w:rsidR="00E9060A" w:rsidRPr="0056366D" w:rsidRDefault="008A0BD2" w:rsidP="00E9060A">
      <w:pPr>
        <w:pStyle w:val="TAeditorialitemgeneralheading"/>
      </w:pPr>
      <w:r>
        <w:t>S</w:t>
      </w:r>
      <w:r w:rsidR="00E9060A">
        <w:t xml:space="preserve">ingle dwelling housing </w:t>
      </w:r>
      <w:r w:rsidR="00B6371D">
        <w:t xml:space="preserve">development </w:t>
      </w:r>
      <w:r w:rsidR="00E9060A">
        <w:t xml:space="preserve">code, Part C – Development type controls, </w:t>
      </w:r>
      <w:r w:rsidR="00B6371D">
        <w:t>P</w:t>
      </w:r>
      <w:r w:rsidR="00E9060A">
        <w:t xml:space="preserve">art C(1) – Single dwelling housing, Element 6: Environment, </w:t>
      </w:r>
      <w:r w:rsidR="00F152BC">
        <w:t>S</w:t>
      </w:r>
      <w:r w:rsidR="00E9060A">
        <w:t xml:space="preserve">ection 6.1 </w:t>
      </w:r>
      <w:r w:rsidR="00F152BC">
        <w:t>- W</w:t>
      </w:r>
      <w:r w:rsidR="00E9060A">
        <w:t xml:space="preserve">ater sensitive urban design, Rule R51 </w:t>
      </w:r>
    </w:p>
    <w:p w:rsidR="00E9060A" w:rsidRPr="0056366D" w:rsidRDefault="00E9060A" w:rsidP="00E9060A">
      <w:pPr>
        <w:pStyle w:val="TAbodytext"/>
      </w:pPr>
    </w:p>
    <w:p w:rsidR="00E9060A" w:rsidRPr="0056366D" w:rsidRDefault="00F152BC" w:rsidP="00E9060A">
      <w:pPr>
        <w:pStyle w:val="TAeditorialinstructions"/>
      </w:pPr>
      <w:r>
        <w:t>Insert wording as underlined below</w:t>
      </w:r>
    </w:p>
    <w:p w:rsidR="00E9060A" w:rsidRPr="00C67E13" w:rsidRDefault="00E9060A" w:rsidP="00E9060A">
      <w:pPr>
        <w:pStyle w:val="TABodytextinstructioncontentsubtitle"/>
      </w:pPr>
      <w:r>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9060A" w:rsidTr="00A55B23">
        <w:trPr>
          <w:cantSplit/>
          <w:tblHeader/>
        </w:trPr>
        <w:tc>
          <w:tcPr>
            <w:tcW w:w="2500" w:type="pct"/>
            <w:shd w:val="pct25" w:color="auto" w:fill="auto"/>
          </w:tcPr>
          <w:p w:rsidR="00E9060A" w:rsidRDefault="00E9060A" w:rsidP="00E9060A">
            <w:pPr>
              <w:pStyle w:val="CodeItem"/>
              <w:numPr>
                <w:ilvl w:val="0"/>
                <w:numId w:val="0"/>
              </w:numPr>
            </w:pPr>
            <w:r>
              <w:t>Rules</w:t>
            </w:r>
          </w:p>
        </w:tc>
        <w:tc>
          <w:tcPr>
            <w:tcW w:w="2500" w:type="pct"/>
            <w:shd w:val="pct25" w:color="auto" w:fill="auto"/>
          </w:tcPr>
          <w:p w:rsidR="00E9060A" w:rsidRDefault="00E9060A" w:rsidP="00E9060A">
            <w:pPr>
              <w:pStyle w:val="CodeItem"/>
              <w:numPr>
                <w:ilvl w:val="0"/>
                <w:numId w:val="0"/>
              </w:numPr>
            </w:pPr>
            <w:r>
              <w:t>Criteria</w:t>
            </w:r>
          </w:p>
        </w:tc>
      </w:tr>
      <w:tr w:rsidR="00E9060A" w:rsidTr="00E9060A">
        <w:trPr>
          <w:cantSplit/>
        </w:trPr>
        <w:tc>
          <w:tcPr>
            <w:tcW w:w="5000" w:type="pct"/>
            <w:gridSpan w:val="2"/>
            <w:shd w:val="clear" w:color="auto" w:fill="E6E6E6"/>
          </w:tcPr>
          <w:p w:rsidR="00E9060A" w:rsidRDefault="00E9060A" w:rsidP="00E9060A">
            <w:pPr>
              <w:pStyle w:val="CodeItem"/>
              <w:numPr>
                <w:ilvl w:val="0"/>
                <w:numId w:val="0"/>
              </w:numPr>
            </w:pPr>
            <w:r>
              <w:t>6.1</w:t>
            </w:r>
            <w:r>
              <w:tab/>
            </w:r>
            <w:r w:rsidR="00F152BC">
              <w:t>Water sensitive urban design</w:t>
            </w:r>
          </w:p>
        </w:tc>
      </w:tr>
      <w:tr w:rsidR="00E9060A" w:rsidTr="00E9060A">
        <w:tc>
          <w:tcPr>
            <w:tcW w:w="2500" w:type="pct"/>
            <w:shd w:val="clear" w:color="auto" w:fill="FFFFFF"/>
          </w:tcPr>
          <w:p w:rsidR="00E9060A" w:rsidRPr="00E9060A" w:rsidRDefault="00E9060A" w:rsidP="00E9060A">
            <w:pPr>
              <w:rPr>
                <w:sz w:val="20"/>
                <w:szCs w:val="20"/>
              </w:rPr>
            </w:pPr>
            <w:r w:rsidRPr="00E9060A">
              <w:rPr>
                <w:sz w:val="20"/>
                <w:szCs w:val="20"/>
              </w:rPr>
              <w:t>R51</w:t>
            </w:r>
          </w:p>
          <w:p w:rsidR="00E9060A" w:rsidRPr="00E9060A" w:rsidRDefault="00E9060A" w:rsidP="00E9060A">
            <w:pPr>
              <w:rPr>
                <w:sz w:val="20"/>
                <w:szCs w:val="20"/>
              </w:rPr>
            </w:pPr>
            <w:r w:rsidRPr="00E9060A">
              <w:rPr>
                <w:sz w:val="20"/>
                <w:szCs w:val="20"/>
              </w:rPr>
              <w:t>For all new dwellings (including in established</w:t>
            </w:r>
          </w:p>
          <w:p w:rsidR="00E9060A" w:rsidRPr="00E9060A" w:rsidRDefault="00E9060A" w:rsidP="00E9060A">
            <w:pPr>
              <w:rPr>
                <w:sz w:val="20"/>
                <w:szCs w:val="20"/>
              </w:rPr>
            </w:pPr>
            <w:r w:rsidRPr="00E9060A">
              <w:rPr>
                <w:sz w:val="20"/>
                <w:szCs w:val="20"/>
              </w:rPr>
              <w:t>areas), as well as extensions and alterations that</w:t>
            </w:r>
          </w:p>
          <w:p w:rsidR="00E9060A" w:rsidRPr="00E9060A" w:rsidRDefault="00E9060A" w:rsidP="00E9060A">
            <w:pPr>
              <w:rPr>
                <w:sz w:val="20"/>
                <w:szCs w:val="20"/>
              </w:rPr>
            </w:pPr>
            <w:r w:rsidRPr="00E9060A">
              <w:rPr>
                <w:sz w:val="20"/>
                <w:szCs w:val="20"/>
              </w:rPr>
              <w:t>increase the roof area by more than 50%, then</w:t>
            </w:r>
          </w:p>
          <w:p w:rsidR="00E9060A" w:rsidRPr="00E9060A" w:rsidRDefault="00E9060A" w:rsidP="00E9060A">
            <w:pPr>
              <w:rPr>
                <w:sz w:val="20"/>
                <w:szCs w:val="20"/>
              </w:rPr>
            </w:pPr>
            <w:r w:rsidRPr="00E9060A">
              <w:rPr>
                <w:sz w:val="20"/>
                <w:szCs w:val="20"/>
              </w:rPr>
              <w:t>water storage of the following capacity are</w:t>
            </w:r>
          </w:p>
          <w:p w:rsidR="00E9060A" w:rsidRPr="00E9060A" w:rsidRDefault="00E9060A" w:rsidP="00E9060A">
            <w:pPr>
              <w:rPr>
                <w:sz w:val="20"/>
                <w:szCs w:val="20"/>
              </w:rPr>
            </w:pPr>
            <w:r w:rsidRPr="00E9060A">
              <w:rPr>
                <w:sz w:val="20"/>
                <w:szCs w:val="20"/>
              </w:rPr>
              <w:t>provided on-site for each dwelling:</w:t>
            </w:r>
          </w:p>
          <w:p w:rsidR="00F260FE" w:rsidRDefault="00F260FE" w:rsidP="00E9060A">
            <w:pPr>
              <w:rPr>
                <w:sz w:val="20"/>
                <w:szCs w:val="20"/>
              </w:rPr>
            </w:pPr>
            <w:r>
              <w:rPr>
                <w:sz w:val="20"/>
                <w:szCs w:val="20"/>
              </w:rPr>
              <w:tab/>
            </w:r>
          </w:p>
          <w:p w:rsidR="00E9060A" w:rsidRPr="00E9060A" w:rsidRDefault="00F260FE" w:rsidP="00E9060A">
            <w:pPr>
              <w:rPr>
                <w:sz w:val="20"/>
                <w:szCs w:val="20"/>
              </w:rPr>
            </w:pPr>
            <w:r>
              <w:rPr>
                <w:sz w:val="20"/>
                <w:szCs w:val="20"/>
              </w:rPr>
              <w:tab/>
            </w:r>
            <w:r w:rsidR="00E9060A" w:rsidRPr="00E9060A">
              <w:rPr>
                <w:sz w:val="20"/>
                <w:szCs w:val="20"/>
              </w:rPr>
              <w:t>a) &lt;300m</w:t>
            </w:r>
            <w:r w:rsidR="00E9060A" w:rsidRPr="00A55B23">
              <w:rPr>
                <w:sz w:val="20"/>
                <w:szCs w:val="20"/>
                <w:vertAlign w:val="superscript"/>
              </w:rPr>
              <w:t>2</w:t>
            </w:r>
            <w:r w:rsidR="00E9060A" w:rsidRPr="00E9060A">
              <w:rPr>
                <w:sz w:val="20"/>
                <w:szCs w:val="20"/>
              </w:rPr>
              <w:t xml:space="preserve"> block</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 xml:space="preserve">i) No minimum water storage </w:t>
            </w:r>
            <w:r>
              <w:rPr>
                <w:sz w:val="20"/>
                <w:szCs w:val="20"/>
              </w:rPr>
              <w:tab/>
            </w:r>
            <w:r>
              <w:rPr>
                <w:sz w:val="20"/>
                <w:szCs w:val="20"/>
              </w:rPr>
              <w:tab/>
            </w:r>
            <w:r>
              <w:rPr>
                <w:sz w:val="20"/>
                <w:szCs w:val="20"/>
              </w:rPr>
              <w:tab/>
            </w:r>
            <w:r w:rsidR="00E9060A" w:rsidRPr="00E9060A">
              <w:rPr>
                <w:sz w:val="20"/>
                <w:szCs w:val="20"/>
              </w:rPr>
              <w:t>requirement</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 xml:space="preserve">ii) minimum *** </w:t>
            </w:r>
            <w:r w:rsidR="00E9060A">
              <w:rPr>
                <w:sz w:val="20"/>
                <w:szCs w:val="20"/>
              </w:rPr>
              <w:t xml:space="preserve"> </w:t>
            </w:r>
            <w:r w:rsidR="00E9060A" w:rsidRPr="00E9060A">
              <w:rPr>
                <w:sz w:val="20"/>
                <w:szCs w:val="20"/>
                <w:u w:val="single"/>
              </w:rPr>
              <w:t>WELS</w:t>
            </w:r>
            <w:r w:rsidR="00F152BC" w:rsidRPr="00F152BC">
              <w:rPr>
                <w:sz w:val="20"/>
                <w:szCs w:val="20"/>
                <w:u w:val="single"/>
                <w:vertAlign w:val="superscript"/>
              </w:rPr>
              <w:t>*</w:t>
            </w:r>
            <w:r w:rsidR="00E9060A">
              <w:rPr>
                <w:sz w:val="20"/>
                <w:szCs w:val="20"/>
              </w:rPr>
              <w:t>-</w:t>
            </w:r>
            <w:r w:rsidR="00E9060A" w:rsidRPr="00E9060A">
              <w:rPr>
                <w:sz w:val="20"/>
                <w:szCs w:val="20"/>
              </w:rPr>
              <w:t xml:space="preserve">rated </w:t>
            </w:r>
            <w:r>
              <w:rPr>
                <w:sz w:val="20"/>
                <w:szCs w:val="20"/>
              </w:rPr>
              <w:tab/>
            </w:r>
            <w:r>
              <w:rPr>
                <w:sz w:val="20"/>
                <w:szCs w:val="20"/>
              </w:rPr>
              <w:tab/>
            </w:r>
            <w:r>
              <w:rPr>
                <w:sz w:val="20"/>
                <w:szCs w:val="20"/>
              </w:rPr>
              <w:tab/>
            </w:r>
            <w:r w:rsidR="00E9060A" w:rsidRPr="00E9060A">
              <w:rPr>
                <w:sz w:val="20"/>
                <w:szCs w:val="20"/>
              </w:rPr>
              <w:t>plumbing fixtures</w:t>
            </w:r>
          </w:p>
          <w:p w:rsidR="00F260FE" w:rsidRDefault="00F260FE" w:rsidP="00E9060A">
            <w:pPr>
              <w:rPr>
                <w:sz w:val="20"/>
                <w:szCs w:val="20"/>
              </w:rPr>
            </w:pPr>
            <w:r>
              <w:rPr>
                <w:sz w:val="20"/>
                <w:szCs w:val="20"/>
              </w:rPr>
              <w:tab/>
            </w:r>
          </w:p>
          <w:p w:rsidR="00E9060A" w:rsidRPr="00E9060A" w:rsidRDefault="00F260FE" w:rsidP="00E9060A">
            <w:pPr>
              <w:rPr>
                <w:sz w:val="20"/>
                <w:szCs w:val="20"/>
              </w:rPr>
            </w:pPr>
            <w:r>
              <w:rPr>
                <w:sz w:val="20"/>
                <w:szCs w:val="20"/>
              </w:rPr>
              <w:tab/>
            </w:r>
            <w:r w:rsidR="00E9060A" w:rsidRPr="00E9060A">
              <w:rPr>
                <w:sz w:val="20"/>
                <w:szCs w:val="20"/>
              </w:rPr>
              <w:t>b) small block: 300 – 499m</w:t>
            </w:r>
            <w:r w:rsidR="00E9060A" w:rsidRPr="004E2D59">
              <w:rPr>
                <w:sz w:val="20"/>
                <w:szCs w:val="20"/>
                <w:vertAlign w:val="superscript"/>
              </w:rPr>
              <w:t>2</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i) minimum storage: 2,000 litres</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ii) 50% or 75m</w:t>
            </w:r>
            <w:r w:rsidR="00E9060A" w:rsidRPr="00F260FE">
              <w:rPr>
                <w:sz w:val="20"/>
                <w:szCs w:val="20"/>
                <w:vertAlign w:val="superscript"/>
              </w:rPr>
              <w:t>2</w:t>
            </w:r>
            <w:r w:rsidR="00E9060A" w:rsidRPr="00E9060A">
              <w:rPr>
                <w:sz w:val="20"/>
                <w:szCs w:val="20"/>
              </w:rPr>
              <w:t xml:space="preserve"> of roof area, </w:t>
            </w:r>
            <w:r>
              <w:rPr>
                <w:sz w:val="20"/>
                <w:szCs w:val="20"/>
              </w:rPr>
              <w:tab/>
            </w:r>
            <w:r>
              <w:rPr>
                <w:sz w:val="20"/>
                <w:szCs w:val="20"/>
              </w:rPr>
              <w:tab/>
            </w:r>
            <w:r>
              <w:rPr>
                <w:sz w:val="20"/>
                <w:szCs w:val="20"/>
              </w:rPr>
              <w:tab/>
            </w:r>
            <w:r w:rsidR="00E9060A" w:rsidRPr="00E9060A">
              <w:rPr>
                <w:sz w:val="20"/>
                <w:szCs w:val="20"/>
              </w:rPr>
              <w:t>whichever is</w:t>
            </w:r>
            <w:r>
              <w:rPr>
                <w:sz w:val="20"/>
                <w:szCs w:val="20"/>
              </w:rPr>
              <w:t xml:space="preserve"> </w:t>
            </w:r>
            <w:r w:rsidR="00E9060A" w:rsidRPr="00E9060A">
              <w:rPr>
                <w:sz w:val="20"/>
                <w:szCs w:val="20"/>
              </w:rPr>
              <w:t xml:space="preserve">the lesser, is </w:t>
            </w:r>
            <w:r>
              <w:rPr>
                <w:sz w:val="20"/>
                <w:szCs w:val="20"/>
              </w:rPr>
              <w:tab/>
            </w:r>
            <w:r>
              <w:rPr>
                <w:sz w:val="20"/>
                <w:szCs w:val="20"/>
              </w:rPr>
              <w:tab/>
            </w:r>
            <w:r>
              <w:rPr>
                <w:sz w:val="20"/>
                <w:szCs w:val="20"/>
              </w:rPr>
              <w:tab/>
            </w:r>
            <w:r w:rsidR="00E9060A" w:rsidRPr="00E9060A">
              <w:rPr>
                <w:sz w:val="20"/>
                <w:szCs w:val="20"/>
              </w:rPr>
              <w:t>connected to the tank and</w:t>
            </w:r>
            <w:r>
              <w:rPr>
                <w:sz w:val="20"/>
                <w:szCs w:val="20"/>
              </w:rPr>
              <w:t xml:space="preserve"> </w:t>
            </w:r>
            <w:r w:rsidR="00E9060A" w:rsidRPr="00E9060A">
              <w:rPr>
                <w:sz w:val="20"/>
                <w:szCs w:val="20"/>
              </w:rPr>
              <w:t xml:space="preserve">the </w:t>
            </w:r>
            <w:r>
              <w:rPr>
                <w:sz w:val="20"/>
                <w:szCs w:val="20"/>
              </w:rPr>
              <w:tab/>
            </w:r>
            <w:r>
              <w:rPr>
                <w:sz w:val="20"/>
                <w:szCs w:val="20"/>
              </w:rPr>
              <w:tab/>
            </w:r>
            <w:r>
              <w:rPr>
                <w:sz w:val="20"/>
                <w:szCs w:val="20"/>
              </w:rPr>
              <w:tab/>
            </w:r>
            <w:r w:rsidR="00E9060A" w:rsidRPr="00E9060A">
              <w:rPr>
                <w:sz w:val="20"/>
                <w:szCs w:val="20"/>
              </w:rPr>
              <w:t>tank is connected to at least the</w:t>
            </w:r>
            <w:r>
              <w:rPr>
                <w:sz w:val="20"/>
                <w:szCs w:val="20"/>
              </w:rPr>
              <w:t xml:space="preserve"> </w:t>
            </w:r>
            <w:r>
              <w:rPr>
                <w:sz w:val="20"/>
                <w:szCs w:val="20"/>
              </w:rPr>
              <w:tab/>
            </w:r>
            <w:r>
              <w:rPr>
                <w:sz w:val="20"/>
                <w:szCs w:val="20"/>
              </w:rPr>
              <w:tab/>
            </w:r>
            <w:r>
              <w:rPr>
                <w:sz w:val="20"/>
                <w:szCs w:val="20"/>
              </w:rPr>
              <w:tab/>
            </w:r>
            <w:r w:rsidR="00E9060A" w:rsidRPr="00E9060A">
              <w:rPr>
                <w:sz w:val="20"/>
                <w:szCs w:val="20"/>
              </w:rPr>
              <w:t>toilet, laundry cold water and all</w:t>
            </w:r>
            <w:r>
              <w:rPr>
                <w:sz w:val="20"/>
                <w:szCs w:val="20"/>
              </w:rPr>
              <w:t xml:space="preserve"> </w:t>
            </w:r>
            <w:r>
              <w:rPr>
                <w:sz w:val="20"/>
                <w:szCs w:val="20"/>
              </w:rPr>
              <w:tab/>
            </w:r>
            <w:r>
              <w:rPr>
                <w:sz w:val="20"/>
                <w:szCs w:val="20"/>
              </w:rPr>
              <w:tab/>
            </w:r>
            <w:r>
              <w:rPr>
                <w:sz w:val="20"/>
                <w:szCs w:val="20"/>
              </w:rPr>
              <w:tab/>
            </w:r>
            <w:r w:rsidR="00E9060A" w:rsidRPr="00E9060A">
              <w:rPr>
                <w:sz w:val="20"/>
                <w:szCs w:val="20"/>
              </w:rPr>
              <w:t>external taps</w:t>
            </w:r>
          </w:p>
          <w:p w:rsidR="00F260FE" w:rsidRDefault="00F260FE" w:rsidP="00E9060A">
            <w:pPr>
              <w:rPr>
                <w:sz w:val="20"/>
                <w:szCs w:val="20"/>
              </w:rPr>
            </w:pPr>
          </w:p>
          <w:p w:rsidR="00E9060A" w:rsidRPr="00E9060A" w:rsidRDefault="00F260FE" w:rsidP="00E9060A">
            <w:pPr>
              <w:rPr>
                <w:sz w:val="20"/>
                <w:szCs w:val="20"/>
              </w:rPr>
            </w:pPr>
            <w:r>
              <w:rPr>
                <w:sz w:val="20"/>
                <w:szCs w:val="20"/>
              </w:rPr>
              <w:tab/>
            </w:r>
            <w:r w:rsidR="00E9060A" w:rsidRPr="00E9060A">
              <w:rPr>
                <w:sz w:val="20"/>
                <w:szCs w:val="20"/>
              </w:rPr>
              <w:t>c) medium block: 500-800m</w:t>
            </w:r>
            <w:r w:rsidR="00E9060A" w:rsidRPr="00F260FE">
              <w:rPr>
                <w:sz w:val="20"/>
                <w:szCs w:val="20"/>
                <w:vertAlign w:val="superscript"/>
              </w:rPr>
              <w:t>2</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i) minimum storage: 4000 litres</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ii) 50% or 100m</w:t>
            </w:r>
            <w:r w:rsidR="00E9060A" w:rsidRPr="004E2D59">
              <w:rPr>
                <w:sz w:val="20"/>
                <w:szCs w:val="20"/>
                <w:vertAlign w:val="superscript"/>
              </w:rPr>
              <w:t>2</w:t>
            </w:r>
            <w:r w:rsidR="00E9060A" w:rsidRPr="00E9060A">
              <w:rPr>
                <w:sz w:val="20"/>
                <w:szCs w:val="20"/>
              </w:rPr>
              <w:t xml:space="preserve"> of roof area, </w:t>
            </w:r>
            <w:r>
              <w:rPr>
                <w:sz w:val="20"/>
                <w:szCs w:val="20"/>
              </w:rPr>
              <w:tab/>
            </w:r>
            <w:r>
              <w:rPr>
                <w:sz w:val="20"/>
                <w:szCs w:val="20"/>
              </w:rPr>
              <w:tab/>
            </w:r>
            <w:r>
              <w:rPr>
                <w:sz w:val="20"/>
                <w:szCs w:val="20"/>
              </w:rPr>
              <w:tab/>
            </w:r>
            <w:r w:rsidR="00E9060A" w:rsidRPr="00E9060A">
              <w:rPr>
                <w:sz w:val="20"/>
                <w:szCs w:val="20"/>
              </w:rPr>
              <w:t>whichever</w:t>
            </w:r>
            <w:r>
              <w:rPr>
                <w:sz w:val="20"/>
                <w:szCs w:val="20"/>
              </w:rPr>
              <w:t xml:space="preserve"> </w:t>
            </w:r>
            <w:r w:rsidR="00E9060A" w:rsidRPr="00E9060A">
              <w:rPr>
                <w:sz w:val="20"/>
                <w:szCs w:val="20"/>
              </w:rPr>
              <w:t xml:space="preserve">is the lesser, is </w:t>
            </w:r>
            <w:r>
              <w:rPr>
                <w:sz w:val="20"/>
                <w:szCs w:val="20"/>
              </w:rPr>
              <w:tab/>
            </w:r>
            <w:r>
              <w:rPr>
                <w:sz w:val="20"/>
                <w:szCs w:val="20"/>
              </w:rPr>
              <w:tab/>
            </w:r>
            <w:r>
              <w:rPr>
                <w:sz w:val="20"/>
                <w:szCs w:val="20"/>
              </w:rPr>
              <w:tab/>
            </w:r>
            <w:r w:rsidR="00E9060A" w:rsidRPr="00E9060A">
              <w:rPr>
                <w:sz w:val="20"/>
                <w:szCs w:val="20"/>
              </w:rPr>
              <w:t>connected to the tank</w:t>
            </w:r>
            <w:r>
              <w:rPr>
                <w:sz w:val="20"/>
                <w:szCs w:val="20"/>
              </w:rPr>
              <w:t xml:space="preserve"> </w:t>
            </w:r>
            <w:r w:rsidR="00E9060A" w:rsidRPr="00E9060A">
              <w:rPr>
                <w:sz w:val="20"/>
                <w:szCs w:val="20"/>
              </w:rPr>
              <w:t xml:space="preserve">and the </w:t>
            </w:r>
            <w:r>
              <w:rPr>
                <w:sz w:val="20"/>
                <w:szCs w:val="20"/>
              </w:rPr>
              <w:tab/>
            </w:r>
            <w:r>
              <w:rPr>
                <w:sz w:val="20"/>
                <w:szCs w:val="20"/>
              </w:rPr>
              <w:tab/>
            </w:r>
            <w:r>
              <w:rPr>
                <w:sz w:val="20"/>
                <w:szCs w:val="20"/>
              </w:rPr>
              <w:tab/>
            </w:r>
            <w:r w:rsidR="00E9060A" w:rsidRPr="00E9060A">
              <w:rPr>
                <w:sz w:val="20"/>
                <w:szCs w:val="20"/>
              </w:rPr>
              <w:t>tank is connected to at least the</w:t>
            </w:r>
            <w:r>
              <w:rPr>
                <w:sz w:val="20"/>
                <w:szCs w:val="20"/>
              </w:rPr>
              <w:t xml:space="preserve"> </w:t>
            </w:r>
            <w:r>
              <w:rPr>
                <w:sz w:val="20"/>
                <w:szCs w:val="20"/>
              </w:rPr>
              <w:tab/>
            </w:r>
            <w:r>
              <w:rPr>
                <w:sz w:val="20"/>
                <w:szCs w:val="20"/>
              </w:rPr>
              <w:tab/>
            </w:r>
            <w:r>
              <w:rPr>
                <w:sz w:val="20"/>
                <w:szCs w:val="20"/>
              </w:rPr>
              <w:tab/>
            </w:r>
            <w:r w:rsidR="00E9060A" w:rsidRPr="00E9060A">
              <w:rPr>
                <w:sz w:val="20"/>
                <w:szCs w:val="20"/>
              </w:rPr>
              <w:t>toilet, laundry cold water and all</w:t>
            </w:r>
            <w:r>
              <w:rPr>
                <w:sz w:val="20"/>
                <w:szCs w:val="20"/>
              </w:rPr>
              <w:t xml:space="preserve"> </w:t>
            </w:r>
            <w:r>
              <w:rPr>
                <w:sz w:val="20"/>
                <w:szCs w:val="20"/>
              </w:rPr>
              <w:tab/>
            </w:r>
            <w:r>
              <w:rPr>
                <w:sz w:val="20"/>
                <w:szCs w:val="20"/>
              </w:rPr>
              <w:tab/>
            </w:r>
            <w:r>
              <w:rPr>
                <w:sz w:val="20"/>
                <w:szCs w:val="20"/>
              </w:rPr>
              <w:tab/>
            </w:r>
            <w:r w:rsidR="00E9060A" w:rsidRPr="00E9060A">
              <w:rPr>
                <w:sz w:val="20"/>
                <w:szCs w:val="20"/>
              </w:rPr>
              <w:t>external taps</w:t>
            </w:r>
          </w:p>
          <w:p w:rsidR="00F260FE" w:rsidRDefault="00F260FE" w:rsidP="00E9060A">
            <w:pPr>
              <w:rPr>
                <w:sz w:val="20"/>
                <w:szCs w:val="20"/>
              </w:rPr>
            </w:pPr>
          </w:p>
          <w:p w:rsidR="00E9060A" w:rsidRPr="00E9060A" w:rsidRDefault="00F260FE" w:rsidP="00E9060A">
            <w:pPr>
              <w:rPr>
                <w:sz w:val="20"/>
                <w:szCs w:val="20"/>
              </w:rPr>
            </w:pPr>
            <w:r>
              <w:rPr>
                <w:sz w:val="20"/>
                <w:szCs w:val="20"/>
              </w:rPr>
              <w:tab/>
            </w:r>
            <w:r w:rsidR="00E9060A" w:rsidRPr="00E9060A">
              <w:rPr>
                <w:sz w:val="20"/>
                <w:szCs w:val="20"/>
              </w:rPr>
              <w:t>d) large block: &gt;800m</w:t>
            </w:r>
            <w:r w:rsidR="00E9060A" w:rsidRPr="004E2D59">
              <w:rPr>
                <w:sz w:val="20"/>
                <w:szCs w:val="20"/>
                <w:vertAlign w:val="superscript"/>
              </w:rPr>
              <w:t>2</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i) minimum storage: 5,000 litres</w:t>
            </w:r>
          </w:p>
          <w:p w:rsidR="00E9060A" w:rsidRPr="00E9060A" w:rsidRDefault="00F260FE" w:rsidP="00E9060A">
            <w:pPr>
              <w:rPr>
                <w:sz w:val="20"/>
                <w:szCs w:val="20"/>
              </w:rPr>
            </w:pPr>
            <w:r>
              <w:rPr>
                <w:sz w:val="20"/>
                <w:szCs w:val="20"/>
              </w:rPr>
              <w:tab/>
            </w:r>
            <w:r>
              <w:rPr>
                <w:sz w:val="20"/>
                <w:szCs w:val="20"/>
              </w:rPr>
              <w:tab/>
            </w:r>
            <w:r w:rsidR="00E9060A" w:rsidRPr="00E9060A">
              <w:rPr>
                <w:sz w:val="20"/>
                <w:szCs w:val="20"/>
              </w:rPr>
              <w:t>ii) 50% or 125m</w:t>
            </w:r>
            <w:r w:rsidR="00E9060A" w:rsidRPr="004E2D59">
              <w:rPr>
                <w:sz w:val="20"/>
                <w:szCs w:val="20"/>
                <w:vertAlign w:val="superscript"/>
              </w:rPr>
              <w:t>2</w:t>
            </w:r>
            <w:r w:rsidR="00E9060A" w:rsidRPr="00E9060A">
              <w:rPr>
                <w:sz w:val="20"/>
                <w:szCs w:val="20"/>
              </w:rPr>
              <w:t xml:space="preserve"> of roof area, </w:t>
            </w:r>
            <w:r>
              <w:rPr>
                <w:sz w:val="20"/>
                <w:szCs w:val="20"/>
              </w:rPr>
              <w:tab/>
            </w:r>
            <w:r>
              <w:rPr>
                <w:sz w:val="20"/>
                <w:szCs w:val="20"/>
              </w:rPr>
              <w:tab/>
            </w:r>
            <w:r>
              <w:rPr>
                <w:sz w:val="20"/>
                <w:szCs w:val="20"/>
              </w:rPr>
              <w:tab/>
            </w:r>
            <w:r w:rsidR="00E9060A" w:rsidRPr="00E9060A">
              <w:rPr>
                <w:sz w:val="20"/>
                <w:szCs w:val="20"/>
              </w:rPr>
              <w:t>whichever</w:t>
            </w:r>
            <w:r>
              <w:rPr>
                <w:sz w:val="20"/>
                <w:szCs w:val="20"/>
              </w:rPr>
              <w:t xml:space="preserve"> </w:t>
            </w:r>
            <w:r w:rsidR="00E9060A" w:rsidRPr="00E9060A">
              <w:rPr>
                <w:sz w:val="20"/>
                <w:szCs w:val="20"/>
              </w:rPr>
              <w:t xml:space="preserve">is the lesser, is </w:t>
            </w:r>
            <w:r>
              <w:rPr>
                <w:sz w:val="20"/>
                <w:szCs w:val="20"/>
              </w:rPr>
              <w:tab/>
            </w:r>
            <w:r>
              <w:rPr>
                <w:sz w:val="20"/>
                <w:szCs w:val="20"/>
              </w:rPr>
              <w:tab/>
            </w:r>
            <w:r>
              <w:rPr>
                <w:sz w:val="20"/>
                <w:szCs w:val="20"/>
              </w:rPr>
              <w:tab/>
            </w:r>
            <w:r w:rsidR="00E9060A" w:rsidRPr="00E9060A">
              <w:rPr>
                <w:sz w:val="20"/>
                <w:szCs w:val="20"/>
              </w:rPr>
              <w:t>connected to the tank</w:t>
            </w:r>
            <w:r>
              <w:rPr>
                <w:sz w:val="20"/>
                <w:szCs w:val="20"/>
              </w:rPr>
              <w:t xml:space="preserve"> </w:t>
            </w:r>
            <w:r w:rsidR="00E9060A" w:rsidRPr="00E9060A">
              <w:rPr>
                <w:sz w:val="20"/>
                <w:szCs w:val="20"/>
              </w:rPr>
              <w:t xml:space="preserve">and the </w:t>
            </w:r>
            <w:r>
              <w:rPr>
                <w:sz w:val="20"/>
                <w:szCs w:val="20"/>
              </w:rPr>
              <w:tab/>
            </w:r>
            <w:r>
              <w:rPr>
                <w:sz w:val="20"/>
                <w:szCs w:val="20"/>
              </w:rPr>
              <w:tab/>
            </w:r>
            <w:r>
              <w:rPr>
                <w:sz w:val="20"/>
                <w:szCs w:val="20"/>
              </w:rPr>
              <w:tab/>
            </w:r>
            <w:r w:rsidR="00E9060A" w:rsidRPr="00E9060A">
              <w:rPr>
                <w:sz w:val="20"/>
                <w:szCs w:val="20"/>
              </w:rPr>
              <w:t>tank is connected to at least the</w:t>
            </w:r>
            <w:r>
              <w:rPr>
                <w:sz w:val="20"/>
                <w:szCs w:val="20"/>
              </w:rPr>
              <w:t xml:space="preserve"> </w:t>
            </w:r>
            <w:r>
              <w:rPr>
                <w:sz w:val="20"/>
                <w:szCs w:val="20"/>
              </w:rPr>
              <w:tab/>
            </w:r>
            <w:r>
              <w:rPr>
                <w:sz w:val="20"/>
                <w:szCs w:val="20"/>
              </w:rPr>
              <w:tab/>
            </w:r>
            <w:r>
              <w:rPr>
                <w:sz w:val="20"/>
                <w:szCs w:val="20"/>
              </w:rPr>
              <w:tab/>
            </w:r>
            <w:r w:rsidR="00E9060A" w:rsidRPr="00E9060A">
              <w:rPr>
                <w:sz w:val="20"/>
                <w:szCs w:val="20"/>
              </w:rPr>
              <w:t>toilet, laundry cold water and all</w:t>
            </w:r>
            <w:r>
              <w:rPr>
                <w:sz w:val="20"/>
                <w:szCs w:val="20"/>
              </w:rPr>
              <w:t xml:space="preserve"> </w:t>
            </w:r>
            <w:r>
              <w:rPr>
                <w:sz w:val="20"/>
                <w:szCs w:val="20"/>
              </w:rPr>
              <w:tab/>
            </w:r>
            <w:r>
              <w:rPr>
                <w:sz w:val="20"/>
                <w:szCs w:val="20"/>
              </w:rPr>
              <w:tab/>
            </w:r>
            <w:r>
              <w:rPr>
                <w:sz w:val="20"/>
                <w:szCs w:val="20"/>
              </w:rPr>
              <w:tab/>
            </w:r>
            <w:r w:rsidR="00E9060A" w:rsidRPr="00E9060A">
              <w:rPr>
                <w:sz w:val="20"/>
                <w:szCs w:val="20"/>
              </w:rPr>
              <w:t>external taps, or</w:t>
            </w:r>
          </w:p>
          <w:p w:rsidR="00F260FE" w:rsidRDefault="00F260FE" w:rsidP="00E9060A">
            <w:pPr>
              <w:rPr>
                <w:sz w:val="20"/>
                <w:szCs w:val="20"/>
              </w:rPr>
            </w:pPr>
          </w:p>
          <w:p w:rsidR="00E9060A" w:rsidRDefault="00F260FE" w:rsidP="00E9060A">
            <w:pPr>
              <w:rPr>
                <w:sz w:val="20"/>
                <w:szCs w:val="20"/>
              </w:rPr>
            </w:pPr>
            <w:r>
              <w:rPr>
                <w:sz w:val="20"/>
                <w:szCs w:val="20"/>
              </w:rPr>
              <w:tab/>
            </w:r>
            <w:r w:rsidR="00E9060A" w:rsidRPr="00E9060A">
              <w:rPr>
                <w:sz w:val="20"/>
                <w:szCs w:val="20"/>
              </w:rPr>
              <w:t>b) Rule 52 applies.</w:t>
            </w:r>
          </w:p>
          <w:p w:rsidR="00F152BC" w:rsidRDefault="00F152BC" w:rsidP="00E9060A">
            <w:pPr>
              <w:rPr>
                <w:sz w:val="20"/>
                <w:szCs w:val="20"/>
              </w:rPr>
            </w:pPr>
          </w:p>
          <w:p w:rsidR="00F152BC" w:rsidRPr="00F152BC" w:rsidRDefault="00F152BC" w:rsidP="00E9060A">
            <w:pPr>
              <w:rPr>
                <w:u w:val="single"/>
              </w:rPr>
            </w:pPr>
            <w:r w:rsidRPr="00F152BC">
              <w:rPr>
                <w:sz w:val="20"/>
                <w:szCs w:val="20"/>
                <w:u w:val="single"/>
              </w:rPr>
              <w:t>*Water efficiency labelling and standards</w:t>
            </w:r>
            <w:r w:rsidR="000A3B03">
              <w:rPr>
                <w:sz w:val="20"/>
                <w:szCs w:val="20"/>
                <w:u w:val="single"/>
              </w:rPr>
              <w:t xml:space="preserve"> (WELS) scheme</w:t>
            </w:r>
          </w:p>
        </w:tc>
        <w:tc>
          <w:tcPr>
            <w:tcW w:w="2500" w:type="pct"/>
            <w:shd w:val="clear" w:color="auto" w:fill="FFFFFF"/>
          </w:tcPr>
          <w:p w:rsidR="00E9060A" w:rsidRDefault="00E9060A" w:rsidP="00E9060A">
            <w:pPr>
              <w:pStyle w:val="codeRuleNone"/>
            </w:pPr>
          </w:p>
          <w:p w:rsidR="00E9060A" w:rsidRPr="00E9060A" w:rsidRDefault="00E9060A" w:rsidP="00E9060A">
            <w:pPr>
              <w:rPr>
                <w:sz w:val="20"/>
                <w:szCs w:val="20"/>
              </w:rPr>
            </w:pPr>
            <w:r w:rsidRPr="00E9060A">
              <w:rPr>
                <w:sz w:val="20"/>
                <w:szCs w:val="20"/>
              </w:rPr>
              <w:t>C51</w:t>
            </w:r>
          </w:p>
          <w:p w:rsidR="00E9060A" w:rsidRPr="00E9060A" w:rsidRDefault="00E9060A" w:rsidP="00E9060A">
            <w:pPr>
              <w:rPr>
                <w:sz w:val="20"/>
                <w:szCs w:val="20"/>
              </w:rPr>
            </w:pPr>
            <w:r w:rsidRPr="00E9060A">
              <w:rPr>
                <w:sz w:val="20"/>
                <w:szCs w:val="20"/>
              </w:rPr>
              <w:t>For all new dwellings (including in established</w:t>
            </w:r>
          </w:p>
          <w:p w:rsidR="00E9060A" w:rsidRPr="00E9060A" w:rsidRDefault="00E9060A" w:rsidP="00E9060A">
            <w:pPr>
              <w:rPr>
                <w:sz w:val="20"/>
                <w:szCs w:val="20"/>
              </w:rPr>
            </w:pPr>
            <w:r w:rsidRPr="00E9060A">
              <w:rPr>
                <w:sz w:val="20"/>
                <w:szCs w:val="20"/>
              </w:rPr>
              <w:t>areas), as well as extensions and alterations that</w:t>
            </w:r>
          </w:p>
          <w:p w:rsidR="00E9060A" w:rsidRPr="00E9060A" w:rsidRDefault="00E9060A" w:rsidP="00E9060A">
            <w:pPr>
              <w:rPr>
                <w:sz w:val="20"/>
                <w:szCs w:val="20"/>
              </w:rPr>
            </w:pPr>
            <w:r w:rsidRPr="00E9060A">
              <w:rPr>
                <w:sz w:val="20"/>
                <w:szCs w:val="20"/>
              </w:rPr>
              <w:t>increase the roof area by more than 50%,</w:t>
            </w:r>
          </w:p>
          <w:p w:rsidR="00E9060A" w:rsidRPr="00E9060A" w:rsidRDefault="00E9060A" w:rsidP="00E9060A">
            <w:pPr>
              <w:rPr>
                <w:sz w:val="20"/>
                <w:szCs w:val="20"/>
              </w:rPr>
            </w:pPr>
            <w:r w:rsidRPr="00E9060A">
              <w:rPr>
                <w:sz w:val="20"/>
                <w:szCs w:val="20"/>
              </w:rPr>
              <w:t>evidence is provided that shows the development</w:t>
            </w:r>
          </w:p>
          <w:p w:rsidR="00E9060A" w:rsidRPr="00E9060A" w:rsidRDefault="00E9060A" w:rsidP="00E9060A">
            <w:pPr>
              <w:rPr>
                <w:sz w:val="20"/>
                <w:szCs w:val="20"/>
              </w:rPr>
            </w:pPr>
            <w:r w:rsidRPr="00E9060A">
              <w:rPr>
                <w:sz w:val="20"/>
                <w:szCs w:val="20"/>
              </w:rPr>
              <w:t>achieves a minimum 40% reduction in mains</w:t>
            </w:r>
          </w:p>
          <w:p w:rsidR="00E9060A" w:rsidRPr="00E9060A" w:rsidRDefault="00E9060A" w:rsidP="00E9060A">
            <w:pPr>
              <w:rPr>
                <w:sz w:val="20"/>
                <w:szCs w:val="20"/>
              </w:rPr>
            </w:pPr>
            <w:r w:rsidRPr="00E9060A">
              <w:rPr>
                <w:sz w:val="20"/>
                <w:szCs w:val="20"/>
              </w:rPr>
              <w:t>water consumption compared to an equivalent</w:t>
            </w:r>
          </w:p>
          <w:p w:rsidR="00E9060A" w:rsidRPr="00E9060A" w:rsidRDefault="00E9060A" w:rsidP="00E9060A">
            <w:pPr>
              <w:rPr>
                <w:sz w:val="20"/>
                <w:szCs w:val="20"/>
              </w:rPr>
            </w:pPr>
            <w:r w:rsidRPr="00E9060A">
              <w:rPr>
                <w:sz w:val="20"/>
                <w:szCs w:val="20"/>
              </w:rPr>
              <w:t>development constructed in 2003, using the</w:t>
            </w:r>
          </w:p>
          <w:p w:rsidR="00E9060A" w:rsidRPr="00E9060A" w:rsidRDefault="00E9060A" w:rsidP="00E9060A">
            <w:pPr>
              <w:rPr>
                <w:sz w:val="20"/>
                <w:szCs w:val="20"/>
              </w:rPr>
            </w:pPr>
            <w:r w:rsidRPr="00E9060A">
              <w:rPr>
                <w:sz w:val="20"/>
                <w:szCs w:val="20"/>
              </w:rPr>
              <w:t>ACTPLA on-line assessment tool or another tool.</w:t>
            </w:r>
          </w:p>
          <w:p w:rsidR="00E9060A" w:rsidRPr="00E9060A" w:rsidRDefault="00E9060A" w:rsidP="00E9060A">
            <w:pPr>
              <w:rPr>
                <w:sz w:val="20"/>
                <w:szCs w:val="20"/>
              </w:rPr>
            </w:pPr>
            <w:r w:rsidRPr="00E9060A">
              <w:rPr>
                <w:sz w:val="20"/>
                <w:szCs w:val="20"/>
              </w:rPr>
              <w:t>The 40% target is met without any reliance on</w:t>
            </w:r>
          </w:p>
          <w:p w:rsidR="00E9060A" w:rsidRDefault="00E9060A" w:rsidP="00E9060A">
            <w:r w:rsidRPr="00E9060A">
              <w:rPr>
                <w:sz w:val="20"/>
                <w:szCs w:val="20"/>
              </w:rPr>
              <w:t>landscaping measures to reduce consumption.</w:t>
            </w:r>
          </w:p>
        </w:tc>
      </w:tr>
    </w:tbl>
    <w:p w:rsidR="00E9060A" w:rsidRDefault="00E9060A" w:rsidP="00E9060A">
      <w:pPr>
        <w:pStyle w:val="TAbodytext"/>
      </w:pPr>
    </w:p>
    <w:p w:rsidR="003F4B93" w:rsidRDefault="003F4B93" w:rsidP="00E9060A">
      <w:pPr>
        <w:pStyle w:val="TAbodytext"/>
      </w:pPr>
    </w:p>
    <w:p w:rsidR="003C03DC" w:rsidRDefault="003C03DC" w:rsidP="003C03DC">
      <w:pPr>
        <w:pStyle w:val="TAbodytext"/>
      </w:pPr>
    </w:p>
    <w:p w:rsidR="003C03DC" w:rsidRPr="0056366D" w:rsidRDefault="009242CE" w:rsidP="003C03DC">
      <w:pPr>
        <w:pStyle w:val="TAeditorialitemgeneralheading"/>
      </w:pPr>
      <w:r>
        <w:t>S</w:t>
      </w:r>
      <w:r w:rsidR="004E1D30">
        <w:t xml:space="preserve">ingle dwelling housing </w:t>
      </w:r>
      <w:r w:rsidR="00B6371D">
        <w:t xml:space="preserve">development </w:t>
      </w:r>
      <w:r w:rsidR="004E1D30">
        <w:t>code</w:t>
      </w:r>
      <w:r w:rsidR="003C03DC">
        <w:t xml:space="preserve">, Part </w:t>
      </w:r>
      <w:r w:rsidR="00396130">
        <w:t xml:space="preserve">C(3) </w:t>
      </w:r>
      <w:r w:rsidR="003C03DC">
        <w:t xml:space="preserve">– </w:t>
      </w:r>
      <w:r w:rsidR="00396130">
        <w:t xml:space="preserve">Single dwelling housing – compact blocks in new estates, </w:t>
      </w:r>
      <w:r w:rsidR="003C03DC">
        <w:t xml:space="preserve">Element </w:t>
      </w:r>
      <w:r w:rsidR="00396130">
        <w:t>6</w:t>
      </w:r>
      <w:r w:rsidR="003C03DC">
        <w:t xml:space="preserve">: </w:t>
      </w:r>
      <w:r w:rsidR="00396130">
        <w:t>Environment</w:t>
      </w:r>
      <w:r w:rsidR="003C03DC">
        <w:t xml:space="preserve">, </w:t>
      </w:r>
      <w:r w:rsidR="00F152BC">
        <w:t xml:space="preserve">Section 6.1 - Water sensitive urban design, </w:t>
      </w:r>
      <w:r w:rsidR="003C03DC">
        <w:t>Rule R</w:t>
      </w:r>
      <w:r w:rsidR="004E1D30">
        <w:t>78</w:t>
      </w:r>
      <w:r w:rsidR="003C03DC">
        <w:t xml:space="preserve"> </w:t>
      </w:r>
    </w:p>
    <w:p w:rsidR="003C03DC" w:rsidRPr="0056366D" w:rsidRDefault="003C03DC" w:rsidP="003C03DC">
      <w:pPr>
        <w:pStyle w:val="TAbodytext"/>
      </w:pPr>
    </w:p>
    <w:p w:rsidR="003C03DC" w:rsidRPr="0056366D" w:rsidRDefault="00F152BC" w:rsidP="003C03DC">
      <w:pPr>
        <w:pStyle w:val="TAeditorialinstructions"/>
      </w:pPr>
      <w:r>
        <w:t>Insert wording as underlined below</w:t>
      </w:r>
    </w:p>
    <w:p w:rsidR="003C03DC" w:rsidRPr="00C67E13" w:rsidRDefault="003C03DC" w:rsidP="003C03DC">
      <w:pPr>
        <w:pStyle w:val="TABodytextinstructioncontentsubtitle"/>
      </w:pPr>
      <w:r>
        <w:tab/>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3C03DC" w:rsidTr="00A55B23">
        <w:trPr>
          <w:cantSplit/>
        </w:trPr>
        <w:tc>
          <w:tcPr>
            <w:tcW w:w="2500" w:type="pct"/>
            <w:shd w:val="pct25" w:color="auto" w:fill="auto"/>
          </w:tcPr>
          <w:p w:rsidR="003C03DC" w:rsidRDefault="003C03DC" w:rsidP="003C03DC">
            <w:pPr>
              <w:pStyle w:val="CodeItem"/>
              <w:numPr>
                <w:ilvl w:val="0"/>
                <w:numId w:val="0"/>
              </w:numPr>
            </w:pPr>
            <w:r>
              <w:t>Rules</w:t>
            </w:r>
          </w:p>
        </w:tc>
        <w:tc>
          <w:tcPr>
            <w:tcW w:w="2500" w:type="pct"/>
            <w:shd w:val="pct25" w:color="auto" w:fill="auto"/>
          </w:tcPr>
          <w:p w:rsidR="003C03DC" w:rsidRDefault="003C03DC" w:rsidP="003C03DC">
            <w:pPr>
              <w:pStyle w:val="CodeItem"/>
              <w:numPr>
                <w:ilvl w:val="0"/>
                <w:numId w:val="0"/>
              </w:numPr>
            </w:pPr>
            <w:r>
              <w:t>Criteria</w:t>
            </w:r>
          </w:p>
        </w:tc>
      </w:tr>
      <w:tr w:rsidR="003C03DC" w:rsidTr="003C03DC">
        <w:trPr>
          <w:cantSplit/>
        </w:trPr>
        <w:tc>
          <w:tcPr>
            <w:tcW w:w="5000" w:type="pct"/>
            <w:gridSpan w:val="2"/>
            <w:shd w:val="clear" w:color="auto" w:fill="E6E6E6"/>
          </w:tcPr>
          <w:p w:rsidR="003C03DC" w:rsidRDefault="00396130" w:rsidP="00396130">
            <w:pPr>
              <w:pStyle w:val="CodeItem"/>
              <w:numPr>
                <w:ilvl w:val="0"/>
                <w:numId w:val="0"/>
              </w:numPr>
            </w:pPr>
            <w:r>
              <w:t>6</w:t>
            </w:r>
            <w:r w:rsidR="003C03DC">
              <w:t>.1</w:t>
            </w:r>
            <w:r w:rsidR="003C03DC">
              <w:tab/>
            </w:r>
            <w:r w:rsidR="00F152BC">
              <w:t>Water sensitive urban design</w:t>
            </w:r>
          </w:p>
        </w:tc>
      </w:tr>
      <w:tr w:rsidR="003C03DC" w:rsidTr="003C03DC">
        <w:tc>
          <w:tcPr>
            <w:tcW w:w="2500" w:type="pct"/>
            <w:shd w:val="clear" w:color="auto" w:fill="FFFFFF"/>
          </w:tcPr>
          <w:p w:rsidR="00396130" w:rsidRDefault="00396130" w:rsidP="00396130">
            <w:pPr>
              <w:autoSpaceDE w:val="0"/>
              <w:autoSpaceDN w:val="0"/>
              <w:adjustRightInd w:val="0"/>
              <w:rPr>
                <w:rFonts w:cs="Arial"/>
                <w:sz w:val="20"/>
                <w:szCs w:val="20"/>
              </w:rPr>
            </w:pPr>
            <w:r>
              <w:rPr>
                <w:rFonts w:cs="Arial"/>
                <w:sz w:val="20"/>
                <w:szCs w:val="20"/>
              </w:rPr>
              <w:t>R78</w:t>
            </w:r>
          </w:p>
          <w:p w:rsidR="003C03DC" w:rsidRDefault="00396130" w:rsidP="00396130">
            <w:pPr>
              <w:autoSpaceDE w:val="0"/>
              <w:autoSpaceDN w:val="0"/>
              <w:adjustRightInd w:val="0"/>
              <w:rPr>
                <w:rFonts w:cs="Arial"/>
                <w:sz w:val="20"/>
                <w:szCs w:val="20"/>
              </w:rPr>
            </w:pPr>
            <w:r>
              <w:rPr>
                <w:rFonts w:cs="Arial"/>
                <w:sz w:val="20"/>
                <w:szCs w:val="20"/>
              </w:rPr>
              <w:t>Minimum ***</w:t>
            </w:r>
            <w:r>
              <w:rPr>
                <w:rFonts w:ascii="Wingdings2" w:hAnsi="Wingdings2" w:cs="Wingdings2"/>
                <w:sz w:val="20"/>
                <w:szCs w:val="20"/>
              </w:rPr>
              <w:t xml:space="preserve"> </w:t>
            </w:r>
            <w:r w:rsidRPr="00F152BC">
              <w:rPr>
                <w:rFonts w:ascii="Wingdings2" w:hAnsi="Wingdings2" w:cs="Wingdings2"/>
                <w:sz w:val="20"/>
                <w:szCs w:val="20"/>
                <w:u w:val="single"/>
              </w:rPr>
              <w:t>WELS</w:t>
            </w:r>
            <w:r w:rsidR="00F152BC" w:rsidRPr="00F152BC">
              <w:rPr>
                <w:rFonts w:ascii="Wingdings2" w:hAnsi="Wingdings2" w:cs="Wingdings2"/>
                <w:sz w:val="20"/>
                <w:szCs w:val="20"/>
                <w:u w:val="single"/>
                <w:vertAlign w:val="superscript"/>
              </w:rPr>
              <w:t>*</w:t>
            </w:r>
            <w:r w:rsidRPr="00F152BC">
              <w:rPr>
                <w:rFonts w:ascii="Wingdings2" w:hAnsi="Wingdings2" w:cs="Wingdings2"/>
                <w:sz w:val="20"/>
                <w:szCs w:val="20"/>
                <w:u w:val="single"/>
              </w:rPr>
              <w:t xml:space="preserve"> </w:t>
            </w:r>
            <w:r>
              <w:rPr>
                <w:rFonts w:cs="Arial"/>
                <w:sz w:val="20"/>
                <w:szCs w:val="20"/>
              </w:rPr>
              <w:t>rated plumbing fixtures are provided to the dwelling.</w:t>
            </w:r>
          </w:p>
          <w:p w:rsidR="00F152BC" w:rsidRDefault="00F152BC" w:rsidP="00396130">
            <w:pPr>
              <w:autoSpaceDE w:val="0"/>
              <w:autoSpaceDN w:val="0"/>
              <w:adjustRightInd w:val="0"/>
              <w:rPr>
                <w:rFonts w:cs="Arial"/>
                <w:sz w:val="20"/>
                <w:szCs w:val="20"/>
              </w:rPr>
            </w:pPr>
          </w:p>
          <w:p w:rsidR="00F152BC" w:rsidRPr="00F152BC" w:rsidRDefault="00F152BC" w:rsidP="00396130">
            <w:pPr>
              <w:autoSpaceDE w:val="0"/>
              <w:autoSpaceDN w:val="0"/>
              <w:adjustRightInd w:val="0"/>
              <w:rPr>
                <w:rFonts w:cs="Arial"/>
                <w:sz w:val="20"/>
                <w:szCs w:val="20"/>
                <w:u w:val="single"/>
              </w:rPr>
            </w:pPr>
            <w:r w:rsidRPr="00F152BC">
              <w:rPr>
                <w:sz w:val="20"/>
                <w:szCs w:val="20"/>
                <w:u w:val="single"/>
              </w:rPr>
              <w:t>*Water efficiency labelling and standards</w:t>
            </w:r>
            <w:r w:rsidR="000A3B03">
              <w:rPr>
                <w:sz w:val="20"/>
                <w:szCs w:val="20"/>
                <w:u w:val="single"/>
              </w:rPr>
              <w:t xml:space="preserve"> (WELS) scheme</w:t>
            </w:r>
          </w:p>
          <w:p w:rsidR="003C03DC" w:rsidRDefault="003C03DC" w:rsidP="003C03DC">
            <w:pPr>
              <w:pStyle w:val="codeList"/>
              <w:numPr>
                <w:ilvl w:val="0"/>
                <w:numId w:val="0"/>
              </w:numPr>
            </w:pPr>
          </w:p>
        </w:tc>
        <w:tc>
          <w:tcPr>
            <w:tcW w:w="2500" w:type="pct"/>
            <w:shd w:val="clear" w:color="auto" w:fill="FFFFFF"/>
          </w:tcPr>
          <w:p w:rsidR="003C03DC" w:rsidRDefault="003C03DC" w:rsidP="003C03DC">
            <w:pPr>
              <w:pStyle w:val="codeRuleNone"/>
            </w:pPr>
          </w:p>
          <w:p w:rsidR="003C03DC" w:rsidRPr="006464DE" w:rsidRDefault="003C03DC" w:rsidP="003C03DC">
            <w:pPr>
              <w:pStyle w:val="hiddenText"/>
              <w:rPr>
                <w:vanish w:val="0"/>
              </w:rPr>
            </w:pPr>
          </w:p>
          <w:p w:rsidR="003C03DC" w:rsidRDefault="003C03DC" w:rsidP="003C03DC">
            <w:pPr>
              <w:pStyle w:val="codeRuleCriteria"/>
            </w:pPr>
            <w:r>
              <w:t>This is a mandatory rule.  There is no criterion.</w:t>
            </w:r>
          </w:p>
        </w:tc>
      </w:tr>
    </w:tbl>
    <w:p w:rsidR="003C03DC" w:rsidRDefault="003C03DC" w:rsidP="003C03DC">
      <w:pPr>
        <w:pStyle w:val="TAbodytext"/>
      </w:pPr>
    </w:p>
    <w:p w:rsidR="003C03DC" w:rsidRDefault="003C03DC" w:rsidP="003C03DC">
      <w:pPr>
        <w:pStyle w:val="TAbodytext"/>
      </w:pPr>
    </w:p>
    <w:p w:rsidR="003C03DC" w:rsidRDefault="003C03DC" w:rsidP="003C03DC">
      <w:pPr>
        <w:pStyle w:val="TAbodytext"/>
      </w:pPr>
    </w:p>
    <w:p w:rsidR="002A5942" w:rsidRDefault="002A5942">
      <w:pPr>
        <w:rPr>
          <w:sz w:val="32"/>
          <w:szCs w:val="20"/>
        </w:rPr>
      </w:pPr>
      <w:r>
        <w:br w:type="page"/>
      </w:r>
    </w:p>
    <w:p w:rsidR="00902118" w:rsidRDefault="00902118" w:rsidP="00902118">
      <w:pPr>
        <w:pStyle w:val="TAsectionheading3"/>
      </w:pPr>
      <w:r>
        <w:t xml:space="preserve">  </w:t>
      </w:r>
      <w:bookmarkStart w:id="27" w:name="_Toc310320405"/>
      <w:r>
        <w:t>Clarification and section 87(a) amendments</w:t>
      </w:r>
      <w:bookmarkEnd w:id="27"/>
    </w:p>
    <w:p w:rsidR="00A26448" w:rsidRPr="00D87324" w:rsidRDefault="00A26448" w:rsidP="00A26448">
      <w:pPr>
        <w:pStyle w:val="TAsubheadinglocationinterritoryplan"/>
      </w:pPr>
      <w:r w:rsidRPr="0056366D">
        <w:t xml:space="preserve">Variation to </w:t>
      </w:r>
      <w:r>
        <w:t xml:space="preserve">the Crace </w:t>
      </w:r>
      <w:r w:rsidR="003F4B93">
        <w:t>co</w:t>
      </w:r>
      <w:r w:rsidR="002A5942">
        <w:t xml:space="preserve">ncept </w:t>
      </w:r>
      <w:r w:rsidR="003F4B93">
        <w:t>p</w:t>
      </w:r>
      <w:r w:rsidR="002A5942">
        <w:t xml:space="preserve">lan </w:t>
      </w:r>
    </w:p>
    <w:p w:rsidR="00A26448" w:rsidRPr="0056366D" w:rsidRDefault="00267FC4" w:rsidP="00A26448">
      <w:pPr>
        <w:pStyle w:val="TAeditorialitemgeneralheading"/>
      </w:pPr>
      <w:r>
        <w:t xml:space="preserve">Crace </w:t>
      </w:r>
      <w:r w:rsidR="009242CE">
        <w:t>Co</w:t>
      </w:r>
      <w:r>
        <w:t xml:space="preserve">ncept </w:t>
      </w:r>
      <w:r w:rsidR="009242CE">
        <w:t>P</w:t>
      </w:r>
      <w:r w:rsidR="00E17076">
        <w:t>lan</w:t>
      </w:r>
      <w:r w:rsidR="00902118">
        <w:t>, Section 7</w:t>
      </w:r>
    </w:p>
    <w:p w:rsidR="00E17076" w:rsidRDefault="00E17076" w:rsidP="00A26448">
      <w:pPr>
        <w:pStyle w:val="TAeditorialinstructions"/>
      </w:pPr>
    </w:p>
    <w:p w:rsidR="00A26448" w:rsidRPr="0056366D" w:rsidRDefault="00E17076" w:rsidP="00A26448">
      <w:pPr>
        <w:pStyle w:val="TAeditorialinstructions"/>
      </w:pPr>
      <w:r>
        <w:t xml:space="preserve">Omit </w:t>
      </w:r>
    </w:p>
    <w:p w:rsidR="00267FC4" w:rsidRDefault="00267FC4" w:rsidP="00267FC4">
      <w:pPr>
        <w:pStyle w:val="TAbodytext"/>
      </w:pPr>
    </w:p>
    <w:p w:rsidR="00A26448" w:rsidRDefault="004F6B9C" w:rsidP="00A26448">
      <w:pPr>
        <w:pStyle w:val="TAsubheadinglocationinterritoryplan"/>
      </w:pPr>
      <w:r>
        <w:t>Variation to Precinct codes</w:t>
      </w:r>
    </w:p>
    <w:p w:rsidR="00A26448" w:rsidRPr="0056366D" w:rsidRDefault="00E17076" w:rsidP="00A26448">
      <w:pPr>
        <w:pStyle w:val="TAeditorialitemgeneralheading"/>
      </w:pPr>
      <w:r>
        <w:t>Precinct Codes, Precinct Code by Suburb</w:t>
      </w:r>
      <w:r w:rsidR="00A26448">
        <w:t xml:space="preserve"> </w:t>
      </w:r>
    </w:p>
    <w:p w:rsidR="00A26448" w:rsidRPr="0056366D" w:rsidRDefault="00A26448" w:rsidP="00A26448">
      <w:pPr>
        <w:pStyle w:val="TAbodytext"/>
      </w:pPr>
    </w:p>
    <w:p w:rsidR="00A26448" w:rsidRPr="0056366D" w:rsidRDefault="00A26448" w:rsidP="00A26448">
      <w:pPr>
        <w:pStyle w:val="TAeditorialinstructions"/>
      </w:pPr>
      <w:r>
        <w:t xml:space="preserve">Insert </w:t>
      </w:r>
      <w:r w:rsidR="00E17076" w:rsidRPr="00E17076">
        <w:rPr>
          <w:i w:val="0"/>
        </w:rPr>
        <w:t>Crace Precinct Code (Appendix A)</w:t>
      </w:r>
    </w:p>
    <w:p w:rsidR="00A26448" w:rsidRPr="0056366D" w:rsidRDefault="00A26448" w:rsidP="00A26448">
      <w:pPr>
        <w:pStyle w:val="TAbodytext"/>
      </w:pPr>
    </w:p>
    <w:p w:rsidR="00267FC4" w:rsidRDefault="00267FC4" w:rsidP="00267FC4">
      <w:pPr>
        <w:pStyle w:val="TAinstructioncontent"/>
      </w:pPr>
    </w:p>
    <w:p w:rsidR="00754C03" w:rsidRDefault="00754C03" w:rsidP="00267FC4">
      <w:pPr>
        <w:pStyle w:val="TAbodytext"/>
      </w:pPr>
    </w:p>
    <w:p w:rsidR="00267FC4" w:rsidRPr="0056366D" w:rsidRDefault="00267FC4" w:rsidP="00267FC4">
      <w:pPr>
        <w:pStyle w:val="TAbodytext"/>
      </w:pPr>
    </w:p>
    <w:p w:rsidR="00267FC4" w:rsidRDefault="00267FC4" w:rsidP="00267FC4">
      <w:pPr>
        <w:pStyle w:val="TAinstructioncontent"/>
        <w:sectPr w:rsidR="00267FC4" w:rsidSect="00262415">
          <w:headerReference w:type="default" r:id="rId16"/>
          <w:footerReference w:type="default" r:id="rId17"/>
          <w:type w:val="continuous"/>
          <w:pgSz w:w="11906" w:h="16838"/>
          <w:pgMar w:top="1440" w:right="1418" w:bottom="1440" w:left="1418" w:header="709" w:footer="709" w:gutter="0"/>
          <w:cols w:space="708"/>
          <w:docGrid w:linePitch="360"/>
        </w:sectPr>
      </w:pPr>
    </w:p>
    <w:p w:rsidR="00262415" w:rsidRDefault="00262415" w:rsidP="00262415">
      <w:pPr>
        <w:pStyle w:val="TAbodytext"/>
      </w:pPr>
    </w:p>
    <w:p w:rsidR="00262415" w:rsidRPr="008A2AE9" w:rsidRDefault="00567EAA" w:rsidP="00262415">
      <w:pPr>
        <w:pStyle w:val="TAinterpretationservicetitle"/>
      </w:pPr>
      <w:r w:rsidRPr="00BE441E">
        <w:t>Interpretation service</w:t>
      </w:r>
    </w:p>
    <w:p w:rsidR="00262415" w:rsidRDefault="005B56D5" w:rsidP="00262415">
      <w:pPr>
        <w:pStyle w:val="BodyText"/>
      </w:pPr>
      <w:r w:rsidRPr="00E830B0">
        <w:rPr>
          <w:noProof/>
        </w:rPr>
        <w:drawing>
          <wp:inline distT="0" distB="0" distL="0" distR="0">
            <wp:extent cx="5343525" cy="3524250"/>
            <wp:effectExtent l="0" t="0" r="0" b="0"/>
            <wp:docPr id="6"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B74B0C" w:rsidRDefault="00B74B0C" w:rsidP="00262415">
      <w:pPr>
        <w:pStyle w:val="BodyText"/>
        <w:sectPr w:rsidR="00B74B0C" w:rsidSect="00262415">
          <w:pgSz w:w="11906" w:h="16838"/>
          <w:pgMar w:top="1440" w:right="1418" w:bottom="1440" w:left="1418" w:header="709" w:footer="709" w:gutter="0"/>
          <w:cols w:space="708"/>
          <w:docGrid w:linePitch="360"/>
        </w:sectPr>
      </w:pPr>
    </w:p>
    <w:p w:rsidR="00260EF5" w:rsidRDefault="00B74B0C" w:rsidP="00262415">
      <w:pPr>
        <w:pStyle w:val="BodyText"/>
        <w:rPr>
          <w:sz w:val="32"/>
          <w:szCs w:val="32"/>
        </w:rPr>
      </w:pPr>
      <w:r w:rsidRPr="00B74B0C">
        <w:rPr>
          <w:sz w:val="32"/>
          <w:szCs w:val="32"/>
        </w:rPr>
        <w:t>Appendix A: Crace Precinct Code</w:t>
      </w:r>
    </w:p>
    <w:p w:rsidR="00260EF5" w:rsidRDefault="00260EF5">
      <w:pPr>
        <w:rPr>
          <w:sz w:val="32"/>
          <w:szCs w:val="32"/>
        </w:rPr>
      </w:pPr>
      <w:r>
        <w:rPr>
          <w:sz w:val="32"/>
          <w:szCs w:val="32"/>
        </w:rPr>
        <w:br w:type="page"/>
      </w:r>
    </w:p>
    <w:p w:rsidR="00E825B5" w:rsidRPr="00260EF5" w:rsidRDefault="00260EF5" w:rsidP="00260EF5">
      <w:pPr>
        <w:jc w:val="center"/>
        <w:rPr>
          <w:i/>
        </w:rPr>
        <w:sectPr w:rsidR="00E825B5" w:rsidRPr="00260EF5" w:rsidSect="00262415">
          <w:footerReference w:type="default" r:id="rId19"/>
          <w:pgSz w:w="11906" w:h="16838"/>
          <w:pgMar w:top="1440" w:right="1418" w:bottom="1440" w:left="1418" w:header="709" w:footer="709" w:gutter="0"/>
          <w:cols w:space="708"/>
          <w:docGrid w:linePitch="360"/>
        </w:sectPr>
      </w:pPr>
      <w:r w:rsidRPr="00260EF5">
        <w:rPr>
          <w:i/>
        </w:rPr>
        <w:t>This page is intentionally blank</w:t>
      </w:r>
    </w:p>
    <w:p w:rsidR="00262415" w:rsidRDefault="00865173" w:rsidP="00262415">
      <w:pPr>
        <w:pStyle w:val="BodyText"/>
      </w:pPr>
      <w:r>
        <w:tab/>
      </w:r>
      <w:r>
        <w:tab/>
      </w:r>
      <w:r>
        <w:tab/>
      </w:r>
      <w:r w:rsidR="00E825B5">
        <w:tab/>
      </w:r>
      <w:r w:rsidR="00E825B5">
        <w:tab/>
      </w:r>
      <w:r w:rsidR="00E825B5">
        <w:tab/>
      </w:r>
      <w:r w:rsidR="00E825B5">
        <w:tab/>
      </w:r>
      <w:r w:rsidR="00E825B5">
        <w:tab/>
      </w:r>
      <w:r w:rsidR="00E825B5">
        <w:tab/>
      </w:r>
      <w:r w:rsidR="00E825B5">
        <w:tab/>
      </w:r>
    </w:p>
    <w:p w:rsidR="00865173" w:rsidRDefault="00865173" w:rsidP="00262415">
      <w:pPr>
        <w:pStyle w:val="BodyText"/>
      </w:pPr>
    </w:p>
    <w:p w:rsidR="00E825B5" w:rsidRDefault="00E825B5" w:rsidP="00E825B5"/>
    <w:p w:rsidR="00E825B5" w:rsidRDefault="00E825B5" w:rsidP="00E825B5"/>
    <w:p w:rsidR="00E825B5" w:rsidRDefault="00E825B5" w:rsidP="00E825B5"/>
    <w:p w:rsidR="00E825B5" w:rsidRDefault="00E825B5" w:rsidP="00E825B5"/>
    <w:p w:rsidR="00E825B5" w:rsidRDefault="00E825B5" w:rsidP="00E825B5"/>
    <w:p w:rsidR="00E825B5" w:rsidRDefault="00E825B5" w:rsidP="00E825B5"/>
    <w:p w:rsidR="00E825B5" w:rsidRDefault="00E825B5" w:rsidP="00E825B5">
      <w:pPr>
        <w:pStyle w:val="codeTitle"/>
      </w:pPr>
      <w:r>
        <w:t>Crace Precinct Code</w:t>
      </w:r>
    </w:p>
    <w:p w:rsidR="00E825B5" w:rsidRDefault="00E825B5" w:rsidP="00E825B5">
      <w:pPr>
        <w:spacing w:before="1440"/>
        <w:jc w:val="center"/>
        <w:rPr>
          <w:rFonts w:cs="Arial"/>
          <w:b/>
          <w:bCs/>
          <w:sz w:val="40"/>
        </w:rPr>
      </w:pPr>
      <w:r>
        <w:rPr>
          <w:rFonts w:cs="Arial"/>
          <w:b/>
          <w:bCs/>
          <w:sz w:val="40"/>
        </w:rPr>
        <w:t>Covering the Division of Crace</w:t>
      </w:r>
    </w:p>
    <w:p w:rsidR="00E825B5" w:rsidRDefault="00E825B5" w:rsidP="00E825B5">
      <w:pPr>
        <w:pStyle w:val="ContentsTitle"/>
      </w:pPr>
    </w:p>
    <w:p w:rsidR="00865173" w:rsidRDefault="00E825B5" w:rsidP="00E825B5">
      <w:pPr>
        <w:pStyle w:val="ContentsTitle"/>
        <w:sectPr w:rsidR="00865173" w:rsidSect="00865173">
          <w:footerReference w:type="default" r:id="rId20"/>
          <w:footerReference w:type="first" r:id="rId21"/>
          <w:pgSz w:w="11906" w:h="16838"/>
          <w:pgMar w:top="1440" w:right="1418" w:bottom="1440" w:left="1418" w:header="709" w:footer="709" w:gutter="0"/>
          <w:cols w:space="708"/>
          <w:titlePg/>
          <w:docGrid w:linePitch="360"/>
        </w:sectPr>
      </w:pPr>
      <w:r>
        <w:br w:type="page"/>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E825B5" w:rsidTr="00E825B5">
        <w:tc>
          <w:tcPr>
            <w:tcW w:w="9243" w:type="dxa"/>
            <w:tcBorders>
              <w:top w:val="single" w:sz="4" w:space="0" w:color="auto"/>
              <w:bottom w:val="single" w:sz="4" w:space="0" w:color="auto"/>
            </w:tcBorders>
            <w:shd w:val="clear" w:color="auto" w:fill="404040"/>
          </w:tcPr>
          <w:p w:rsidR="00E825B5" w:rsidRDefault="00E825B5" w:rsidP="00E825B5">
            <w:pPr>
              <w:pStyle w:val="partHeading"/>
            </w:pPr>
            <w:bookmarkStart w:id="28" w:name="_Toc306798331"/>
            <w:r>
              <w:t>Suburb of Crace – ongoing block specific provisions</w:t>
            </w:r>
            <w:bookmarkEnd w:id="28"/>
            <w:r>
              <w:t xml:space="preserve"> assessment criteria</w:t>
            </w:r>
          </w:p>
        </w:tc>
      </w:tr>
    </w:tbl>
    <w:p w:rsidR="00E825B5" w:rsidRDefault="00E825B5" w:rsidP="00E825B5">
      <w:pPr>
        <w:rPr>
          <w:rFonts w:cs="Arial"/>
          <w:sz w:val="22"/>
          <w:szCs w:val="22"/>
        </w:rPr>
      </w:pPr>
    </w:p>
    <w:p w:rsidR="00E825B5" w:rsidRPr="006756A5" w:rsidRDefault="00E825B5" w:rsidP="00E825B5">
      <w:pPr>
        <w:rPr>
          <w:rFonts w:cs="Arial"/>
          <w:b/>
        </w:rPr>
      </w:pPr>
      <w:r>
        <w:rPr>
          <w:rFonts w:cs="Arial"/>
          <w:b/>
        </w:rPr>
        <w:t>1</w:t>
      </w:r>
      <w:r w:rsidRPr="006756A5">
        <w:rPr>
          <w:rFonts w:cs="Arial"/>
          <w:b/>
        </w:rPr>
        <w:t xml:space="preserve"> Ongoing block</w:t>
      </w:r>
      <w:r w:rsidR="00EA304D">
        <w:rPr>
          <w:rFonts w:cs="Arial"/>
          <w:b/>
        </w:rPr>
        <w:t xml:space="preserve"> </w:t>
      </w:r>
      <w:r w:rsidRPr="006756A5">
        <w:rPr>
          <w:rFonts w:cs="Arial"/>
          <w:b/>
        </w:rPr>
        <w:t>specific provisions</w:t>
      </w:r>
    </w:p>
    <w:p w:rsidR="00E825B5" w:rsidRDefault="00E825B5" w:rsidP="00E825B5">
      <w:pPr>
        <w:rPr>
          <w:sz w:val="20"/>
        </w:rPr>
      </w:pPr>
    </w:p>
    <w:p w:rsidR="00E825B5" w:rsidRDefault="00E825B5" w:rsidP="00E825B5">
      <w:pPr>
        <w:rPr>
          <w:sz w:val="20"/>
        </w:rPr>
      </w:pPr>
      <w:r>
        <w:rPr>
          <w:sz w:val="20"/>
        </w:rPr>
        <w:t xml:space="preserve">The following rules are intended to apply to areas covered within the maps identifying </w:t>
      </w:r>
      <w:r w:rsidR="002C61B6">
        <w:rPr>
          <w:sz w:val="20"/>
        </w:rPr>
        <w:t xml:space="preserve">the </w:t>
      </w:r>
      <w:r>
        <w:rPr>
          <w:sz w:val="20"/>
        </w:rPr>
        <w:t xml:space="preserve">location of fencing controls. </w:t>
      </w:r>
    </w:p>
    <w:p w:rsidR="00E825B5" w:rsidRDefault="00E825B5" w:rsidP="00E825B5">
      <w:pPr>
        <w:rPr>
          <w:sz w:val="20"/>
        </w:rPr>
      </w:pPr>
    </w:p>
    <w:tbl>
      <w:tblPr>
        <w:tblW w:w="0" w:type="auto"/>
        <w:tblInd w:w="108" w:type="dxa"/>
        <w:tblCellMar>
          <w:left w:w="0" w:type="dxa"/>
          <w:right w:w="0" w:type="dxa"/>
        </w:tblCellMar>
        <w:tblLook w:val="0000" w:firstRow="0" w:lastRow="0" w:firstColumn="0" w:lastColumn="0" w:noHBand="0" w:noVBand="0"/>
      </w:tblPr>
      <w:tblGrid>
        <w:gridCol w:w="4589"/>
        <w:gridCol w:w="4589"/>
      </w:tblGrid>
      <w:tr w:rsidR="00E825B5" w:rsidRPr="00D87D1A" w:rsidTr="00E825B5">
        <w:trPr>
          <w:tblHeader/>
        </w:trPr>
        <w:tc>
          <w:tcPr>
            <w:tcW w:w="2500" w:type="pct"/>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E825B5" w:rsidRPr="00D87D1A" w:rsidRDefault="00E825B5" w:rsidP="00E825B5">
            <w:pPr>
              <w:spacing w:before="60" w:after="60"/>
            </w:pPr>
            <w:r w:rsidRPr="00D87D1A">
              <w:rPr>
                <w:rFonts w:cs="Arial"/>
                <w:b/>
                <w:bCs/>
              </w:rPr>
              <w:t>Rules</w:t>
            </w:r>
          </w:p>
        </w:tc>
        <w:tc>
          <w:tcPr>
            <w:tcW w:w="2500" w:type="pct"/>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E825B5" w:rsidRPr="00D87D1A" w:rsidRDefault="00E825B5" w:rsidP="00E825B5">
            <w:pPr>
              <w:spacing w:before="60" w:after="60"/>
            </w:pPr>
            <w:r w:rsidRPr="00D87D1A">
              <w:rPr>
                <w:rFonts w:cs="Arial"/>
                <w:b/>
                <w:bCs/>
              </w:rPr>
              <w:t>Criteria</w:t>
            </w:r>
          </w:p>
        </w:tc>
      </w:tr>
      <w:tr w:rsidR="00E825B5" w:rsidRPr="00D87D1A" w:rsidTr="00E825B5">
        <w:trPr>
          <w:cantSplit/>
        </w:trPr>
        <w:tc>
          <w:tcPr>
            <w:tcW w:w="5000" w:type="pct"/>
            <w:gridSpan w:val="2"/>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E825B5" w:rsidRPr="00D87D1A" w:rsidRDefault="00E825B5" w:rsidP="00E825B5">
            <w:pPr>
              <w:spacing w:before="60" w:after="60"/>
              <w:ind w:left="448"/>
            </w:pPr>
            <w:bookmarkStart w:id="29" w:name="_Toc176148448"/>
            <w:bookmarkStart w:id="30" w:name="_Toc177276010"/>
            <w:bookmarkStart w:id="31" w:name="_Toc177787228"/>
            <w:bookmarkStart w:id="32" w:name="_Toc222029883"/>
            <w:bookmarkStart w:id="33" w:name="_Toc176083124"/>
            <w:bookmarkEnd w:id="29"/>
            <w:bookmarkEnd w:id="30"/>
            <w:bookmarkEnd w:id="31"/>
            <w:bookmarkEnd w:id="32"/>
            <w:r w:rsidRPr="00D87D1A">
              <w:rPr>
                <w:rFonts w:cs="Arial"/>
                <w:b/>
                <w:bCs/>
                <w:sz w:val="20"/>
              </w:rPr>
              <w:t>     Interface</w:t>
            </w:r>
            <w:bookmarkEnd w:id="33"/>
            <w:r w:rsidRPr="00D87D1A">
              <w:rPr>
                <w:rFonts w:cs="Arial"/>
                <w:b/>
                <w:bCs/>
                <w:sz w:val="20"/>
              </w:rPr>
              <w:t xml:space="preserve"> </w:t>
            </w:r>
          </w:p>
        </w:tc>
      </w:tr>
      <w:tr w:rsidR="00E825B5" w:rsidRPr="00D87D1A" w:rsidTr="00E825B5">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825B5" w:rsidRPr="00D87D1A" w:rsidRDefault="00E825B5" w:rsidP="00E825B5">
            <w:pPr>
              <w:spacing w:before="60" w:after="60"/>
              <w:rPr>
                <w:rFonts w:cs="Arial"/>
                <w:sz w:val="20"/>
              </w:rPr>
            </w:pPr>
            <w:r w:rsidRPr="00D87D1A">
              <w:rPr>
                <w:rFonts w:cs="Arial"/>
                <w:sz w:val="20"/>
              </w:rPr>
              <w:t xml:space="preserve">R1 </w:t>
            </w:r>
          </w:p>
          <w:p w:rsidR="00E825B5" w:rsidRPr="00D87D1A" w:rsidRDefault="00E825B5" w:rsidP="00E825B5">
            <w:pPr>
              <w:spacing w:before="60" w:after="60"/>
            </w:pPr>
            <w:r w:rsidRPr="00D87D1A">
              <w:rPr>
                <w:rFonts w:cs="Arial"/>
                <w:sz w:val="20"/>
              </w:rPr>
              <w:t>This rule applies to a</w:t>
            </w:r>
            <w:r>
              <w:rPr>
                <w:rFonts w:cs="Arial"/>
                <w:sz w:val="20"/>
              </w:rPr>
              <w:t>ll</w:t>
            </w:r>
            <w:r w:rsidRPr="002B345A">
              <w:rPr>
                <w:rFonts w:cs="Arial"/>
                <w:sz w:val="20"/>
              </w:rPr>
              <w:t xml:space="preserve"> boundary fencing corner blocks</w:t>
            </w:r>
            <w:r w:rsidRPr="001B3CD5">
              <w:rPr>
                <w:rFonts w:cs="Arial"/>
                <w:i/>
                <w:sz w:val="20"/>
              </w:rPr>
              <w:t xml:space="preserve"> </w:t>
            </w:r>
            <w:r w:rsidRPr="00D87D1A">
              <w:rPr>
                <w:rFonts w:cs="Arial"/>
                <w:sz w:val="20"/>
              </w:rPr>
              <w:t>identified on the Crace ongoing block specific provisions map.</w:t>
            </w:r>
          </w:p>
          <w:p w:rsidR="00E825B5" w:rsidRPr="00D87D1A" w:rsidRDefault="00E825B5" w:rsidP="00E825B5">
            <w:pPr>
              <w:spacing w:before="60" w:after="60"/>
            </w:pPr>
            <w:r w:rsidRPr="00D87D1A">
              <w:rPr>
                <w:rFonts w:cs="Arial"/>
                <w:sz w:val="20"/>
              </w:rPr>
              <w:t>For a minimum of 9m from the corner of the primary and secondary frontages, any fencing forward of the building must comply with all of the following:</w:t>
            </w:r>
          </w:p>
          <w:p w:rsidR="00E825B5" w:rsidRPr="00D87D1A" w:rsidRDefault="00E825B5" w:rsidP="007E53FA">
            <w:pPr>
              <w:numPr>
                <w:ilvl w:val="0"/>
                <w:numId w:val="30"/>
              </w:numPr>
              <w:spacing w:before="60" w:after="60"/>
            </w:pPr>
            <w:r w:rsidRPr="00D87D1A">
              <w:rPr>
                <w:rFonts w:cs="Arial"/>
                <w:sz w:val="20"/>
              </w:rPr>
              <w:t>is between 600mm and 900mm high</w:t>
            </w:r>
          </w:p>
          <w:p w:rsidR="00E825B5" w:rsidRPr="00D87D1A" w:rsidRDefault="00E825B5" w:rsidP="007E53FA">
            <w:pPr>
              <w:numPr>
                <w:ilvl w:val="0"/>
                <w:numId w:val="30"/>
              </w:numPr>
              <w:spacing w:before="60" w:after="60"/>
            </w:pPr>
            <w:r w:rsidRPr="00D87D1A">
              <w:rPr>
                <w:rFonts w:cs="Arial"/>
                <w:sz w:val="20"/>
              </w:rPr>
              <w:t>is located on the boundary.</w:t>
            </w:r>
          </w:p>
          <w:p w:rsidR="00E825B5" w:rsidRPr="00D87D1A" w:rsidRDefault="00E825B5" w:rsidP="00E825B5">
            <w:pPr>
              <w:spacing w:before="60" w:after="60"/>
            </w:pPr>
            <w:r w:rsidRPr="00D87D1A">
              <w:rPr>
                <w:rFonts w:cs="Arial"/>
                <w:sz w:val="20"/>
              </w:rPr>
              <w:t>Beyond 9m of the corner of the primary and secondary frontages, any fencing forward of the building line must comply with all of the following:</w:t>
            </w:r>
          </w:p>
          <w:p w:rsidR="00E825B5" w:rsidRPr="002B345A" w:rsidRDefault="00E825B5" w:rsidP="007E53FA">
            <w:pPr>
              <w:numPr>
                <w:ilvl w:val="0"/>
                <w:numId w:val="29"/>
              </w:numPr>
              <w:spacing w:before="60" w:after="60"/>
              <w:rPr>
                <w:rFonts w:cs="Arial"/>
                <w:sz w:val="20"/>
                <w:szCs w:val="20"/>
              </w:rPr>
            </w:pPr>
            <w:r w:rsidRPr="002B345A">
              <w:rPr>
                <w:rFonts w:cs="Arial"/>
                <w:sz w:val="20"/>
                <w:szCs w:val="20"/>
              </w:rPr>
              <w:t>is located on or adjacent to the block’s secondary frontage (except for north fronting blocks)</w:t>
            </w:r>
          </w:p>
          <w:p w:rsidR="00E825B5" w:rsidRPr="002B345A" w:rsidRDefault="00E825B5" w:rsidP="007E53FA">
            <w:pPr>
              <w:numPr>
                <w:ilvl w:val="0"/>
                <w:numId w:val="29"/>
              </w:numPr>
              <w:spacing w:before="60" w:after="60"/>
              <w:rPr>
                <w:rFonts w:cs="Arial"/>
                <w:sz w:val="20"/>
                <w:szCs w:val="20"/>
              </w:rPr>
            </w:pPr>
            <w:r w:rsidRPr="002B345A">
              <w:rPr>
                <w:rFonts w:cs="Arial"/>
                <w:sz w:val="20"/>
                <w:szCs w:val="20"/>
              </w:rPr>
              <w:t>not less than 50% of the fencing is set back at least 600mm from the front boundary</w:t>
            </w:r>
          </w:p>
          <w:p w:rsidR="00E825B5" w:rsidRPr="002B345A" w:rsidRDefault="00E825B5" w:rsidP="007E53FA">
            <w:pPr>
              <w:numPr>
                <w:ilvl w:val="0"/>
                <w:numId w:val="29"/>
              </w:numPr>
              <w:spacing w:before="60" w:after="60"/>
              <w:rPr>
                <w:rFonts w:cs="Arial"/>
                <w:sz w:val="20"/>
                <w:szCs w:val="20"/>
              </w:rPr>
            </w:pPr>
            <w:r w:rsidRPr="002B345A">
              <w:rPr>
                <w:rFonts w:cs="Arial"/>
                <w:sz w:val="20"/>
                <w:szCs w:val="20"/>
              </w:rPr>
              <w:t>is not more than 1.5m high.</w:t>
            </w:r>
          </w:p>
          <w:p w:rsidR="00E825B5" w:rsidRPr="002C61B6" w:rsidRDefault="00E825B5" w:rsidP="00D70D41">
            <w:pPr>
              <w:spacing w:before="60" w:after="60"/>
              <w:ind w:left="34"/>
              <w:rPr>
                <w:sz w:val="16"/>
                <w:szCs w:val="16"/>
              </w:rPr>
            </w:pPr>
            <w:r w:rsidRPr="002C61B6">
              <w:rPr>
                <w:rFonts w:cs="Arial"/>
                <w:sz w:val="16"/>
                <w:szCs w:val="16"/>
              </w:rPr>
              <w:t>Note: Figure 1 refers.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825B5" w:rsidRDefault="00E825B5" w:rsidP="00E825B5">
            <w:pPr>
              <w:spacing w:before="60" w:after="60"/>
            </w:pPr>
          </w:p>
          <w:p w:rsidR="00E825B5" w:rsidRPr="00D87D1A" w:rsidRDefault="00E825B5" w:rsidP="00E825B5">
            <w:pPr>
              <w:spacing w:before="60" w:after="60"/>
            </w:pPr>
            <w:r w:rsidRPr="00D87D1A">
              <w:rPr>
                <w:rFonts w:cs="Arial"/>
                <w:sz w:val="20"/>
              </w:rPr>
              <w:t>This is a mandatory rule.  There is no applicable criterion.</w:t>
            </w:r>
          </w:p>
        </w:tc>
      </w:tr>
      <w:tr w:rsidR="00E825B5" w:rsidRPr="00D87D1A" w:rsidTr="00E825B5">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825B5" w:rsidRPr="00D87D1A" w:rsidRDefault="00E825B5" w:rsidP="00E825B5">
            <w:pPr>
              <w:spacing w:before="60" w:after="60"/>
              <w:rPr>
                <w:rFonts w:cs="Arial"/>
                <w:sz w:val="20"/>
              </w:rPr>
            </w:pPr>
            <w:r w:rsidRPr="00D87D1A">
              <w:rPr>
                <w:rFonts w:cs="Arial"/>
                <w:sz w:val="20"/>
              </w:rPr>
              <w:t xml:space="preserve">R2 </w:t>
            </w:r>
          </w:p>
          <w:p w:rsidR="00E825B5" w:rsidRPr="00D87D1A" w:rsidRDefault="00E825B5" w:rsidP="00E825B5">
            <w:pPr>
              <w:spacing w:before="60" w:after="60"/>
            </w:pPr>
            <w:r>
              <w:rPr>
                <w:rFonts w:cs="Arial"/>
                <w:sz w:val="20"/>
              </w:rPr>
              <w:t xml:space="preserve">This rule applies to all </w:t>
            </w:r>
            <w:r w:rsidRPr="002B345A">
              <w:rPr>
                <w:rFonts w:cs="Arial"/>
                <w:sz w:val="20"/>
              </w:rPr>
              <w:t>boundary fencing blocks adjacent to open space</w:t>
            </w:r>
            <w:r w:rsidRPr="00D87D1A">
              <w:rPr>
                <w:rFonts w:cs="Arial"/>
                <w:sz w:val="20"/>
              </w:rPr>
              <w:t xml:space="preserve"> identified on the Crace ongoing block specific provisions map.</w:t>
            </w:r>
          </w:p>
          <w:p w:rsidR="00E825B5" w:rsidRPr="00D87D1A" w:rsidRDefault="00E825B5" w:rsidP="00E825B5">
            <w:pPr>
              <w:spacing w:before="60" w:after="60"/>
            </w:pPr>
            <w:r w:rsidRPr="00D87D1A">
              <w:rPr>
                <w:rFonts w:cs="Arial"/>
                <w:sz w:val="20"/>
              </w:rPr>
              <w:t>For a minimum of 9m from the corner of the primary and secondary frontages, any fencing forward of the building must comply with all of the following:</w:t>
            </w:r>
          </w:p>
          <w:p w:rsidR="00E825B5" w:rsidRPr="00D87D1A" w:rsidRDefault="00E825B5" w:rsidP="007E53FA">
            <w:pPr>
              <w:numPr>
                <w:ilvl w:val="0"/>
                <w:numId w:val="28"/>
              </w:numPr>
              <w:spacing w:before="60" w:after="60"/>
            </w:pPr>
            <w:r w:rsidRPr="00D87D1A">
              <w:rPr>
                <w:rFonts w:cs="Arial"/>
                <w:sz w:val="20"/>
              </w:rPr>
              <w:t>is a maximum of 1m high</w:t>
            </w:r>
          </w:p>
          <w:p w:rsidR="00E825B5" w:rsidRPr="00D87D1A" w:rsidRDefault="00E825B5" w:rsidP="007E53FA">
            <w:pPr>
              <w:numPr>
                <w:ilvl w:val="0"/>
                <w:numId w:val="28"/>
              </w:numPr>
              <w:spacing w:before="60" w:after="60"/>
            </w:pPr>
            <w:r w:rsidRPr="00D87D1A">
              <w:rPr>
                <w:rFonts w:cs="Arial"/>
                <w:sz w:val="20"/>
              </w:rPr>
              <w:t>is located on the boundary.</w:t>
            </w:r>
          </w:p>
          <w:p w:rsidR="00E825B5" w:rsidRPr="00D87D1A" w:rsidRDefault="00E825B5" w:rsidP="00E825B5">
            <w:pPr>
              <w:spacing w:before="60" w:after="60"/>
            </w:pPr>
            <w:r w:rsidRPr="00D87D1A">
              <w:rPr>
                <w:rFonts w:cs="Arial"/>
                <w:sz w:val="20"/>
              </w:rPr>
              <w:t>Beyond 9m of the corner of the primary and secondary frontages, any fencing forward of the building line must comply with all of the following:</w:t>
            </w:r>
          </w:p>
          <w:p w:rsidR="00E825B5" w:rsidRPr="00D87D1A" w:rsidRDefault="00E825B5" w:rsidP="007E53FA">
            <w:pPr>
              <w:numPr>
                <w:ilvl w:val="0"/>
                <w:numId w:val="27"/>
              </w:numPr>
              <w:spacing w:before="60" w:after="60"/>
            </w:pPr>
            <w:r w:rsidRPr="00D87D1A">
              <w:rPr>
                <w:rFonts w:cs="Arial"/>
                <w:sz w:val="20"/>
              </w:rPr>
              <w:t>is located on or adjacent to the block’s secondary frontage</w:t>
            </w:r>
          </w:p>
          <w:p w:rsidR="00E825B5" w:rsidRDefault="00E825B5" w:rsidP="007E53FA">
            <w:pPr>
              <w:numPr>
                <w:ilvl w:val="0"/>
                <w:numId w:val="27"/>
              </w:numPr>
              <w:spacing w:before="60" w:after="60"/>
            </w:pPr>
            <w:r w:rsidRPr="00D87D1A">
              <w:rPr>
                <w:rFonts w:cs="Arial"/>
                <w:sz w:val="20"/>
              </w:rPr>
              <w:t xml:space="preserve">not less than 50% of the fencing is set back at least 600mm from the front boundary </w:t>
            </w:r>
          </w:p>
          <w:p w:rsidR="00E825B5" w:rsidRPr="002B345A" w:rsidRDefault="00E825B5" w:rsidP="007E53FA">
            <w:pPr>
              <w:numPr>
                <w:ilvl w:val="0"/>
                <w:numId w:val="27"/>
              </w:numPr>
              <w:spacing w:before="60" w:after="60"/>
              <w:rPr>
                <w:rFonts w:ascii="Times New Roman" w:hAnsi="Times New Roman"/>
              </w:rPr>
            </w:pPr>
            <w:r w:rsidRPr="00D87D1A">
              <w:rPr>
                <w:rFonts w:cs="Arial"/>
                <w:sz w:val="20"/>
              </w:rPr>
              <w:t>is not more than 1.5m high.</w:t>
            </w:r>
          </w:p>
          <w:p w:rsidR="00E825B5" w:rsidRPr="002C61B6" w:rsidRDefault="00E825B5" w:rsidP="00D70D41">
            <w:pPr>
              <w:spacing w:before="60" w:after="60"/>
              <w:ind w:left="34"/>
              <w:rPr>
                <w:sz w:val="16"/>
                <w:szCs w:val="16"/>
              </w:rPr>
            </w:pPr>
            <w:r w:rsidRPr="002C61B6">
              <w:rPr>
                <w:rFonts w:cs="Arial"/>
                <w:sz w:val="16"/>
                <w:szCs w:val="16"/>
              </w:rPr>
              <w:t>Note: Figure 1 refers.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825B5" w:rsidRDefault="00E825B5" w:rsidP="00E825B5">
            <w:pPr>
              <w:spacing w:before="60" w:after="60"/>
            </w:pPr>
          </w:p>
          <w:p w:rsidR="00E825B5" w:rsidRPr="00D87D1A" w:rsidRDefault="00E825B5" w:rsidP="00E825B5">
            <w:pPr>
              <w:spacing w:before="60" w:after="60"/>
            </w:pPr>
            <w:r w:rsidRPr="00D87D1A">
              <w:rPr>
                <w:rFonts w:cs="Arial"/>
                <w:sz w:val="20"/>
              </w:rPr>
              <w:t>This is a mandatory rule.  There is no applicable criterion.</w:t>
            </w:r>
          </w:p>
        </w:tc>
      </w:tr>
      <w:tr w:rsidR="00E825B5" w:rsidRPr="00D87D1A" w:rsidTr="00E825B5">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825B5" w:rsidRPr="00D87D1A" w:rsidRDefault="00E825B5" w:rsidP="00E825B5">
            <w:pPr>
              <w:spacing w:before="60" w:after="60"/>
              <w:rPr>
                <w:rFonts w:cs="Arial"/>
                <w:sz w:val="20"/>
              </w:rPr>
            </w:pPr>
            <w:r w:rsidRPr="00D87D1A">
              <w:rPr>
                <w:rFonts w:cs="Arial"/>
                <w:sz w:val="20"/>
              </w:rPr>
              <w:t xml:space="preserve">R3 </w:t>
            </w:r>
          </w:p>
          <w:p w:rsidR="00E825B5" w:rsidRPr="00D87D1A" w:rsidRDefault="00E825B5" w:rsidP="00E825B5">
            <w:pPr>
              <w:spacing w:before="60" w:after="60"/>
            </w:pPr>
            <w:r>
              <w:rPr>
                <w:rFonts w:cs="Arial"/>
                <w:sz w:val="20"/>
              </w:rPr>
              <w:t>This rule applies to all</w:t>
            </w:r>
            <w:r w:rsidRPr="002B345A">
              <w:rPr>
                <w:rFonts w:cs="Arial"/>
                <w:sz w:val="20"/>
              </w:rPr>
              <w:t xml:space="preserve"> boundary fencing north facing blocks</w:t>
            </w:r>
            <w:r w:rsidRPr="00D87D1A">
              <w:rPr>
                <w:rFonts w:cs="Arial"/>
                <w:sz w:val="20"/>
              </w:rPr>
              <w:t xml:space="preserve"> identified on the Crace ongoing block specific provisions map.</w:t>
            </w:r>
          </w:p>
          <w:p w:rsidR="00E825B5" w:rsidRPr="00D87D1A" w:rsidRDefault="00E825B5" w:rsidP="00E825B5">
            <w:pPr>
              <w:spacing w:before="60" w:after="60"/>
            </w:pPr>
            <w:r w:rsidRPr="00D87D1A">
              <w:rPr>
                <w:rFonts w:cs="Arial"/>
                <w:sz w:val="20"/>
              </w:rPr>
              <w:t>Any fencing forward of the building line must comply with all of the following:</w:t>
            </w:r>
          </w:p>
          <w:p w:rsidR="00E825B5" w:rsidRPr="00D87D1A" w:rsidRDefault="00E825B5" w:rsidP="007E53FA">
            <w:pPr>
              <w:numPr>
                <w:ilvl w:val="0"/>
                <w:numId w:val="26"/>
              </w:numPr>
              <w:spacing w:before="60" w:after="60"/>
            </w:pPr>
            <w:r w:rsidRPr="00D87D1A">
              <w:rPr>
                <w:rFonts w:cs="Arial"/>
                <w:sz w:val="20"/>
              </w:rPr>
              <w:t>not less than 50% of the fencing is set back at least 600mm from the front boundary</w:t>
            </w:r>
          </w:p>
          <w:p w:rsidR="00E825B5" w:rsidRDefault="00E825B5" w:rsidP="007E53FA">
            <w:pPr>
              <w:numPr>
                <w:ilvl w:val="0"/>
                <w:numId w:val="26"/>
              </w:numPr>
              <w:spacing w:before="60" w:after="60"/>
            </w:pPr>
            <w:r w:rsidRPr="00D87D1A">
              <w:rPr>
                <w:rFonts w:cs="Arial"/>
                <w:sz w:val="20"/>
              </w:rPr>
              <w:t xml:space="preserve">is adjacent to the block’s </w:t>
            </w:r>
            <w:r w:rsidRPr="00D87D1A">
              <w:rPr>
                <w:rFonts w:cs="Arial"/>
                <w:i/>
                <w:iCs/>
                <w:sz w:val="20"/>
              </w:rPr>
              <w:t>principal private open space</w:t>
            </w:r>
          </w:p>
          <w:p w:rsidR="00E825B5" w:rsidRPr="002B345A" w:rsidRDefault="00E825B5" w:rsidP="007E53FA">
            <w:pPr>
              <w:numPr>
                <w:ilvl w:val="0"/>
                <w:numId w:val="26"/>
              </w:numPr>
              <w:spacing w:before="60" w:after="60"/>
              <w:rPr>
                <w:rFonts w:ascii="Times New Roman" w:hAnsi="Times New Roman"/>
              </w:rPr>
            </w:pPr>
            <w:r w:rsidRPr="00D87D1A">
              <w:rPr>
                <w:rFonts w:cs="Arial"/>
                <w:sz w:val="20"/>
              </w:rPr>
              <w:t>is not more than 1.5m high.</w:t>
            </w:r>
          </w:p>
          <w:p w:rsidR="00E825B5" w:rsidRPr="002C61B6" w:rsidRDefault="00E825B5" w:rsidP="00D70D41">
            <w:pPr>
              <w:spacing w:before="60" w:after="60"/>
              <w:ind w:left="34"/>
              <w:rPr>
                <w:sz w:val="16"/>
                <w:szCs w:val="16"/>
              </w:rPr>
            </w:pPr>
            <w:r w:rsidRPr="002C61B6">
              <w:rPr>
                <w:rFonts w:cs="Arial"/>
                <w:sz w:val="16"/>
                <w:szCs w:val="16"/>
              </w:rPr>
              <w:t>Note: Figure 2 refers.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825B5" w:rsidRDefault="00E825B5" w:rsidP="00E825B5">
            <w:pPr>
              <w:spacing w:before="60" w:after="60"/>
            </w:pPr>
          </w:p>
          <w:p w:rsidR="00E825B5" w:rsidRPr="00D87D1A" w:rsidRDefault="00E825B5" w:rsidP="00E825B5">
            <w:pPr>
              <w:spacing w:before="60" w:after="60"/>
            </w:pPr>
            <w:r w:rsidRPr="00D87D1A">
              <w:rPr>
                <w:rFonts w:cs="Arial"/>
                <w:sz w:val="20"/>
              </w:rPr>
              <w:t>This is a mandatory rule.  There is no applicable criterion.</w:t>
            </w:r>
          </w:p>
        </w:tc>
      </w:tr>
      <w:tr w:rsidR="00E825B5" w:rsidRPr="00D87D1A" w:rsidTr="00E825B5">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825B5" w:rsidRPr="00D87D1A" w:rsidRDefault="00E825B5" w:rsidP="00E825B5">
            <w:pPr>
              <w:spacing w:before="60" w:after="60"/>
              <w:rPr>
                <w:rFonts w:cs="Arial"/>
                <w:sz w:val="20"/>
              </w:rPr>
            </w:pPr>
            <w:r w:rsidRPr="00D87D1A">
              <w:rPr>
                <w:rFonts w:cs="Arial"/>
                <w:sz w:val="20"/>
              </w:rPr>
              <w:t xml:space="preserve">R4 </w:t>
            </w:r>
          </w:p>
          <w:p w:rsidR="00E825B5" w:rsidRPr="00D87D1A" w:rsidRDefault="00E825B5" w:rsidP="00E825B5">
            <w:pPr>
              <w:spacing w:before="60" w:after="60"/>
            </w:pPr>
            <w:r>
              <w:rPr>
                <w:rFonts w:cs="Arial"/>
                <w:sz w:val="20"/>
              </w:rPr>
              <w:t xml:space="preserve">This rule applies to all </w:t>
            </w:r>
            <w:r w:rsidRPr="00EA304D">
              <w:rPr>
                <w:rFonts w:cs="Arial"/>
                <w:sz w:val="20"/>
              </w:rPr>
              <w:t>boundary fencing blocks</w:t>
            </w:r>
            <w:r w:rsidRPr="00D87D1A">
              <w:rPr>
                <w:rFonts w:cs="Arial"/>
                <w:sz w:val="20"/>
              </w:rPr>
              <w:t xml:space="preserve"> identified on the Crace ongoing block specific provisions map.</w:t>
            </w:r>
          </w:p>
          <w:p w:rsidR="00E825B5" w:rsidRPr="00D87D1A" w:rsidRDefault="00E825B5" w:rsidP="00E825B5">
            <w:pPr>
              <w:spacing w:before="60" w:after="60"/>
            </w:pPr>
            <w:r w:rsidRPr="00D87D1A">
              <w:rPr>
                <w:rFonts w:cs="Arial"/>
                <w:sz w:val="20"/>
              </w:rPr>
              <w:t>Any fencing forward of the building line complies with all of the following:</w:t>
            </w:r>
          </w:p>
          <w:p w:rsidR="00E825B5" w:rsidRPr="00D87D1A" w:rsidRDefault="00E825B5" w:rsidP="007E53FA">
            <w:pPr>
              <w:numPr>
                <w:ilvl w:val="0"/>
                <w:numId w:val="31"/>
              </w:numPr>
              <w:spacing w:before="60" w:after="60"/>
            </w:pPr>
            <w:r w:rsidRPr="00D87D1A">
              <w:rPr>
                <w:rFonts w:cs="Arial"/>
                <w:sz w:val="20"/>
              </w:rPr>
              <w:t>is constructed of masonry or stone work and include</w:t>
            </w:r>
            <w:r>
              <w:rPr>
                <w:rFonts w:cs="Arial"/>
                <w:sz w:val="20"/>
              </w:rPr>
              <w:t xml:space="preserve">s infill panels of timber slats </w:t>
            </w:r>
            <w:r w:rsidRPr="00D87D1A">
              <w:rPr>
                <w:rFonts w:cs="Arial"/>
                <w:sz w:val="20"/>
              </w:rPr>
              <w:t>(excluding raw treated pine or palings) or metal slats (excluding metal cladding or swimming pool fencing)</w:t>
            </w:r>
            <w:r>
              <w:rPr>
                <w:rFonts w:cs="Arial"/>
                <w:sz w:val="20"/>
              </w:rPr>
              <w:t xml:space="preserve"> and contains planting to minimum 50% of the solid masonry walls.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825B5" w:rsidRDefault="00E825B5" w:rsidP="00E825B5">
            <w:pPr>
              <w:spacing w:before="60" w:after="60"/>
            </w:pPr>
            <w:r w:rsidRPr="00D87D1A">
              <w:rPr>
                <w:rFonts w:cs="Arial"/>
                <w:sz w:val="20"/>
              </w:rPr>
              <w:t>C4</w:t>
            </w:r>
          </w:p>
          <w:p w:rsidR="00E825B5" w:rsidRPr="00D87D1A" w:rsidRDefault="00E825B5" w:rsidP="00E825B5">
            <w:pPr>
              <w:spacing w:before="60" w:after="60"/>
            </w:pPr>
            <w:r w:rsidRPr="00D87D1A">
              <w:rPr>
                <w:rFonts w:cs="Arial"/>
                <w:sz w:val="20"/>
              </w:rPr>
              <w:t xml:space="preserve">This criterion applies to all </w:t>
            </w:r>
            <w:r w:rsidRPr="00EA304D">
              <w:rPr>
                <w:rFonts w:cs="Arial"/>
                <w:sz w:val="20"/>
              </w:rPr>
              <w:t>boundary fencing blocks</w:t>
            </w:r>
            <w:r w:rsidR="00EA304D">
              <w:rPr>
                <w:rFonts w:cs="Arial"/>
                <w:sz w:val="20"/>
              </w:rPr>
              <w:t xml:space="preserve"> </w:t>
            </w:r>
            <w:r w:rsidRPr="00D87D1A">
              <w:rPr>
                <w:rFonts w:cs="Arial"/>
                <w:sz w:val="20"/>
              </w:rPr>
              <w:t>shown on the Crace ongoing block specific provisions map.</w:t>
            </w:r>
          </w:p>
          <w:p w:rsidR="00E825B5" w:rsidRPr="00D87D1A" w:rsidRDefault="00E825B5" w:rsidP="00E825B5">
            <w:pPr>
              <w:spacing w:before="60" w:after="60"/>
            </w:pPr>
            <w:r w:rsidRPr="00D87D1A">
              <w:rPr>
                <w:rFonts w:cs="Arial"/>
                <w:sz w:val="20"/>
              </w:rPr>
              <w:t>Boundary fencing forward of the building line is partially transparent and is constructed of quality materials that complement those used in the dwelling.</w:t>
            </w:r>
          </w:p>
          <w:p w:rsidR="00E825B5" w:rsidRPr="00D87D1A" w:rsidRDefault="00E825B5" w:rsidP="00E825B5">
            <w:pPr>
              <w:spacing w:before="60" w:after="60"/>
            </w:pPr>
          </w:p>
          <w:p w:rsidR="00E825B5" w:rsidRPr="00D87D1A" w:rsidRDefault="00E825B5" w:rsidP="00E825B5">
            <w:pPr>
              <w:spacing w:before="60" w:after="60"/>
            </w:pPr>
          </w:p>
        </w:tc>
      </w:tr>
    </w:tbl>
    <w:p w:rsidR="00E825B5" w:rsidRPr="00D87D1A" w:rsidRDefault="00E825B5" w:rsidP="00E825B5">
      <w:pPr>
        <w:rPr>
          <w:lang w:val="en-US"/>
        </w:rPr>
      </w:pPr>
      <w:r w:rsidRPr="00D87D1A">
        <w:rPr>
          <w:lang w:val="en-US"/>
        </w:rPr>
        <w:t> </w:t>
      </w: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865173" w:rsidRDefault="00865173" w:rsidP="00E825B5">
      <w:pPr>
        <w:rPr>
          <w:rFonts w:cs="Arial"/>
          <w:sz w:val="22"/>
          <w:szCs w:val="22"/>
        </w:rPr>
      </w:pPr>
    </w:p>
    <w:p w:rsidR="00865173" w:rsidRDefault="00865173"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5B56D5" w:rsidP="00E825B5">
      <w:pPr>
        <w:rPr>
          <w:rFonts w:cs="Arial"/>
          <w:sz w:val="22"/>
          <w:szCs w:val="22"/>
        </w:rPr>
      </w:pPr>
      <w:r w:rsidRPr="005B56D5">
        <w:rPr>
          <w:rFonts w:cs="Arial"/>
          <w:noProof/>
          <w:sz w:val="22"/>
          <w:szCs w:val="22"/>
        </w:rPr>
        <w:drawing>
          <wp:inline distT="0" distB="0" distL="0" distR="0">
            <wp:extent cx="5762625" cy="8791575"/>
            <wp:effectExtent l="19050" t="19050" r="9525" b="9525"/>
            <wp:docPr id="2" name="Picture 5" descr="aaCornerBlocks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CornerBlocksHiR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8791575"/>
                    </a:xfrm>
                    <a:prstGeom prst="rect">
                      <a:avLst/>
                    </a:prstGeom>
                    <a:noFill/>
                    <a:ln w="9525" cmpd="sng">
                      <a:solidFill>
                        <a:srgbClr val="000000"/>
                      </a:solidFill>
                      <a:miter lim="800000"/>
                      <a:headEnd/>
                      <a:tailEnd/>
                    </a:ln>
                    <a:effectLst/>
                  </pic:spPr>
                </pic:pic>
              </a:graphicData>
            </a:graphic>
          </wp:inline>
        </w:drawing>
      </w:r>
    </w:p>
    <w:p w:rsidR="00E825B5" w:rsidRDefault="00E825B5" w:rsidP="00E825B5">
      <w:pPr>
        <w:rPr>
          <w:rFonts w:cs="Arial"/>
          <w:sz w:val="22"/>
          <w:szCs w:val="22"/>
        </w:rPr>
      </w:pPr>
    </w:p>
    <w:p w:rsidR="00E825B5" w:rsidRDefault="00E825B5" w:rsidP="00E825B5">
      <w:pPr>
        <w:rPr>
          <w:rFonts w:cs="Arial"/>
          <w:sz w:val="22"/>
          <w:szCs w:val="22"/>
        </w:rPr>
      </w:pPr>
    </w:p>
    <w:p w:rsidR="00E825B5" w:rsidRDefault="005B56D5" w:rsidP="00E825B5">
      <w:pPr>
        <w:rPr>
          <w:rFonts w:cs="Arial"/>
          <w:sz w:val="22"/>
          <w:szCs w:val="22"/>
        </w:rPr>
      </w:pPr>
      <w:r w:rsidRPr="005B56D5">
        <w:rPr>
          <w:rFonts w:cs="Arial"/>
          <w:noProof/>
          <w:sz w:val="22"/>
          <w:szCs w:val="22"/>
        </w:rPr>
        <w:drawing>
          <wp:inline distT="0" distB="0" distL="0" distR="0">
            <wp:extent cx="5762625" cy="4314825"/>
            <wp:effectExtent l="19050" t="19050" r="9525" b="9525"/>
            <wp:docPr id="3" name="Picture 8" descr="aaNorthFrontBlocks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NorthFrontBlocksHiR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w="9525" cmpd="sng">
                      <a:solidFill>
                        <a:srgbClr val="000000"/>
                      </a:solidFill>
                      <a:miter lim="800000"/>
                      <a:headEnd/>
                      <a:tailEnd/>
                    </a:ln>
                    <a:effectLst/>
                  </pic:spPr>
                </pic:pic>
              </a:graphicData>
            </a:graphic>
          </wp:inline>
        </w:drawing>
      </w: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p w:rsidR="00E825B5" w:rsidRDefault="00E825B5" w:rsidP="00E825B5">
      <w:pPr>
        <w:rPr>
          <w:rFonts w:cs="Arial"/>
          <w:sz w:val="22"/>
          <w:szCs w:val="22"/>
        </w:rPr>
      </w:pP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3"/>
      </w:tblGrid>
      <w:tr w:rsidR="00E825B5" w:rsidTr="00E825B5">
        <w:tc>
          <w:tcPr>
            <w:tcW w:w="9243" w:type="dxa"/>
            <w:tcBorders>
              <w:top w:val="single" w:sz="4" w:space="0" w:color="auto"/>
              <w:bottom w:val="single" w:sz="4" w:space="0" w:color="auto"/>
            </w:tcBorders>
            <w:shd w:val="clear" w:color="auto" w:fill="404040"/>
          </w:tcPr>
          <w:p w:rsidR="00E825B5" w:rsidRDefault="00E825B5" w:rsidP="00E825B5">
            <w:pPr>
              <w:pStyle w:val="partHeading"/>
            </w:pPr>
            <w:r>
              <w:t>Part B Suburb of Crace – maps identifying blocks subject to ongoing block specific provisions</w:t>
            </w:r>
          </w:p>
        </w:tc>
      </w:tr>
    </w:tbl>
    <w:p w:rsidR="00E825B5" w:rsidRPr="002F3D48" w:rsidRDefault="00E825B5" w:rsidP="00E825B5">
      <w:pPr>
        <w:rPr>
          <w:rFonts w:cs="Arial"/>
          <w:b/>
          <w:sz w:val="22"/>
          <w:szCs w:val="22"/>
        </w:rPr>
      </w:pPr>
    </w:p>
    <w:p w:rsidR="00E825B5" w:rsidRDefault="00E825B5" w:rsidP="00E825B5">
      <w:pPr>
        <w:rPr>
          <w:rFonts w:cs="Arial"/>
          <w:sz w:val="22"/>
          <w:szCs w:val="22"/>
        </w:rPr>
      </w:pPr>
    </w:p>
    <w:p w:rsidR="00E825B5" w:rsidRDefault="005B56D5" w:rsidP="00E825B5">
      <w:r w:rsidRPr="00E830B0">
        <w:rPr>
          <w:noProof/>
        </w:rPr>
        <w:drawing>
          <wp:inline distT="0" distB="0" distL="0" distR="0">
            <wp:extent cx="5581650" cy="7943850"/>
            <wp:effectExtent l="0" t="0" r="0" b="0"/>
            <wp:docPr id="4" name="Picture 2" descr="Crace Stage 2 Fencing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ce Stage 2 Fencing Contro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7943850"/>
                    </a:xfrm>
                    <a:prstGeom prst="rect">
                      <a:avLst/>
                    </a:prstGeom>
                    <a:noFill/>
                    <a:ln>
                      <a:noFill/>
                    </a:ln>
                  </pic:spPr>
                </pic:pic>
              </a:graphicData>
            </a:graphic>
          </wp:inline>
        </w:drawing>
      </w:r>
    </w:p>
    <w:p w:rsidR="00E825B5" w:rsidRPr="007B1EB5" w:rsidRDefault="005B56D5" w:rsidP="00E825B5">
      <w:r w:rsidRPr="00E830B0">
        <w:rPr>
          <w:noProof/>
        </w:rPr>
        <w:drawing>
          <wp:inline distT="0" distB="0" distL="0" distR="0">
            <wp:extent cx="5762625" cy="5334000"/>
            <wp:effectExtent l="0" t="0" r="0" b="0"/>
            <wp:docPr id="5" name="Picture 3" descr="Crace Stage 3 Fencing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ce Stage 3 Fencing Control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5334000"/>
                    </a:xfrm>
                    <a:prstGeom prst="rect">
                      <a:avLst/>
                    </a:prstGeom>
                    <a:noFill/>
                    <a:ln>
                      <a:noFill/>
                    </a:ln>
                  </pic:spPr>
                </pic:pic>
              </a:graphicData>
            </a:graphic>
          </wp:inline>
        </w:drawing>
      </w:r>
    </w:p>
    <w:p w:rsidR="00262415" w:rsidRPr="008A2AE9" w:rsidRDefault="00262415" w:rsidP="00262415">
      <w:pPr>
        <w:pStyle w:val="BodyText"/>
      </w:pPr>
    </w:p>
    <w:sectPr w:rsidR="00262415" w:rsidRPr="008A2AE9" w:rsidSect="00865173">
      <w:footerReference w:type="default" r:id="rId26"/>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6D5" w:rsidRDefault="005B56D5">
      <w:r>
        <w:separator/>
      </w:r>
    </w:p>
  </w:endnote>
  <w:endnote w:type="continuationSeparator" w:id="0">
    <w:p w:rsidR="005B56D5" w:rsidRDefault="005B5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5C" w:rsidRDefault="004B3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5C" w:rsidRPr="004B3A5C" w:rsidRDefault="004B3A5C" w:rsidP="004B3A5C">
    <w:pPr>
      <w:pStyle w:val="Footer"/>
      <w:jc w:val="center"/>
      <w:rPr>
        <w:rFonts w:cs="Arial"/>
        <w:sz w:val="14"/>
      </w:rPr>
    </w:pPr>
    <w:r w:rsidRPr="004B3A5C">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8B" w:rsidRPr="004B3A5C" w:rsidRDefault="004B3A5C" w:rsidP="004B3A5C">
    <w:pPr>
      <w:pStyle w:val="Footer"/>
      <w:spacing w:before="240"/>
      <w:jc w:val="center"/>
      <w:rPr>
        <w:rFonts w:cs="Arial"/>
        <w:sz w:val="14"/>
        <w:szCs w:val="14"/>
      </w:rPr>
    </w:pPr>
    <w:r w:rsidRPr="004B3A5C">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8B" w:rsidRPr="004B3A5C" w:rsidRDefault="004B3A5C" w:rsidP="004B3A5C">
    <w:pPr>
      <w:pStyle w:val="Footer"/>
      <w:spacing w:before="240"/>
      <w:jc w:val="center"/>
      <w:rPr>
        <w:rFonts w:cs="Arial"/>
        <w:sz w:val="14"/>
        <w:szCs w:val="14"/>
      </w:rPr>
    </w:pPr>
    <w:r w:rsidRPr="004B3A5C">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41" w:rsidRDefault="00E66341" w:rsidP="00262415">
    <w:pPr>
      <w:pStyle w:val="TAfooter"/>
    </w:pPr>
    <w:r>
      <w:t xml:space="preserve">TA2011-31 </w:t>
    </w:r>
  </w:p>
  <w:p w:rsidR="00E66341" w:rsidRDefault="00F06A95" w:rsidP="00262415">
    <w:pPr>
      <w:pStyle w:val="TAfooter"/>
    </w:pPr>
    <w:r>
      <w:t>D</w:t>
    </w:r>
    <w:r w:rsidR="00E66341">
      <w:t>ecember 2011</w:t>
    </w:r>
  </w:p>
  <w:p w:rsidR="00E66341" w:rsidRDefault="00F06A95" w:rsidP="00262415">
    <w:pPr>
      <w:pStyle w:val="TApagenumber"/>
    </w:pPr>
    <w:r>
      <w:tab/>
    </w:r>
    <w:r>
      <w:tab/>
      <w:t>P</w:t>
    </w:r>
    <w:r w:rsidR="00E66341" w:rsidRPr="00E234B2">
      <w:t xml:space="preserve">age </w:t>
    </w:r>
    <w:r w:rsidR="003D0BFF">
      <w:fldChar w:fldCharType="begin"/>
    </w:r>
    <w:r w:rsidR="003D0BFF">
      <w:instrText xml:space="preserve"> PAGE </w:instrText>
    </w:r>
    <w:r w:rsidR="003D0BFF">
      <w:fldChar w:fldCharType="separate"/>
    </w:r>
    <w:r w:rsidR="0069080B">
      <w:rPr>
        <w:noProof/>
      </w:rPr>
      <w:t>14</w:t>
    </w:r>
    <w:r w:rsidR="003D0BFF">
      <w:fldChar w:fldCharType="end"/>
    </w:r>
    <w:r w:rsidR="00E66341" w:rsidRPr="00A077F8">
      <w:t xml:space="preserve"> of </w:t>
    </w:r>
    <w:r>
      <w:t>14</w:t>
    </w:r>
  </w:p>
  <w:p w:rsidR="004E1B8B" w:rsidRPr="004B3A5C" w:rsidRDefault="004B3A5C" w:rsidP="004B3A5C">
    <w:pPr>
      <w:pStyle w:val="Footer"/>
      <w:jc w:val="center"/>
      <w:rPr>
        <w:rFonts w:cs="Arial"/>
        <w:sz w:val="14"/>
        <w:szCs w:val="14"/>
      </w:rPr>
    </w:pPr>
    <w:r w:rsidRPr="004B3A5C">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8B" w:rsidRPr="004B3A5C" w:rsidRDefault="004B3A5C" w:rsidP="004B3A5C">
    <w:pPr>
      <w:pStyle w:val="Footer"/>
      <w:jc w:val="center"/>
      <w:rPr>
        <w:rFonts w:cs="Arial"/>
        <w:sz w:val="14"/>
        <w:szCs w:val="14"/>
      </w:rPr>
    </w:pPr>
    <w:r w:rsidRPr="004B3A5C">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41" w:rsidRDefault="003D0BFF">
    <w:pPr>
      <w:pStyle w:val="Footer"/>
      <w:jc w:val="center"/>
    </w:pPr>
    <w:r>
      <w:fldChar w:fldCharType="begin"/>
    </w:r>
    <w:r>
      <w:instrText xml:space="preserve"> PAGE   \* MERGEFORMAT </w:instrText>
    </w:r>
    <w:r>
      <w:fldChar w:fldCharType="separate"/>
    </w:r>
    <w:r w:rsidR="00E66341">
      <w:rPr>
        <w:noProof/>
      </w:rPr>
      <w:t>17</w:t>
    </w:r>
    <w:r>
      <w:fldChar w:fldCharType="end"/>
    </w:r>
  </w:p>
  <w:p w:rsidR="00E66341" w:rsidRPr="004B3A5C" w:rsidRDefault="004B3A5C" w:rsidP="004B3A5C">
    <w:pPr>
      <w:pStyle w:val="Footer"/>
      <w:jc w:val="center"/>
      <w:rPr>
        <w:rFonts w:cs="Arial"/>
        <w:sz w:val="14"/>
      </w:rPr>
    </w:pPr>
    <w:r w:rsidRPr="004B3A5C">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8B" w:rsidRPr="004B3A5C" w:rsidRDefault="004B3A5C" w:rsidP="004B3A5C">
    <w:pPr>
      <w:pStyle w:val="Footer"/>
      <w:jc w:val="center"/>
      <w:rPr>
        <w:rFonts w:cs="Arial"/>
        <w:sz w:val="14"/>
        <w:szCs w:val="14"/>
      </w:rPr>
    </w:pPr>
    <w:r w:rsidRPr="004B3A5C">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41" w:rsidRDefault="003D0BFF">
    <w:pPr>
      <w:pStyle w:val="Footer"/>
      <w:jc w:val="center"/>
    </w:pPr>
    <w:r>
      <w:fldChar w:fldCharType="begin"/>
    </w:r>
    <w:r>
      <w:instrText xml:space="preserve"> PAGE   \* MERGEFORMAT </w:instrText>
    </w:r>
    <w:r>
      <w:fldChar w:fldCharType="separate"/>
    </w:r>
    <w:r w:rsidR="0069080B">
      <w:rPr>
        <w:noProof/>
      </w:rPr>
      <w:t>4</w:t>
    </w:r>
    <w:r>
      <w:fldChar w:fldCharType="end"/>
    </w:r>
  </w:p>
  <w:p w:rsidR="004E1B8B" w:rsidRPr="004B3A5C" w:rsidRDefault="004B3A5C" w:rsidP="004B3A5C">
    <w:pPr>
      <w:pStyle w:val="Footer"/>
      <w:jc w:val="center"/>
      <w:rPr>
        <w:rFonts w:cs="Arial"/>
        <w:sz w:val="14"/>
        <w:szCs w:val="14"/>
      </w:rPr>
    </w:pPr>
    <w:r w:rsidRPr="004B3A5C">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6D5" w:rsidRDefault="005B56D5">
      <w:r>
        <w:separator/>
      </w:r>
    </w:p>
  </w:footnote>
  <w:footnote w:type="continuationSeparator" w:id="0">
    <w:p w:rsidR="005B56D5" w:rsidRDefault="005B56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5C" w:rsidRDefault="004B3A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5C" w:rsidRDefault="004B3A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5C" w:rsidRDefault="004B3A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B9" w:rsidRPr="00312DF5" w:rsidRDefault="0069080B" w:rsidP="00262415">
    <w:pPr>
      <w:pStyle w:val="Header"/>
      <w:spacing w:before="360"/>
      <w:jc w:val="right"/>
      <w:rPr>
        <w:rFonts w:ascii="Calibri" w:hAnsi="Calibri" w:cs="Calibri"/>
        <w:b/>
        <w:sz w:val="32"/>
        <w:szCs w:val="32"/>
      </w:rP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5B9" w:rsidRPr="00312DF5">
      <w:rPr>
        <w:rFonts w:ascii="Calibri" w:hAnsi="Calibri" w:cs="Calibri"/>
        <w:b/>
        <w:sz w:val="32"/>
        <w:szCs w:val="32"/>
      </w:rPr>
      <w:t>ACT Planning and</w:t>
    </w:r>
    <w:r w:rsidR="002055B9" w:rsidRPr="00312DF5">
      <w:rPr>
        <w:rFonts w:ascii="Calibri" w:hAnsi="Calibri" w:cs="Calibri"/>
        <w:b/>
        <w:sz w:val="32"/>
        <w:szCs w:val="32"/>
      </w:rPr>
      <w:br/>
      <w:t>Land Authority</w:t>
    </w:r>
  </w:p>
  <w:p w:rsidR="002055B9" w:rsidRDefault="002055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41" w:rsidRPr="00865173" w:rsidRDefault="00E66341" w:rsidP="00865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5A68B4E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1" w15:restartNumberingAfterBreak="0">
    <w:nsid w:val="1D4A691D"/>
    <w:multiLevelType w:val="hybridMultilevel"/>
    <w:tmpl w:val="E6DC16C4"/>
    <w:lvl w:ilvl="0" w:tplc="764A9692">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 w15:restartNumberingAfterBreak="0">
    <w:nsid w:val="23A81188"/>
    <w:multiLevelType w:val="hybridMultilevel"/>
    <w:tmpl w:val="E9AE39D2"/>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3" w15:restartNumberingAfterBreak="0">
    <w:nsid w:val="23BE6374"/>
    <w:multiLevelType w:val="hybridMultilevel"/>
    <w:tmpl w:val="82C2EC2C"/>
    <w:lvl w:ilvl="0" w:tplc="AF26CC8A">
      <w:start w:val="1"/>
      <w:numFmt w:val="lowerLetter"/>
      <w:lvlText w:val="%1)"/>
      <w:lvlJc w:val="left"/>
      <w:pPr>
        <w:tabs>
          <w:tab w:val="num" w:pos="720"/>
        </w:tabs>
        <w:ind w:left="720" w:hanging="36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4587B8B"/>
    <w:multiLevelType w:val="hybridMultilevel"/>
    <w:tmpl w:val="F7C03BB0"/>
    <w:lvl w:ilvl="0" w:tplc="EABCACF0">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5" w15:restartNumberingAfterBreak="0">
    <w:nsid w:val="25B122E0"/>
    <w:multiLevelType w:val="hybridMultilevel"/>
    <w:tmpl w:val="47E45800"/>
    <w:lvl w:ilvl="0" w:tplc="33628658">
      <w:start w:val="1"/>
      <w:numFmt w:val="lowerLetter"/>
      <w:lvlText w:val="%1)"/>
      <w:lvlJc w:val="left"/>
      <w:pPr>
        <w:tabs>
          <w:tab w:val="num" w:pos="870"/>
        </w:tabs>
        <w:ind w:left="870" w:hanging="51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7E94B9E"/>
    <w:multiLevelType w:val="hybridMultilevel"/>
    <w:tmpl w:val="FCE20FB0"/>
    <w:lvl w:ilvl="0" w:tplc="55D65F1A">
      <w:start w:val="3"/>
      <w:numFmt w:val="lowerLetter"/>
      <w:lvlText w:val="%1)"/>
      <w:lvlJc w:val="left"/>
      <w:pPr>
        <w:tabs>
          <w:tab w:val="num" w:pos="720"/>
        </w:tabs>
        <w:ind w:left="720" w:hanging="36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9" w15:restartNumberingAfterBreak="0">
    <w:nsid w:val="329F2B80"/>
    <w:multiLevelType w:val="hybridMultilevel"/>
    <w:tmpl w:val="35E87B0E"/>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344A3383"/>
    <w:multiLevelType w:val="hybridMultilevel"/>
    <w:tmpl w:val="FA4E335E"/>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371152A7"/>
    <w:multiLevelType w:val="hybridMultilevel"/>
    <w:tmpl w:val="48208142"/>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3F6B3067"/>
    <w:multiLevelType w:val="hybridMultilevel"/>
    <w:tmpl w:val="7768388A"/>
    <w:lvl w:ilvl="0" w:tplc="2BA83AEA">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 w15:restartNumberingAfterBreak="0">
    <w:nsid w:val="40F23E49"/>
    <w:multiLevelType w:val="hybridMultilevel"/>
    <w:tmpl w:val="C7467072"/>
    <w:lvl w:ilvl="0" w:tplc="30B043B8">
      <w:start w:val="1"/>
      <w:numFmt w:val="lowerRoman"/>
      <w:lvlText w:val="%1)"/>
      <w:lvlJc w:val="left"/>
      <w:pPr>
        <w:ind w:left="1080" w:hanging="360"/>
      </w:pPr>
      <w:rPr>
        <w:rFonts w:ascii="Arial" w:eastAsia="Times New Roman" w:hAnsi="Arial" w:cs="Arial"/>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4" w15:restartNumberingAfterBreak="0">
    <w:nsid w:val="45DC5BAF"/>
    <w:multiLevelType w:val="hybridMultilevel"/>
    <w:tmpl w:val="9FCAB27C"/>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4DA621AC"/>
    <w:multiLevelType w:val="hybridMultilevel"/>
    <w:tmpl w:val="0C767690"/>
    <w:lvl w:ilvl="0" w:tplc="4574C2D6">
      <w:start w:val="3"/>
      <w:numFmt w:val="lowerLetter"/>
      <w:lvlText w:val="%1)"/>
      <w:lvlJc w:val="left"/>
      <w:pPr>
        <w:tabs>
          <w:tab w:val="num" w:pos="720"/>
        </w:tabs>
        <w:ind w:left="720" w:hanging="36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592B2017"/>
    <w:multiLevelType w:val="hybridMultilevel"/>
    <w:tmpl w:val="DC3219C8"/>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5B5E69EC"/>
    <w:multiLevelType w:val="hybridMultilevel"/>
    <w:tmpl w:val="6422047C"/>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62FA5C52"/>
    <w:multiLevelType w:val="hybridMultilevel"/>
    <w:tmpl w:val="D1D20C7C"/>
    <w:lvl w:ilvl="0" w:tplc="A2D2DD5C">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0" w15:restartNumberingAfterBreak="0">
    <w:nsid w:val="635922D3"/>
    <w:multiLevelType w:val="hybridMultilevel"/>
    <w:tmpl w:val="4AAE4E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4183EDC"/>
    <w:multiLevelType w:val="hybridMultilevel"/>
    <w:tmpl w:val="2E444F1C"/>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690F362E"/>
    <w:multiLevelType w:val="hybridMultilevel"/>
    <w:tmpl w:val="3E3CCE6A"/>
    <w:lvl w:ilvl="0" w:tplc="2F3A16BA">
      <w:start w:val="1"/>
      <w:numFmt w:val="lowerLetter"/>
      <w:lvlText w:val="%1)"/>
      <w:lvlJc w:val="left"/>
      <w:pPr>
        <w:tabs>
          <w:tab w:val="num" w:pos="870"/>
        </w:tabs>
        <w:ind w:left="870" w:hanging="51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A64528E"/>
    <w:multiLevelType w:val="hybridMultilevel"/>
    <w:tmpl w:val="6750C806"/>
    <w:lvl w:ilvl="0" w:tplc="5E6CA842">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4" w15:restartNumberingAfterBreak="0">
    <w:nsid w:val="6A9C251E"/>
    <w:multiLevelType w:val="hybridMultilevel"/>
    <w:tmpl w:val="A72CCC86"/>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6D687DEE"/>
    <w:multiLevelType w:val="hybridMultilevel"/>
    <w:tmpl w:val="C138F1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F4164D2"/>
    <w:multiLevelType w:val="hybridMultilevel"/>
    <w:tmpl w:val="709EC860"/>
    <w:lvl w:ilvl="0" w:tplc="33628658">
      <w:start w:val="1"/>
      <w:numFmt w:val="lowerLetter"/>
      <w:lvlText w:val="%1)"/>
      <w:lvlJc w:val="left"/>
      <w:pPr>
        <w:tabs>
          <w:tab w:val="num" w:pos="870"/>
        </w:tabs>
        <w:ind w:left="870" w:hanging="51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1EC2E20"/>
    <w:multiLevelType w:val="hybridMultilevel"/>
    <w:tmpl w:val="63C63194"/>
    <w:lvl w:ilvl="0" w:tplc="A11EA5F0">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8" w15:restartNumberingAfterBreak="0">
    <w:nsid w:val="77A36D01"/>
    <w:multiLevelType w:val="multilevel"/>
    <w:tmpl w:val="5D1A03F8"/>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 w15:restartNumberingAfterBreak="0">
    <w:nsid w:val="7EF30899"/>
    <w:multiLevelType w:val="hybridMultilevel"/>
    <w:tmpl w:val="276CACF0"/>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7F9428FA"/>
    <w:multiLevelType w:val="hybridMultilevel"/>
    <w:tmpl w:val="3514C706"/>
    <w:lvl w:ilvl="0" w:tplc="8B56E5A2">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0"/>
  </w:num>
  <w:num w:numId="7">
    <w:abstractNumId w:val="2"/>
  </w:num>
  <w:num w:numId="8">
    <w:abstractNumId w:val="9"/>
  </w:num>
  <w:num w:numId="9">
    <w:abstractNumId w:val="30"/>
  </w:num>
  <w:num w:numId="10">
    <w:abstractNumId w:val="20"/>
  </w:num>
  <w:num w:numId="11">
    <w:abstractNumId w:val="2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4"/>
  </w:num>
  <w:num w:numId="15">
    <w:abstractNumId w:val="13"/>
  </w:num>
  <w:num w:numId="16">
    <w:abstractNumId w:val="19"/>
  </w:num>
  <w:num w:numId="17">
    <w:abstractNumId w:val="17"/>
  </w:num>
  <w:num w:numId="18">
    <w:abstractNumId w:val="10"/>
  </w:num>
  <w:num w:numId="19">
    <w:abstractNumId w:val="18"/>
  </w:num>
  <w:num w:numId="20">
    <w:abstractNumId w:val="1"/>
  </w:num>
  <w:num w:numId="21">
    <w:abstractNumId w:val="14"/>
  </w:num>
  <w:num w:numId="22">
    <w:abstractNumId w:val="29"/>
  </w:num>
  <w:num w:numId="23">
    <w:abstractNumId w:val="27"/>
  </w:num>
  <w:num w:numId="24">
    <w:abstractNumId w:val="11"/>
  </w:num>
  <w:num w:numId="25">
    <w:abstractNumId w:val="4"/>
  </w:num>
  <w:num w:numId="26">
    <w:abstractNumId w:val="3"/>
  </w:num>
  <w:num w:numId="27">
    <w:abstractNumId w:val="6"/>
  </w:num>
  <w:num w:numId="28">
    <w:abstractNumId w:val="22"/>
  </w:num>
  <w:num w:numId="29">
    <w:abstractNumId w:val="15"/>
  </w:num>
  <w:num w:numId="30">
    <w:abstractNumId w:val="26"/>
  </w:num>
  <w:num w:numId="31">
    <w:abstractNumId w:val="5"/>
  </w:num>
  <w:num w:numId="32">
    <w:abstractNumId w:val="12"/>
  </w:num>
  <w:num w:numId="33">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2"/>
  </w:compat>
  <w:rsids>
    <w:rsidRoot w:val="007822F5"/>
    <w:rsid w:val="00012AF4"/>
    <w:rsid w:val="00013E47"/>
    <w:rsid w:val="000279BD"/>
    <w:rsid w:val="00037636"/>
    <w:rsid w:val="00040624"/>
    <w:rsid w:val="000437D9"/>
    <w:rsid w:val="0004673D"/>
    <w:rsid w:val="00065819"/>
    <w:rsid w:val="00074490"/>
    <w:rsid w:val="0007514E"/>
    <w:rsid w:val="00083D4D"/>
    <w:rsid w:val="000905BA"/>
    <w:rsid w:val="0009342D"/>
    <w:rsid w:val="00097B32"/>
    <w:rsid w:val="000A0D0C"/>
    <w:rsid w:val="000A3B03"/>
    <w:rsid w:val="000A52AD"/>
    <w:rsid w:val="000B0335"/>
    <w:rsid w:val="000B366B"/>
    <w:rsid w:val="000C47C6"/>
    <w:rsid w:val="00117162"/>
    <w:rsid w:val="0015073D"/>
    <w:rsid w:val="00161241"/>
    <w:rsid w:val="00180FB2"/>
    <w:rsid w:val="001870CA"/>
    <w:rsid w:val="00191B0A"/>
    <w:rsid w:val="001A7F65"/>
    <w:rsid w:val="001B3CD5"/>
    <w:rsid w:val="001D3285"/>
    <w:rsid w:val="001D3C3F"/>
    <w:rsid w:val="001F6828"/>
    <w:rsid w:val="002055B9"/>
    <w:rsid w:val="00213CF2"/>
    <w:rsid w:val="00214E95"/>
    <w:rsid w:val="00230631"/>
    <w:rsid w:val="00233737"/>
    <w:rsid w:val="00241F67"/>
    <w:rsid w:val="00243E2C"/>
    <w:rsid w:val="00260EF5"/>
    <w:rsid w:val="00262415"/>
    <w:rsid w:val="00265EB3"/>
    <w:rsid w:val="00267FC4"/>
    <w:rsid w:val="00277DD3"/>
    <w:rsid w:val="00282147"/>
    <w:rsid w:val="00291620"/>
    <w:rsid w:val="002A5942"/>
    <w:rsid w:val="002A65D8"/>
    <w:rsid w:val="002B345A"/>
    <w:rsid w:val="002B614D"/>
    <w:rsid w:val="002C61B6"/>
    <w:rsid w:val="002D4D2D"/>
    <w:rsid w:val="002E615B"/>
    <w:rsid w:val="002F3D48"/>
    <w:rsid w:val="00302654"/>
    <w:rsid w:val="00312170"/>
    <w:rsid w:val="00312DF5"/>
    <w:rsid w:val="00321555"/>
    <w:rsid w:val="00322407"/>
    <w:rsid w:val="00337D4A"/>
    <w:rsid w:val="0034058F"/>
    <w:rsid w:val="00346207"/>
    <w:rsid w:val="003549FB"/>
    <w:rsid w:val="00365F5E"/>
    <w:rsid w:val="00367018"/>
    <w:rsid w:val="00376954"/>
    <w:rsid w:val="00383D91"/>
    <w:rsid w:val="00387989"/>
    <w:rsid w:val="00394FC8"/>
    <w:rsid w:val="00396130"/>
    <w:rsid w:val="003A0941"/>
    <w:rsid w:val="003B18DE"/>
    <w:rsid w:val="003B48A4"/>
    <w:rsid w:val="003B6F90"/>
    <w:rsid w:val="003C00C6"/>
    <w:rsid w:val="003C03DC"/>
    <w:rsid w:val="003D0BFF"/>
    <w:rsid w:val="003D6184"/>
    <w:rsid w:val="003F1067"/>
    <w:rsid w:val="003F4B93"/>
    <w:rsid w:val="0041031D"/>
    <w:rsid w:val="00422643"/>
    <w:rsid w:val="00430D01"/>
    <w:rsid w:val="00453812"/>
    <w:rsid w:val="00467F46"/>
    <w:rsid w:val="004724C6"/>
    <w:rsid w:val="00484CBB"/>
    <w:rsid w:val="00485320"/>
    <w:rsid w:val="00487D88"/>
    <w:rsid w:val="004A1BEC"/>
    <w:rsid w:val="004B3A5C"/>
    <w:rsid w:val="004C3610"/>
    <w:rsid w:val="004D32A2"/>
    <w:rsid w:val="004D5222"/>
    <w:rsid w:val="004E1B8B"/>
    <w:rsid w:val="004E1D30"/>
    <w:rsid w:val="004E2D59"/>
    <w:rsid w:val="004E559F"/>
    <w:rsid w:val="004F3186"/>
    <w:rsid w:val="004F3EE9"/>
    <w:rsid w:val="004F52A4"/>
    <w:rsid w:val="004F6B9C"/>
    <w:rsid w:val="00511AFE"/>
    <w:rsid w:val="00517878"/>
    <w:rsid w:val="005218A9"/>
    <w:rsid w:val="005244C8"/>
    <w:rsid w:val="00537F3D"/>
    <w:rsid w:val="00562DF7"/>
    <w:rsid w:val="0056366D"/>
    <w:rsid w:val="005663AB"/>
    <w:rsid w:val="0056676B"/>
    <w:rsid w:val="00567EAA"/>
    <w:rsid w:val="005722E5"/>
    <w:rsid w:val="0057508C"/>
    <w:rsid w:val="005752FF"/>
    <w:rsid w:val="00575F2C"/>
    <w:rsid w:val="00597B4F"/>
    <w:rsid w:val="005B3AB6"/>
    <w:rsid w:val="005B56D5"/>
    <w:rsid w:val="005B5C63"/>
    <w:rsid w:val="005B7470"/>
    <w:rsid w:val="005B7D86"/>
    <w:rsid w:val="005D3A15"/>
    <w:rsid w:val="005E54F7"/>
    <w:rsid w:val="005F4803"/>
    <w:rsid w:val="00600816"/>
    <w:rsid w:val="0062058D"/>
    <w:rsid w:val="00620FA0"/>
    <w:rsid w:val="006409FA"/>
    <w:rsid w:val="006440D7"/>
    <w:rsid w:val="006464DE"/>
    <w:rsid w:val="00646501"/>
    <w:rsid w:val="00647474"/>
    <w:rsid w:val="00652C5F"/>
    <w:rsid w:val="00656008"/>
    <w:rsid w:val="00662F03"/>
    <w:rsid w:val="006730B6"/>
    <w:rsid w:val="006756A5"/>
    <w:rsid w:val="006831EF"/>
    <w:rsid w:val="00685DCC"/>
    <w:rsid w:val="0069080B"/>
    <w:rsid w:val="006B095F"/>
    <w:rsid w:val="006C15C2"/>
    <w:rsid w:val="006C3DEE"/>
    <w:rsid w:val="006D1486"/>
    <w:rsid w:val="00713F2A"/>
    <w:rsid w:val="007208E0"/>
    <w:rsid w:val="00723AA8"/>
    <w:rsid w:val="00725402"/>
    <w:rsid w:val="0073130E"/>
    <w:rsid w:val="00746779"/>
    <w:rsid w:val="00747332"/>
    <w:rsid w:val="00754C03"/>
    <w:rsid w:val="00757762"/>
    <w:rsid w:val="00777E42"/>
    <w:rsid w:val="0078193B"/>
    <w:rsid w:val="007822F5"/>
    <w:rsid w:val="007845D4"/>
    <w:rsid w:val="007875B5"/>
    <w:rsid w:val="00792747"/>
    <w:rsid w:val="007A189B"/>
    <w:rsid w:val="007B1EB5"/>
    <w:rsid w:val="007B313B"/>
    <w:rsid w:val="007B56AA"/>
    <w:rsid w:val="007C19C4"/>
    <w:rsid w:val="007E2543"/>
    <w:rsid w:val="007E4DC3"/>
    <w:rsid w:val="007E53FA"/>
    <w:rsid w:val="007F1DA8"/>
    <w:rsid w:val="00802047"/>
    <w:rsid w:val="008176F4"/>
    <w:rsid w:val="00865173"/>
    <w:rsid w:val="0088077E"/>
    <w:rsid w:val="00881ADE"/>
    <w:rsid w:val="00891D42"/>
    <w:rsid w:val="008924E3"/>
    <w:rsid w:val="00896EE0"/>
    <w:rsid w:val="008A0BD2"/>
    <w:rsid w:val="008A0BD6"/>
    <w:rsid w:val="008A2524"/>
    <w:rsid w:val="008A2AE9"/>
    <w:rsid w:val="008C3F65"/>
    <w:rsid w:val="008E4D2D"/>
    <w:rsid w:val="008F238A"/>
    <w:rsid w:val="00900FC0"/>
    <w:rsid w:val="00902118"/>
    <w:rsid w:val="009045F5"/>
    <w:rsid w:val="00912C7E"/>
    <w:rsid w:val="009242CE"/>
    <w:rsid w:val="00925565"/>
    <w:rsid w:val="0094278B"/>
    <w:rsid w:val="009678B3"/>
    <w:rsid w:val="00980B21"/>
    <w:rsid w:val="00980E73"/>
    <w:rsid w:val="0099256C"/>
    <w:rsid w:val="009B7A73"/>
    <w:rsid w:val="009C490C"/>
    <w:rsid w:val="009F445E"/>
    <w:rsid w:val="009F4478"/>
    <w:rsid w:val="009F7B22"/>
    <w:rsid w:val="00A038D3"/>
    <w:rsid w:val="00A077F8"/>
    <w:rsid w:val="00A1585A"/>
    <w:rsid w:val="00A26448"/>
    <w:rsid w:val="00A51CE4"/>
    <w:rsid w:val="00A54D32"/>
    <w:rsid w:val="00A55B23"/>
    <w:rsid w:val="00A74B59"/>
    <w:rsid w:val="00A76110"/>
    <w:rsid w:val="00A833DD"/>
    <w:rsid w:val="00A96217"/>
    <w:rsid w:val="00AC5CB3"/>
    <w:rsid w:val="00AD708A"/>
    <w:rsid w:val="00AE31A3"/>
    <w:rsid w:val="00AE41CA"/>
    <w:rsid w:val="00B103C9"/>
    <w:rsid w:val="00B1597B"/>
    <w:rsid w:val="00B2117C"/>
    <w:rsid w:val="00B234E9"/>
    <w:rsid w:val="00B23CD0"/>
    <w:rsid w:val="00B27249"/>
    <w:rsid w:val="00B43188"/>
    <w:rsid w:val="00B51289"/>
    <w:rsid w:val="00B6371D"/>
    <w:rsid w:val="00B702C9"/>
    <w:rsid w:val="00B70C21"/>
    <w:rsid w:val="00B74B0C"/>
    <w:rsid w:val="00B754B3"/>
    <w:rsid w:val="00B76FEB"/>
    <w:rsid w:val="00B77184"/>
    <w:rsid w:val="00B86588"/>
    <w:rsid w:val="00B93A1F"/>
    <w:rsid w:val="00BD0626"/>
    <w:rsid w:val="00BE441E"/>
    <w:rsid w:val="00BF648A"/>
    <w:rsid w:val="00C20FA0"/>
    <w:rsid w:val="00C265B2"/>
    <w:rsid w:val="00C31C20"/>
    <w:rsid w:val="00C370E7"/>
    <w:rsid w:val="00C37E4B"/>
    <w:rsid w:val="00C51179"/>
    <w:rsid w:val="00C55BE3"/>
    <w:rsid w:val="00C64E2A"/>
    <w:rsid w:val="00C67E13"/>
    <w:rsid w:val="00C7118F"/>
    <w:rsid w:val="00C75E69"/>
    <w:rsid w:val="00C77783"/>
    <w:rsid w:val="00C867C4"/>
    <w:rsid w:val="00C95BBE"/>
    <w:rsid w:val="00CC0F2A"/>
    <w:rsid w:val="00CC3F12"/>
    <w:rsid w:val="00CD04EF"/>
    <w:rsid w:val="00CE0BA0"/>
    <w:rsid w:val="00CE0CEA"/>
    <w:rsid w:val="00CF60AB"/>
    <w:rsid w:val="00D03172"/>
    <w:rsid w:val="00D070CD"/>
    <w:rsid w:val="00D103DA"/>
    <w:rsid w:val="00D14474"/>
    <w:rsid w:val="00D16112"/>
    <w:rsid w:val="00D23B86"/>
    <w:rsid w:val="00D26712"/>
    <w:rsid w:val="00D40F89"/>
    <w:rsid w:val="00D45515"/>
    <w:rsid w:val="00D53454"/>
    <w:rsid w:val="00D53D66"/>
    <w:rsid w:val="00D70D41"/>
    <w:rsid w:val="00D72E22"/>
    <w:rsid w:val="00D7425B"/>
    <w:rsid w:val="00D81C6C"/>
    <w:rsid w:val="00D87324"/>
    <w:rsid w:val="00D87D1A"/>
    <w:rsid w:val="00DA25E9"/>
    <w:rsid w:val="00DA5317"/>
    <w:rsid w:val="00DB52FE"/>
    <w:rsid w:val="00DC4A01"/>
    <w:rsid w:val="00DD65A1"/>
    <w:rsid w:val="00DE138C"/>
    <w:rsid w:val="00DE62E1"/>
    <w:rsid w:val="00DF7D53"/>
    <w:rsid w:val="00E11C2D"/>
    <w:rsid w:val="00E13D17"/>
    <w:rsid w:val="00E17076"/>
    <w:rsid w:val="00E234B2"/>
    <w:rsid w:val="00E25DE3"/>
    <w:rsid w:val="00E3190A"/>
    <w:rsid w:val="00E41B4F"/>
    <w:rsid w:val="00E45087"/>
    <w:rsid w:val="00E57C2A"/>
    <w:rsid w:val="00E62DB1"/>
    <w:rsid w:val="00E65871"/>
    <w:rsid w:val="00E66341"/>
    <w:rsid w:val="00E7013D"/>
    <w:rsid w:val="00E76E15"/>
    <w:rsid w:val="00E825B5"/>
    <w:rsid w:val="00E830B0"/>
    <w:rsid w:val="00E9060A"/>
    <w:rsid w:val="00E918EF"/>
    <w:rsid w:val="00EA304D"/>
    <w:rsid w:val="00EA6F42"/>
    <w:rsid w:val="00EB167E"/>
    <w:rsid w:val="00EB1E46"/>
    <w:rsid w:val="00EB2973"/>
    <w:rsid w:val="00EB7A30"/>
    <w:rsid w:val="00EC700B"/>
    <w:rsid w:val="00ED3BE9"/>
    <w:rsid w:val="00ED63EF"/>
    <w:rsid w:val="00EE60CC"/>
    <w:rsid w:val="00EF271F"/>
    <w:rsid w:val="00F03A1C"/>
    <w:rsid w:val="00F04DD8"/>
    <w:rsid w:val="00F06A95"/>
    <w:rsid w:val="00F13D2A"/>
    <w:rsid w:val="00F14C1D"/>
    <w:rsid w:val="00F152BC"/>
    <w:rsid w:val="00F17C76"/>
    <w:rsid w:val="00F260FE"/>
    <w:rsid w:val="00F27527"/>
    <w:rsid w:val="00F308DF"/>
    <w:rsid w:val="00F35340"/>
    <w:rsid w:val="00F378B2"/>
    <w:rsid w:val="00F444D0"/>
    <w:rsid w:val="00F46738"/>
    <w:rsid w:val="00F46DAB"/>
    <w:rsid w:val="00F54249"/>
    <w:rsid w:val="00F62E65"/>
    <w:rsid w:val="00F7735C"/>
    <w:rsid w:val="00F8043B"/>
    <w:rsid w:val="00F84E87"/>
    <w:rsid w:val="00F951BA"/>
    <w:rsid w:val="00F958C5"/>
    <w:rsid w:val="00FA6608"/>
    <w:rsid w:val="00FD344E"/>
    <w:rsid w:val="00FD367A"/>
    <w:rsid w:val="00FE32D0"/>
    <w:rsid w:val="00FE48C8"/>
    <w:rsid w:val="00FE72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AA8ADDE6-86A1-484E-8670-EBC4F7E5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pPr>
      <w:tabs>
        <w:tab w:val="left" w:pos="720"/>
        <w:tab w:val="left" w:pos="1440"/>
      </w:tabs>
      <w:spacing w:after="120"/>
    </w:pPr>
  </w:style>
  <w:style w:type="paragraph" w:customStyle="1" w:styleId="TAsectionheading2">
    <w:name w:val="TA section heading 2"/>
    <w:basedOn w:val="Heading2"/>
    <w:pPr>
      <w:keepNext w:val="0"/>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pPr>
      <w:numPr>
        <w:ilvl w:val="1"/>
        <w:numId w:val="4"/>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5"/>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style>
  <w:style w:type="paragraph" w:customStyle="1" w:styleId="TAsectionheading3">
    <w:name w:val="TA section heading 3"/>
    <w:basedOn w:val="Heading3"/>
    <w:pPr>
      <w:keepNext w:val="0"/>
      <w:numPr>
        <w:ilvl w:val="2"/>
        <w:numId w:val="2"/>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7"/>
      </w:numPr>
      <w:tabs>
        <w:tab w:val="clear" w:pos="360"/>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uiPriority w:val="1"/>
    <w:qFormat/>
    <w:rsid w:val="00262415"/>
    <w:rPr>
      <w:rFonts w:asciiTheme="minorHAnsi" w:hAnsiTheme="minorHAns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TAheading">
    <w:name w:val="TA heading"/>
    <w:basedOn w:val="Normal"/>
    <w:rsid w:val="002055B9"/>
    <w:pPr>
      <w:tabs>
        <w:tab w:val="left" w:pos="2400"/>
        <w:tab w:val="left" w:pos="2880"/>
      </w:tabs>
      <w:spacing w:before="120" w:after="240"/>
    </w:pPr>
    <w:rPr>
      <w:b/>
      <w:bCs/>
      <w:sz w:val="40"/>
      <w:szCs w:val="20"/>
      <w:lang w:eastAsia="en-US"/>
    </w:rPr>
  </w:style>
  <w:style w:type="paragraph" w:customStyle="1" w:styleId="TAbody">
    <w:name w:val="TA body"/>
    <w:basedOn w:val="Normal"/>
    <w:link w:val="TAbodyChar"/>
    <w:rsid w:val="002055B9"/>
    <w:rPr>
      <w:szCs w:val="20"/>
      <w:lang w:val="en-GB" w:eastAsia="en-US"/>
    </w:rPr>
  </w:style>
  <w:style w:type="character" w:customStyle="1" w:styleId="TAbodyChar">
    <w:name w:val="TA body Char"/>
    <w:basedOn w:val="DefaultParagraphFont"/>
    <w:link w:val="TAbody"/>
    <w:locked/>
    <w:rsid w:val="002055B9"/>
    <w:rPr>
      <w:rFonts w:ascii="Arial" w:hAnsi="Arial" w:cs="Times New Roman"/>
      <w:sz w:val="24"/>
      <w:lang w:val="en-GB" w:eastAsia="en-US"/>
    </w:rPr>
  </w:style>
  <w:style w:type="character" w:customStyle="1" w:styleId="TAannexureAtext">
    <w:name w:val="TA annexure A text"/>
    <w:basedOn w:val="DefaultParagraphFont"/>
    <w:rsid w:val="002055B9"/>
    <w:rPr>
      <w:rFonts w:cs="Times New Roman"/>
      <w:b/>
      <w:bCs/>
    </w:rPr>
  </w:style>
  <w:style w:type="paragraph" w:customStyle="1" w:styleId="TAAnnexureAbodytext">
    <w:name w:val="TA Annexure A body text"/>
    <w:basedOn w:val="Normal"/>
    <w:rsid w:val="002055B9"/>
    <w:pPr>
      <w:ind w:left="3600"/>
    </w:pPr>
    <w:rPr>
      <w:color w:val="FF0000"/>
      <w:szCs w:val="20"/>
      <w:lang w:eastAsia="en-US"/>
    </w:rPr>
  </w:style>
  <w:style w:type="paragraph" w:customStyle="1" w:styleId="TAline">
    <w:name w:val="TA line"/>
    <w:basedOn w:val="Normal"/>
    <w:rsid w:val="002055B9"/>
    <w:pPr>
      <w:pBdr>
        <w:top w:val="single" w:sz="12" w:space="1" w:color="auto"/>
      </w:pBdr>
    </w:pPr>
    <w:rPr>
      <w:szCs w:val="20"/>
      <w:lang w:eastAsia="en-US"/>
    </w:rPr>
  </w:style>
  <w:style w:type="paragraph" w:customStyle="1" w:styleId="TALAtext">
    <w:name w:val="TA (LA) text"/>
    <w:basedOn w:val="Normal"/>
    <w:rsid w:val="002055B9"/>
    <w:pPr>
      <w:spacing w:before="180" w:after="60"/>
      <w:jc w:val="both"/>
    </w:pPr>
    <w:rPr>
      <w:sz w:val="20"/>
      <w:szCs w:val="20"/>
      <w:lang w:eastAsia="en-US"/>
    </w:rPr>
  </w:style>
  <w:style w:type="paragraph" w:customStyle="1" w:styleId="TA-LAitalicstext">
    <w:name w:val="TA - LA italics text"/>
    <w:basedOn w:val="Normal"/>
    <w:next w:val="Normal"/>
    <w:link w:val="TA-LAitalicstextChar"/>
    <w:rsid w:val="002055B9"/>
    <w:pPr>
      <w:tabs>
        <w:tab w:val="left" w:pos="2600"/>
      </w:tabs>
      <w:spacing w:after="240"/>
      <w:jc w:val="both"/>
    </w:pPr>
    <w:rPr>
      <w:b/>
      <w:i/>
      <w:sz w:val="18"/>
      <w:szCs w:val="20"/>
      <w:lang w:eastAsia="en-US"/>
    </w:rPr>
  </w:style>
  <w:style w:type="character" w:customStyle="1" w:styleId="TA-LAitalicstextChar">
    <w:name w:val="TA - LA italics text Char"/>
    <w:basedOn w:val="DefaultParagraphFont"/>
    <w:link w:val="TA-LAitalicstext"/>
    <w:locked/>
    <w:rsid w:val="002055B9"/>
    <w:rPr>
      <w:rFonts w:ascii="Arial" w:hAnsi="Arial" w:cs="Times New Roman"/>
      <w:b/>
      <w:i/>
      <w:sz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488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D91B3-3E07-4833-A189-12B50FB8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3604</Words>
  <Characters>18450</Characters>
  <Application>Microsoft Office Word</Application>
  <DocSecurity>0</DocSecurity>
  <Lines>834</Lines>
  <Paragraphs>294</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21953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2011-12-13T06:04:00Z</cp:lastPrinted>
  <dcterms:created xsi:type="dcterms:W3CDTF">2018-09-12T01:48:00Z</dcterms:created>
  <dcterms:modified xsi:type="dcterms:W3CDTF">2018-09-12T01:48:00Z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A6931002</vt:lpwstr>
  </property>
  <property fmtid="{D5CDD505-2E9C-101B-9397-08002B2CF9AE}" pid="4" name="Objective-Title">
    <vt:lpwstr>Attachment C - NI with TA2011-31 attached - December 2011</vt:lpwstr>
  </property>
  <property fmtid="{D5CDD505-2E9C-101B-9397-08002B2CF9AE}" pid="5" name="Objective-Comment">
    <vt:lpwstr/>
  </property>
  <property fmtid="{D5CDD505-2E9C-101B-9397-08002B2CF9AE}" pid="6" name="Objective-CreationStamp">
    <vt:filetime>2011-12-05T14:00:00Z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2011-12-11T14:00:00Z</vt:filetime>
  </property>
  <property fmtid="{D5CDD505-2E9C-101B-9397-08002B2CF9AE}" pid="10" name="Objective-ModificationStamp">
    <vt:filetime>2011-12-11T14:00:00Z</vt:filetime>
  </property>
  <property fmtid="{D5CDD505-2E9C-101B-9397-08002B2CF9AE}" pid="11" name="Objective-Owner">
    <vt:lpwstr>Johannes Botha</vt:lpwstr>
  </property>
  <property fmtid="{D5CDD505-2E9C-101B-9397-08002B2CF9AE}" pid="12" name="Objective-Path">
    <vt:lpwstr>Whole of ACT Government:ESDD:DIVISION - Planning Delivery:BRANCH - Territory Plan Review and Implementation:04 - TERRITORY PLAN VARIATION UNIT - New ((Active 20091126):01 Territory Plan Management (Variations, Technical Amendments, Planning Reports and Pr</vt:lpwstr>
  </property>
  <property fmtid="{D5CDD505-2E9C-101B-9397-08002B2CF9AE}" pid="13" name="Objective-Parent">
    <vt:lpwstr>01 Minute and Notifiable Instruments for Commencement V300 V310 TA2011-31 and TA2011-39 for 16 December 2011</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i4>6</vt:i4>
  </property>
  <property fmtid="{D5CDD505-2E9C-101B-9397-08002B2CF9AE}" pid="17" name="Objective-VersionComment">
    <vt:lpwstr/>
  </property>
  <property fmtid="{D5CDD505-2E9C-101B-9397-08002B2CF9AE}" pid="18" name="Objective-FileNumber">
    <vt:lpwstr>1-2011/02836</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