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85C" w:rsidRDefault="0029485C" w:rsidP="0029485C">
      <w:pPr>
        <w:pStyle w:val="CoverActName"/>
        <w:tabs>
          <w:tab w:val="clear" w:pos="2600"/>
          <w:tab w:val="left" w:pos="360"/>
          <w:tab w:val="left" w:pos="5160"/>
        </w:tabs>
        <w:jc w:val="left"/>
        <w:rPr>
          <w:b w:val="0"/>
          <w:bCs/>
        </w:rPr>
      </w:pPr>
      <w:bookmarkStart w:id="0" w:name="_GoBack"/>
      <w:bookmarkEnd w:id="0"/>
      <w:smartTag w:uri="urn:schemas-microsoft-com:office:smarttags" w:element="place">
        <w:smartTag w:uri="urn:schemas-microsoft-com:office:smarttags" w:element="State">
          <w:r>
            <w:rPr>
              <w:b w:val="0"/>
              <w:bCs/>
            </w:rPr>
            <w:t>Australian Capital Territory</w:t>
          </w:r>
        </w:smartTag>
      </w:smartTag>
    </w:p>
    <w:p w:rsidR="0029485C" w:rsidRDefault="0029485C" w:rsidP="0029485C">
      <w:pPr>
        <w:pStyle w:val="Billname"/>
        <w:spacing w:before="700"/>
      </w:pPr>
      <w:r>
        <w:t>Heritage (</w:t>
      </w:r>
      <w:r w:rsidR="008A595E">
        <w:t xml:space="preserve">Revocation of Provisional Registration and </w:t>
      </w:r>
      <w:r>
        <w:t>Decision about Provisional Registration of</w:t>
      </w:r>
      <w:r w:rsidR="0005071E">
        <w:t xml:space="preserve"> </w:t>
      </w:r>
      <w:r w:rsidR="00577AD7">
        <w:t>Kama Woodland/Grassland</w:t>
      </w:r>
      <w:r w:rsidR="006D5F09">
        <w:t>, Belconnen</w:t>
      </w:r>
      <w:r w:rsidR="00A3456B">
        <w:t>) Notice 2012</w:t>
      </w:r>
    </w:p>
    <w:p w:rsidR="0029485C" w:rsidRPr="008A595E" w:rsidRDefault="00A3456B" w:rsidP="0029485C">
      <w:pPr>
        <w:spacing w:before="240" w:after="60"/>
        <w:rPr>
          <w:rFonts w:cs="Arial"/>
          <w:b/>
          <w:szCs w:val="24"/>
          <w:vertAlign w:val="superscript"/>
        </w:rPr>
      </w:pPr>
      <w:r w:rsidRPr="008A595E">
        <w:rPr>
          <w:rFonts w:cs="Arial"/>
          <w:b/>
          <w:szCs w:val="24"/>
        </w:rPr>
        <w:t>Notifiable Instrument NI 2012</w:t>
      </w:r>
      <w:r w:rsidR="0029485C" w:rsidRPr="008A595E">
        <w:rPr>
          <w:rFonts w:cs="Arial"/>
          <w:b/>
          <w:szCs w:val="24"/>
        </w:rPr>
        <w:t>—</w:t>
      </w:r>
      <w:r w:rsidR="008D77DB">
        <w:rPr>
          <w:rFonts w:cs="Arial"/>
          <w:b/>
          <w:szCs w:val="24"/>
        </w:rPr>
        <w:t>280</w:t>
      </w:r>
    </w:p>
    <w:p w:rsidR="0029485C" w:rsidRPr="008A595E" w:rsidRDefault="0029485C" w:rsidP="0029485C">
      <w:pPr>
        <w:pStyle w:val="madeunder"/>
        <w:rPr>
          <w:rFonts w:ascii="Arial" w:hAnsi="Arial" w:cs="Arial"/>
          <w:szCs w:val="24"/>
        </w:rPr>
      </w:pPr>
      <w:r w:rsidRPr="008A595E">
        <w:rPr>
          <w:rFonts w:ascii="Arial" w:hAnsi="Arial" w:cs="Arial"/>
          <w:szCs w:val="24"/>
        </w:rPr>
        <w:t>made under the</w:t>
      </w:r>
    </w:p>
    <w:p w:rsidR="0029485C" w:rsidRPr="008A595E" w:rsidRDefault="0029485C" w:rsidP="0029485C">
      <w:pPr>
        <w:pStyle w:val="CoverActName"/>
        <w:rPr>
          <w:rFonts w:ascii="Times New Roman" w:hAnsi="Times New Roman"/>
          <w:szCs w:val="24"/>
          <w:vertAlign w:val="superscript"/>
        </w:rPr>
      </w:pPr>
      <w:r w:rsidRPr="008A595E">
        <w:rPr>
          <w:rFonts w:cs="Arial"/>
          <w:i/>
          <w:szCs w:val="24"/>
        </w:rPr>
        <w:t xml:space="preserve">Heritage Act 2004 </w:t>
      </w:r>
      <w:r w:rsidRPr="008A595E">
        <w:rPr>
          <w:rFonts w:cs="Arial"/>
          <w:szCs w:val="24"/>
        </w:rPr>
        <w:t xml:space="preserve">section 34 Notice of </w:t>
      </w:r>
      <w:r w:rsidR="008A595E">
        <w:rPr>
          <w:rFonts w:cs="Arial"/>
          <w:szCs w:val="24"/>
        </w:rPr>
        <w:t>d</w:t>
      </w:r>
      <w:r w:rsidRPr="008A595E">
        <w:rPr>
          <w:rFonts w:cs="Arial"/>
          <w:szCs w:val="24"/>
        </w:rPr>
        <w:t xml:space="preserve">ecision about </w:t>
      </w:r>
      <w:r w:rsidR="008A595E">
        <w:rPr>
          <w:rFonts w:cs="Arial"/>
          <w:szCs w:val="24"/>
        </w:rPr>
        <w:t>p</w:t>
      </w:r>
      <w:r w:rsidRPr="008A595E">
        <w:rPr>
          <w:rFonts w:cs="Arial"/>
          <w:szCs w:val="24"/>
        </w:rPr>
        <w:t xml:space="preserve">rovisional </w:t>
      </w:r>
      <w:r w:rsidR="008A595E">
        <w:rPr>
          <w:rFonts w:cs="Arial"/>
          <w:szCs w:val="24"/>
        </w:rPr>
        <w:t>r</w:t>
      </w:r>
      <w:r w:rsidRPr="008A595E">
        <w:rPr>
          <w:rFonts w:cs="Arial"/>
          <w:szCs w:val="24"/>
        </w:rPr>
        <w:t>egistration</w:t>
      </w:r>
    </w:p>
    <w:p w:rsidR="0029485C" w:rsidRPr="008A595E" w:rsidRDefault="0029485C" w:rsidP="0029485C">
      <w:pPr>
        <w:pStyle w:val="N-line3"/>
        <w:pBdr>
          <w:bottom w:val="none" w:sz="0" w:space="0" w:color="auto"/>
        </w:pBdr>
        <w:rPr>
          <w:szCs w:val="24"/>
        </w:rPr>
      </w:pPr>
    </w:p>
    <w:p w:rsidR="0029485C" w:rsidRPr="008A595E" w:rsidRDefault="0029485C" w:rsidP="0029485C">
      <w:pPr>
        <w:pStyle w:val="N-line3"/>
        <w:pBdr>
          <w:top w:val="single" w:sz="12" w:space="1" w:color="auto"/>
          <w:bottom w:val="none" w:sz="0" w:space="0" w:color="auto"/>
        </w:pBdr>
        <w:ind w:right="-476"/>
        <w:rPr>
          <w:szCs w:val="24"/>
        </w:rPr>
      </w:pPr>
    </w:p>
    <w:p w:rsidR="008A595E" w:rsidRDefault="008A595E" w:rsidP="0029485C">
      <w:pPr>
        <w:numPr>
          <w:ilvl w:val="0"/>
          <w:numId w:val="1"/>
        </w:numPr>
        <w:tabs>
          <w:tab w:val="clear" w:pos="720"/>
          <w:tab w:val="num" w:pos="426"/>
        </w:tabs>
        <w:ind w:left="426" w:right="-476" w:hanging="426"/>
        <w:rPr>
          <w:rFonts w:cs="Arial"/>
          <w:b/>
          <w:bCs/>
          <w:szCs w:val="24"/>
        </w:rPr>
      </w:pPr>
      <w:r>
        <w:rPr>
          <w:rFonts w:cs="Arial"/>
          <w:b/>
          <w:bCs/>
          <w:szCs w:val="24"/>
        </w:rPr>
        <w:t>Revocation</w:t>
      </w:r>
    </w:p>
    <w:p w:rsidR="008A595E" w:rsidRDefault="008A595E" w:rsidP="008A595E">
      <w:pPr>
        <w:ind w:left="426" w:right="-476"/>
        <w:rPr>
          <w:rFonts w:cs="Arial"/>
          <w:b/>
          <w:bCs/>
          <w:szCs w:val="24"/>
        </w:rPr>
      </w:pPr>
      <w:r>
        <w:rPr>
          <w:rFonts w:cs="Arial"/>
          <w:bCs/>
          <w:szCs w:val="24"/>
        </w:rPr>
        <w:t>This instrument revokes the ACT Heritage Council decision of 24 June 2010 – NI 2010</w:t>
      </w:r>
      <w:r w:rsidR="008A0541" w:rsidRPr="008A0541">
        <w:rPr>
          <w:rFonts w:cs="Arial"/>
          <w:szCs w:val="24"/>
        </w:rPr>
        <w:t>—</w:t>
      </w:r>
      <w:r>
        <w:rPr>
          <w:rFonts w:cs="Arial"/>
          <w:bCs/>
          <w:szCs w:val="24"/>
        </w:rPr>
        <w:t xml:space="preserve">333 </w:t>
      </w:r>
      <w:r>
        <w:rPr>
          <w:rFonts w:cs="Arial"/>
          <w:bCs/>
          <w:i/>
          <w:szCs w:val="24"/>
        </w:rPr>
        <w:t>(Decision about Provisional Registration of Kama Woodland/Grassland).</w:t>
      </w:r>
      <w:r>
        <w:rPr>
          <w:rFonts w:cs="Arial"/>
          <w:b/>
          <w:bCs/>
          <w:szCs w:val="24"/>
        </w:rPr>
        <w:br/>
      </w:r>
    </w:p>
    <w:p w:rsidR="0029485C" w:rsidRPr="008A595E" w:rsidRDefault="0029485C" w:rsidP="0029485C">
      <w:pPr>
        <w:numPr>
          <w:ilvl w:val="0"/>
          <w:numId w:val="1"/>
        </w:numPr>
        <w:tabs>
          <w:tab w:val="clear" w:pos="720"/>
          <w:tab w:val="num" w:pos="426"/>
        </w:tabs>
        <w:ind w:left="426" w:right="-476" w:hanging="426"/>
        <w:rPr>
          <w:rFonts w:cs="Arial"/>
          <w:b/>
          <w:bCs/>
          <w:szCs w:val="24"/>
        </w:rPr>
      </w:pPr>
      <w:r w:rsidRPr="008A595E">
        <w:rPr>
          <w:rFonts w:cs="Arial"/>
          <w:b/>
          <w:bCs/>
          <w:szCs w:val="24"/>
        </w:rPr>
        <w:t>Name of instrument</w:t>
      </w:r>
      <w:r w:rsidRPr="008A595E">
        <w:rPr>
          <w:rFonts w:cs="Arial"/>
          <w:b/>
          <w:bCs/>
          <w:szCs w:val="24"/>
        </w:rPr>
        <w:br/>
      </w:r>
      <w:r w:rsidRPr="008A595E">
        <w:rPr>
          <w:rFonts w:cs="Arial"/>
          <w:szCs w:val="24"/>
        </w:rPr>
        <w:t xml:space="preserve">This instrument is the </w:t>
      </w:r>
      <w:r w:rsidRPr="008A595E">
        <w:rPr>
          <w:rFonts w:cs="Arial"/>
          <w:i/>
          <w:szCs w:val="24"/>
        </w:rPr>
        <w:t>Heritage (</w:t>
      </w:r>
      <w:r w:rsidR="008A595E">
        <w:rPr>
          <w:rFonts w:cs="Arial"/>
          <w:i/>
          <w:szCs w:val="24"/>
        </w:rPr>
        <w:t xml:space="preserve">Revocation of Provisional Registration and </w:t>
      </w:r>
      <w:r w:rsidRPr="008A595E">
        <w:rPr>
          <w:rFonts w:cs="Arial"/>
          <w:i/>
          <w:szCs w:val="24"/>
        </w:rPr>
        <w:t xml:space="preserve">Decision about Provisional Registration </w:t>
      </w:r>
      <w:r w:rsidR="008A595E">
        <w:rPr>
          <w:rFonts w:cs="Arial"/>
          <w:i/>
          <w:szCs w:val="24"/>
        </w:rPr>
        <w:t>of</w:t>
      </w:r>
      <w:r w:rsidR="0005071E" w:rsidRPr="008A595E">
        <w:rPr>
          <w:rFonts w:cs="Arial"/>
          <w:i/>
          <w:szCs w:val="24"/>
        </w:rPr>
        <w:t xml:space="preserve"> </w:t>
      </w:r>
      <w:r w:rsidR="00577AD7" w:rsidRPr="008A595E">
        <w:rPr>
          <w:rFonts w:cs="Arial"/>
          <w:i/>
          <w:szCs w:val="24"/>
        </w:rPr>
        <w:t>Kama Woodland/Grassland</w:t>
      </w:r>
      <w:r w:rsidR="006D5F09">
        <w:rPr>
          <w:rFonts w:cs="Arial"/>
          <w:i/>
          <w:szCs w:val="24"/>
        </w:rPr>
        <w:t>, Belconnen</w:t>
      </w:r>
      <w:r w:rsidRPr="008A595E">
        <w:rPr>
          <w:rFonts w:cs="Arial"/>
          <w:i/>
          <w:szCs w:val="24"/>
        </w:rPr>
        <w:t xml:space="preserve">) Notice </w:t>
      </w:r>
      <w:r w:rsidR="008A595E">
        <w:rPr>
          <w:rFonts w:cs="Arial"/>
          <w:i/>
          <w:szCs w:val="24"/>
        </w:rPr>
        <w:t>2012.</w:t>
      </w:r>
      <w:r w:rsidRPr="008A595E">
        <w:rPr>
          <w:rFonts w:cs="Arial"/>
          <w:i/>
          <w:szCs w:val="24"/>
        </w:rPr>
        <w:t xml:space="preserve"> </w:t>
      </w:r>
      <w:r w:rsidRPr="008A595E">
        <w:rPr>
          <w:rFonts w:cs="Arial"/>
          <w:b/>
          <w:bCs/>
          <w:i/>
          <w:szCs w:val="24"/>
        </w:rPr>
        <w:br/>
      </w:r>
    </w:p>
    <w:p w:rsidR="0029485C" w:rsidRPr="008A595E" w:rsidRDefault="0029485C" w:rsidP="0029485C">
      <w:pPr>
        <w:numPr>
          <w:ilvl w:val="0"/>
          <w:numId w:val="1"/>
        </w:numPr>
        <w:tabs>
          <w:tab w:val="clear" w:pos="720"/>
          <w:tab w:val="num" w:pos="426"/>
        </w:tabs>
        <w:ind w:left="426" w:right="-476" w:hanging="426"/>
        <w:rPr>
          <w:rFonts w:cs="Arial"/>
          <w:b/>
          <w:bCs/>
          <w:szCs w:val="24"/>
        </w:rPr>
      </w:pPr>
      <w:r w:rsidRPr="008A595E">
        <w:rPr>
          <w:rFonts w:cs="Arial"/>
          <w:b/>
          <w:bCs/>
          <w:szCs w:val="24"/>
        </w:rPr>
        <w:t>Registration details of the place</w:t>
      </w:r>
    </w:p>
    <w:p w:rsidR="0029485C" w:rsidRPr="008A595E" w:rsidRDefault="008A595E" w:rsidP="008A595E">
      <w:pPr>
        <w:pStyle w:val="BodyTextIndent"/>
        <w:tabs>
          <w:tab w:val="num" w:pos="426"/>
        </w:tabs>
        <w:ind w:left="426" w:right="-476"/>
        <w:rPr>
          <w:rFonts w:ascii="Arial" w:hAnsi="Arial" w:cs="Arial"/>
          <w:szCs w:val="24"/>
        </w:rPr>
      </w:pPr>
      <w:r>
        <w:rPr>
          <w:rFonts w:ascii="Arial" w:hAnsi="Arial" w:cs="Arial"/>
          <w:szCs w:val="24"/>
        </w:rPr>
        <w:t>On 31 May 2012 the ACT Heritage Council decided to provisionally register Kama Woodland/Grassland</w:t>
      </w:r>
      <w:r w:rsidR="006D5F09">
        <w:rPr>
          <w:rFonts w:ascii="Arial" w:hAnsi="Arial" w:cs="Arial"/>
          <w:szCs w:val="24"/>
        </w:rPr>
        <w:t>, Belconnen</w:t>
      </w:r>
      <w:r>
        <w:rPr>
          <w:rFonts w:ascii="Arial" w:hAnsi="Arial" w:cs="Arial"/>
          <w:szCs w:val="24"/>
        </w:rPr>
        <w:t xml:space="preserve"> to the ACT Heritage Register.  </w:t>
      </w:r>
      <w:r w:rsidR="0029485C" w:rsidRPr="008A595E">
        <w:rPr>
          <w:rFonts w:ascii="Arial" w:hAnsi="Arial" w:cs="Arial"/>
          <w:szCs w:val="24"/>
        </w:rPr>
        <w:t xml:space="preserve">Registration details of the place are at </w:t>
      </w:r>
      <w:r w:rsidR="0029485C" w:rsidRPr="008A595E">
        <w:rPr>
          <w:rFonts w:ascii="Arial" w:hAnsi="Arial" w:cs="Arial"/>
          <w:szCs w:val="24"/>
          <w:u w:val="single"/>
        </w:rPr>
        <w:t>Attachment A</w:t>
      </w:r>
      <w:r w:rsidR="0029485C" w:rsidRPr="008A595E">
        <w:rPr>
          <w:rFonts w:ascii="Arial" w:hAnsi="Arial" w:cs="Arial"/>
          <w:szCs w:val="24"/>
        </w:rPr>
        <w:t>: Provisional Register entry for</w:t>
      </w:r>
      <w:r w:rsidR="0005071E" w:rsidRPr="008A595E">
        <w:rPr>
          <w:rFonts w:ascii="Arial" w:hAnsi="Arial" w:cs="Arial"/>
          <w:szCs w:val="24"/>
        </w:rPr>
        <w:t xml:space="preserve"> </w:t>
      </w:r>
      <w:r w:rsidR="00577AD7" w:rsidRPr="008A595E">
        <w:rPr>
          <w:rFonts w:ascii="Arial" w:hAnsi="Arial" w:cs="Arial"/>
          <w:szCs w:val="24"/>
        </w:rPr>
        <w:t>Kama Woodland/Grassland</w:t>
      </w:r>
      <w:r w:rsidR="006D5F09">
        <w:rPr>
          <w:rFonts w:ascii="Arial" w:hAnsi="Arial" w:cs="Arial"/>
          <w:szCs w:val="24"/>
        </w:rPr>
        <w:t>, Belconnen</w:t>
      </w:r>
      <w:r w:rsidR="0029485C" w:rsidRPr="008A595E">
        <w:rPr>
          <w:rFonts w:ascii="Arial" w:hAnsi="Arial" w:cs="Arial"/>
          <w:szCs w:val="24"/>
        </w:rPr>
        <w:t>.</w:t>
      </w:r>
    </w:p>
    <w:p w:rsidR="0029485C" w:rsidRPr="008A595E" w:rsidRDefault="0029485C" w:rsidP="0029485C">
      <w:pPr>
        <w:pStyle w:val="BodyTextIndent"/>
        <w:tabs>
          <w:tab w:val="num" w:pos="426"/>
        </w:tabs>
        <w:ind w:left="426" w:right="-476" w:hanging="426"/>
        <w:rPr>
          <w:rFonts w:ascii="Arial" w:hAnsi="Arial" w:cs="Arial"/>
          <w:szCs w:val="24"/>
        </w:rPr>
      </w:pPr>
    </w:p>
    <w:p w:rsidR="0029485C" w:rsidRPr="008A595E" w:rsidRDefault="0029485C" w:rsidP="0029485C">
      <w:pPr>
        <w:pStyle w:val="BodyTextIndent"/>
        <w:numPr>
          <w:ilvl w:val="0"/>
          <w:numId w:val="1"/>
        </w:numPr>
        <w:tabs>
          <w:tab w:val="clear" w:pos="720"/>
          <w:tab w:val="num" w:pos="426"/>
        </w:tabs>
        <w:ind w:left="426" w:right="-476" w:hanging="426"/>
        <w:rPr>
          <w:rFonts w:ascii="Arial" w:hAnsi="Arial" w:cs="Arial"/>
          <w:b/>
          <w:bCs/>
          <w:szCs w:val="24"/>
        </w:rPr>
      </w:pPr>
      <w:r w:rsidRPr="008A595E">
        <w:rPr>
          <w:rFonts w:ascii="Arial" w:hAnsi="Arial" w:cs="Arial"/>
          <w:b/>
          <w:bCs/>
          <w:szCs w:val="24"/>
        </w:rPr>
        <w:t>Reason for decision</w:t>
      </w:r>
    </w:p>
    <w:p w:rsidR="001C6CA6" w:rsidRDefault="001C6CA6" w:rsidP="001C6CA6">
      <w:pPr>
        <w:pStyle w:val="BodyTextIndent"/>
        <w:tabs>
          <w:tab w:val="left" w:pos="567"/>
        </w:tabs>
        <w:ind w:left="426"/>
        <w:rPr>
          <w:rFonts w:ascii="Arial" w:hAnsi="Arial" w:cs="Arial"/>
          <w:szCs w:val="24"/>
        </w:rPr>
      </w:pPr>
      <w:r>
        <w:rPr>
          <w:rFonts w:ascii="Arial" w:hAnsi="Arial" w:cs="Arial"/>
          <w:szCs w:val="24"/>
        </w:rPr>
        <w:t>The statutory time period for deciding whether to register Kama Woodland/Grassland</w:t>
      </w:r>
      <w:r w:rsidR="006D5F09">
        <w:rPr>
          <w:rFonts w:ascii="Arial" w:hAnsi="Arial" w:cs="Arial"/>
          <w:szCs w:val="24"/>
        </w:rPr>
        <w:t xml:space="preserve">, Belconnen in accordance with Council’s decision of 24 June </w:t>
      </w:r>
      <w:r w:rsidR="006D5F09" w:rsidRPr="006D5F09">
        <w:rPr>
          <w:rFonts w:ascii="Arial" w:hAnsi="Arial" w:cs="Arial"/>
          <w:szCs w:val="24"/>
        </w:rPr>
        <w:t>2010 (</w:t>
      </w:r>
      <w:r w:rsidR="006D5F09" w:rsidRPr="006D5F09">
        <w:rPr>
          <w:rFonts w:ascii="Arial" w:hAnsi="Arial" w:cs="Arial"/>
          <w:bCs/>
          <w:szCs w:val="24"/>
        </w:rPr>
        <w:t>NI 2010</w:t>
      </w:r>
      <w:r w:rsidR="006D5F09" w:rsidRPr="006D5F09">
        <w:rPr>
          <w:rFonts w:ascii="Arial" w:hAnsi="Arial" w:cs="Arial"/>
          <w:szCs w:val="24"/>
        </w:rPr>
        <w:t>—</w:t>
      </w:r>
      <w:r w:rsidR="006D5F09" w:rsidRPr="006D5F09">
        <w:rPr>
          <w:rFonts w:ascii="Arial" w:hAnsi="Arial" w:cs="Arial"/>
          <w:bCs/>
          <w:szCs w:val="24"/>
        </w:rPr>
        <w:t>333)</w:t>
      </w:r>
      <w:r>
        <w:rPr>
          <w:rFonts w:ascii="Arial" w:hAnsi="Arial" w:cs="Arial"/>
          <w:szCs w:val="24"/>
        </w:rPr>
        <w:t xml:space="preserve"> lapsed </w:t>
      </w:r>
      <w:r w:rsidR="006D5F09">
        <w:rPr>
          <w:rFonts w:ascii="Arial" w:hAnsi="Arial" w:cs="Arial"/>
          <w:szCs w:val="24"/>
        </w:rPr>
        <w:t>as</w:t>
      </w:r>
      <w:r>
        <w:rPr>
          <w:rFonts w:ascii="Arial" w:hAnsi="Arial" w:cs="Arial"/>
          <w:szCs w:val="24"/>
        </w:rPr>
        <w:t xml:space="preserve"> Council had not yet made a decision on its final registration.</w:t>
      </w:r>
      <w:r>
        <w:rPr>
          <w:rFonts w:ascii="Arial" w:hAnsi="Arial" w:cs="Arial"/>
          <w:szCs w:val="24"/>
        </w:rPr>
        <w:br/>
      </w:r>
    </w:p>
    <w:p w:rsidR="001C6CA6" w:rsidRPr="003124C9" w:rsidRDefault="001C6CA6" w:rsidP="001C6CA6">
      <w:pPr>
        <w:pStyle w:val="BodyTextIndent"/>
        <w:tabs>
          <w:tab w:val="left" w:pos="567"/>
        </w:tabs>
        <w:ind w:left="426"/>
        <w:rPr>
          <w:rFonts w:ascii="Arial" w:hAnsi="Arial" w:cs="Arial"/>
          <w:szCs w:val="24"/>
        </w:rPr>
      </w:pPr>
      <w:r w:rsidRPr="003124C9">
        <w:rPr>
          <w:rFonts w:ascii="Arial" w:hAnsi="Arial" w:cs="Arial"/>
          <w:szCs w:val="24"/>
        </w:rPr>
        <w:t xml:space="preserve">The Council </w:t>
      </w:r>
      <w:r>
        <w:rPr>
          <w:rFonts w:ascii="Arial" w:hAnsi="Arial" w:cs="Arial"/>
          <w:szCs w:val="24"/>
        </w:rPr>
        <w:t>is satisfied that</w:t>
      </w:r>
      <w:r w:rsidRPr="003124C9">
        <w:rPr>
          <w:rFonts w:ascii="Arial" w:hAnsi="Arial" w:cs="Arial"/>
          <w:szCs w:val="24"/>
        </w:rPr>
        <w:t xml:space="preserve"> </w:t>
      </w:r>
      <w:r>
        <w:rPr>
          <w:rFonts w:ascii="Arial" w:hAnsi="Arial" w:cs="Arial"/>
          <w:szCs w:val="24"/>
        </w:rPr>
        <w:t>Kama Woodland/Grassland</w:t>
      </w:r>
      <w:r w:rsidR="006D5F09">
        <w:rPr>
          <w:rFonts w:ascii="Arial" w:hAnsi="Arial" w:cs="Arial"/>
          <w:szCs w:val="24"/>
        </w:rPr>
        <w:t>, Belconnen</w:t>
      </w:r>
      <w:r w:rsidRPr="003124C9">
        <w:rPr>
          <w:rFonts w:ascii="Arial" w:hAnsi="Arial" w:cs="Arial"/>
          <w:szCs w:val="24"/>
        </w:rPr>
        <w:t xml:space="preserve"> </w:t>
      </w:r>
      <w:r>
        <w:rPr>
          <w:rFonts w:ascii="Arial" w:hAnsi="Arial" w:cs="Arial"/>
          <w:szCs w:val="24"/>
        </w:rPr>
        <w:t>may have heritage significance as defined in section 10 of the</w:t>
      </w:r>
      <w:r w:rsidRPr="003124C9">
        <w:rPr>
          <w:rFonts w:ascii="Arial" w:hAnsi="Arial" w:cs="Arial"/>
          <w:szCs w:val="24"/>
        </w:rPr>
        <w:t xml:space="preserve"> </w:t>
      </w:r>
      <w:r w:rsidRPr="003124C9">
        <w:rPr>
          <w:rFonts w:ascii="Arial" w:hAnsi="Arial" w:cs="Arial"/>
          <w:i/>
          <w:iCs/>
          <w:szCs w:val="24"/>
        </w:rPr>
        <w:t>Heritage Act 2004</w:t>
      </w:r>
      <w:r>
        <w:rPr>
          <w:rFonts w:ascii="Arial" w:hAnsi="Arial" w:cs="Arial"/>
          <w:i/>
          <w:iCs/>
          <w:szCs w:val="24"/>
        </w:rPr>
        <w:t xml:space="preserve"> </w:t>
      </w:r>
      <w:r>
        <w:rPr>
          <w:rFonts w:ascii="Arial" w:hAnsi="Arial" w:cs="Arial"/>
          <w:iCs/>
          <w:szCs w:val="24"/>
        </w:rPr>
        <w:t>(heritage significance criteria), and has recommenced the registration process by re-provisionally registering the place</w:t>
      </w:r>
      <w:r w:rsidRPr="003124C9">
        <w:rPr>
          <w:rFonts w:ascii="Arial" w:hAnsi="Arial" w:cs="Arial"/>
          <w:szCs w:val="24"/>
        </w:rPr>
        <w:t xml:space="preserve">.  The provisional register entry is at </w:t>
      </w:r>
      <w:r w:rsidRPr="003124C9">
        <w:rPr>
          <w:rFonts w:ascii="Arial" w:hAnsi="Arial" w:cs="Arial"/>
          <w:szCs w:val="24"/>
          <w:u w:val="single"/>
        </w:rPr>
        <w:t>Attachment A</w:t>
      </w:r>
      <w:r w:rsidRPr="003124C9">
        <w:rPr>
          <w:rFonts w:ascii="Arial" w:hAnsi="Arial" w:cs="Arial"/>
          <w:szCs w:val="24"/>
        </w:rPr>
        <w:t>.</w:t>
      </w:r>
    </w:p>
    <w:p w:rsidR="0029485C" w:rsidRPr="008A595E" w:rsidRDefault="0029485C" w:rsidP="0029485C">
      <w:pPr>
        <w:pStyle w:val="BodyTextIndent"/>
        <w:tabs>
          <w:tab w:val="num" w:pos="426"/>
        </w:tabs>
        <w:ind w:left="426" w:right="-476" w:hanging="426"/>
        <w:rPr>
          <w:rFonts w:ascii="Arial" w:hAnsi="Arial" w:cs="Arial"/>
          <w:szCs w:val="24"/>
        </w:rPr>
      </w:pPr>
    </w:p>
    <w:p w:rsidR="0029485C" w:rsidRPr="008A595E" w:rsidRDefault="0029485C" w:rsidP="008A595E">
      <w:pPr>
        <w:numPr>
          <w:ilvl w:val="0"/>
          <w:numId w:val="1"/>
        </w:numPr>
        <w:tabs>
          <w:tab w:val="clear" w:pos="720"/>
          <w:tab w:val="num" w:pos="426"/>
        </w:tabs>
        <w:ind w:left="426" w:right="-476" w:hanging="426"/>
        <w:rPr>
          <w:rFonts w:cs="Arial"/>
          <w:b/>
          <w:bCs/>
          <w:szCs w:val="24"/>
        </w:rPr>
      </w:pPr>
      <w:r w:rsidRPr="008A595E">
        <w:rPr>
          <w:rFonts w:cs="Arial"/>
          <w:b/>
          <w:bCs/>
          <w:szCs w:val="24"/>
        </w:rPr>
        <w:lastRenderedPageBreak/>
        <w:t>Date of Provisional Registration</w:t>
      </w:r>
      <w:r w:rsidRPr="008A595E">
        <w:rPr>
          <w:rFonts w:cs="Arial"/>
          <w:b/>
          <w:bCs/>
          <w:szCs w:val="24"/>
        </w:rPr>
        <w:br/>
      </w:r>
      <w:r w:rsidR="00A3456B" w:rsidRPr="008A595E">
        <w:rPr>
          <w:rFonts w:cs="Arial"/>
          <w:szCs w:val="24"/>
        </w:rPr>
        <w:t>31 May 2012</w:t>
      </w:r>
    </w:p>
    <w:p w:rsidR="0029485C" w:rsidRPr="008A595E"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p>
    <w:p w:rsidR="0029485C" w:rsidRPr="008A595E" w:rsidRDefault="0029485C" w:rsidP="008A595E">
      <w:pPr>
        <w:numPr>
          <w:ilvl w:val="0"/>
          <w:numId w:val="1"/>
        </w:numPr>
        <w:tabs>
          <w:tab w:val="clear" w:pos="720"/>
          <w:tab w:val="num" w:pos="426"/>
        </w:tabs>
        <w:autoSpaceDE w:val="0"/>
        <w:autoSpaceDN w:val="0"/>
        <w:adjustRightInd w:val="0"/>
        <w:ind w:right="-476" w:hanging="720"/>
        <w:rPr>
          <w:rFonts w:cs="Arial"/>
          <w:b/>
          <w:bCs/>
          <w:szCs w:val="24"/>
        </w:rPr>
      </w:pPr>
      <w:r w:rsidRPr="008A595E">
        <w:rPr>
          <w:rFonts w:cs="Arial"/>
          <w:b/>
          <w:bCs/>
          <w:szCs w:val="24"/>
        </w:rPr>
        <w:t>Indication of council's intention</w:t>
      </w:r>
    </w:p>
    <w:p w:rsidR="0029485C" w:rsidRDefault="0029485C" w:rsidP="0029485C">
      <w:pPr>
        <w:pStyle w:val="BodyTextIndent"/>
        <w:tabs>
          <w:tab w:val="num" w:pos="426"/>
        </w:tabs>
        <w:ind w:left="426" w:right="-476" w:hanging="426"/>
        <w:rPr>
          <w:rFonts w:ascii="Arial" w:hAnsi="Arial" w:cs="Arial"/>
          <w:szCs w:val="24"/>
        </w:rPr>
      </w:pPr>
      <w:r w:rsidRPr="008A595E">
        <w:rPr>
          <w:rFonts w:ascii="Arial" w:hAnsi="Arial" w:cs="Arial"/>
          <w:szCs w:val="24"/>
        </w:rPr>
        <w:tab/>
        <w:t>The Council intends to decide whether to regist</w:t>
      </w:r>
      <w:r w:rsidR="008A595E">
        <w:rPr>
          <w:rFonts w:ascii="Arial" w:hAnsi="Arial" w:cs="Arial"/>
          <w:szCs w:val="24"/>
        </w:rPr>
        <w:t>er the place under Division 6.2 within 5 months of provisional registration.</w:t>
      </w:r>
    </w:p>
    <w:p w:rsidR="008A595E" w:rsidRPr="008A595E" w:rsidRDefault="008A595E" w:rsidP="0029485C">
      <w:pPr>
        <w:pStyle w:val="BodyTextIndent"/>
        <w:tabs>
          <w:tab w:val="num" w:pos="426"/>
        </w:tabs>
        <w:ind w:left="426" w:right="-476" w:hanging="426"/>
        <w:rPr>
          <w:rFonts w:ascii="Arial" w:hAnsi="Arial" w:cs="Arial"/>
          <w:szCs w:val="24"/>
        </w:rPr>
      </w:pPr>
    </w:p>
    <w:p w:rsidR="0029485C" w:rsidRPr="008A595E" w:rsidRDefault="0029485C" w:rsidP="008A595E">
      <w:pPr>
        <w:pStyle w:val="Amain"/>
        <w:numPr>
          <w:ilvl w:val="0"/>
          <w:numId w:val="1"/>
        </w:numPr>
        <w:tabs>
          <w:tab w:val="clear" w:pos="500"/>
          <w:tab w:val="clear" w:pos="720"/>
          <w:tab w:val="num" w:pos="426"/>
        </w:tabs>
        <w:spacing w:before="0" w:after="0"/>
        <w:ind w:left="426" w:right="-476" w:hanging="426"/>
        <w:jc w:val="left"/>
        <w:rPr>
          <w:rFonts w:ascii="Arial" w:hAnsi="Arial" w:cs="Arial"/>
          <w:szCs w:val="24"/>
        </w:rPr>
      </w:pPr>
      <w:r w:rsidRPr="008A595E">
        <w:rPr>
          <w:rFonts w:ascii="Arial" w:hAnsi="Arial" w:cs="Arial"/>
          <w:b/>
          <w:bCs/>
          <w:szCs w:val="24"/>
        </w:rPr>
        <w:t>Public consultation period</w:t>
      </w:r>
    </w:p>
    <w:p w:rsidR="0029485C" w:rsidRPr="008A595E"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8A595E">
        <w:rPr>
          <w:rFonts w:ascii="Arial" w:hAnsi="Arial" w:cs="Arial"/>
          <w:szCs w:val="24"/>
        </w:rPr>
        <w:tab/>
        <w:t>The Coun</w:t>
      </w:r>
      <w:r w:rsidR="006B1604" w:rsidRPr="008A595E">
        <w:rPr>
          <w:rFonts w:ascii="Arial" w:hAnsi="Arial" w:cs="Arial"/>
          <w:szCs w:val="24"/>
        </w:rPr>
        <w:t xml:space="preserve">cil invites public comment by </w:t>
      </w:r>
      <w:r w:rsidR="008A595E">
        <w:rPr>
          <w:rFonts w:ascii="Arial" w:hAnsi="Arial" w:cs="Arial"/>
          <w:szCs w:val="24"/>
        </w:rPr>
        <w:t>Wednesday 4 July 2012</w:t>
      </w:r>
      <w:r w:rsidRPr="008A595E">
        <w:rPr>
          <w:rFonts w:ascii="Arial" w:hAnsi="Arial" w:cs="Arial"/>
          <w:szCs w:val="24"/>
        </w:rPr>
        <w:t xml:space="preserve"> on the provisional registration of the </w:t>
      </w:r>
      <w:r w:rsidR="00577AD7" w:rsidRPr="008A595E">
        <w:rPr>
          <w:rFonts w:ascii="Arial" w:hAnsi="Arial" w:cs="Arial"/>
          <w:szCs w:val="24"/>
        </w:rPr>
        <w:t>Kama Woodland/Grassland</w:t>
      </w:r>
      <w:r w:rsidR="006D5F09">
        <w:rPr>
          <w:rFonts w:ascii="Arial" w:hAnsi="Arial" w:cs="Arial"/>
          <w:szCs w:val="24"/>
        </w:rPr>
        <w:t>, Belconnen</w:t>
      </w:r>
      <w:r w:rsidRPr="008A595E">
        <w:rPr>
          <w:rFonts w:ascii="Arial" w:hAnsi="Arial" w:cs="Arial"/>
          <w:szCs w:val="24"/>
        </w:rPr>
        <w:t xml:space="preserve"> to:</w:t>
      </w:r>
    </w:p>
    <w:p w:rsidR="006B1604" w:rsidRPr="008A595E" w:rsidRDefault="006B1604" w:rsidP="0029485C">
      <w:pPr>
        <w:pStyle w:val="Amain"/>
        <w:tabs>
          <w:tab w:val="clear" w:pos="700"/>
          <w:tab w:val="left" w:pos="0"/>
          <w:tab w:val="num" w:pos="426"/>
        </w:tabs>
        <w:spacing w:before="0" w:after="0"/>
        <w:ind w:left="426" w:right="-476" w:hanging="426"/>
        <w:jc w:val="left"/>
        <w:rPr>
          <w:rFonts w:ascii="Arial" w:hAnsi="Arial" w:cs="Arial"/>
          <w:szCs w:val="24"/>
        </w:rPr>
      </w:pPr>
    </w:p>
    <w:p w:rsidR="0029485C" w:rsidRPr="008A595E"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8A595E">
        <w:rPr>
          <w:rFonts w:ascii="Arial" w:hAnsi="Arial" w:cs="Arial"/>
          <w:szCs w:val="24"/>
        </w:rPr>
        <w:tab/>
        <w:t>The Secretary</w:t>
      </w:r>
    </w:p>
    <w:p w:rsidR="0029485C" w:rsidRPr="008A595E"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8A595E">
        <w:rPr>
          <w:rFonts w:ascii="Arial" w:hAnsi="Arial" w:cs="Arial"/>
          <w:szCs w:val="24"/>
        </w:rPr>
        <w:tab/>
        <w:t>ACT Heritage Council</w:t>
      </w:r>
    </w:p>
    <w:p w:rsidR="0029485C" w:rsidRPr="008A595E"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8A595E">
        <w:rPr>
          <w:rFonts w:ascii="Arial" w:hAnsi="Arial" w:cs="Arial"/>
          <w:szCs w:val="24"/>
        </w:rPr>
        <w:tab/>
        <w:t>GPO Box 158</w:t>
      </w:r>
    </w:p>
    <w:p w:rsidR="0029485C" w:rsidRPr="008A595E"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8A595E">
        <w:rPr>
          <w:rFonts w:ascii="Arial" w:hAnsi="Arial" w:cs="Arial"/>
          <w:szCs w:val="24"/>
        </w:rPr>
        <w:tab/>
        <w:t>CANBERRA ACT 2601</w:t>
      </w:r>
    </w:p>
    <w:p w:rsidR="0029485C" w:rsidRPr="008A595E" w:rsidRDefault="0029485C" w:rsidP="0029485C">
      <w:pPr>
        <w:pStyle w:val="Amain"/>
        <w:tabs>
          <w:tab w:val="clear" w:pos="700"/>
          <w:tab w:val="left" w:pos="0"/>
          <w:tab w:val="num" w:pos="426"/>
        </w:tabs>
        <w:spacing w:before="0" w:after="0"/>
        <w:ind w:left="426" w:right="-476" w:hanging="426"/>
        <w:jc w:val="left"/>
        <w:rPr>
          <w:rFonts w:ascii="Arial" w:hAnsi="Arial" w:cs="Arial"/>
          <w:szCs w:val="24"/>
        </w:rPr>
      </w:pPr>
      <w:r w:rsidRPr="008A595E">
        <w:rPr>
          <w:rFonts w:ascii="Arial" w:hAnsi="Arial" w:cs="Arial"/>
          <w:szCs w:val="24"/>
        </w:rPr>
        <w:t xml:space="preserve">                  </w:t>
      </w:r>
    </w:p>
    <w:p w:rsidR="0029485C" w:rsidRPr="008A595E" w:rsidRDefault="0029485C" w:rsidP="0029485C">
      <w:pPr>
        <w:pStyle w:val="Amain"/>
        <w:tabs>
          <w:tab w:val="clear" w:pos="700"/>
          <w:tab w:val="left" w:pos="0"/>
        </w:tabs>
        <w:spacing w:before="0" w:after="0"/>
        <w:ind w:left="720" w:firstLine="0"/>
        <w:jc w:val="left"/>
        <w:rPr>
          <w:rFonts w:ascii="Arial" w:hAnsi="Arial" w:cs="Arial"/>
          <w:szCs w:val="24"/>
        </w:rPr>
      </w:pPr>
    </w:p>
    <w:p w:rsidR="0029485C" w:rsidRPr="008A595E" w:rsidRDefault="0029485C" w:rsidP="0029485C">
      <w:pPr>
        <w:pStyle w:val="Amain"/>
        <w:tabs>
          <w:tab w:val="clear" w:pos="700"/>
          <w:tab w:val="left" w:pos="0"/>
        </w:tabs>
        <w:spacing w:before="0" w:after="0"/>
        <w:ind w:left="720" w:firstLine="0"/>
        <w:jc w:val="left"/>
        <w:rPr>
          <w:rFonts w:ascii="Arial" w:hAnsi="Arial" w:cs="Arial"/>
          <w:szCs w:val="24"/>
        </w:rPr>
      </w:pPr>
    </w:p>
    <w:p w:rsidR="0029485C" w:rsidRPr="008A595E" w:rsidRDefault="0029485C" w:rsidP="0029485C">
      <w:pPr>
        <w:pStyle w:val="Amain"/>
        <w:tabs>
          <w:tab w:val="clear" w:pos="700"/>
          <w:tab w:val="left" w:pos="0"/>
        </w:tabs>
        <w:spacing w:before="0" w:after="0"/>
        <w:ind w:left="720" w:firstLine="0"/>
        <w:jc w:val="left"/>
        <w:rPr>
          <w:rFonts w:ascii="Arial" w:hAnsi="Arial" w:cs="Arial"/>
          <w:szCs w:val="24"/>
        </w:rPr>
      </w:pPr>
    </w:p>
    <w:p w:rsidR="00A3456B" w:rsidRPr="008A595E" w:rsidRDefault="00A3456B" w:rsidP="0029485C">
      <w:pPr>
        <w:pStyle w:val="Amain"/>
        <w:tabs>
          <w:tab w:val="clear" w:pos="700"/>
          <w:tab w:val="left" w:pos="0"/>
        </w:tabs>
        <w:ind w:left="0" w:firstLine="0"/>
        <w:jc w:val="left"/>
        <w:rPr>
          <w:rFonts w:ascii="Arial" w:hAnsi="Arial" w:cs="Arial"/>
          <w:b/>
          <w:szCs w:val="24"/>
        </w:rPr>
      </w:pPr>
    </w:p>
    <w:p w:rsidR="0029485C" w:rsidRPr="008A595E" w:rsidRDefault="00A3456B" w:rsidP="0029485C">
      <w:pPr>
        <w:pStyle w:val="Amain"/>
        <w:tabs>
          <w:tab w:val="clear" w:pos="700"/>
          <w:tab w:val="left" w:pos="0"/>
        </w:tabs>
        <w:ind w:left="0" w:firstLine="0"/>
        <w:jc w:val="left"/>
        <w:rPr>
          <w:rFonts w:ascii="Arial" w:hAnsi="Arial" w:cs="Arial"/>
          <w:b/>
          <w:szCs w:val="24"/>
        </w:rPr>
      </w:pPr>
      <w:r w:rsidRPr="008A595E">
        <w:rPr>
          <w:rFonts w:ascii="Arial" w:hAnsi="Arial" w:cs="Arial"/>
          <w:b/>
          <w:szCs w:val="24"/>
        </w:rPr>
        <w:t>Jennifer O’Connell</w:t>
      </w:r>
      <w:r w:rsidR="0029485C" w:rsidRPr="008A595E">
        <w:rPr>
          <w:rFonts w:ascii="Arial" w:hAnsi="Arial" w:cs="Arial"/>
          <w:b/>
          <w:szCs w:val="24"/>
        </w:rPr>
        <w:br/>
      </w:r>
      <w:r w:rsidR="008A595E">
        <w:rPr>
          <w:rFonts w:ascii="Arial" w:hAnsi="Arial" w:cs="Arial"/>
          <w:b/>
          <w:szCs w:val="24"/>
        </w:rPr>
        <w:t>A/g</w:t>
      </w:r>
      <w:r w:rsidRPr="008A595E">
        <w:rPr>
          <w:rFonts w:ascii="Arial" w:hAnsi="Arial" w:cs="Arial"/>
          <w:b/>
          <w:szCs w:val="24"/>
        </w:rPr>
        <w:t xml:space="preserve"> </w:t>
      </w:r>
      <w:r w:rsidR="0029485C" w:rsidRPr="008A595E">
        <w:rPr>
          <w:rFonts w:ascii="Arial" w:hAnsi="Arial" w:cs="Arial"/>
          <w:b/>
          <w:szCs w:val="24"/>
        </w:rPr>
        <w:t>Secretary</w:t>
      </w:r>
      <w:r w:rsidR="0029485C" w:rsidRPr="008A595E">
        <w:rPr>
          <w:rFonts w:ascii="Arial" w:hAnsi="Arial" w:cs="Arial"/>
          <w:b/>
          <w:szCs w:val="24"/>
        </w:rPr>
        <w:br/>
        <w:t xml:space="preserve">ACT Heritage Council </w:t>
      </w:r>
      <w:r w:rsidR="0029485C" w:rsidRPr="008A595E">
        <w:rPr>
          <w:rFonts w:ascii="Arial" w:hAnsi="Arial" w:cs="Arial"/>
          <w:b/>
          <w:szCs w:val="24"/>
        </w:rPr>
        <w:br/>
      </w:r>
    </w:p>
    <w:p w:rsidR="0029485C" w:rsidRPr="008A595E" w:rsidRDefault="00A3456B" w:rsidP="0029485C">
      <w:pPr>
        <w:rPr>
          <w:rFonts w:cs="Arial"/>
          <w:b/>
          <w:szCs w:val="24"/>
        </w:rPr>
      </w:pPr>
      <w:r w:rsidRPr="008A595E">
        <w:rPr>
          <w:rFonts w:cs="Arial"/>
          <w:b/>
          <w:szCs w:val="24"/>
        </w:rPr>
        <w:t>31 May 2012</w:t>
      </w:r>
    </w:p>
    <w:p w:rsidR="00486AC3" w:rsidRPr="008A595E" w:rsidRDefault="00486AC3">
      <w:pPr>
        <w:rPr>
          <w:szCs w:val="24"/>
        </w:rPr>
      </w:pPr>
    </w:p>
    <w:p w:rsidR="003A1783" w:rsidRDefault="003A1783" w:rsidP="00536168">
      <w:r>
        <w:br w:type="page"/>
      </w:r>
    </w:p>
    <w:p w:rsidR="00313209" w:rsidRDefault="00313209" w:rsidP="00536168"/>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313209" w:rsidTr="00B36442">
        <w:tc>
          <w:tcPr>
            <w:tcW w:w="4788" w:type="dxa"/>
          </w:tcPr>
          <w:p w:rsidR="00313209" w:rsidRDefault="00956ADB" w:rsidP="00B3644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v:imagedata r:id="rId8" o:title=""/>
                </v:shape>
              </w:pict>
            </w:r>
            <w:r w:rsidR="00313209">
              <w:t xml:space="preserve">                                             </w:t>
            </w:r>
          </w:p>
          <w:p w:rsidR="00313209" w:rsidRDefault="00956ADB" w:rsidP="00B36442">
            <w:r>
              <w:pict>
                <v:shape id="_x0000_i1026" type="#_x0000_t75" style="width:136.5pt;height:28.5pt">
                  <v:imagedata r:id="rId9" o:title=""/>
                </v:shape>
              </w:pict>
            </w:r>
          </w:p>
        </w:tc>
        <w:tc>
          <w:tcPr>
            <w:tcW w:w="4788" w:type="dxa"/>
          </w:tcPr>
          <w:p w:rsidR="00313209" w:rsidRDefault="00313209" w:rsidP="00B36442">
            <w:pPr>
              <w:jc w:val="right"/>
              <w:rPr>
                <w:b/>
              </w:rPr>
            </w:pPr>
            <w:smartTag w:uri="urn:schemas-microsoft-com:office:smarttags" w:element="place">
              <w:smartTag w:uri="urn:schemas-microsoft-com:office:smarttags" w:element="State">
                <w:r>
                  <w:rPr>
                    <w:b/>
                  </w:rPr>
                  <w:t>AUSTRALIAN CAPITAL TERRITORY</w:t>
                </w:r>
              </w:smartTag>
            </w:smartTag>
          </w:p>
          <w:p w:rsidR="00313209" w:rsidRDefault="00313209" w:rsidP="00B36442">
            <w:pPr>
              <w:jc w:val="right"/>
              <w:rPr>
                <w:b/>
              </w:rPr>
            </w:pPr>
          </w:p>
          <w:p w:rsidR="00313209" w:rsidRDefault="00313209" w:rsidP="00B36442">
            <w:pPr>
              <w:jc w:val="right"/>
              <w:rPr>
                <w:b/>
              </w:rPr>
            </w:pPr>
            <w:r>
              <w:rPr>
                <w:b/>
              </w:rPr>
              <w:t>HERITAGE REGISTER</w:t>
            </w:r>
          </w:p>
          <w:p w:rsidR="00313209" w:rsidRDefault="00313209" w:rsidP="00B36442">
            <w:pPr>
              <w:jc w:val="right"/>
              <w:rPr>
                <w:b/>
              </w:rPr>
            </w:pPr>
            <w:r>
              <w:rPr>
                <w:b/>
              </w:rPr>
              <w:t>(Provisional Registration Details)</w:t>
            </w:r>
          </w:p>
          <w:p w:rsidR="00313209" w:rsidRDefault="00313209" w:rsidP="00B36442">
            <w:pPr>
              <w:jc w:val="right"/>
              <w:rPr>
                <w:b/>
              </w:rPr>
            </w:pPr>
          </w:p>
          <w:p w:rsidR="00313209" w:rsidRDefault="00313209" w:rsidP="006D5F09">
            <w:pPr>
              <w:jc w:val="right"/>
            </w:pPr>
          </w:p>
        </w:tc>
      </w:tr>
    </w:tbl>
    <w:p w:rsidR="00313209" w:rsidRDefault="00313209" w:rsidP="00313209">
      <w:pPr>
        <w:jc w:val="center"/>
      </w:pPr>
    </w:p>
    <w:p w:rsidR="00313209" w:rsidRPr="00CF6ECA" w:rsidRDefault="00313209" w:rsidP="00313209">
      <w:pPr>
        <w:shd w:val="clear" w:color="auto" w:fill="FFFFFF"/>
        <w:rPr>
          <w:rFonts w:cs="Arial"/>
          <w:sz w:val="22"/>
        </w:rPr>
      </w:pPr>
    </w:p>
    <w:p w:rsidR="00313209" w:rsidRPr="00CF6ECA" w:rsidRDefault="00313209" w:rsidP="00313209">
      <w:pPr>
        <w:shd w:val="clear" w:color="auto" w:fill="FFFFFF"/>
        <w:rPr>
          <w:rFonts w:cs="Arial"/>
          <w:sz w:val="22"/>
        </w:rPr>
      </w:pPr>
      <w:r w:rsidRPr="00CF6ECA">
        <w:rPr>
          <w:rFonts w:cs="Arial"/>
          <w:sz w:val="22"/>
        </w:rPr>
        <w:t xml:space="preserve">For the purposes of s. 33 of the </w:t>
      </w:r>
      <w:r w:rsidRPr="00CF6ECA">
        <w:rPr>
          <w:rFonts w:cs="Arial"/>
          <w:i/>
          <w:sz w:val="22"/>
        </w:rPr>
        <w:t>Heritage Act 2004</w:t>
      </w:r>
      <w:r w:rsidRPr="00CF6ECA">
        <w:rPr>
          <w:rFonts w:cs="Arial"/>
          <w:sz w:val="22"/>
        </w:rPr>
        <w:t>, an entry to the heritage register has been prepared by the ACT Heritage Council for the following place:</w:t>
      </w:r>
    </w:p>
    <w:p w:rsidR="00313209" w:rsidRPr="00CF6ECA" w:rsidRDefault="00313209" w:rsidP="00313209">
      <w:pPr>
        <w:numPr>
          <w:ilvl w:val="12"/>
          <w:numId w:val="0"/>
        </w:numPr>
        <w:shd w:val="clear" w:color="auto" w:fill="FFFFFF"/>
        <w:rPr>
          <w:rFonts w:cs="Arial"/>
          <w:sz w:val="22"/>
        </w:rPr>
      </w:pPr>
    </w:p>
    <w:p w:rsidR="00313209" w:rsidRPr="00CF6ECA" w:rsidRDefault="00313209" w:rsidP="00313209">
      <w:pPr>
        <w:numPr>
          <w:ilvl w:val="12"/>
          <w:numId w:val="0"/>
        </w:numPr>
        <w:shd w:val="clear" w:color="auto" w:fill="FFFFFF"/>
        <w:rPr>
          <w:rFonts w:cs="Arial"/>
          <w:sz w:val="22"/>
        </w:rPr>
      </w:pPr>
    </w:p>
    <w:p w:rsidR="00313209" w:rsidRPr="007C4556" w:rsidRDefault="00313209" w:rsidP="00313209">
      <w:pPr>
        <w:shd w:val="clear" w:color="auto" w:fill="FFFFFF"/>
        <w:rPr>
          <w:rFonts w:cs="Arial"/>
          <w:sz w:val="28"/>
          <w:szCs w:val="28"/>
        </w:rPr>
      </w:pPr>
      <w:r w:rsidRPr="00CF6ECA">
        <w:rPr>
          <w:rFonts w:cs="Arial"/>
          <w:sz w:val="22"/>
        </w:rPr>
        <w:tab/>
      </w:r>
      <w:r w:rsidRPr="007C4556">
        <w:rPr>
          <w:b/>
          <w:sz w:val="28"/>
          <w:szCs w:val="28"/>
        </w:rPr>
        <w:t>Kama Woodland/Grassland</w:t>
      </w:r>
      <w:r w:rsidR="006D5F09">
        <w:rPr>
          <w:b/>
          <w:sz w:val="28"/>
          <w:szCs w:val="28"/>
        </w:rPr>
        <w:t>, Belconnen</w:t>
      </w:r>
    </w:p>
    <w:p w:rsidR="00313209" w:rsidRPr="00CF6ECA" w:rsidRDefault="00313209" w:rsidP="00313209">
      <w:pPr>
        <w:shd w:val="clear" w:color="auto" w:fill="FFFFFF"/>
        <w:ind w:left="360"/>
        <w:rPr>
          <w:rFonts w:cs="Arial"/>
          <w:sz w:val="22"/>
        </w:rPr>
      </w:pPr>
      <w:r w:rsidRPr="00CF6ECA">
        <w:rPr>
          <w:rFonts w:cs="Arial"/>
          <w:sz w:val="22"/>
        </w:rPr>
        <w:tab/>
      </w:r>
    </w:p>
    <w:p w:rsidR="00650269" w:rsidRPr="00650269" w:rsidRDefault="00650269" w:rsidP="00650269">
      <w:pPr>
        <w:shd w:val="clear" w:color="auto" w:fill="FFFFFF"/>
        <w:ind w:left="720"/>
        <w:rPr>
          <w:sz w:val="22"/>
        </w:rPr>
      </w:pPr>
      <w:r w:rsidRPr="00650269">
        <w:rPr>
          <w:sz w:val="22"/>
        </w:rPr>
        <w:t>Blocks 1419, 1020, 1386, 168,</w:t>
      </w:r>
      <w:r w:rsidRPr="00650269">
        <w:rPr>
          <w:color w:val="FF0000"/>
          <w:sz w:val="22"/>
        </w:rPr>
        <w:t xml:space="preserve"> </w:t>
      </w:r>
      <w:r w:rsidRPr="00650269">
        <w:rPr>
          <w:sz w:val="22"/>
        </w:rPr>
        <w:t>and parts of 482, 1372, 183,</w:t>
      </w:r>
      <w:r w:rsidRPr="00650269">
        <w:rPr>
          <w:color w:val="FF0000"/>
          <w:sz w:val="22"/>
        </w:rPr>
        <w:t xml:space="preserve"> </w:t>
      </w:r>
      <w:r w:rsidRPr="00650269">
        <w:rPr>
          <w:sz w:val="22"/>
        </w:rPr>
        <w:t xml:space="preserve">1429, 1576, 1571, 1572, 181 and 1369 Belconnen District.  </w:t>
      </w:r>
    </w:p>
    <w:p w:rsidR="00313209" w:rsidRPr="00CF6ECA" w:rsidRDefault="00313209" w:rsidP="00313209">
      <w:pPr>
        <w:shd w:val="clear" w:color="auto" w:fill="FFFFFF"/>
        <w:ind w:left="360"/>
        <w:rPr>
          <w:rFonts w:cs="Arial"/>
          <w:sz w:val="22"/>
        </w:rPr>
      </w:pPr>
    </w:p>
    <w:p w:rsidR="00313209" w:rsidRPr="00CF6ECA" w:rsidRDefault="00313209" w:rsidP="00313209">
      <w:pPr>
        <w:numPr>
          <w:ilvl w:val="12"/>
          <w:numId w:val="0"/>
        </w:numPr>
        <w:shd w:val="clear" w:color="auto" w:fill="FFFFFF"/>
        <w:rPr>
          <w:rFonts w:cs="Arial"/>
          <w:sz w:val="22"/>
        </w:rPr>
      </w:pPr>
    </w:p>
    <w:p w:rsidR="00313209" w:rsidRPr="00CF6ECA" w:rsidRDefault="00313209" w:rsidP="00313209">
      <w:pPr>
        <w:numPr>
          <w:ilvl w:val="12"/>
          <w:numId w:val="0"/>
        </w:numPr>
        <w:shd w:val="clear" w:color="auto" w:fill="FFFFFF"/>
        <w:rPr>
          <w:rFonts w:cs="Arial"/>
          <w:sz w:val="22"/>
        </w:rPr>
      </w:pPr>
    </w:p>
    <w:p w:rsidR="00313209" w:rsidRPr="00CF6ECA" w:rsidRDefault="00313209" w:rsidP="00313209">
      <w:pPr>
        <w:numPr>
          <w:ilvl w:val="12"/>
          <w:numId w:val="0"/>
        </w:numPr>
        <w:shd w:val="clear" w:color="auto" w:fill="FFFFFF"/>
        <w:tabs>
          <w:tab w:val="left" w:pos="720"/>
          <w:tab w:val="left" w:pos="1440"/>
        </w:tabs>
        <w:ind w:left="2160" w:hanging="2160"/>
        <w:rPr>
          <w:rFonts w:cs="Arial"/>
          <w:sz w:val="22"/>
        </w:rPr>
      </w:pPr>
    </w:p>
    <w:p w:rsidR="00313209" w:rsidRPr="00CF6ECA" w:rsidRDefault="00313209" w:rsidP="00313209">
      <w:pPr>
        <w:numPr>
          <w:ilvl w:val="12"/>
          <w:numId w:val="0"/>
        </w:numPr>
        <w:shd w:val="clear" w:color="auto" w:fill="FFFFFF"/>
        <w:jc w:val="both"/>
        <w:rPr>
          <w:rFonts w:cs="Arial"/>
          <w:b/>
          <w:sz w:val="22"/>
        </w:rPr>
      </w:pPr>
    </w:p>
    <w:p w:rsidR="00313209" w:rsidRPr="00CF6ECA" w:rsidRDefault="00313209" w:rsidP="00313209">
      <w:pPr>
        <w:numPr>
          <w:ilvl w:val="12"/>
          <w:numId w:val="0"/>
        </w:numPr>
        <w:shd w:val="clear" w:color="auto" w:fill="FFFFFF"/>
        <w:jc w:val="both"/>
        <w:rPr>
          <w:rFonts w:cs="Arial"/>
          <w:b/>
          <w:sz w:val="22"/>
        </w:rPr>
      </w:pPr>
      <w:r w:rsidRPr="00CF6ECA">
        <w:rPr>
          <w:rFonts w:cs="Arial"/>
          <w:b/>
          <w:sz w:val="22"/>
        </w:rPr>
        <w:t>DATE OF PROVISIONAL REGISTRATION</w:t>
      </w:r>
    </w:p>
    <w:p w:rsidR="00313209" w:rsidRPr="00CF6ECA" w:rsidRDefault="00313209" w:rsidP="00313209">
      <w:pPr>
        <w:numPr>
          <w:ilvl w:val="12"/>
          <w:numId w:val="0"/>
        </w:numPr>
        <w:shd w:val="clear" w:color="auto" w:fill="FFFFFF"/>
        <w:jc w:val="both"/>
        <w:rPr>
          <w:rFonts w:cs="Arial"/>
          <w:b/>
          <w:sz w:val="22"/>
        </w:rPr>
      </w:pPr>
    </w:p>
    <w:p w:rsidR="00313209" w:rsidRPr="004206B3" w:rsidRDefault="00A3456B" w:rsidP="00313209">
      <w:pPr>
        <w:numPr>
          <w:ilvl w:val="12"/>
          <w:numId w:val="0"/>
        </w:numPr>
        <w:shd w:val="clear" w:color="auto" w:fill="FFFFFF"/>
        <w:jc w:val="both"/>
        <w:rPr>
          <w:rFonts w:cs="Arial"/>
          <w:sz w:val="22"/>
          <w:szCs w:val="22"/>
        </w:rPr>
      </w:pPr>
      <w:r>
        <w:rPr>
          <w:rFonts w:cs="Arial"/>
          <w:sz w:val="22"/>
        </w:rPr>
        <w:t xml:space="preserve"> 31 May 2012 </w:t>
      </w:r>
      <w:r w:rsidR="00304246" w:rsidRPr="004206B3">
        <w:rPr>
          <w:rFonts w:cs="Arial"/>
          <w:sz w:val="22"/>
          <w:szCs w:val="22"/>
        </w:rPr>
        <w:tab/>
      </w:r>
      <w:r w:rsidR="004206B3" w:rsidRPr="004206B3">
        <w:rPr>
          <w:sz w:val="22"/>
          <w:szCs w:val="22"/>
        </w:rPr>
        <w:t>Notifiable Instrument: 2012</w:t>
      </w:r>
      <w:r w:rsidR="004206B3" w:rsidRPr="004206B3">
        <w:rPr>
          <w:rFonts w:cs="Arial"/>
          <w:sz w:val="22"/>
          <w:szCs w:val="22"/>
        </w:rPr>
        <w:t>—</w:t>
      </w:r>
      <w:r w:rsidR="008D77DB">
        <w:rPr>
          <w:rFonts w:cs="Arial"/>
          <w:sz w:val="22"/>
          <w:szCs w:val="22"/>
        </w:rPr>
        <w:t>280</w:t>
      </w:r>
    </w:p>
    <w:p w:rsidR="004206B3" w:rsidRPr="00CF6ECA" w:rsidRDefault="004206B3" w:rsidP="00313209">
      <w:pPr>
        <w:numPr>
          <w:ilvl w:val="12"/>
          <w:numId w:val="0"/>
        </w:numPr>
        <w:shd w:val="clear" w:color="auto" w:fill="FFFFFF"/>
        <w:jc w:val="both"/>
        <w:rPr>
          <w:rFonts w:cs="Arial"/>
          <w:sz w:val="22"/>
        </w:rPr>
      </w:pPr>
    </w:p>
    <w:p w:rsidR="00313209" w:rsidRPr="00CF6ECA" w:rsidRDefault="00313209" w:rsidP="003132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rPr>
      </w:pPr>
    </w:p>
    <w:p w:rsidR="00313209" w:rsidRPr="00100D2B" w:rsidRDefault="00313209" w:rsidP="00313209">
      <w:pPr>
        <w:pStyle w:val="BodyText2"/>
        <w:numPr>
          <w:ilvl w:val="12"/>
          <w:numId w:val="0"/>
        </w:numPr>
        <w:shd w:val="clear" w:color="auto" w:fill="FFFFFF"/>
        <w:rPr>
          <w:rFonts w:cs="Arial"/>
          <w:b/>
          <w:sz w:val="22"/>
        </w:rPr>
      </w:pPr>
      <w:r w:rsidRPr="00100D2B">
        <w:rPr>
          <w:rFonts w:cs="Arial"/>
          <w:b/>
          <w:sz w:val="22"/>
        </w:rPr>
        <w:t>PERIOD OF EFFECT OF PROVISIONAL REGISTRATION</w:t>
      </w:r>
    </w:p>
    <w:p w:rsidR="00313209" w:rsidRPr="00CF6ECA" w:rsidRDefault="00A3456B" w:rsidP="00313209">
      <w:pPr>
        <w:numPr>
          <w:ilvl w:val="12"/>
          <w:numId w:val="0"/>
        </w:numPr>
        <w:shd w:val="clear" w:color="auto" w:fill="FFFFFF"/>
        <w:rPr>
          <w:rFonts w:cs="Arial"/>
          <w:sz w:val="22"/>
        </w:rPr>
      </w:pPr>
      <w:r>
        <w:rPr>
          <w:rFonts w:cs="Arial"/>
          <w:sz w:val="22"/>
        </w:rPr>
        <w:t>Start Date: 31 May 2012        End Date: 31 October 2012</w:t>
      </w:r>
    </w:p>
    <w:p w:rsidR="00313209" w:rsidRPr="00CF6ECA" w:rsidRDefault="00313209" w:rsidP="003132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rPr>
      </w:pPr>
    </w:p>
    <w:p w:rsidR="00313209" w:rsidRPr="00CF6ECA" w:rsidRDefault="00313209" w:rsidP="003132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p>
    <w:p w:rsidR="00313209" w:rsidRPr="00CF6ECA" w:rsidRDefault="00313209" w:rsidP="003132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r w:rsidRPr="00CF6ECA">
        <w:rPr>
          <w:rFonts w:cs="Arial"/>
          <w:b/>
          <w:sz w:val="22"/>
        </w:rPr>
        <w:t xml:space="preserve">Extended Period (if applicable)   Start Date </w:t>
      </w:r>
      <w:r w:rsidRPr="00CF6ECA">
        <w:rPr>
          <w:rFonts w:cs="Arial"/>
          <w:sz w:val="22"/>
        </w:rPr>
        <w:t>________</w:t>
      </w:r>
      <w:r w:rsidRPr="00CF6ECA">
        <w:rPr>
          <w:rFonts w:cs="Arial"/>
          <w:b/>
          <w:sz w:val="22"/>
        </w:rPr>
        <w:t xml:space="preserve">    End Date </w:t>
      </w:r>
      <w:r w:rsidRPr="00CF6ECA">
        <w:rPr>
          <w:rFonts w:cs="Arial"/>
          <w:sz w:val="22"/>
        </w:rPr>
        <w:t>________</w:t>
      </w:r>
    </w:p>
    <w:p w:rsidR="00313209" w:rsidRPr="00CF6ECA" w:rsidRDefault="00313209" w:rsidP="00313209">
      <w:pPr>
        <w:numPr>
          <w:ilvl w:val="12"/>
          <w:numId w:val="0"/>
        </w:numPr>
        <w:rPr>
          <w:rFonts w:cs="Arial"/>
          <w:sz w:val="22"/>
        </w:rPr>
      </w:pPr>
    </w:p>
    <w:p w:rsidR="00313209" w:rsidRPr="00CF6ECA" w:rsidRDefault="00313209" w:rsidP="00313209">
      <w:pPr>
        <w:numPr>
          <w:ilvl w:val="12"/>
          <w:numId w:val="0"/>
        </w:numPr>
        <w:rPr>
          <w:rFonts w:cs="Arial"/>
          <w:sz w:val="22"/>
        </w:rPr>
      </w:pPr>
      <w:r w:rsidRPr="00CF6ECA">
        <w:rPr>
          <w:rFonts w:cs="Arial"/>
          <w:sz w:val="22"/>
        </w:rPr>
        <w:t>Copies of the Register Entry are available for inspection at the ACT Heritage Unit.  For further information please contact:</w:t>
      </w:r>
    </w:p>
    <w:p w:rsidR="00313209" w:rsidRPr="00CF6ECA" w:rsidRDefault="00313209" w:rsidP="00313209">
      <w:pPr>
        <w:numPr>
          <w:ilvl w:val="12"/>
          <w:numId w:val="0"/>
        </w:numPr>
        <w:rPr>
          <w:rFonts w:cs="Arial"/>
          <w:sz w:val="22"/>
        </w:rPr>
      </w:pPr>
    </w:p>
    <w:p w:rsidR="00313209" w:rsidRPr="00CF6ECA" w:rsidRDefault="00313209" w:rsidP="00313209">
      <w:pPr>
        <w:numPr>
          <w:ilvl w:val="12"/>
          <w:numId w:val="0"/>
        </w:numPr>
        <w:tabs>
          <w:tab w:val="left" w:pos="720"/>
          <w:tab w:val="left" w:pos="1440"/>
        </w:tabs>
        <w:rPr>
          <w:rFonts w:cs="Arial"/>
          <w:sz w:val="22"/>
        </w:rPr>
      </w:pPr>
      <w:r w:rsidRPr="00CF6ECA">
        <w:rPr>
          <w:rFonts w:cs="Arial"/>
          <w:sz w:val="22"/>
        </w:rPr>
        <w:tab/>
      </w:r>
      <w:r w:rsidRPr="00CF6ECA">
        <w:rPr>
          <w:rFonts w:cs="Arial"/>
          <w:sz w:val="22"/>
        </w:rPr>
        <w:tab/>
      </w:r>
      <w:r w:rsidRPr="00CF6ECA">
        <w:rPr>
          <w:rFonts w:cs="Arial"/>
          <w:sz w:val="22"/>
        </w:rPr>
        <w:tab/>
        <w:t>The Secretary</w:t>
      </w:r>
    </w:p>
    <w:p w:rsidR="00313209" w:rsidRPr="00CF6ECA" w:rsidRDefault="00313209" w:rsidP="00313209">
      <w:pPr>
        <w:numPr>
          <w:ilvl w:val="12"/>
          <w:numId w:val="0"/>
        </w:numPr>
        <w:tabs>
          <w:tab w:val="left" w:pos="720"/>
          <w:tab w:val="left" w:pos="1440"/>
        </w:tabs>
        <w:ind w:left="2160" w:hanging="2160"/>
        <w:rPr>
          <w:rFonts w:cs="Arial"/>
          <w:sz w:val="22"/>
        </w:rPr>
      </w:pPr>
      <w:r w:rsidRPr="00CF6ECA">
        <w:rPr>
          <w:rFonts w:cs="Arial"/>
          <w:sz w:val="22"/>
        </w:rPr>
        <w:tab/>
      </w:r>
      <w:r w:rsidRPr="00CF6ECA">
        <w:rPr>
          <w:rFonts w:cs="Arial"/>
          <w:sz w:val="22"/>
        </w:rPr>
        <w:tab/>
      </w:r>
      <w:r w:rsidRPr="00CF6ECA">
        <w:rPr>
          <w:rFonts w:cs="Arial"/>
          <w:sz w:val="22"/>
        </w:rPr>
        <w:tab/>
        <w:t>ACT Heritage Council</w:t>
      </w:r>
    </w:p>
    <w:p w:rsidR="00313209" w:rsidRPr="00CF6ECA" w:rsidRDefault="00313209" w:rsidP="00313209">
      <w:pPr>
        <w:numPr>
          <w:ilvl w:val="12"/>
          <w:numId w:val="0"/>
        </w:numPr>
        <w:tabs>
          <w:tab w:val="left" w:pos="720"/>
          <w:tab w:val="left" w:pos="1440"/>
        </w:tabs>
        <w:ind w:left="2160" w:hanging="2160"/>
        <w:rPr>
          <w:rFonts w:cs="Arial"/>
          <w:sz w:val="22"/>
        </w:rPr>
      </w:pPr>
      <w:r w:rsidRPr="00CF6ECA">
        <w:rPr>
          <w:rFonts w:cs="Arial"/>
          <w:sz w:val="22"/>
        </w:rPr>
        <w:tab/>
      </w:r>
      <w:r w:rsidRPr="00CF6ECA">
        <w:rPr>
          <w:rFonts w:cs="Arial"/>
          <w:sz w:val="22"/>
        </w:rPr>
        <w:tab/>
      </w:r>
      <w:r w:rsidRPr="00CF6ECA">
        <w:rPr>
          <w:rFonts w:cs="Arial"/>
          <w:sz w:val="22"/>
        </w:rPr>
        <w:tab/>
        <w:t xml:space="preserve">GPO </w:t>
      </w:r>
      <w:smartTag w:uri="urn:schemas-microsoft-com:office:smarttags" w:element="Street">
        <w:smartTag w:uri="urn:schemas-microsoft-com:office:smarttags" w:element="address">
          <w:r w:rsidRPr="00CF6ECA">
            <w:rPr>
              <w:rFonts w:cs="Arial"/>
              <w:sz w:val="22"/>
            </w:rPr>
            <w:t>Box 158</w:t>
          </w:r>
        </w:smartTag>
        <w:r w:rsidRPr="00CF6ECA">
          <w:rPr>
            <w:rFonts w:cs="Arial"/>
            <w:sz w:val="22"/>
          </w:rPr>
          <w:t xml:space="preserve">, </w:t>
        </w:r>
        <w:smartTag w:uri="urn:schemas-microsoft-com:office:smarttags" w:element="City">
          <w:r w:rsidRPr="00CF6ECA">
            <w:rPr>
              <w:rFonts w:cs="Arial"/>
              <w:sz w:val="22"/>
            </w:rPr>
            <w:t>Canberra</w:t>
          </w:r>
        </w:smartTag>
      </w:smartTag>
      <w:r w:rsidRPr="00CF6ECA">
        <w:rPr>
          <w:rFonts w:cs="Arial"/>
          <w:sz w:val="22"/>
        </w:rPr>
        <w:t>, ACT  2601</w:t>
      </w:r>
    </w:p>
    <w:p w:rsidR="00313209" w:rsidRPr="00CF6ECA" w:rsidRDefault="00313209" w:rsidP="00313209">
      <w:pPr>
        <w:numPr>
          <w:ilvl w:val="12"/>
          <w:numId w:val="0"/>
        </w:numPr>
        <w:tabs>
          <w:tab w:val="left" w:pos="720"/>
          <w:tab w:val="left" w:pos="1440"/>
        </w:tabs>
        <w:rPr>
          <w:rFonts w:cs="Arial"/>
          <w:sz w:val="22"/>
        </w:rPr>
      </w:pPr>
    </w:p>
    <w:p w:rsidR="00313209" w:rsidRPr="00CF6ECA" w:rsidRDefault="00313209" w:rsidP="00313209">
      <w:pPr>
        <w:numPr>
          <w:ilvl w:val="12"/>
          <w:numId w:val="0"/>
        </w:numPr>
        <w:pBdr>
          <w:bottom w:val="single" w:sz="6" w:space="1" w:color="auto"/>
        </w:pBdr>
        <w:tabs>
          <w:tab w:val="left" w:pos="720"/>
          <w:tab w:val="left" w:pos="1440"/>
        </w:tabs>
        <w:ind w:left="2160" w:hanging="2160"/>
        <w:rPr>
          <w:rFonts w:cs="Arial"/>
          <w:sz w:val="22"/>
        </w:rPr>
      </w:pPr>
      <w:r w:rsidRPr="00CF6ECA">
        <w:rPr>
          <w:rFonts w:cs="Arial"/>
          <w:sz w:val="22"/>
        </w:rPr>
        <w:tab/>
        <w:t>Telephone: 13 22 81     Facsimile: (02) 6207 2229</w:t>
      </w:r>
    </w:p>
    <w:p w:rsidR="00313209" w:rsidRPr="00CF6ECA" w:rsidRDefault="00313209" w:rsidP="00313209">
      <w:pPr>
        <w:numPr>
          <w:ilvl w:val="12"/>
          <w:numId w:val="0"/>
        </w:numPr>
        <w:pBdr>
          <w:bottom w:val="single" w:sz="6" w:space="1" w:color="auto"/>
        </w:pBdr>
        <w:tabs>
          <w:tab w:val="left" w:pos="720"/>
          <w:tab w:val="left" w:pos="1440"/>
        </w:tabs>
        <w:ind w:left="2160" w:hanging="2160"/>
        <w:rPr>
          <w:rFonts w:cs="Arial"/>
          <w:sz w:val="22"/>
        </w:rPr>
      </w:pPr>
    </w:p>
    <w:p w:rsidR="00313209" w:rsidRPr="00CF6ECA" w:rsidRDefault="00313209" w:rsidP="003132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r w:rsidRPr="00CF6ECA">
        <w:rPr>
          <w:rFonts w:cs="Arial"/>
          <w:sz w:val="22"/>
        </w:rPr>
        <w:br w:type="page"/>
      </w:r>
    </w:p>
    <w:p w:rsidR="00313209" w:rsidRPr="00CF6ECA" w:rsidRDefault="00313209" w:rsidP="003132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p>
    <w:p w:rsidR="00313209" w:rsidRPr="00CF6ECA" w:rsidRDefault="00313209" w:rsidP="003132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rPr>
      </w:pPr>
      <w:r w:rsidRPr="00CF6ECA">
        <w:rPr>
          <w:rFonts w:cs="Arial"/>
          <w:b/>
          <w:sz w:val="22"/>
        </w:rPr>
        <w:t>IDENTIFICATION OF THE PLACE</w:t>
      </w:r>
    </w:p>
    <w:p w:rsidR="00313209" w:rsidRPr="00CF6ECA" w:rsidRDefault="00313209" w:rsidP="003132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rPr>
      </w:pPr>
    </w:p>
    <w:p w:rsidR="00313209" w:rsidRPr="00CF6ECA" w:rsidRDefault="00313209" w:rsidP="00313209">
      <w:pPr>
        <w:shd w:val="clear" w:color="auto" w:fill="FFFFFF"/>
        <w:rPr>
          <w:rFonts w:cs="Arial"/>
          <w:sz w:val="22"/>
        </w:rPr>
      </w:pPr>
      <w:r w:rsidRPr="00CF6ECA">
        <w:rPr>
          <w:b/>
          <w:sz w:val="22"/>
        </w:rPr>
        <w:t>Kama Woodland/Grassland</w:t>
      </w:r>
      <w:r w:rsidR="006D5F09">
        <w:rPr>
          <w:b/>
          <w:sz w:val="22"/>
        </w:rPr>
        <w:t>, Belconnen</w:t>
      </w:r>
    </w:p>
    <w:p w:rsidR="00313209" w:rsidRPr="00CF6ECA" w:rsidRDefault="00313209" w:rsidP="00313209">
      <w:pPr>
        <w:shd w:val="clear" w:color="auto" w:fill="FFFFFF"/>
        <w:rPr>
          <w:rFonts w:cs="Arial"/>
          <w:sz w:val="22"/>
        </w:rPr>
      </w:pPr>
      <w:r w:rsidRPr="00CF6ECA">
        <w:rPr>
          <w:rFonts w:cs="Arial"/>
          <w:sz w:val="22"/>
        </w:rPr>
        <w:tab/>
      </w:r>
    </w:p>
    <w:p w:rsidR="00313209" w:rsidRPr="00CF6ECA" w:rsidRDefault="00313209" w:rsidP="00313209">
      <w:pPr>
        <w:shd w:val="clear" w:color="auto" w:fill="FFFFFF"/>
        <w:rPr>
          <w:rFonts w:cs="Arial"/>
          <w:sz w:val="22"/>
        </w:rPr>
      </w:pPr>
      <w:r w:rsidRPr="00CF6ECA">
        <w:rPr>
          <w:rFonts w:cs="Arial"/>
          <w:sz w:val="22"/>
        </w:rPr>
        <w:tab/>
      </w:r>
    </w:p>
    <w:p w:rsidR="00313209" w:rsidRPr="00CF6ECA" w:rsidRDefault="00313209" w:rsidP="00313209">
      <w:pPr>
        <w:shd w:val="clear" w:color="auto" w:fill="FFFFFF"/>
        <w:rPr>
          <w:b/>
          <w:sz w:val="22"/>
        </w:rPr>
      </w:pPr>
      <w:r w:rsidRPr="00CF6ECA">
        <w:rPr>
          <w:b/>
          <w:sz w:val="22"/>
        </w:rPr>
        <w:t>Blocks 1419, 1020, 1386, 168,</w:t>
      </w:r>
      <w:r w:rsidRPr="00CF6ECA">
        <w:rPr>
          <w:b/>
          <w:color w:val="FF0000"/>
          <w:sz w:val="22"/>
        </w:rPr>
        <w:t xml:space="preserve"> </w:t>
      </w:r>
      <w:r w:rsidRPr="00CF6ECA">
        <w:rPr>
          <w:b/>
          <w:sz w:val="22"/>
        </w:rPr>
        <w:t xml:space="preserve">and parts of </w:t>
      </w:r>
      <w:r>
        <w:rPr>
          <w:b/>
          <w:sz w:val="22"/>
        </w:rPr>
        <w:t>482</w:t>
      </w:r>
      <w:r w:rsidRPr="00CF6ECA">
        <w:rPr>
          <w:b/>
          <w:sz w:val="22"/>
        </w:rPr>
        <w:t xml:space="preserve">, 1372, </w:t>
      </w:r>
      <w:r w:rsidRPr="00063D71">
        <w:rPr>
          <w:b/>
          <w:sz w:val="22"/>
        </w:rPr>
        <w:t>183</w:t>
      </w:r>
      <w:r>
        <w:rPr>
          <w:b/>
          <w:sz w:val="22"/>
        </w:rPr>
        <w:t>,</w:t>
      </w:r>
      <w:r w:rsidRPr="00CF6ECA">
        <w:rPr>
          <w:b/>
          <w:color w:val="FF0000"/>
          <w:sz w:val="22"/>
        </w:rPr>
        <w:t xml:space="preserve"> </w:t>
      </w:r>
      <w:r w:rsidRPr="00CF6ECA">
        <w:rPr>
          <w:b/>
          <w:sz w:val="22"/>
        </w:rPr>
        <w:t xml:space="preserve">1429, 1576, 1571, 1572, 181 and 1369 Belconnen District.  </w:t>
      </w:r>
    </w:p>
    <w:p w:rsidR="00313209" w:rsidRPr="00CF6ECA" w:rsidRDefault="00313209" w:rsidP="00313209">
      <w:pPr>
        <w:numPr>
          <w:ilvl w:val="12"/>
          <w:numId w:val="0"/>
        </w:numPr>
        <w:shd w:val="clear" w:color="auto" w:fill="FFFFFF"/>
        <w:rPr>
          <w:rFonts w:cs="Arial"/>
          <w:sz w:val="22"/>
        </w:rPr>
      </w:pPr>
    </w:p>
    <w:p w:rsidR="00313209" w:rsidRPr="00CF6ECA" w:rsidRDefault="00313209" w:rsidP="00313209">
      <w:pPr>
        <w:shd w:val="clear" w:color="auto" w:fill="FFFFFF"/>
        <w:rPr>
          <w:b/>
          <w:sz w:val="22"/>
        </w:rPr>
      </w:pPr>
    </w:p>
    <w:p w:rsidR="00313209" w:rsidRPr="00CF6ECA" w:rsidRDefault="00313209" w:rsidP="00313209">
      <w:pPr>
        <w:shd w:val="clear" w:color="auto" w:fill="FFFFFF"/>
        <w:rPr>
          <w:sz w:val="22"/>
        </w:rPr>
      </w:pPr>
      <w:r w:rsidRPr="00CF6ECA">
        <w:rPr>
          <w:sz w:val="22"/>
        </w:rPr>
        <w:t>The Place is located in the central Molonglo River valley, between William Hovell Drive and the lower Molonglo River</w:t>
      </w:r>
      <w:r w:rsidR="00C700EB">
        <w:rPr>
          <w:sz w:val="22"/>
        </w:rPr>
        <w:t xml:space="preserve"> (see Map 1</w:t>
      </w:r>
      <w:r>
        <w:rPr>
          <w:sz w:val="22"/>
        </w:rPr>
        <w:t>).</w:t>
      </w:r>
    </w:p>
    <w:p w:rsidR="00313209" w:rsidRPr="00CF6ECA" w:rsidRDefault="00313209" w:rsidP="003132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2"/>
        </w:rPr>
      </w:pPr>
    </w:p>
    <w:p w:rsidR="00313209" w:rsidRPr="00CF6ECA" w:rsidRDefault="00313209" w:rsidP="003132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2"/>
        </w:rPr>
      </w:pPr>
    </w:p>
    <w:p w:rsidR="00313209" w:rsidRPr="00CF6ECA" w:rsidRDefault="00313209"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rPr>
      </w:pPr>
    </w:p>
    <w:p w:rsidR="00313209" w:rsidRPr="00CF6ECA" w:rsidRDefault="00313209"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2"/>
        </w:rPr>
      </w:pPr>
      <w:r w:rsidRPr="00CF6ECA">
        <w:rPr>
          <w:rFonts w:cs="Arial"/>
          <w:b/>
          <w:sz w:val="22"/>
        </w:rPr>
        <w:t xml:space="preserve">STATEMENT OF HERITAGE SIGNIFICANCE </w:t>
      </w:r>
    </w:p>
    <w:p w:rsidR="00313209" w:rsidRPr="00CF6ECA" w:rsidRDefault="00313209"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rPr>
      </w:pPr>
    </w:p>
    <w:p w:rsidR="00313209" w:rsidRPr="00CF6ECA" w:rsidRDefault="00313209" w:rsidP="00313209">
      <w:pPr>
        <w:numPr>
          <w:ilvl w:val="12"/>
          <w:numId w:val="0"/>
        </w:numPr>
        <w:pBdr>
          <w:bottom w:val="single" w:sz="6" w:space="1" w:color="auto"/>
        </w:pBdr>
        <w:rPr>
          <w:sz w:val="22"/>
        </w:rPr>
      </w:pPr>
      <w:r w:rsidRPr="00CF6ECA">
        <w:rPr>
          <w:sz w:val="22"/>
        </w:rPr>
        <w:t>The Kama Woodland/Grassland</w:t>
      </w:r>
      <w:r w:rsidR="00BE119E">
        <w:rPr>
          <w:sz w:val="22"/>
        </w:rPr>
        <w:t xml:space="preserve">, Belconnen </w:t>
      </w:r>
      <w:r w:rsidR="00E51E4D">
        <w:rPr>
          <w:sz w:val="22"/>
        </w:rPr>
        <w:t xml:space="preserve">is significant because it </w:t>
      </w:r>
      <w:r w:rsidRPr="00CF6ECA">
        <w:rPr>
          <w:sz w:val="22"/>
        </w:rPr>
        <w:t xml:space="preserve">includes examples of two endangered ecological communities (Yellow Box-Red Gum Grassy Woodland and Natural Temperate Grassland) together with the natural boundary (ecotone) between them. The landscape relationship between the two vegetation communities is </w:t>
      </w:r>
      <w:r w:rsidR="00E51E4D">
        <w:rPr>
          <w:sz w:val="22"/>
        </w:rPr>
        <w:t xml:space="preserve">important because it is </w:t>
      </w:r>
      <w:r w:rsidRPr="00CF6ECA">
        <w:rPr>
          <w:sz w:val="22"/>
        </w:rPr>
        <w:t>considered to be similar to the vegetatio</w:t>
      </w:r>
      <w:r w:rsidR="00E51E4D">
        <w:rPr>
          <w:sz w:val="22"/>
        </w:rPr>
        <w:t>n patterns that existed prior to European settlement</w:t>
      </w:r>
      <w:r w:rsidRPr="00CF6ECA">
        <w:rPr>
          <w:sz w:val="22"/>
        </w:rPr>
        <w:t xml:space="preserve">.  </w:t>
      </w:r>
    </w:p>
    <w:p w:rsidR="00313209" w:rsidRPr="00CF6ECA" w:rsidRDefault="00313209" w:rsidP="00313209">
      <w:pPr>
        <w:numPr>
          <w:ilvl w:val="12"/>
          <w:numId w:val="0"/>
        </w:numPr>
        <w:pBdr>
          <w:bottom w:val="single" w:sz="6" w:space="1" w:color="auto"/>
        </w:pBdr>
        <w:rPr>
          <w:sz w:val="22"/>
        </w:rPr>
      </w:pPr>
    </w:p>
    <w:p w:rsidR="00313209" w:rsidRPr="00CF6ECA" w:rsidRDefault="00BE119E" w:rsidP="00313209">
      <w:pPr>
        <w:numPr>
          <w:ilvl w:val="12"/>
          <w:numId w:val="0"/>
        </w:numPr>
        <w:pBdr>
          <w:bottom w:val="single" w:sz="6" w:space="1" w:color="auto"/>
        </w:pBdr>
        <w:rPr>
          <w:rFonts w:cs="Arial"/>
          <w:i/>
          <w:sz w:val="22"/>
        </w:rPr>
      </w:pPr>
      <w:r>
        <w:rPr>
          <w:sz w:val="22"/>
        </w:rPr>
        <w:t>This</w:t>
      </w:r>
      <w:r w:rsidR="00650269">
        <w:rPr>
          <w:sz w:val="22"/>
        </w:rPr>
        <w:t xml:space="preserve"> place</w:t>
      </w:r>
      <w:r>
        <w:rPr>
          <w:sz w:val="22"/>
        </w:rPr>
        <w:t xml:space="preserve"> is also significant </w:t>
      </w:r>
      <w:r w:rsidR="00E51E4D">
        <w:rPr>
          <w:sz w:val="22"/>
        </w:rPr>
        <w:t>because</w:t>
      </w:r>
      <w:r w:rsidR="00650269">
        <w:rPr>
          <w:sz w:val="22"/>
        </w:rPr>
        <w:t xml:space="preserve"> there</w:t>
      </w:r>
      <w:r w:rsidR="00313209" w:rsidRPr="00CF6ECA">
        <w:rPr>
          <w:sz w:val="22"/>
        </w:rPr>
        <w:t xml:space="preserve"> is a high diversity of native species in the Kama Woodland/Grassland including uncommon native forbs, woodland birds and riparian species. The </w:t>
      </w:r>
      <w:r w:rsidR="00E51E4D">
        <w:rPr>
          <w:sz w:val="22"/>
        </w:rPr>
        <w:t>Kama Woodla</w:t>
      </w:r>
      <w:r>
        <w:rPr>
          <w:sz w:val="22"/>
        </w:rPr>
        <w:t>nd/Grassland provides important</w:t>
      </w:r>
      <w:r w:rsidR="00313209" w:rsidRPr="00CF6ECA">
        <w:rPr>
          <w:sz w:val="22"/>
        </w:rPr>
        <w:t xml:space="preserve"> ecological connectivity between the lower Molonglo River and The Pinnacle (south Belconnen Hills).</w:t>
      </w:r>
    </w:p>
    <w:p w:rsidR="00313209" w:rsidRPr="00CF6ECA" w:rsidRDefault="00313209" w:rsidP="00313209">
      <w:pPr>
        <w:numPr>
          <w:ilvl w:val="12"/>
          <w:numId w:val="0"/>
        </w:numPr>
        <w:pBdr>
          <w:bottom w:val="single" w:sz="6" w:space="1" w:color="auto"/>
        </w:pBdr>
        <w:rPr>
          <w:rFonts w:cs="Arial"/>
          <w:b/>
          <w:sz w:val="22"/>
        </w:rPr>
      </w:pPr>
    </w:p>
    <w:p w:rsidR="00313209" w:rsidRPr="00CF6ECA" w:rsidRDefault="00313209" w:rsidP="00313209">
      <w:pPr>
        <w:pStyle w:val="BodyText"/>
        <w:tabs>
          <w:tab w:val="left" w:pos="720"/>
        </w:tabs>
        <w:rPr>
          <w:rFonts w:cs="Arial"/>
          <w:b/>
          <w:sz w:val="22"/>
        </w:rPr>
      </w:pPr>
    </w:p>
    <w:p w:rsidR="00313209" w:rsidRPr="00CF6ECA" w:rsidRDefault="00313209" w:rsidP="00040555">
      <w:pPr>
        <w:shd w:val="clear" w:color="auto" w:fill="FFFFFF"/>
        <w:spacing w:line="240" w:lineRule="exact"/>
        <w:jc w:val="center"/>
        <w:rPr>
          <w:rFonts w:cs="Arial"/>
          <w:b/>
          <w:sz w:val="22"/>
        </w:rPr>
      </w:pPr>
      <w:r w:rsidRPr="00CF6ECA">
        <w:rPr>
          <w:rFonts w:cs="Arial"/>
          <w:b/>
          <w:sz w:val="22"/>
        </w:rPr>
        <w:t>FEATURES INTRINSIC TO THE HERITAGE SIGNIFICANCE OF THE PLACE</w:t>
      </w:r>
    </w:p>
    <w:p w:rsidR="00313209" w:rsidRPr="00CF6ECA" w:rsidRDefault="00313209" w:rsidP="00313209">
      <w:pPr>
        <w:pStyle w:val="BodyText"/>
        <w:rPr>
          <w:sz w:val="22"/>
        </w:rPr>
      </w:pPr>
    </w:p>
    <w:p w:rsidR="00313209" w:rsidRPr="00CF6ECA" w:rsidRDefault="00313209" w:rsidP="00383D18">
      <w:pPr>
        <w:pStyle w:val="BodyText"/>
        <w:spacing w:after="0"/>
        <w:rPr>
          <w:sz w:val="22"/>
        </w:rPr>
      </w:pPr>
      <w:r w:rsidRPr="00CF6ECA">
        <w:rPr>
          <w:sz w:val="22"/>
        </w:rPr>
        <w:t>The physical features of the Kama Woodland/Grassland</w:t>
      </w:r>
      <w:r w:rsidR="00BE119E">
        <w:rPr>
          <w:sz w:val="22"/>
        </w:rPr>
        <w:t xml:space="preserve"> </w:t>
      </w:r>
      <w:r w:rsidRPr="00CF6ECA">
        <w:rPr>
          <w:sz w:val="22"/>
        </w:rPr>
        <w:t>that particularly reflect its heritage significance are:</w:t>
      </w:r>
    </w:p>
    <w:p w:rsidR="00313209" w:rsidRPr="00CF6ECA" w:rsidRDefault="00313209" w:rsidP="00383D18">
      <w:pPr>
        <w:pStyle w:val="BodyText"/>
        <w:numPr>
          <w:ilvl w:val="0"/>
          <w:numId w:val="9"/>
        </w:numPr>
        <w:overflowPunct w:val="0"/>
        <w:autoSpaceDE w:val="0"/>
        <w:autoSpaceDN w:val="0"/>
        <w:adjustRightInd w:val="0"/>
        <w:spacing w:after="0"/>
        <w:textAlignment w:val="baseline"/>
        <w:rPr>
          <w:sz w:val="22"/>
        </w:rPr>
      </w:pPr>
      <w:r w:rsidRPr="00CF6ECA">
        <w:rPr>
          <w:sz w:val="22"/>
        </w:rPr>
        <w:t>An area of Yellow Box-Red Gum Grassy Woodland (an endangered ecological community) that is described as partially modified and retains good species diversity and habitat complexity, including the number of mature age and old growth trees that provide a high density of hollows and other habitat suitable for hollow-dependent animals (such as bats, parrots and treecreepers);</w:t>
      </w:r>
    </w:p>
    <w:p w:rsidR="00313209" w:rsidRPr="00CF6ECA" w:rsidRDefault="00313209" w:rsidP="00383D18">
      <w:pPr>
        <w:pStyle w:val="BodyText"/>
        <w:spacing w:after="0"/>
        <w:rPr>
          <w:sz w:val="22"/>
        </w:rPr>
      </w:pPr>
      <w:r w:rsidRPr="00CF6ECA">
        <w:rPr>
          <w:sz w:val="22"/>
        </w:rPr>
        <w:t xml:space="preserve"> </w:t>
      </w:r>
    </w:p>
    <w:p w:rsidR="00313209" w:rsidRPr="00CF6ECA" w:rsidRDefault="00313209" w:rsidP="00383D18">
      <w:pPr>
        <w:pStyle w:val="BodyText"/>
        <w:numPr>
          <w:ilvl w:val="0"/>
          <w:numId w:val="9"/>
        </w:numPr>
        <w:overflowPunct w:val="0"/>
        <w:autoSpaceDE w:val="0"/>
        <w:autoSpaceDN w:val="0"/>
        <w:adjustRightInd w:val="0"/>
        <w:spacing w:after="0"/>
        <w:textAlignment w:val="baseline"/>
        <w:rPr>
          <w:sz w:val="22"/>
        </w:rPr>
      </w:pPr>
      <w:r w:rsidRPr="00CF6ECA">
        <w:rPr>
          <w:sz w:val="22"/>
        </w:rPr>
        <w:t xml:space="preserve">An area of Natural Temperate Grassland (an endangered ecological community); </w:t>
      </w:r>
    </w:p>
    <w:p w:rsidR="00313209" w:rsidRPr="00CF6ECA" w:rsidRDefault="00313209" w:rsidP="00383D18">
      <w:pPr>
        <w:pStyle w:val="BodyText"/>
        <w:spacing w:after="0"/>
        <w:rPr>
          <w:sz w:val="22"/>
        </w:rPr>
      </w:pPr>
    </w:p>
    <w:p w:rsidR="00313209" w:rsidRPr="00CF6ECA" w:rsidRDefault="00313209" w:rsidP="00383D18">
      <w:pPr>
        <w:pStyle w:val="BodyText"/>
        <w:numPr>
          <w:ilvl w:val="0"/>
          <w:numId w:val="9"/>
        </w:numPr>
        <w:overflowPunct w:val="0"/>
        <w:autoSpaceDE w:val="0"/>
        <w:autoSpaceDN w:val="0"/>
        <w:adjustRightInd w:val="0"/>
        <w:spacing w:after="0"/>
        <w:textAlignment w:val="baseline"/>
        <w:rPr>
          <w:sz w:val="22"/>
        </w:rPr>
      </w:pPr>
      <w:r w:rsidRPr="00CF6ECA">
        <w:rPr>
          <w:sz w:val="22"/>
        </w:rPr>
        <w:t>The natural boundary (an ecotone) between two endangered ecological communities (Yellow Box-Red Gum Grassy Woodland and Natural Temperate Grassland) that is now rarely found in the ACT and demonstrates the landscape location of the zone of cold air drainage that is often associated with the boundary;</w:t>
      </w:r>
    </w:p>
    <w:p w:rsidR="00313209" w:rsidRPr="00CF6ECA" w:rsidRDefault="00313209" w:rsidP="00383D18">
      <w:pPr>
        <w:pStyle w:val="BodyText"/>
        <w:spacing w:after="0"/>
        <w:rPr>
          <w:sz w:val="22"/>
        </w:rPr>
      </w:pPr>
    </w:p>
    <w:p w:rsidR="00313209" w:rsidRPr="00CF6ECA" w:rsidRDefault="00313209" w:rsidP="00383D18">
      <w:pPr>
        <w:pStyle w:val="BodyText"/>
        <w:numPr>
          <w:ilvl w:val="0"/>
          <w:numId w:val="9"/>
        </w:numPr>
        <w:overflowPunct w:val="0"/>
        <w:autoSpaceDE w:val="0"/>
        <w:autoSpaceDN w:val="0"/>
        <w:adjustRightInd w:val="0"/>
        <w:spacing w:after="0"/>
        <w:textAlignment w:val="baseline"/>
        <w:rPr>
          <w:sz w:val="22"/>
        </w:rPr>
      </w:pPr>
      <w:r w:rsidRPr="00CF6ECA">
        <w:rPr>
          <w:sz w:val="22"/>
        </w:rPr>
        <w:t>Habitat for many native plant and animal species including several threatened species:  the Brown Treecreeper, Varied Sittella, White-winged Triller and Pink-tailed Worm Lizard;</w:t>
      </w:r>
    </w:p>
    <w:p w:rsidR="00313209" w:rsidRPr="00CF6ECA" w:rsidRDefault="00313209" w:rsidP="00383D18">
      <w:pPr>
        <w:pStyle w:val="BodyText"/>
        <w:spacing w:after="0"/>
        <w:rPr>
          <w:sz w:val="22"/>
        </w:rPr>
      </w:pPr>
    </w:p>
    <w:p w:rsidR="00313209" w:rsidRPr="00CF6ECA" w:rsidRDefault="00313209" w:rsidP="00383D18">
      <w:pPr>
        <w:pStyle w:val="BodyText"/>
        <w:numPr>
          <w:ilvl w:val="0"/>
          <w:numId w:val="9"/>
        </w:numPr>
        <w:overflowPunct w:val="0"/>
        <w:autoSpaceDE w:val="0"/>
        <w:autoSpaceDN w:val="0"/>
        <w:adjustRightInd w:val="0"/>
        <w:spacing w:after="0"/>
        <w:textAlignment w:val="baseline"/>
        <w:rPr>
          <w:sz w:val="22"/>
        </w:rPr>
      </w:pPr>
      <w:r w:rsidRPr="00CF6ECA">
        <w:rPr>
          <w:sz w:val="22"/>
        </w:rPr>
        <w:t>A zone of ecological connectivity between the lower Molonglo River and The Pinnacle (south Belconnen Hills</w:t>
      </w:r>
      <w:r w:rsidR="00E51E4D">
        <w:rPr>
          <w:sz w:val="22"/>
        </w:rPr>
        <w:t>)</w:t>
      </w:r>
      <w:r w:rsidRPr="00CF6ECA">
        <w:rPr>
          <w:sz w:val="22"/>
        </w:rPr>
        <w:t xml:space="preserve"> with a high level of ecological integrity of the area’s natural values within a landscape that is mostly highly altered.</w:t>
      </w:r>
    </w:p>
    <w:p w:rsidR="00313209" w:rsidRPr="00CF6ECA" w:rsidRDefault="00313209" w:rsidP="00313209">
      <w:pPr>
        <w:pStyle w:val="BodyText"/>
        <w:pBdr>
          <w:bottom w:val="single" w:sz="12" w:space="1" w:color="auto"/>
        </w:pBdr>
        <w:tabs>
          <w:tab w:val="left" w:pos="720"/>
        </w:tabs>
        <w:rPr>
          <w:rFonts w:cs="Arial"/>
          <w:sz w:val="22"/>
        </w:rPr>
      </w:pPr>
    </w:p>
    <w:p w:rsidR="00313209" w:rsidRDefault="00582FAA" w:rsidP="00582FAA">
      <w:pPr>
        <w:jc w:val="center"/>
        <w:rPr>
          <w:rFonts w:cs="Arial"/>
          <w:b/>
          <w:sz w:val="22"/>
        </w:rPr>
      </w:pPr>
      <w:r>
        <w:rPr>
          <w:rFonts w:cs="Arial"/>
          <w:b/>
          <w:sz w:val="22"/>
        </w:rPr>
        <w:t>APPLICABLE HERITAGE GUIDELINES</w:t>
      </w:r>
    </w:p>
    <w:p w:rsidR="00582FAA" w:rsidRDefault="00582FAA" w:rsidP="00582FAA">
      <w:pPr>
        <w:jc w:val="center"/>
        <w:rPr>
          <w:rFonts w:cs="Arial"/>
          <w:b/>
          <w:sz w:val="22"/>
        </w:rPr>
      </w:pPr>
    </w:p>
    <w:p w:rsidR="00C94DDC" w:rsidRPr="00E96CED" w:rsidRDefault="00C94DDC" w:rsidP="00C94DDC">
      <w:pPr>
        <w:rPr>
          <w:rFonts w:cs="Arial"/>
          <w:sz w:val="22"/>
          <w:szCs w:val="22"/>
        </w:rPr>
      </w:pPr>
      <w:r>
        <w:rPr>
          <w:rFonts w:cs="Arial"/>
          <w:sz w:val="22"/>
          <w:szCs w:val="22"/>
        </w:rPr>
        <w:t>Heritage Guidelines</w:t>
      </w:r>
      <w:r w:rsidRPr="00E96CED">
        <w:rPr>
          <w:rFonts w:cs="Arial"/>
          <w:sz w:val="22"/>
          <w:szCs w:val="22"/>
        </w:rPr>
        <w:t xml:space="preserve"> adopted under s25 of the </w:t>
      </w:r>
      <w:r w:rsidRPr="00E96CED">
        <w:rPr>
          <w:rFonts w:cs="Arial"/>
          <w:i/>
          <w:sz w:val="22"/>
          <w:szCs w:val="22"/>
        </w:rPr>
        <w:t xml:space="preserve">Heritage Act </w:t>
      </w:r>
      <w:r w:rsidRPr="00E96CED">
        <w:rPr>
          <w:rFonts w:cs="Arial"/>
          <w:sz w:val="22"/>
          <w:szCs w:val="22"/>
        </w:rPr>
        <w:t xml:space="preserve">2004 are applicable to the conservation of </w:t>
      </w:r>
      <w:r w:rsidR="008926DB">
        <w:rPr>
          <w:rFonts w:cs="Arial"/>
          <w:sz w:val="22"/>
          <w:szCs w:val="22"/>
        </w:rPr>
        <w:t>the Kama Woodland/Grassland.</w:t>
      </w:r>
    </w:p>
    <w:p w:rsidR="00C94DDC" w:rsidRPr="00E96CED" w:rsidRDefault="00C94DDC" w:rsidP="00C94DDC">
      <w:pPr>
        <w:rPr>
          <w:rFonts w:cs="Arial"/>
          <w:sz w:val="22"/>
          <w:szCs w:val="22"/>
        </w:rPr>
      </w:pPr>
    </w:p>
    <w:p w:rsidR="00C94DDC" w:rsidRPr="00E96CED" w:rsidRDefault="00C94DDC" w:rsidP="00C94DDC">
      <w:pPr>
        <w:rPr>
          <w:rFonts w:cs="Arial"/>
          <w:sz w:val="22"/>
          <w:szCs w:val="22"/>
        </w:rPr>
      </w:pPr>
      <w:r w:rsidRPr="00E96CED">
        <w:rPr>
          <w:rFonts w:cs="Arial"/>
          <w:sz w:val="22"/>
          <w:szCs w:val="22"/>
        </w:rPr>
        <w:t xml:space="preserve">The guiding conservation objective is that </w:t>
      </w:r>
      <w:r>
        <w:rPr>
          <w:rFonts w:cs="Arial"/>
          <w:sz w:val="22"/>
          <w:szCs w:val="22"/>
        </w:rPr>
        <w:t>th</w:t>
      </w:r>
      <w:r w:rsidR="008926DB">
        <w:rPr>
          <w:rFonts w:cs="Arial"/>
          <w:sz w:val="22"/>
          <w:szCs w:val="22"/>
        </w:rPr>
        <w:t>e Kama Woodland/grassland</w:t>
      </w:r>
      <w:r w:rsidRPr="00E96CED">
        <w:rPr>
          <w:rFonts w:cs="Arial"/>
          <w:sz w:val="22"/>
          <w:szCs w:val="22"/>
        </w:rPr>
        <w:t>, shall be conserved and appropriately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582FAA" w:rsidRPr="00CF6ECA" w:rsidRDefault="00582FAA" w:rsidP="00C94DDC">
      <w:pPr>
        <w:pBdr>
          <w:bottom w:val="single" w:sz="12" w:space="1" w:color="auto"/>
        </w:pBdr>
        <w:rPr>
          <w:rFonts w:cs="Arial"/>
          <w:b/>
          <w:sz w:val="22"/>
        </w:rPr>
      </w:pPr>
    </w:p>
    <w:p w:rsidR="00C94DDC" w:rsidRDefault="00C94DDC" w:rsidP="00313209">
      <w:pPr>
        <w:jc w:val="center"/>
        <w:rPr>
          <w:rFonts w:cs="Arial"/>
          <w:b/>
          <w:sz w:val="22"/>
        </w:rPr>
      </w:pPr>
    </w:p>
    <w:p w:rsidR="00313209" w:rsidRPr="00CF6ECA" w:rsidRDefault="00313209" w:rsidP="00313209">
      <w:pPr>
        <w:jc w:val="center"/>
        <w:rPr>
          <w:rFonts w:cs="Arial"/>
          <w:b/>
          <w:sz w:val="22"/>
        </w:rPr>
      </w:pPr>
      <w:r w:rsidRPr="00CF6ECA">
        <w:rPr>
          <w:rFonts w:cs="Arial"/>
          <w:b/>
          <w:sz w:val="22"/>
        </w:rPr>
        <w:t>REASON FOR PROVISIONAL REGISTRATION</w:t>
      </w:r>
    </w:p>
    <w:p w:rsidR="00313209" w:rsidRPr="00CF6ECA" w:rsidRDefault="00313209" w:rsidP="00313209">
      <w:pPr>
        <w:jc w:val="center"/>
        <w:rPr>
          <w:rFonts w:cs="Arial"/>
          <w:b/>
          <w:sz w:val="22"/>
        </w:rPr>
      </w:pPr>
    </w:p>
    <w:p w:rsidR="00313209" w:rsidRPr="00CF6ECA" w:rsidRDefault="00313209" w:rsidP="00313209">
      <w:pPr>
        <w:shd w:val="clear" w:color="auto" w:fill="FFFFFF"/>
        <w:rPr>
          <w:rFonts w:cs="Arial"/>
          <w:sz w:val="22"/>
        </w:rPr>
      </w:pPr>
      <w:r w:rsidRPr="00CF6ECA">
        <w:rPr>
          <w:sz w:val="22"/>
        </w:rPr>
        <w:t>Kama Woodland/Grassland</w:t>
      </w:r>
      <w:r w:rsidRPr="00CF6ECA">
        <w:rPr>
          <w:b/>
          <w:sz w:val="22"/>
        </w:rPr>
        <w:t xml:space="preserve"> </w:t>
      </w:r>
      <w:r w:rsidRPr="00CF6ECA">
        <w:rPr>
          <w:rFonts w:cs="Arial"/>
          <w:sz w:val="22"/>
        </w:rPr>
        <w:t xml:space="preserve">has been assessed against the heritage significance criteria and been found to have heritage significance when assessed against two criteria </w:t>
      </w:r>
      <w:r w:rsidR="00582FAA">
        <w:rPr>
          <w:rFonts w:cs="Arial"/>
          <w:sz w:val="22"/>
        </w:rPr>
        <w:t>under the</w:t>
      </w:r>
      <w:r w:rsidRPr="00CF6ECA">
        <w:rPr>
          <w:rFonts w:cs="Arial"/>
          <w:sz w:val="22"/>
        </w:rPr>
        <w:t xml:space="preserve"> </w:t>
      </w:r>
      <w:r w:rsidRPr="00582FAA">
        <w:rPr>
          <w:rFonts w:cs="Arial"/>
          <w:i/>
          <w:sz w:val="22"/>
        </w:rPr>
        <w:t>Her</w:t>
      </w:r>
      <w:r w:rsidR="00582FAA" w:rsidRPr="00582FAA">
        <w:rPr>
          <w:rFonts w:cs="Arial"/>
          <w:i/>
          <w:sz w:val="22"/>
        </w:rPr>
        <w:t>itage Act 2004</w:t>
      </w:r>
      <w:r w:rsidR="00582FAA">
        <w:rPr>
          <w:rFonts w:cs="Arial"/>
          <w:sz w:val="22"/>
        </w:rPr>
        <w:t xml:space="preserve"> including (k) and (l).</w:t>
      </w:r>
    </w:p>
    <w:p w:rsidR="00313209" w:rsidRPr="00CF6ECA" w:rsidRDefault="00313209" w:rsidP="00313209">
      <w:pPr>
        <w:pBdr>
          <w:bottom w:val="single" w:sz="12" w:space="1" w:color="auto"/>
        </w:pBdr>
        <w:jc w:val="both"/>
        <w:rPr>
          <w:rFonts w:cs="Arial"/>
          <w:sz w:val="22"/>
        </w:rPr>
      </w:pPr>
    </w:p>
    <w:p w:rsidR="00313209" w:rsidRPr="00CF6ECA" w:rsidRDefault="00313209" w:rsidP="00313209">
      <w:pPr>
        <w:jc w:val="both"/>
        <w:rPr>
          <w:rFonts w:cs="Arial"/>
          <w:b/>
          <w:sz w:val="22"/>
          <w:highlight w:val="yellow"/>
        </w:rPr>
      </w:pPr>
    </w:p>
    <w:p w:rsidR="00313209" w:rsidRPr="00CF6ECA" w:rsidRDefault="00313209" w:rsidP="00313209">
      <w:pPr>
        <w:jc w:val="center"/>
        <w:rPr>
          <w:rFonts w:cs="Arial"/>
          <w:b/>
          <w:sz w:val="22"/>
        </w:rPr>
      </w:pPr>
    </w:p>
    <w:p w:rsidR="00313209" w:rsidRPr="00CF6ECA" w:rsidRDefault="00313209" w:rsidP="00313209">
      <w:pPr>
        <w:jc w:val="center"/>
        <w:rPr>
          <w:rFonts w:cs="Arial"/>
          <w:b/>
          <w:sz w:val="22"/>
        </w:rPr>
      </w:pPr>
      <w:r w:rsidRPr="00CF6ECA">
        <w:rPr>
          <w:rFonts w:cs="Arial"/>
          <w:b/>
          <w:sz w:val="22"/>
        </w:rPr>
        <w:t>ASSESSMENT AGAINST THE HERITAGE SIGNIFICANCE CRITERIA</w:t>
      </w:r>
    </w:p>
    <w:p w:rsidR="00313209" w:rsidRPr="00CF6ECA" w:rsidRDefault="00313209" w:rsidP="00040555">
      <w:pPr>
        <w:rPr>
          <w:rFonts w:cs="Arial"/>
          <w:i/>
          <w:sz w:val="22"/>
        </w:rPr>
      </w:pPr>
    </w:p>
    <w:p w:rsidR="00313209" w:rsidRPr="00CF6ECA" w:rsidRDefault="00313209" w:rsidP="00383D18">
      <w:pPr>
        <w:jc w:val="both"/>
        <w:rPr>
          <w:rFonts w:cs="Arial"/>
          <w:sz w:val="22"/>
        </w:rPr>
      </w:pPr>
      <w:r w:rsidRPr="00CF6ECA">
        <w:rPr>
          <w:rFonts w:cs="Arial"/>
          <w:sz w:val="22"/>
        </w:rPr>
        <w:t xml:space="preserve">Pursuant to s.10 of the </w:t>
      </w:r>
      <w:r w:rsidRPr="00CF6ECA">
        <w:rPr>
          <w:rFonts w:cs="Arial"/>
          <w:i/>
          <w:sz w:val="22"/>
        </w:rPr>
        <w:t>Heritage Act 2004,</w:t>
      </w:r>
      <w:r w:rsidRPr="00CF6ECA">
        <w:rPr>
          <w:rFonts w:cs="Arial"/>
          <w:b/>
          <w:i/>
          <w:sz w:val="22"/>
        </w:rPr>
        <w:t xml:space="preserve"> </w:t>
      </w:r>
      <w:r w:rsidRPr="00CF6ECA">
        <w:rPr>
          <w:rFonts w:cs="Arial"/>
          <w:sz w:val="22"/>
        </w:rPr>
        <w:t>a place or object has heritage significance if it satisfies one or more of the following criteria.  Significance has been determined by research as accessed in the references below.  Future research may alter the findings of this assessment.</w:t>
      </w:r>
    </w:p>
    <w:p w:rsidR="00313209" w:rsidRPr="00CF6ECA" w:rsidRDefault="00313209" w:rsidP="00383D18">
      <w:pPr>
        <w:jc w:val="both"/>
        <w:rPr>
          <w:rFonts w:cs="Arial"/>
          <w:b/>
          <w:sz w:val="22"/>
        </w:rPr>
      </w:pPr>
    </w:p>
    <w:p w:rsidR="00313209" w:rsidRDefault="00E51E4D" w:rsidP="00383D18">
      <w:pPr>
        <w:numPr>
          <w:ilvl w:val="12"/>
          <w:numId w:val="0"/>
        </w:numPr>
        <w:rPr>
          <w:rFonts w:cs="Arial"/>
          <w:sz w:val="22"/>
          <w:lang w:val="en-US"/>
        </w:rPr>
      </w:pPr>
      <w:r>
        <w:rPr>
          <w:rFonts w:cs="Arial"/>
          <w:sz w:val="22"/>
          <w:lang w:val="en-US"/>
        </w:rPr>
        <w:t xml:space="preserve"> </w:t>
      </w:r>
    </w:p>
    <w:p w:rsidR="00E51E4D" w:rsidRPr="00CF5DCF" w:rsidRDefault="00E51E4D" w:rsidP="00E51E4D">
      <w:pPr>
        <w:numPr>
          <w:ilvl w:val="0"/>
          <w:numId w:val="10"/>
        </w:numPr>
        <w:rPr>
          <w:rFonts w:cs="Arial"/>
          <w:b/>
          <w:sz w:val="22"/>
          <w:lang w:val="en-US"/>
        </w:rPr>
      </w:pPr>
      <w:r w:rsidRPr="00CF5DCF">
        <w:rPr>
          <w:rFonts w:cs="Arial"/>
          <w:b/>
          <w:sz w:val="22"/>
          <w:lang w:val="en-US"/>
        </w:rPr>
        <w:t>it demonstrates a high degree of technical or creative achievement ( or both), by showing qualities of innovation, discovery, invention or an exceptionally fine level of application of existing techniques or approaches.</w:t>
      </w:r>
    </w:p>
    <w:p w:rsidR="00E51E4D" w:rsidRDefault="00E51E4D" w:rsidP="00E51E4D">
      <w:pPr>
        <w:ind w:left="360"/>
        <w:rPr>
          <w:rFonts w:cs="Arial"/>
          <w:sz w:val="22"/>
          <w:lang w:val="en-US"/>
        </w:rPr>
      </w:pPr>
    </w:p>
    <w:p w:rsidR="00E51E4D" w:rsidRDefault="00E51E4D" w:rsidP="00E51E4D">
      <w:pPr>
        <w:ind w:left="360"/>
        <w:rPr>
          <w:rFonts w:cs="Arial"/>
          <w:sz w:val="22"/>
          <w:lang w:val="en-US"/>
        </w:rPr>
      </w:pPr>
      <w:r>
        <w:rPr>
          <w:rFonts w:cs="Arial"/>
          <w:sz w:val="22"/>
          <w:lang w:val="en-US"/>
        </w:rPr>
        <w:t>The Kama Woodland/Grassland</w:t>
      </w:r>
      <w:r w:rsidR="00BE119E">
        <w:rPr>
          <w:rFonts w:cs="Arial"/>
          <w:sz w:val="22"/>
          <w:lang w:val="en-US"/>
        </w:rPr>
        <w:t>, Belconnen</w:t>
      </w:r>
      <w:r>
        <w:rPr>
          <w:rFonts w:cs="Arial"/>
          <w:sz w:val="22"/>
          <w:lang w:val="en-US"/>
        </w:rPr>
        <w:t xml:space="preserve"> does not meet this criterion.</w:t>
      </w:r>
    </w:p>
    <w:p w:rsidR="00E51E4D" w:rsidRDefault="00E51E4D" w:rsidP="00E51E4D">
      <w:pPr>
        <w:ind w:left="360"/>
        <w:rPr>
          <w:rFonts w:cs="Arial"/>
          <w:sz w:val="22"/>
          <w:lang w:val="en-US"/>
        </w:rPr>
      </w:pPr>
    </w:p>
    <w:p w:rsidR="00E51E4D" w:rsidRPr="00CF5DCF" w:rsidRDefault="00E51E4D" w:rsidP="00E51E4D">
      <w:pPr>
        <w:numPr>
          <w:ilvl w:val="0"/>
          <w:numId w:val="10"/>
        </w:numPr>
        <w:rPr>
          <w:rFonts w:cs="Arial"/>
          <w:b/>
          <w:sz w:val="22"/>
          <w:lang w:val="en-US"/>
        </w:rPr>
      </w:pPr>
      <w:r w:rsidRPr="00CF5DCF">
        <w:rPr>
          <w:rFonts w:cs="Arial"/>
          <w:b/>
          <w:sz w:val="22"/>
          <w:lang w:val="en-US"/>
        </w:rPr>
        <w:t>it exhibits outstanding</w:t>
      </w:r>
      <w:r w:rsidR="00CF5DCF" w:rsidRPr="00CF5DCF">
        <w:rPr>
          <w:rFonts w:cs="Arial"/>
          <w:b/>
          <w:sz w:val="22"/>
          <w:lang w:val="en-US"/>
        </w:rPr>
        <w:t xml:space="preserve"> design or aesthetic</w:t>
      </w:r>
      <w:r w:rsidRPr="00CF5DCF">
        <w:rPr>
          <w:rFonts w:cs="Arial"/>
          <w:b/>
          <w:sz w:val="22"/>
          <w:lang w:val="en-US"/>
        </w:rPr>
        <w:t xml:space="preserve"> qualities valued by the community or a cultural group.</w:t>
      </w:r>
    </w:p>
    <w:p w:rsidR="00CF5DCF" w:rsidRDefault="00CF5DCF" w:rsidP="00CF5DCF">
      <w:pPr>
        <w:ind w:left="720"/>
        <w:rPr>
          <w:rFonts w:cs="Arial"/>
          <w:sz w:val="22"/>
          <w:lang w:val="en-US"/>
        </w:rPr>
      </w:pPr>
    </w:p>
    <w:p w:rsidR="00E51E4D" w:rsidRDefault="00CF5DCF" w:rsidP="00E51E4D">
      <w:pPr>
        <w:rPr>
          <w:rFonts w:cs="Arial"/>
          <w:sz w:val="22"/>
          <w:lang w:val="en-US"/>
        </w:rPr>
      </w:pPr>
      <w:r>
        <w:rPr>
          <w:rFonts w:cs="Arial"/>
          <w:sz w:val="22"/>
          <w:lang w:val="en-US"/>
        </w:rPr>
        <w:t xml:space="preserve">       The Kama Woodland/Grassland</w:t>
      </w:r>
      <w:r w:rsidR="00BE119E">
        <w:rPr>
          <w:rFonts w:cs="Arial"/>
          <w:sz w:val="22"/>
          <w:lang w:val="en-US"/>
        </w:rPr>
        <w:t>, Belconnen</w:t>
      </w:r>
      <w:r>
        <w:rPr>
          <w:rFonts w:cs="Arial"/>
          <w:sz w:val="22"/>
          <w:lang w:val="en-US"/>
        </w:rPr>
        <w:t xml:space="preserve"> does not meet this criterion.</w:t>
      </w:r>
    </w:p>
    <w:p w:rsidR="00CF5DCF" w:rsidRDefault="00CF5DCF" w:rsidP="00E51E4D">
      <w:pPr>
        <w:rPr>
          <w:rFonts w:cs="Arial"/>
          <w:sz w:val="22"/>
          <w:lang w:val="en-US"/>
        </w:rPr>
      </w:pPr>
    </w:p>
    <w:p w:rsidR="00CF5DCF" w:rsidRPr="00CF5DCF" w:rsidRDefault="00CF5DCF" w:rsidP="00650269">
      <w:pPr>
        <w:ind w:left="360"/>
        <w:rPr>
          <w:rFonts w:cs="Arial"/>
          <w:b/>
          <w:sz w:val="22"/>
          <w:lang w:val="en-US"/>
        </w:rPr>
      </w:pPr>
      <w:r w:rsidRPr="00CF5DCF">
        <w:rPr>
          <w:rFonts w:cs="Arial"/>
          <w:b/>
          <w:sz w:val="22"/>
          <w:lang w:val="en-US"/>
        </w:rPr>
        <w:t>(c</w:t>
      </w:r>
      <w:r>
        <w:rPr>
          <w:rFonts w:cs="Arial"/>
          <w:b/>
          <w:sz w:val="22"/>
          <w:lang w:val="en-US"/>
        </w:rPr>
        <w:t>)</w:t>
      </w:r>
      <w:r w:rsidRPr="00CF5DCF">
        <w:rPr>
          <w:rFonts w:cs="Arial"/>
          <w:b/>
          <w:sz w:val="22"/>
          <w:lang w:val="en-US"/>
        </w:rPr>
        <w:t xml:space="preserve">  it is important as evidence of a distinctive way of life, taste, tradition, religion,    land use, custom, process, design or function that is no longer practiced, in danger of being lost or is of exceptional interest.</w:t>
      </w:r>
    </w:p>
    <w:p w:rsidR="00CF5DCF" w:rsidRDefault="00CF5DCF" w:rsidP="00E51E4D">
      <w:pPr>
        <w:rPr>
          <w:rFonts w:cs="Arial"/>
          <w:sz w:val="22"/>
          <w:lang w:val="en-US"/>
        </w:rPr>
      </w:pPr>
      <w:r>
        <w:rPr>
          <w:rFonts w:cs="Arial"/>
          <w:sz w:val="22"/>
          <w:lang w:val="en-US"/>
        </w:rPr>
        <w:t xml:space="preserve">       The Kama Woodland/Grassland</w:t>
      </w:r>
      <w:r w:rsidR="00BE119E">
        <w:rPr>
          <w:rFonts w:cs="Arial"/>
          <w:sz w:val="22"/>
          <w:lang w:val="en-US"/>
        </w:rPr>
        <w:t>, Belconnen</w:t>
      </w:r>
      <w:r>
        <w:rPr>
          <w:rFonts w:cs="Arial"/>
          <w:sz w:val="22"/>
          <w:lang w:val="en-US"/>
        </w:rPr>
        <w:t xml:space="preserve"> does not meet this criterion.</w:t>
      </w:r>
    </w:p>
    <w:p w:rsidR="00CF5DCF" w:rsidRDefault="00CF5DCF" w:rsidP="00CF5DCF">
      <w:pPr>
        <w:rPr>
          <w:rFonts w:cs="Arial"/>
          <w:sz w:val="22"/>
          <w:lang w:val="en-US"/>
        </w:rPr>
      </w:pPr>
      <w:r>
        <w:rPr>
          <w:rFonts w:cs="Arial"/>
          <w:sz w:val="22"/>
          <w:lang w:val="en-US"/>
        </w:rPr>
        <w:t xml:space="preserve">      </w:t>
      </w:r>
    </w:p>
    <w:p w:rsidR="00CF5DCF" w:rsidRPr="00CF5DCF" w:rsidRDefault="00CF5DCF" w:rsidP="00CF5DCF">
      <w:pPr>
        <w:numPr>
          <w:ilvl w:val="0"/>
          <w:numId w:val="11"/>
        </w:numPr>
        <w:rPr>
          <w:rFonts w:cs="Arial"/>
          <w:b/>
          <w:sz w:val="22"/>
          <w:lang w:val="en-US"/>
        </w:rPr>
      </w:pPr>
      <w:r w:rsidRPr="00CF5DCF">
        <w:rPr>
          <w:rFonts w:cs="Arial"/>
          <w:b/>
          <w:sz w:val="22"/>
          <w:lang w:val="en-US"/>
        </w:rPr>
        <w:t>it is highly valued by the community ofr a cultural group for reasons of strong or special religious, spiritual cultural, educational or social associations.</w:t>
      </w:r>
    </w:p>
    <w:p w:rsidR="00CF5DCF" w:rsidRDefault="00CF5DCF" w:rsidP="00CF5DCF">
      <w:pPr>
        <w:rPr>
          <w:rFonts w:cs="Arial"/>
          <w:sz w:val="22"/>
          <w:lang w:val="en-US"/>
        </w:rPr>
      </w:pPr>
      <w:r>
        <w:rPr>
          <w:rFonts w:cs="Arial"/>
          <w:sz w:val="22"/>
          <w:lang w:val="en-US"/>
        </w:rPr>
        <w:t xml:space="preserve">     </w:t>
      </w:r>
    </w:p>
    <w:p w:rsidR="00CF5DCF" w:rsidRDefault="00CF5DCF" w:rsidP="00CF5DCF">
      <w:pPr>
        <w:rPr>
          <w:rFonts w:cs="Arial"/>
          <w:sz w:val="22"/>
          <w:lang w:val="en-US"/>
        </w:rPr>
      </w:pPr>
      <w:r>
        <w:rPr>
          <w:rFonts w:cs="Arial"/>
          <w:sz w:val="22"/>
          <w:lang w:val="en-US"/>
        </w:rPr>
        <w:t xml:space="preserve">       The Kama Woodland/Grassland</w:t>
      </w:r>
      <w:r w:rsidR="00BE119E">
        <w:rPr>
          <w:rFonts w:cs="Arial"/>
          <w:sz w:val="22"/>
          <w:lang w:val="en-US"/>
        </w:rPr>
        <w:t>, Belconnen</w:t>
      </w:r>
      <w:r>
        <w:rPr>
          <w:rFonts w:cs="Arial"/>
          <w:sz w:val="22"/>
          <w:lang w:val="en-US"/>
        </w:rPr>
        <w:t xml:space="preserve"> does not meet this criterion.</w:t>
      </w:r>
    </w:p>
    <w:p w:rsidR="00CF5DCF" w:rsidRDefault="00CF5DCF" w:rsidP="00CF5DCF">
      <w:pPr>
        <w:rPr>
          <w:rFonts w:cs="Arial"/>
          <w:sz w:val="22"/>
          <w:lang w:val="en-US"/>
        </w:rPr>
      </w:pPr>
    </w:p>
    <w:p w:rsidR="00CF5DCF" w:rsidRDefault="00CF5DCF" w:rsidP="00CF5DCF">
      <w:pPr>
        <w:numPr>
          <w:ilvl w:val="0"/>
          <w:numId w:val="11"/>
        </w:numPr>
        <w:rPr>
          <w:rFonts w:cs="Arial"/>
          <w:b/>
          <w:sz w:val="22"/>
          <w:lang w:val="en-US"/>
        </w:rPr>
      </w:pPr>
      <w:r w:rsidRPr="008046AA">
        <w:rPr>
          <w:rFonts w:cs="Arial"/>
          <w:b/>
          <w:sz w:val="22"/>
          <w:lang w:val="en-US"/>
        </w:rPr>
        <w:t>it is significant to the ACT because of its importance as part of local Aboriginal tradition.</w:t>
      </w:r>
    </w:p>
    <w:p w:rsidR="00097191" w:rsidRDefault="00097191" w:rsidP="00097191">
      <w:pPr>
        <w:rPr>
          <w:rFonts w:cs="Arial"/>
          <w:b/>
          <w:sz w:val="22"/>
          <w:lang w:val="en-US"/>
        </w:rPr>
      </w:pPr>
      <w:r>
        <w:rPr>
          <w:rFonts w:cs="Arial"/>
          <w:b/>
          <w:sz w:val="22"/>
          <w:lang w:val="en-US"/>
        </w:rPr>
        <w:t xml:space="preserve">     </w:t>
      </w:r>
    </w:p>
    <w:p w:rsidR="00097191" w:rsidRPr="00097191" w:rsidRDefault="00097191" w:rsidP="00097191">
      <w:pPr>
        <w:rPr>
          <w:rFonts w:cs="Arial"/>
          <w:sz w:val="22"/>
          <w:lang w:val="en-US"/>
        </w:rPr>
      </w:pPr>
      <w:r>
        <w:rPr>
          <w:rFonts w:cs="Arial"/>
          <w:b/>
          <w:sz w:val="22"/>
          <w:lang w:val="en-US"/>
        </w:rPr>
        <w:t xml:space="preserve">       </w:t>
      </w:r>
      <w:r w:rsidRPr="00097191">
        <w:rPr>
          <w:rFonts w:cs="Arial"/>
          <w:sz w:val="22"/>
          <w:lang w:val="en-US"/>
        </w:rPr>
        <w:t>The Kama Grassland/Woodland</w:t>
      </w:r>
      <w:r w:rsidR="00BE119E">
        <w:rPr>
          <w:rFonts w:cs="Arial"/>
          <w:sz w:val="22"/>
          <w:lang w:val="en-US"/>
        </w:rPr>
        <w:t>, Belconnen</w:t>
      </w:r>
      <w:r w:rsidRPr="00097191">
        <w:rPr>
          <w:rFonts w:cs="Arial"/>
          <w:sz w:val="22"/>
          <w:lang w:val="en-US"/>
        </w:rPr>
        <w:t xml:space="preserve"> does not meet this criterion.</w:t>
      </w:r>
    </w:p>
    <w:p w:rsidR="00097191" w:rsidRPr="008046AA" w:rsidRDefault="00097191" w:rsidP="00097191">
      <w:pPr>
        <w:rPr>
          <w:rFonts w:cs="Arial"/>
          <w:b/>
          <w:sz w:val="22"/>
          <w:lang w:val="en-US"/>
        </w:rPr>
      </w:pPr>
    </w:p>
    <w:p w:rsidR="00CF5DCF" w:rsidRDefault="00097191" w:rsidP="00CF5DCF">
      <w:pPr>
        <w:numPr>
          <w:ilvl w:val="0"/>
          <w:numId w:val="11"/>
        </w:numPr>
        <w:rPr>
          <w:rFonts w:cs="Arial"/>
          <w:b/>
          <w:sz w:val="22"/>
          <w:lang w:val="en-US"/>
        </w:rPr>
      </w:pPr>
      <w:r>
        <w:rPr>
          <w:rFonts w:cs="Arial"/>
          <w:b/>
          <w:sz w:val="22"/>
          <w:lang w:val="en-US"/>
        </w:rPr>
        <w:t>i</w:t>
      </w:r>
      <w:r w:rsidR="00CF5DCF" w:rsidRPr="008046AA">
        <w:rPr>
          <w:rFonts w:cs="Arial"/>
          <w:b/>
          <w:sz w:val="22"/>
          <w:lang w:val="en-US"/>
        </w:rPr>
        <w:t>t is a rare or unique example of its kind or is rare or unique in its comparative intactness</w:t>
      </w:r>
    </w:p>
    <w:p w:rsidR="00097191" w:rsidRDefault="00097191" w:rsidP="00097191">
      <w:pPr>
        <w:ind w:left="720"/>
        <w:rPr>
          <w:rFonts w:cs="Arial"/>
          <w:b/>
          <w:sz w:val="22"/>
          <w:lang w:val="en-US"/>
        </w:rPr>
      </w:pPr>
    </w:p>
    <w:p w:rsidR="00097191" w:rsidRPr="00097191" w:rsidRDefault="00097191" w:rsidP="00097191">
      <w:pPr>
        <w:ind w:left="360"/>
        <w:rPr>
          <w:rFonts w:cs="Arial"/>
          <w:sz w:val="22"/>
          <w:lang w:val="en-US"/>
        </w:rPr>
      </w:pPr>
      <w:r w:rsidRPr="00097191">
        <w:rPr>
          <w:rFonts w:cs="Arial"/>
          <w:sz w:val="22"/>
          <w:lang w:val="en-US"/>
        </w:rPr>
        <w:t>The Kama Woodland/Grassland</w:t>
      </w:r>
      <w:r w:rsidR="00BE119E">
        <w:rPr>
          <w:rFonts w:cs="Arial"/>
          <w:sz w:val="22"/>
          <w:lang w:val="en-US"/>
        </w:rPr>
        <w:t>, Belconnen</w:t>
      </w:r>
      <w:r w:rsidRPr="00097191">
        <w:rPr>
          <w:rFonts w:cs="Arial"/>
          <w:sz w:val="22"/>
          <w:lang w:val="en-US"/>
        </w:rPr>
        <w:t xml:space="preserve"> does not meet this criterion.</w:t>
      </w:r>
    </w:p>
    <w:p w:rsidR="00097191" w:rsidRPr="008046AA" w:rsidRDefault="00097191" w:rsidP="00097191">
      <w:pPr>
        <w:rPr>
          <w:rFonts w:cs="Arial"/>
          <w:b/>
          <w:sz w:val="22"/>
          <w:lang w:val="en-US"/>
        </w:rPr>
      </w:pPr>
      <w:r>
        <w:rPr>
          <w:rFonts w:cs="Arial"/>
          <w:b/>
          <w:sz w:val="22"/>
          <w:lang w:val="en-US"/>
        </w:rPr>
        <w:t xml:space="preserve">      </w:t>
      </w:r>
    </w:p>
    <w:p w:rsidR="00CF5DCF" w:rsidRDefault="00097191" w:rsidP="00CF5DCF">
      <w:pPr>
        <w:numPr>
          <w:ilvl w:val="0"/>
          <w:numId w:val="11"/>
        </w:numPr>
        <w:rPr>
          <w:rFonts w:cs="Arial"/>
          <w:b/>
          <w:sz w:val="22"/>
          <w:lang w:val="en-US"/>
        </w:rPr>
      </w:pPr>
      <w:r>
        <w:rPr>
          <w:rFonts w:cs="Arial"/>
          <w:b/>
          <w:sz w:val="22"/>
          <w:lang w:val="en-US"/>
        </w:rPr>
        <w:t>i</w:t>
      </w:r>
      <w:r w:rsidR="00CF5DCF" w:rsidRPr="008046AA">
        <w:rPr>
          <w:rFonts w:cs="Arial"/>
          <w:b/>
          <w:sz w:val="22"/>
          <w:lang w:val="en-US"/>
        </w:rPr>
        <w:t>t is a notable example of a kind of place or object and demonstrates the main characteristics of that kind</w:t>
      </w:r>
    </w:p>
    <w:p w:rsidR="00097191" w:rsidRDefault="00097191" w:rsidP="00097191">
      <w:pPr>
        <w:rPr>
          <w:rFonts w:cs="Arial"/>
          <w:b/>
          <w:sz w:val="22"/>
          <w:lang w:val="en-US"/>
        </w:rPr>
      </w:pPr>
    </w:p>
    <w:p w:rsidR="00097191" w:rsidRPr="00097191" w:rsidRDefault="00097191" w:rsidP="00097191">
      <w:pPr>
        <w:rPr>
          <w:rFonts w:cs="Arial"/>
          <w:sz w:val="22"/>
          <w:lang w:val="en-US"/>
        </w:rPr>
      </w:pPr>
      <w:r>
        <w:rPr>
          <w:rFonts w:cs="Arial"/>
          <w:b/>
          <w:sz w:val="22"/>
          <w:lang w:val="en-US"/>
        </w:rPr>
        <w:t xml:space="preserve">     </w:t>
      </w:r>
      <w:r w:rsidRPr="00097191">
        <w:rPr>
          <w:rFonts w:cs="Arial"/>
          <w:sz w:val="22"/>
          <w:lang w:val="en-US"/>
        </w:rPr>
        <w:t xml:space="preserve"> The Kama Woodland/Grassland</w:t>
      </w:r>
      <w:r w:rsidR="00BE119E">
        <w:rPr>
          <w:rFonts w:cs="Arial"/>
          <w:sz w:val="22"/>
          <w:lang w:val="en-US"/>
        </w:rPr>
        <w:t>, Belconnen</w:t>
      </w:r>
      <w:r w:rsidRPr="00097191">
        <w:rPr>
          <w:rFonts w:cs="Arial"/>
          <w:sz w:val="22"/>
          <w:lang w:val="en-US"/>
        </w:rPr>
        <w:t xml:space="preserve"> does not meet this criterion.</w:t>
      </w:r>
    </w:p>
    <w:p w:rsidR="00097191" w:rsidRPr="008046AA" w:rsidRDefault="00097191" w:rsidP="00097191">
      <w:pPr>
        <w:rPr>
          <w:rFonts w:cs="Arial"/>
          <w:b/>
          <w:sz w:val="22"/>
          <w:lang w:val="en-US"/>
        </w:rPr>
      </w:pPr>
    </w:p>
    <w:p w:rsidR="00CF5DCF" w:rsidRDefault="00097191" w:rsidP="00CF5DCF">
      <w:pPr>
        <w:numPr>
          <w:ilvl w:val="0"/>
          <w:numId w:val="11"/>
        </w:numPr>
        <w:rPr>
          <w:rFonts w:cs="Arial"/>
          <w:b/>
          <w:sz w:val="22"/>
          <w:lang w:val="en-US"/>
        </w:rPr>
      </w:pPr>
      <w:r>
        <w:rPr>
          <w:rFonts w:cs="Arial"/>
          <w:b/>
          <w:sz w:val="22"/>
          <w:lang w:val="en-US"/>
        </w:rPr>
        <w:t>i</w:t>
      </w:r>
      <w:r w:rsidR="008046AA" w:rsidRPr="008046AA">
        <w:rPr>
          <w:rFonts w:cs="Arial"/>
          <w:b/>
          <w:sz w:val="22"/>
          <w:lang w:val="en-US"/>
        </w:rPr>
        <w:t>t has strong or special associations with a person, group, event, development or cultural phase in local or national history</w:t>
      </w:r>
    </w:p>
    <w:p w:rsidR="00097191" w:rsidRDefault="00097191" w:rsidP="00097191">
      <w:pPr>
        <w:rPr>
          <w:rFonts w:cs="Arial"/>
          <w:b/>
          <w:sz w:val="22"/>
          <w:lang w:val="en-US"/>
        </w:rPr>
      </w:pPr>
    </w:p>
    <w:p w:rsidR="00097191" w:rsidRPr="00097191" w:rsidRDefault="00097191" w:rsidP="00097191">
      <w:pPr>
        <w:rPr>
          <w:rFonts w:cs="Arial"/>
          <w:sz w:val="22"/>
          <w:lang w:val="en-US"/>
        </w:rPr>
      </w:pPr>
      <w:r>
        <w:rPr>
          <w:rFonts w:cs="Arial"/>
          <w:b/>
          <w:sz w:val="22"/>
          <w:lang w:val="en-US"/>
        </w:rPr>
        <w:t xml:space="preserve">      </w:t>
      </w:r>
      <w:r w:rsidRPr="00097191">
        <w:rPr>
          <w:rFonts w:cs="Arial"/>
          <w:sz w:val="22"/>
          <w:lang w:val="en-US"/>
        </w:rPr>
        <w:t>The Kama Woodland/Grassland</w:t>
      </w:r>
      <w:r w:rsidR="00BE119E">
        <w:rPr>
          <w:rFonts w:cs="Arial"/>
          <w:sz w:val="22"/>
          <w:lang w:val="en-US"/>
        </w:rPr>
        <w:t>, Belconnen</w:t>
      </w:r>
      <w:r w:rsidRPr="00097191">
        <w:rPr>
          <w:rFonts w:cs="Arial"/>
          <w:sz w:val="22"/>
          <w:lang w:val="en-US"/>
        </w:rPr>
        <w:t xml:space="preserve"> does not meet this criterion.</w:t>
      </w:r>
    </w:p>
    <w:p w:rsidR="00097191" w:rsidRPr="008046AA" w:rsidRDefault="00097191" w:rsidP="00097191">
      <w:pPr>
        <w:rPr>
          <w:rFonts w:cs="Arial"/>
          <w:b/>
          <w:sz w:val="22"/>
          <w:lang w:val="en-US"/>
        </w:rPr>
      </w:pPr>
    </w:p>
    <w:p w:rsidR="008046AA" w:rsidRDefault="008046AA" w:rsidP="00CF5DCF">
      <w:pPr>
        <w:numPr>
          <w:ilvl w:val="0"/>
          <w:numId w:val="11"/>
        </w:numPr>
        <w:rPr>
          <w:rFonts w:cs="Arial"/>
          <w:b/>
          <w:sz w:val="22"/>
          <w:lang w:val="en-US"/>
        </w:rPr>
      </w:pPr>
      <w:r>
        <w:rPr>
          <w:rFonts w:cs="Arial"/>
          <w:b/>
          <w:sz w:val="22"/>
          <w:lang w:val="en-US"/>
        </w:rPr>
        <w:t>i</w:t>
      </w:r>
      <w:r w:rsidRPr="008046AA">
        <w:rPr>
          <w:rFonts w:cs="Arial"/>
          <w:b/>
          <w:sz w:val="22"/>
          <w:lang w:val="en-US"/>
        </w:rPr>
        <w:t>t is significant in understanding the evolution of natural landscapes, including significant geological features, landforms, biota or natural processes</w:t>
      </w:r>
    </w:p>
    <w:p w:rsidR="00097191" w:rsidRDefault="00097191" w:rsidP="00097191">
      <w:pPr>
        <w:rPr>
          <w:rFonts w:cs="Arial"/>
          <w:b/>
          <w:sz w:val="22"/>
          <w:lang w:val="en-US"/>
        </w:rPr>
      </w:pPr>
      <w:r>
        <w:rPr>
          <w:rFonts w:cs="Arial"/>
          <w:b/>
          <w:sz w:val="22"/>
          <w:lang w:val="en-US"/>
        </w:rPr>
        <w:t xml:space="preserve">    </w:t>
      </w:r>
    </w:p>
    <w:p w:rsidR="00097191" w:rsidRPr="00097191" w:rsidRDefault="00097191" w:rsidP="00097191">
      <w:pPr>
        <w:rPr>
          <w:rFonts w:cs="Arial"/>
          <w:sz w:val="22"/>
          <w:lang w:val="en-US"/>
        </w:rPr>
      </w:pPr>
      <w:r w:rsidRPr="00097191">
        <w:rPr>
          <w:rFonts w:cs="Arial"/>
          <w:sz w:val="22"/>
          <w:lang w:val="en-US"/>
        </w:rPr>
        <w:t xml:space="preserve">      The Kama Woodland/Grassland</w:t>
      </w:r>
      <w:r w:rsidR="00BE119E">
        <w:rPr>
          <w:rFonts w:cs="Arial"/>
          <w:sz w:val="22"/>
          <w:lang w:val="en-US"/>
        </w:rPr>
        <w:t>, Belconnen</w:t>
      </w:r>
      <w:r w:rsidRPr="00097191">
        <w:rPr>
          <w:rFonts w:cs="Arial"/>
          <w:sz w:val="22"/>
          <w:lang w:val="en-US"/>
        </w:rPr>
        <w:t xml:space="preserve"> does not meet this criterion.</w:t>
      </w:r>
    </w:p>
    <w:p w:rsidR="00097191" w:rsidRPr="008046AA" w:rsidRDefault="00097191" w:rsidP="00097191">
      <w:pPr>
        <w:rPr>
          <w:rFonts w:cs="Arial"/>
          <w:b/>
          <w:sz w:val="22"/>
          <w:lang w:val="en-US"/>
        </w:rPr>
      </w:pPr>
    </w:p>
    <w:p w:rsidR="008046AA" w:rsidRDefault="008046AA" w:rsidP="00CF5DCF">
      <w:pPr>
        <w:numPr>
          <w:ilvl w:val="0"/>
          <w:numId w:val="11"/>
        </w:numPr>
        <w:rPr>
          <w:rFonts w:cs="Arial"/>
          <w:b/>
          <w:sz w:val="22"/>
          <w:lang w:val="en-US"/>
        </w:rPr>
      </w:pPr>
      <w:r>
        <w:rPr>
          <w:rFonts w:cs="Arial"/>
          <w:b/>
          <w:sz w:val="22"/>
          <w:lang w:val="en-US"/>
        </w:rPr>
        <w:t>i</w:t>
      </w:r>
      <w:r w:rsidRPr="008046AA">
        <w:rPr>
          <w:rFonts w:cs="Arial"/>
          <w:b/>
          <w:sz w:val="22"/>
          <w:lang w:val="en-US"/>
        </w:rPr>
        <w:t>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097191" w:rsidRDefault="00097191" w:rsidP="00097191">
      <w:pPr>
        <w:rPr>
          <w:rFonts w:cs="Arial"/>
          <w:b/>
          <w:sz w:val="22"/>
          <w:lang w:val="en-US"/>
        </w:rPr>
      </w:pPr>
    </w:p>
    <w:p w:rsidR="00097191" w:rsidRPr="00097191" w:rsidRDefault="00097191" w:rsidP="00097191">
      <w:pPr>
        <w:rPr>
          <w:rFonts w:cs="Arial"/>
          <w:sz w:val="22"/>
          <w:lang w:val="en-US"/>
        </w:rPr>
      </w:pPr>
      <w:r>
        <w:rPr>
          <w:rFonts w:cs="Arial"/>
          <w:b/>
          <w:sz w:val="22"/>
          <w:lang w:val="en-US"/>
        </w:rPr>
        <w:t xml:space="preserve">    </w:t>
      </w:r>
      <w:r w:rsidRPr="00097191">
        <w:rPr>
          <w:rFonts w:cs="Arial"/>
          <w:sz w:val="22"/>
          <w:lang w:val="en-US"/>
        </w:rPr>
        <w:t xml:space="preserve">  The Kama Woodland/Grassland</w:t>
      </w:r>
      <w:r w:rsidR="00BE119E">
        <w:rPr>
          <w:rFonts w:cs="Arial"/>
          <w:sz w:val="22"/>
          <w:lang w:val="en-US"/>
        </w:rPr>
        <w:t>, Belconnen</w:t>
      </w:r>
      <w:r w:rsidRPr="00097191">
        <w:rPr>
          <w:rFonts w:cs="Arial"/>
          <w:sz w:val="22"/>
          <w:lang w:val="en-US"/>
        </w:rPr>
        <w:t xml:space="preserve"> does not meet this criterion.</w:t>
      </w:r>
    </w:p>
    <w:p w:rsidR="00097191" w:rsidRPr="008046AA" w:rsidRDefault="00097191" w:rsidP="00097191">
      <w:pPr>
        <w:rPr>
          <w:rFonts w:cs="Arial"/>
          <w:b/>
          <w:sz w:val="22"/>
          <w:lang w:val="en-US"/>
        </w:rPr>
      </w:pPr>
    </w:p>
    <w:p w:rsidR="008046AA" w:rsidRPr="008046AA" w:rsidRDefault="008046AA" w:rsidP="00CF5DCF">
      <w:pPr>
        <w:numPr>
          <w:ilvl w:val="0"/>
          <w:numId w:val="11"/>
        </w:numPr>
        <w:rPr>
          <w:rFonts w:cs="Arial"/>
          <w:b/>
          <w:sz w:val="22"/>
          <w:lang w:val="en-US"/>
        </w:rPr>
      </w:pPr>
      <w:r w:rsidRPr="008046AA">
        <w:rPr>
          <w:rFonts w:cs="Arial"/>
          <w:b/>
          <w:sz w:val="22"/>
          <w:lang w:val="en-US"/>
        </w:rPr>
        <w:t>for a place- it exhibits unusual richness, diversity or significant transitions of flora, fauna or natural landscapes and their elements.</w:t>
      </w:r>
    </w:p>
    <w:p w:rsidR="00CF5DCF" w:rsidRDefault="00CF5DCF" w:rsidP="00CF5DCF">
      <w:pPr>
        <w:rPr>
          <w:rFonts w:cs="Arial"/>
          <w:sz w:val="22"/>
          <w:lang w:val="en-US"/>
        </w:rPr>
      </w:pPr>
    </w:p>
    <w:p w:rsidR="008046AA" w:rsidRDefault="008046AA" w:rsidP="008046AA">
      <w:pPr>
        <w:pStyle w:val="BodyText"/>
        <w:spacing w:after="0"/>
        <w:ind w:left="426"/>
        <w:rPr>
          <w:sz w:val="22"/>
        </w:rPr>
      </w:pPr>
      <w:r w:rsidRPr="00CF6ECA">
        <w:rPr>
          <w:sz w:val="22"/>
        </w:rPr>
        <w:t>Kama Woodland/Grassland</w:t>
      </w:r>
      <w:r w:rsidR="00BE119E">
        <w:rPr>
          <w:sz w:val="22"/>
        </w:rPr>
        <w:t>, Belconnen</w:t>
      </w:r>
      <w:r w:rsidRPr="00CF6ECA">
        <w:rPr>
          <w:sz w:val="22"/>
        </w:rPr>
        <w:t xml:space="preserve"> includes good examples of the ACT’s two endangered ecological communities (Yellow Box-Red Gum Grassy Woodland and Natural Temperate Grassland).  At </w:t>
      </w:r>
      <w:smartTag w:uri="urn:schemas-microsoft-com:office:smarttags" w:element="place">
        <w:r w:rsidRPr="00CF6ECA">
          <w:rPr>
            <w:sz w:val="22"/>
          </w:rPr>
          <w:t>Kama</w:t>
        </w:r>
      </w:smartTag>
      <w:r w:rsidRPr="00CF6ECA">
        <w:rPr>
          <w:sz w:val="22"/>
        </w:rPr>
        <w:t xml:space="preserve"> they have been assessed as being mostly only partially modified from their natural condition. Importantly, the </w:t>
      </w:r>
      <w:r w:rsidR="00A67926">
        <w:rPr>
          <w:sz w:val="22"/>
        </w:rPr>
        <w:t xml:space="preserve">significant transition at the </w:t>
      </w:r>
      <w:r w:rsidRPr="00CF6ECA">
        <w:rPr>
          <w:sz w:val="22"/>
        </w:rPr>
        <w:t>boundary between these two communities (</w:t>
      </w:r>
      <w:r w:rsidR="00A67926">
        <w:rPr>
          <w:sz w:val="22"/>
        </w:rPr>
        <w:t xml:space="preserve">the </w:t>
      </w:r>
      <w:r w:rsidRPr="00CF6ECA">
        <w:rPr>
          <w:sz w:val="22"/>
        </w:rPr>
        <w:t>ecotone) is largely intact (now unusual in the ACT</w:t>
      </w:r>
      <w:r w:rsidR="00A67926">
        <w:rPr>
          <w:sz w:val="22"/>
        </w:rPr>
        <w:t xml:space="preserve"> and surrounding region</w:t>
      </w:r>
      <w:r w:rsidRPr="00CF6ECA">
        <w:rPr>
          <w:sz w:val="22"/>
        </w:rPr>
        <w:t>) and demonstrates the zone of cold air-drainage characteristic of the woodland/grassland transition.</w:t>
      </w:r>
    </w:p>
    <w:p w:rsidR="008046AA" w:rsidRDefault="008046AA" w:rsidP="008046AA">
      <w:pPr>
        <w:pStyle w:val="BodyText"/>
        <w:spacing w:after="0"/>
        <w:ind w:left="426"/>
        <w:rPr>
          <w:sz w:val="22"/>
        </w:rPr>
      </w:pPr>
    </w:p>
    <w:p w:rsidR="008046AA" w:rsidRPr="00097191" w:rsidRDefault="008046AA" w:rsidP="008046AA">
      <w:pPr>
        <w:pStyle w:val="BodyText"/>
        <w:numPr>
          <w:ilvl w:val="0"/>
          <w:numId w:val="11"/>
        </w:numPr>
        <w:spacing w:after="0"/>
        <w:rPr>
          <w:b/>
          <w:sz w:val="22"/>
        </w:rPr>
      </w:pPr>
      <w:r w:rsidRPr="00097191">
        <w:rPr>
          <w:b/>
          <w:sz w:val="22"/>
        </w:rPr>
        <w:t>for a place – it is a significant ecological community, habitat or locality for any of the following:</w:t>
      </w:r>
    </w:p>
    <w:p w:rsidR="008046AA" w:rsidRDefault="008046AA" w:rsidP="008046AA">
      <w:pPr>
        <w:pStyle w:val="BodyText"/>
        <w:numPr>
          <w:ilvl w:val="0"/>
          <w:numId w:val="13"/>
        </w:numPr>
        <w:spacing w:after="0"/>
        <w:rPr>
          <w:b/>
          <w:sz w:val="22"/>
        </w:rPr>
      </w:pPr>
      <w:r w:rsidRPr="00097191">
        <w:rPr>
          <w:b/>
          <w:sz w:val="22"/>
        </w:rPr>
        <w:t>the life cycle of a native species;</w:t>
      </w:r>
    </w:p>
    <w:p w:rsidR="00650269" w:rsidRDefault="00650269" w:rsidP="00BE119E">
      <w:pPr>
        <w:pStyle w:val="BodyText2"/>
        <w:spacing w:after="0" w:line="240" w:lineRule="auto"/>
        <w:ind w:left="720"/>
        <w:rPr>
          <w:rFonts w:cs="Arial"/>
          <w:sz w:val="22"/>
        </w:rPr>
      </w:pPr>
    </w:p>
    <w:p w:rsidR="009F1E50" w:rsidRPr="00383D18" w:rsidRDefault="009F1E50" w:rsidP="00BE119E">
      <w:pPr>
        <w:pStyle w:val="BodyText2"/>
        <w:spacing w:after="0" w:line="240" w:lineRule="auto"/>
        <w:ind w:left="720"/>
        <w:rPr>
          <w:rFonts w:cs="Arial"/>
          <w:sz w:val="22"/>
        </w:rPr>
      </w:pPr>
      <w:r w:rsidRPr="00383D18">
        <w:rPr>
          <w:rFonts w:cs="Arial"/>
          <w:sz w:val="22"/>
        </w:rPr>
        <w:t>Kama Woodland/Grassland</w:t>
      </w:r>
      <w:r w:rsidR="00BE119E">
        <w:rPr>
          <w:rFonts w:cs="Arial"/>
          <w:sz w:val="22"/>
        </w:rPr>
        <w:t xml:space="preserve"> </w:t>
      </w:r>
      <w:r w:rsidRPr="00383D18">
        <w:rPr>
          <w:rFonts w:cs="Arial"/>
          <w:sz w:val="22"/>
        </w:rPr>
        <w:t>provides ecological</w:t>
      </w:r>
      <w:r w:rsidR="00BE119E">
        <w:rPr>
          <w:rFonts w:cs="Arial"/>
          <w:sz w:val="22"/>
        </w:rPr>
        <w:t xml:space="preserve"> connectivity between the lower </w:t>
      </w:r>
      <w:r w:rsidRPr="00383D18">
        <w:rPr>
          <w:rFonts w:cs="Arial"/>
          <w:sz w:val="22"/>
        </w:rPr>
        <w:t>Molonglo River and The Pinnacle (Belconnen Hills).</w:t>
      </w:r>
      <w:r w:rsidR="00B523F3">
        <w:rPr>
          <w:rFonts w:cs="Arial"/>
          <w:sz w:val="22"/>
        </w:rPr>
        <w:t xml:space="preserve"> The Woodland/</w:t>
      </w:r>
      <w:r w:rsidR="00A67926">
        <w:rPr>
          <w:rFonts w:cs="Arial"/>
          <w:sz w:val="22"/>
        </w:rPr>
        <w:t>Grassland is an en</w:t>
      </w:r>
      <w:r w:rsidR="00633A7F">
        <w:rPr>
          <w:rFonts w:cs="Arial"/>
          <w:sz w:val="22"/>
        </w:rPr>
        <w:t>dangered ecological community (</w:t>
      </w:r>
      <w:r w:rsidR="00A67926">
        <w:rPr>
          <w:rFonts w:cs="Arial"/>
          <w:sz w:val="22"/>
        </w:rPr>
        <w:t xml:space="preserve">under the </w:t>
      </w:r>
      <w:r w:rsidR="00A67926" w:rsidRPr="00633A7F">
        <w:rPr>
          <w:rFonts w:cs="Arial"/>
          <w:i/>
          <w:sz w:val="22"/>
        </w:rPr>
        <w:t>Environment Protection Bi</w:t>
      </w:r>
      <w:r w:rsidR="00633A7F" w:rsidRPr="00633A7F">
        <w:rPr>
          <w:rFonts w:cs="Arial"/>
          <w:i/>
          <w:sz w:val="22"/>
        </w:rPr>
        <w:t>odiversity Conservation Act 1999</w:t>
      </w:r>
      <w:r w:rsidR="00B523F3">
        <w:rPr>
          <w:rFonts w:cs="Arial"/>
          <w:sz w:val="22"/>
        </w:rPr>
        <w:t>) and for the associated fauna found within the area.</w:t>
      </w:r>
    </w:p>
    <w:p w:rsidR="009F1E50" w:rsidRPr="00097191" w:rsidRDefault="009F1E50" w:rsidP="009F1E50">
      <w:pPr>
        <w:pStyle w:val="BodyText"/>
        <w:spacing w:after="0"/>
        <w:rPr>
          <w:b/>
          <w:sz w:val="22"/>
        </w:rPr>
      </w:pPr>
    </w:p>
    <w:p w:rsidR="008046AA" w:rsidRDefault="008046AA" w:rsidP="008046AA">
      <w:pPr>
        <w:pStyle w:val="BodyText"/>
        <w:numPr>
          <w:ilvl w:val="0"/>
          <w:numId w:val="13"/>
        </w:numPr>
        <w:spacing w:after="0"/>
        <w:rPr>
          <w:b/>
          <w:sz w:val="22"/>
        </w:rPr>
      </w:pPr>
      <w:r w:rsidRPr="00097191">
        <w:rPr>
          <w:b/>
          <w:sz w:val="22"/>
        </w:rPr>
        <w:t>rare, threatened or uncommon species;</w:t>
      </w:r>
    </w:p>
    <w:p w:rsidR="000A4298" w:rsidRDefault="000A4298" w:rsidP="000A4298">
      <w:pPr>
        <w:pStyle w:val="BodyText"/>
        <w:spacing w:after="0"/>
        <w:ind w:left="1440"/>
        <w:rPr>
          <w:b/>
          <w:sz w:val="22"/>
        </w:rPr>
      </w:pPr>
    </w:p>
    <w:p w:rsidR="009F1E50" w:rsidRDefault="009F1E50" w:rsidP="00BE119E">
      <w:pPr>
        <w:pStyle w:val="BodyText"/>
        <w:spacing w:after="0"/>
        <w:ind w:left="720"/>
        <w:rPr>
          <w:rFonts w:cs="Arial"/>
          <w:sz w:val="22"/>
        </w:rPr>
      </w:pPr>
      <w:r w:rsidRPr="00CF6ECA">
        <w:rPr>
          <w:rFonts w:cs="Arial"/>
          <w:sz w:val="22"/>
        </w:rPr>
        <w:t>The woodland provides habitat for three of ACT’s threatened birds – the Brown Treecreeper, Varied Sittella and White-Winged Triller</w:t>
      </w:r>
      <w:r>
        <w:rPr>
          <w:rFonts w:cs="Arial"/>
          <w:sz w:val="22"/>
        </w:rPr>
        <w:t xml:space="preserve">, </w:t>
      </w:r>
      <w:r w:rsidRPr="00CF6ECA">
        <w:rPr>
          <w:rFonts w:cs="Arial"/>
          <w:sz w:val="22"/>
        </w:rPr>
        <w:t xml:space="preserve"> and some of regionally declining woodland birds</w:t>
      </w:r>
      <w:r>
        <w:rPr>
          <w:rFonts w:cs="Arial"/>
          <w:sz w:val="22"/>
        </w:rPr>
        <w:t xml:space="preserve"> - </w:t>
      </w:r>
      <w:r w:rsidRPr="00CF6ECA">
        <w:rPr>
          <w:rFonts w:cs="Arial"/>
          <w:sz w:val="22"/>
        </w:rPr>
        <w:t xml:space="preserve"> the Southern Whiteface, Restless Flycatcher, Woodswallow, Flame Robin and Speckled Warbler - have also been recorded at Kama. In the grassland habitat along the riparian zone the threatened Pink-tailed Worm Lizard is recorded</w:t>
      </w:r>
      <w:r>
        <w:rPr>
          <w:rFonts w:cs="Arial"/>
          <w:sz w:val="22"/>
        </w:rPr>
        <w:t>.</w:t>
      </w:r>
    </w:p>
    <w:p w:rsidR="000A4298" w:rsidRPr="00097191" w:rsidRDefault="000A4298" w:rsidP="000A4298">
      <w:pPr>
        <w:pStyle w:val="BodyText"/>
        <w:spacing w:after="0"/>
        <w:rPr>
          <w:b/>
          <w:sz w:val="22"/>
        </w:rPr>
      </w:pPr>
    </w:p>
    <w:p w:rsidR="008046AA" w:rsidRPr="00097191" w:rsidRDefault="008046AA" w:rsidP="008046AA">
      <w:pPr>
        <w:pStyle w:val="BodyText"/>
        <w:numPr>
          <w:ilvl w:val="0"/>
          <w:numId w:val="13"/>
        </w:numPr>
        <w:spacing w:after="0"/>
        <w:rPr>
          <w:b/>
          <w:sz w:val="22"/>
        </w:rPr>
      </w:pPr>
      <w:r w:rsidRPr="00097191">
        <w:rPr>
          <w:b/>
          <w:sz w:val="22"/>
        </w:rPr>
        <w:t>species at the limits of their natural range;</w:t>
      </w:r>
    </w:p>
    <w:p w:rsidR="008046AA" w:rsidRDefault="008046AA" w:rsidP="008046AA">
      <w:pPr>
        <w:pStyle w:val="BodyText"/>
        <w:numPr>
          <w:ilvl w:val="0"/>
          <w:numId w:val="13"/>
        </w:numPr>
        <w:spacing w:after="0"/>
        <w:rPr>
          <w:b/>
          <w:sz w:val="22"/>
        </w:rPr>
      </w:pPr>
      <w:r w:rsidRPr="00097191">
        <w:rPr>
          <w:b/>
          <w:sz w:val="22"/>
        </w:rPr>
        <w:t>distinct occurrences of species</w:t>
      </w:r>
    </w:p>
    <w:p w:rsidR="00097191" w:rsidRPr="00097191" w:rsidRDefault="00097191" w:rsidP="00097191">
      <w:pPr>
        <w:pStyle w:val="BodyText"/>
        <w:spacing w:after="0"/>
        <w:rPr>
          <w:b/>
          <w:sz w:val="22"/>
        </w:rPr>
      </w:pPr>
      <w:r>
        <w:rPr>
          <w:b/>
          <w:sz w:val="22"/>
        </w:rPr>
        <w:t xml:space="preserve">       </w:t>
      </w:r>
    </w:p>
    <w:p w:rsidR="00CF5DCF" w:rsidRDefault="00CF5DCF" w:rsidP="00E51E4D">
      <w:pPr>
        <w:rPr>
          <w:rFonts w:cs="Arial"/>
          <w:sz w:val="22"/>
          <w:lang w:val="en-US"/>
        </w:rPr>
      </w:pPr>
    </w:p>
    <w:p w:rsidR="00383D18" w:rsidRPr="000A4298" w:rsidRDefault="00CF5DCF" w:rsidP="000A4298">
      <w:pPr>
        <w:rPr>
          <w:rFonts w:cs="Arial"/>
          <w:sz w:val="22"/>
          <w:lang w:val="en-US"/>
        </w:rPr>
      </w:pPr>
      <w:r>
        <w:rPr>
          <w:rFonts w:cs="Arial"/>
          <w:sz w:val="22"/>
          <w:lang w:val="en-US"/>
        </w:rPr>
        <w:t xml:space="preserve">   </w:t>
      </w:r>
    </w:p>
    <w:p w:rsidR="00383D18" w:rsidRPr="00CF6ECA" w:rsidRDefault="00383D18" w:rsidP="00383D18">
      <w:pPr>
        <w:pStyle w:val="BodyText"/>
        <w:pBdr>
          <w:bottom w:val="single" w:sz="12" w:space="1" w:color="auto"/>
        </w:pBdr>
        <w:tabs>
          <w:tab w:val="left" w:pos="720"/>
        </w:tabs>
        <w:spacing w:after="0"/>
        <w:rPr>
          <w:rFonts w:cs="Arial"/>
          <w:sz w:val="22"/>
        </w:rPr>
      </w:pPr>
    </w:p>
    <w:p w:rsidR="00383D18" w:rsidRDefault="00383D18" w:rsidP="00313209">
      <w:pPr>
        <w:jc w:val="center"/>
        <w:rPr>
          <w:rFonts w:cs="Arial"/>
          <w:b/>
          <w:sz w:val="22"/>
        </w:rPr>
      </w:pPr>
    </w:p>
    <w:p w:rsidR="00313209" w:rsidRPr="00CF6ECA" w:rsidRDefault="00313209" w:rsidP="00313209">
      <w:pPr>
        <w:jc w:val="center"/>
        <w:rPr>
          <w:rFonts w:cs="Arial"/>
          <w:b/>
          <w:sz w:val="22"/>
        </w:rPr>
      </w:pPr>
      <w:r w:rsidRPr="00CF6ECA">
        <w:rPr>
          <w:rFonts w:cs="Arial"/>
          <w:b/>
          <w:sz w:val="22"/>
        </w:rPr>
        <w:t>SUMMARY OF THE PLACE</w:t>
      </w:r>
    </w:p>
    <w:p w:rsidR="00313209" w:rsidRPr="00CF6ECA" w:rsidRDefault="00313209" w:rsidP="00313209">
      <w:pPr>
        <w:jc w:val="center"/>
        <w:rPr>
          <w:rFonts w:cs="Arial"/>
          <w:b/>
          <w:sz w:val="22"/>
        </w:rPr>
      </w:pPr>
      <w:r w:rsidRPr="00CF6ECA">
        <w:rPr>
          <w:rFonts w:cs="Arial"/>
          <w:b/>
          <w:sz w:val="22"/>
        </w:rPr>
        <w:t>HISTORY AND PHYSICAL DESCRIPTION</w:t>
      </w:r>
    </w:p>
    <w:p w:rsidR="00313209" w:rsidRPr="00CF6ECA" w:rsidRDefault="00313209" w:rsidP="00313209">
      <w:pPr>
        <w:rPr>
          <w:rFonts w:cs="Arial"/>
          <w:sz w:val="22"/>
        </w:rPr>
      </w:pPr>
    </w:p>
    <w:p w:rsidR="00313209" w:rsidRPr="00CF6ECA" w:rsidRDefault="00C94DDC"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rPr>
          <w:b/>
          <w:caps/>
          <w:sz w:val="22"/>
          <w:szCs w:val="22"/>
        </w:rPr>
      </w:pPr>
      <w:r>
        <w:rPr>
          <w:b/>
          <w:caps/>
          <w:sz w:val="22"/>
          <w:szCs w:val="22"/>
        </w:rPr>
        <w:t>HISTORY</w:t>
      </w:r>
    </w:p>
    <w:p w:rsidR="00313209" w:rsidRPr="00CF6ECA" w:rsidRDefault="00313209" w:rsidP="00383D18">
      <w:pPr>
        <w:pStyle w:val="BodyText"/>
        <w:tabs>
          <w:tab w:val="left" w:pos="720"/>
        </w:tabs>
        <w:spacing w:after="0"/>
        <w:rPr>
          <w:sz w:val="22"/>
          <w:szCs w:val="22"/>
        </w:rPr>
      </w:pPr>
      <w:r w:rsidRPr="00CF6ECA">
        <w:rPr>
          <w:sz w:val="22"/>
          <w:szCs w:val="22"/>
        </w:rPr>
        <w:t>‘Kama Woodland/Grassland’ is located on a relatively moist site on a south to southwest facing slope, with deep and fertile soils. It predominantly comprises Yellow Box-Red Gum Grassy Woodland (an endangered ecological community) and includes a range of large, old mature eucalypts, healthy eucalypt regeneration and mixed aged saplings.</w:t>
      </w:r>
      <w:r w:rsidRPr="00CF6ECA">
        <w:rPr>
          <w:b/>
          <w:sz w:val="22"/>
          <w:szCs w:val="22"/>
        </w:rPr>
        <w:t xml:space="preserve">  </w:t>
      </w:r>
      <w:r w:rsidRPr="00CF6ECA">
        <w:rPr>
          <w:sz w:val="22"/>
          <w:szCs w:val="22"/>
        </w:rPr>
        <w:t xml:space="preserve">At its lower end the woodland intergrades into Natural Temperate Grassland endangered ecological community adjacent to the </w:t>
      </w:r>
      <w:smartTag w:uri="urn:schemas-microsoft-com:office:smarttags" w:element="place">
        <w:smartTag w:uri="urn:schemas-microsoft-com:office:smarttags" w:element="PlaceName">
          <w:r w:rsidRPr="00CF6ECA">
            <w:rPr>
              <w:sz w:val="22"/>
              <w:szCs w:val="22"/>
            </w:rPr>
            <w:t>Molonglo</w:t>
          </w:r>
        </w:smartTag>
        <w:r w:rsidRPr="00CF6ECA">
          <w:rPr>
            <w:sz w:val="22"/>
            <w:szCs w:val="22"/>
          </w:rPr>
          <w:t xml:space="preserve"> </w:t>
        </w:r>
        <w:smartTag w:uri="urn:schemas-microsoft-com:office:smarttags" w:element="PlaceType">
          <w:r w:rsidRPr="00CF6ECA">
            <w:rPr>
              <w:sz w:val="22"/>
              <w:szCs w:val="22"/>
            </w:rPr>
            <w:t>River</w:t>
          </w:r>
        </w:smartTag>
      </w:smartTag>
      <w:r w:rsidRPr="00CF6ECA">
        <w:rPr>
          <w:sz w:val="22"/>
          <w:szCs w:val="22"/>
        </w:rPr>
        <w:t xml:space="preserve">. There is also a section of </w:t>
      </w:r>
      <w:smartTag w:uri="urn:schemas-microsoft-com:office:smarttags" w:element="place">
        <w:smartTag w:uri="urn:schemas-microsoft-com:office:smarttags" w:element="PlaceName">
          <w:r w:rsidRPr="00CF6ECA">
            <w:rPr>
              <w:sz w:val="22"/>
              <w:szCs w:val="22"/>
            </w:rPr>
            <w:t>Scribbly</w:t>
          </w:r>
        </w:smartTag>
        <w:r w:rsidRPr="00CF6ECA">
          <w:rPr>
            <w:sz w:val="22"/>
            <w:szCs w:val="22"/>
          </w:rPr>
          <w:t xml:space="preserve"> </w:t>
        </w:r>
        <w:smartTag w:uri="urn:schemas-microsoft-com:office:smarttags" w:element="PlaceName">
          <w:r w:rsidRPr="00CF6ECA">
            <w:rPr>
              <w:sz w:val="22"/>
              <w:szCs w:val="22"/>
            </w:rPr>
            <w:t>Gum</w:t>
          </w:r>
        </w:smartTag>
        <w:r w:rsidRPr="00CF6ECA">
          <w:rPr>
            <w:sz w:val="22"/>
            <w:szCs w:val="22"/>
          </w:rPr>
          <w:t xml:space="preserve"> </w:t>
        </w:r>
        <w:smartTag w:uri="urn:schemas-microsoft-com:office:smarttags" w:element="PlaceName">
          <w:r w:rsidRPr="00CF6ECA">
            <w:rPr>
              <w:sz w:val="22"/>
              <w:szCs w:val="22"/>
            </w:rPr>
            <w:t>Dry</w:t>
          </w:r>
        </w:smartTag>
        <w:r w:rsidRPr="00CF6ECA">
          <w:rPr>
            <w:sz w:val="22"/>
            <w:szCs w:val="22"/>
          </w:rPr>
          <w:t xml:space="preserve"> </w:t>
        </w:r>
        <w:smartTag w:uri="urn:schemas-microsoft-com:office:smarttags" w:element="PlaceType">
          <w:r w:rsidRPr="00CF6ECA">
            <w:rPr>
              <w:sz w:val="22"/>
              <w:szCs w:val="22"/>
            </w:rPr>
            <w:t>Forest</w:t>
          </w:r>
        </w:smartTag>
      </w:smartTag>
      <w:r w:rsidRPr="00CF6ECA">
        <w:rPr>
          <w:sz w:val="22"/>
          <w:szCs w:val="22"/>
        </w:rPr>
        <w:t xml:space="preserve"> on the upper slope of the site.  Scribbly Gum, Red Stringybark, Broad-leaved Peppermint and Apple Box also occur on the site.  The mid-layer is generally patchy, dominated by eucalypt saplings, </w:t>
      </w:r>
      <w:r w:rsidRPr="00CF6ECA">
        <w:rPr>
          <w:i/>
          <w:sz w:val="22"/>
          <w:szCs w:val="22"/>
        </w:rPr>
        <w:t>Bursaria</w:t>
      </w:r>
      <w:r w:rsidRPr="00CF6ECA">
        <w:rPr>
          <w:sz w:val="22"/>
          <w:szCs w:val="22"/>
        </w:rPr>
        <w:t>, and the weed species Sweet Briar and African Boxthorn.</w:t>
      </w:r>
    </w:p>
    <w:p w:rsidR="00313209" w:rsidRPr="00CF6ECA" w:rsidRDefault="00313209" w:rsidP="00383D18">
      <w:pPr>
        <w:pStyle w:val="BodyText"/>
        <w:tabs>
          <w:tab w:val="left" w:pos="720"/>
        </w:tabs>
        <w:spacing w:after="0"/>
        <w:rPr>
          <w:sz w:val="22"/>
          <w:szCs w:val="22"/>
        </w:rPr>
      </w:pPr>
    </w:p>
    <w:p w:rsidR="00313209" w:rsidRPr="00CF6ECA" w:rsidRDefault="00313209" w:rsidP="00383D18">
      <w:pPr>
        <w:pStyle w:val="BodyText"/>
        <w:tabs>
          <w:tab w:val="left" w:pos="720"/>
        </w:tabs>
        <w:spacing w:after="0"/>
        <w:rPr>
          <w:sz w:val="22"/>
          <w:szCs w:val="22"/>
        </w:rPr>
      </w:pPr>
      <w:r w:rsidRPr="00CF6ECA">
        <w:rPr>
          <w:sz w:val="22"/>
          <w:szCs w:val="22"/>
        </w:rPr>
        <w:t>A mixture of native and introduced pasture grasses, native forbs and herbs, and weeds dominate the ground layer.  Common species include the native grasses Tall Spear Grass</w:t>
      </w:r>
      <w:r w:rsidR="00633A7F">
        <w:rPr>
          <w:sz w:val="22"/>
          <w:szCs w:val="22"/>
        </w:rPr>
        <w:t>,</w:t>
      </w:r>
      <w:r w:rsidRPr="00CF6ECA">
        <w:rPr>
          <w:sz w:val="22"/>
          <w:szCs w:val="22"/>
        </w:rPr>
        <w:t xml:space="preserve"> Corkscrew Grass, Wallaby Grasses, Red Grass, Weeping Grass and Kangaroo Grass; the introduced grasses </w:t>
      </w:r>
      <w:r w:rsidRPr="00CF6ECA">
        <w:rPr>
          <w:i/>
          <w:sz w:val="22"/>
          <w:szCs w:val="22"/>
        </w:rPr>
        <w:t>Phalaris</w:t>
      </w:r>
      <w:r w:rsidRPr="00CF6ECA">
        <w:rPr>
          <w:sz w:val="22"/>
          <w:szCs w:val="22"/>
        </w:rPr>
        <w:t xml:space="preserve">, Wild Oat, Brome Grass and Barley Grass.  A number of less common native ground layer plants are present in the nominated area. These include: </w:t>
      </w:r>
    </w:p>
    <w:p w:rsidR="00313209" w:rsidRPr="00CF6ECA" w:rsidRDefault="00313209" w:rsidP="00383D18">
      <w:pPr>
        <w:pStyle w:val="BodyText"/>
        <w:tabs>
          <w:tab w:val="left" w:pos="720"/>
        </w:tabs>
        <w:spacing w:after="0"/>
        <w:rPr>
          <w:sz w:val="22"/>
          <w:szCs w:val="22"/>
        </w:rPr>
      </w:pPr>
    </w:p>
    <w:p w:rsidR="00313209" w:rsidRPr="00CF6ECA"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2"/>
          <w:szCs w:val="22"/>
        </w:rPr>
      </w:pPr>
      <w:r w:rsidRPr="00CF6ECA">
        <w:rPr>
          <w:b/>
          <w:sz w:val="22"/>
          <w:szCs w:val="22"/>
        </w:rPr>
        <w:t xml:space="preserve">Sweet Hound’s Tongue, </w:t>
      </w:r>
      <w:r w:rsidRPr="00CF6ECA">
        <w:rPr>
          <w:b/>
          <w:i/>
          <w:sz w:val="22"/>
          <w:szCs w:val="22"/>
        </w:rPr>
        <w:t>Cynoglossum suaveolens</w:t>
      </w:r>
      <w:r w:rsidRPr="00CF6ECA">
        <w:rPr>
          <w:sz w:val="22"/>
          <w:szCs w:val="22"/>
        </w:rPr>
        <w:t>, an uncommon though widespread plant within the region, is often found in disturbed sites.</w:t>
      </w:r>
    </w:p>
    <w:p w:rsidR="00313209" w:rsidRPr="00CF6ECA" w:rsidRDefault="00313209" w:rsidP="00383D18">
      <w:pPr>
        <w:pStyle w:val="BodyText"/>
        <w:tabs>
          <w:tab w:val="left" w:pos="720"/>
        </w:tabs>
        <w:spacing w:after="0"/>
        <w:rPr>
          <w:sz w:val="22"/>
          <w:szCs w:val="22"/>
        </w:rPr>
      </w:pPr>
    </w:p>
    <w:p w:rsidR="00313209" w:rsidRPr="00CF6ECA"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2"/>
          <w:szCs w:val="22"/>
        </w:rPr>
      </w:pPr>
      <w:r w:rsidRPr="00CF6ECA">
        <w:rPr>
          <w:b/>
          <w:sz w:val="22"/>
          <w:szCs w:val="22"/>
        </w:rPr>
        <w:t>Nodding Chocolate Lily,</w:t>
      </w:r>
      <w:r w:rsidRPr="00CF6ECA">
        <w:rPr>
          <w:sz w:val="22"/>
          <w:szCs w:val="22"/>
        </w:rPr>
        <w:t xml:space="preserve"> </w:t>
      </w:r>
      <w:r w:rsidRPr="00CF6ECA">
        <w:rPr>
          <w:b/>
          <w:i/>
          <w:sz w:val="22"/>
          <w:szCs w:val="22"/>
        </w:rPr>
        <w:t xml:space="preserve">Dichopogon fimbriatus, </w:t>
      </w:r>
      <w:r w:rsidRPr="00CF6ECA">
        <w:rPr>
          <w:sz w:val="22"/>
          <w:szCs w:val="22"/>
        </w:rPr>
        <w:t xml:space="preserve">uncommon though widespread throughout the southeast region.  It has chocolate-scented flowers that are highly aromatic. </w:t>
      </w:r>
    </w:p>
    <w:p w:rsidR="00313209" w:rsidRPr="00CF6ECA" w:rsidRDefault="00313209" w:rsidP="00383D18">
      <w:pPr>
        <w:pStyle w:val="BodyText"/>
        <w:tabs>
          <w:tab w:val="left" w:pos="720"/>
        </w:tabs>
        <w:spacing w:after="0"/>
        <w:rPr>
          <w:sz w:val="22"/>
          <w:szCs w:val="22"/>
        </w:rPr>
      </w:pPr>
    </w:p>
    <w:p w:rsidR="00313209" w:rsidRPr="00CF6ECA"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2"/>
          <w:szCs w:val="22"/>
        </w:rPr>
      </w:pPr>
      <w:r w:rsidRPr="00CF6ECA">
        <w:rPr>
          <w:b/>
          <w:sz w:val="22"/>
          <w:szCs w:val="22"/>
        </w:rPr>
        <w:t>Australian Anchor Plant</w:t>
      </w:r>
      <w:r w:rsidRPr="00CF6ECA">
        <w:rPr>
          <w:sz w:val="22"/>
          <w:szCs w:val="22"/>
        </w:rPr>
        <w:t xml:space="preserve">, </w:t>
      </w:r>
      <w:r w:rsidRPr="00CF6ECA">
        <w:rPr>
          <w:b/>
          <w:i/>
          <w:sz w:val="22"/>
          <w:szCs w:val="22"/>
        </w:rPr>
        <w:t>Discaria pubescens,</w:t>
      </w:r>
      <w:r w:rsidRPr="00CF6ECA">
        <w:rPr>
          <w:sz w:val="22"/>
          <w:szCs w:val="22"/>
        </w:rPr>
        <w:t xml:space="preserve"> a rare plant in the region, is a spiny shrub often found in rocky sites.  It is apparently palatable to stock.</w:t>
      </w:r>
    </w:p>
    <w:p w:rsidR="00313209" w:rsidRPr="00CF6ECA" w:rsidRDefault="00313209" w:rsidP="00383D18">
      <w:pPr>
        <w:pStyle w:val="BodyText"/>
        <w:tabs>
          <w:tab w:val="left" w:pos="720"/>
        </w:tabs>
        <w:spacing w:after="0"/>
        <w:rPr>
          <w:sz w:val="22"/>
          <w:szCs w:val="22"/>
        </w:rPr>
      </w:pPr>
    </w:p>
    <w:p w:rsidR="00313209" w:rsidRPr="00CF6ECA"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2"/>
          <w:szCs w:val="22"/>
        </w:rPr>
      </w:pPr>
      <w:r w:rsidRPr="00CF6ECA">
        <w:rPr>
          <w:b/>
          <w:sz w:val="22"/>
          <w:szCs w:val="22"/>
        </w:rPr>
        <w:t>Blue Heron’s-bill</w:t>
      </w:r>
      <w:r w:rsidRPr="00CF6ECA">
        <w:rPr>
          <w:sz w:val="22"/>
          <w:szCs w:val="22"/>
        </w:rPr>
        <w:t xml:space="preserve">, </w:t>
      </w:r>
      <w:r w:rsidRPr="00CF6ECA">
        <w:rPr>
          <w:b/>
          <w:i/>
          <w:sz w:val="22"/>
          <w:szCs w:val="22"/>
        </w:rPr>
        <w:t xml:space="preserve">Erodium crinitum, </w:t>
      </w:r>
      <w:r w:rsidRPr="00CF6ECA">
        <w:rPr>
          <w:sz w:val="22"/>
          <w:szCs w:val="22"/>
        </w:rPr>
        <w:t>an uncommon annual that has clusters of blue flowers in late spring and summer.</w:t>
      </w:r>
    </w:p>
    <w:p w:rsidR="00313209" w:rsidRPr="00CF6ECA" w:rsidRDefault="00313209" w:rsidP="00383D18">
      <w:pPr>
        <w:pStyle w:val="BodyText"/>
        <w:tabs>
          <w:tab w:val="left" w:pos="720"/>
        </w:tabs>
        <w:spacing w:after="0"/>
        <w:rPr>
          <w:sz w:val="22"/>
          <w:szCs w:val="22"/>
        </w:rPr>
      </w:pPr>
    </w:p>
    <w:p w:rsidR="00313209" w:rsidRPr="00CF6ECA"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2"/>
          <w:szCs w:val="22"/>
        </w:rPr>
      </w:pPr>
      <w:r w:rsidRPr="00CF6ECA">
        <w:rPr>
          <w:b/>
          <w:sz w:val="22"/>
          <w:szCs w:val="22"/>
        </w:rPr>
        <w:t>Vanilla Lily</w:t>
      </w:r>
      <w:r w:rsidRPr="00CF6ECA">
        <w:rPr>
          <w:sz w:val="22"/>
          <w:szCs w:val="22"/>
        </w:rPr>
        <w:t xml:space="preserve">, </w:t>
      </w:r>
      <w:r w:rsidRPr="00CF6ECA">
        <w:rPr>
          <w:b/>
          <w:i/>
          <w:sz w:val="22"/>
          <w:szCs w:val="22"/>
        </w:rPr>
        <w:t xml:space="preserve">Arthropodium milleflorum, </w:t>
      </w:r>
      <w:r w:rsidRPr="00CF6ECA">
        <w:rPr>
          <w:sz w:val="22"/>
          <w:szCs w:val="22"/>
        </w:rPr>
        <w:t>an uncommon plant in the region, has distinctive vanilla-scented white, pale mauve or pink flowers from November to February.</w:t>
      </w:r>
    </w:p>
    <w:p w:rsidR="00313209" w:rsidRPr="00CF6ECA" w:rsidRDefault="00313209" w:rsidP="00383D18">
      <w:pPr>
        <w:pStyle w:val="BodyText"/>
        <w:tabs>
          <w:tab w:val="left" w:pos="720"/>
        </w:tabs>
        <w:spacing w:after="0"/>
        <w:rPr>
          <w:sz w:val="22"/>
          <w:szCs w:val="22"/>
        </w:rPr>
      </w:pPr>
    </w:p>
    <w:p w:rsidR="00313209" w:rsidRPr="00CF6ECA" w:rsidRDefault="00313209" w:rsidP="00383D18">
      <w:pPr>
        <w:pStyle w:val="BodyText"/>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after="0"/>
        <w:textAlignment w:val="baseline"/>
        <w:rPr>
          <w:sz w:val="22"/>
          <w:szCs w:val="22"/>
        </w:rPr>
      </w:pPr>
      <w:r w:rsidRPr="00CF6ECA">
        <w:rPr>
          <w:b/>
          <w:sz w:val="22"/>
          <w:szCs w:val="22"/>
        </w:rPr>
        <w:t>Smooth Flax Lily</w:t>
      </w:r>
      <w:r w:rsidRPr="00CF6ECA">
        <w:rPr>
          <w:sz w:val="22"/>
          <w:szCs w:val="22"/>
        </w:rPr>
        <w:t xml:space="preserve">, </w:t>
      </w:r>
      <w:r w:rsidRPr="00CF6ECA">
        <w:rPr>
          <w:b/>
          <w:i/>
          <w:sz w:val="22"/>
          <w:szCs w:val="22"/>
        </w:rPr>
        <w:t xml:space="preserve">Dianella longifolia, </w:t>
      </w:r>
      <w:r w:rsidRPr="00CF6ECA">
        <w:rPr>
          <w:sz w:val="22"/>
          <w:szCs w:val="22"/>
        </w:rPr>
        <w:t>a tall tufted plant with blue berries, is uncommon in the region and found mainly in grassland and grassy woodland fringes.</w:t>
      </w:r>
    </w:p>
    <w:p w:rsidR="00313209" w:rsidRPr="00CF6ECA" w:rsidRDefault="00313209" w:rsidP="00383D18">
      <w:pPr>
        <w:pStyle w:val="BodyText"/>
        <w:tabs>
          <w:tab w:val="left" w:pos="720"/>
        </w:tabs>
        <w:spacing w:after="0"/>
        <w:rPr>
          <w:sz w:val="22"/>
          <w:szCs w:val="22"/>
        </w:rPr>
      </w:pPr>
    </w:p>
    <w:p w:rsidR="00313209" w:rsidRPr="00CF6ECA" w:rsidRDefault="00313209" w:rsidP="00383D18">
      <w:pPr>
        <w:pStyle w:val="BodyText"/>
        <w:tabs>
          <w:tab w:val="left" w:pos="720"/>
        </w:tabs>
        <w:spacing w:after="0"/>
        <w:rPr>
          <w:sz w:val="22"/>
          <w:szCs w:val="22"/>
        </w:rPr>
      </w:pPr>
      <w:r w:rsidRPr="00CF6ECA">
        <w:rPr>
          <w:sz w:val="22"/>
          <w:szCs w:val="22"/>
        </w:rPr>
        <w:t xml:space="preserve">Further information on most of these species can be found in Eddy, D. </w:t>
      </w:r>
      <w:r w:rsidRPr="00B84A5D">
        <w:rPr>
          <w:i/>
          <w:sz w:val="22"/>
          <w:szCs w:val="22"/>
        </w:rPr>
        <w:t>et al</w:t>
      </w:r>
      <w:r w:rsidRPr="00CF6ECA">
        <w:rPr>
          <w:sz w:val="22"/>
          <w:szCs w:val="22"/>
        </w:rPr>
        <w:t>. (2001).</w:t>
      </w:r>
    </w:p>
    <w:p w:rsidR="00313209" w:rsidRPr="00CF6ECA" w:rsidRDefault="00313209" w:rsidP="00383D18">
      <w:pPr>
        <w:pStyle w:val="BodyText"/>
        <w:spacing w:after="0"/>
        <w:ind w:hanging="11"/>
        <w:rPr>
          <w:sz w:val="22"/>
          <w:szCs w:val="22"/>
        </w:rPr>
      </w:pPr>
    </w:p>
    <w:p w:rsidR="00313209" w:rsidRPr="00CF6ECA" w:rsidRDefault="00313209" w:rsidP="00383D18">
      <w:pPr>
        <w:pStyle w:val="BodyText"/>
        <w:spacing w:after="0"/>
        <w:ind w:hanging="11"/>
        <w:rPr>
          <w:sz w:val="22"/>
        </w:rPr>
      </w:pPr>
      <w:r w:rsidRPr="00CF6ECA">
        <w:rPr>
          <w:sz w:val="22"/>
          <w:szCs w:val="22"/>
        </w:rPr>
        <w:t xml:space="preserve">Although they have lower ecological value, the more open paddock areas on either side of the </w:t>
      </w:r>
      <w:r w:rsidR="00633A7F">
        <w:rPr>
          <w:sz w:val="22"/>
          <w:szCs w:val="22"/>
        </w:rPr>
        <w:t xml:space="preserve">treed parts of </w:t>
      </w:r>
      <w:r w:rsidRPr="00CF6ECA">
        <w:rPr>
          <w:sz w:val="22"/>
          <w:szCs w:val="22"/>
        </w:rPr>
        <w:t xml:space="preserve"> block </w:t>
      </w:r>
      <w:r w:rsidRPr="00CF6ECA">
        <w:rPr>
          <w:sz w:val="22"/>
        </w:rPr>
        <w:t xml:space="preserve">(Block 1419 – District of Belconnen) </w:t>
      </w:r>
      <w:r w:rsidR="009F1E50">
        <w:rPr>
          <w:sz w:val="22"/>
          <w:szCs w:val="22"/>
        </w:rPr>
        <w:t>are included in the p</w:t>
      </w:r>
      <w:r w:rsidR="00633A7F">
        <w:rPr>
          <w:sz w:val="22"/>
          <w:szCs w:val="22"/>
        </w:rPr>
        <w:t xml:space="preserve">lace.  These areas are important  in protecting and enhancing </w:t>
      </w:r>
      <w:r w:rsidRPr="00CF6ECA">
        <w:rPr>
          <w:sz w:val="22"/>
          <w:szCs w:val="22"/>
        </w:rPr>
        <w:t xml:space="preserve">the natural heritage values and integrity of the Kama </w:t>
      </w:r>
      <w:r w:rsidR="00633A7F">
        <w:rPr>
          <w:sz w:val="22"/>
        </w:rPr>
        <w:t>Woodland/Grassland and are also comprised of significant woodlands/grasslands</w:t>
      </w:r>
    </w:p>
    <w:p w:rsidR="00383D18" w:rsidRDefault="00383D18" w:rsidP="00383D18">
      <w:pPr>
        <w:pStyle w:val="BodyText"/>
        <w:spacing w:after="0"/>
        <w:ind w:hanging="11"/>
        <w:rPr>
          <w:sz w:val="22"/>
        </w:rPr>
      </w:pPr>
    </w:p>
    <w:p w:rsidR="00313209" w:rsidRPr="00CF6ECA" w:rsidRDefault="00313209" w:rsidP="00383D18">
      <w:pPr>
        <w:pStyle w:val="BodyText"/>
        <w:spacing w:after="0"/>
        <w:ind w:hanging="11"/>
        <w:rPr>
          <w:sz w:val="22"/>
        </w:rPr>
      </w:pPr>
      <w:r w:rsidRPr="00CF6ECA">
        <w:rPr>
          <w:sz w:val="22"/>
        </w:rPr>
        <w:t>The site shows evidence of past activities such as some pasture improvement, clearance of the shrub layer to paddock trees and some heavy grazing.</w:t>
      </w:r>
    </w:p>
    <w:p w:rsidR="00313209" w:rsidRPr="00CF6ECA" w:rsidRDefault="00313209" w:rsidP="00383D18">
      <w:pPr>
        <w:pStyle w:val="BodyText"/>
        <w:spacing w:after="0"/>
        <w:ind w:hanging="11"/>
        <w:rPr>
          <w:sz w:val="22"/>
        </w:rPr>
      </w:pPr>
    </w:p>
    <w:p w:rsidR="00313209" w:rsidRDefault="00650269" w:rsidP="00383D18">
      <w:pPr>
        <w:pStyle w:val="BodyText"/>
        <w:spacing w:after="0"/>
        <w:ind w:hanging="11"/>
        <w:rPr>
          <w:sz w:val="22"/>
        </w:rPr>
      </w:pPr>
      <w:r>
        <w:rPr>
          <w:sz w:val="22"/>
        </w:rPr>
        <w:t>The Kama Nature R</w:t>
      </w:r>
      <w:r w:rsidR="00633A7F">
        <w:rPr>
          <w:sz w:val="22"/>
        </w:rPr>
        <w:t>eserve is a recent addition to the Canberra Nature Park.</w:t>
      </w:r>
    </w:p>
    <w:p w:rsidR="00633A7F" w:rsidRPr="00CF6ECA" w:rsidRDefault="00633A7F" w:rsidP="00383D18">
      <w:pPr>
        <w:pStyle w:val="BodyText"/>
        <w:spacing w:after="0"/>
        <w:ind w:hanging="11"/>
        <w:rPr>
          <w:sz w:val="22"/>
          <w:szCs w:val="22"/>
        </w:rPr>
      </w:pPr>
    </w:p>
    <w:p w:rsidR="00313209" w:rsidRPr="00CF6ECA" w:rsidRDefault="00313209" w:rsidP="00383D18">
      <w:pPr>
        <w:pStyle w:val="BodyText"/>
        <w:spacing w:after="0"/>
        <w:ind w:hanging="11"/>
        <w:rPr>
          <w:sz w:val="22"/>
          <w:szCs w:val="22"/>
        </w:rPr>
      </w:pPr>
      <w:r w:rsidRPr="00CF6ECA">
        <w:rPr>
          <w:sz w:val="22"/>
          <w:szCs w:val="22"/>
        </w:rPr>
        <w:t xml:space="preserve">Apart from a small section of Scribbly Gum Dry Forest, the </w:t>
      </w:r>
      <w:r w:rsidR="00633A7F">
        <w:rPr>
          <w:sz w:val="22"/>
          <w:szCs w:val="22"/>
        </w:rPr>
        <w:t xml:space="preserve">Kama Reserve </w:t>
      </w:r>
      <w:r w:rsidRPr="00CF6ECA">
        <w:rPr>
          <w:sz w:val="22"/>
          <w:szCs w:val="22"/>
        </w:rPr>
        <w:t xml:space="preserve">is classified as either Yellow Box-Red Gum Grassy Woodland or Natural Temperate Grassland, both of which are listed as endangered ecological communities under the Nature Conservation Act 1980.  The area of </w:t>
      </w:r>
      <w:smartTag w:uri="urn:schemas-microsoft-com:office:smarttags" w:element="place">
        <w:smartTag w:uri="urn:schemas-microsoft-com:office:smarttags" w:element="PlaceName">
          <w:r w:rsidRPr="00CF6ECA">
            <w:rPr>
              <w:sz w:val="22"/>
              <w:szCs w:val="22"/>
            </w:rPr>
            <w:t>Scribbly</w:t>
          </w:r>
        </w:smartTag>
        <w:r w:rsidRPr="00CF6ECA">
          <w:rPr>
            <w:sz w:val="22"/>
            <w:szCs w:val="22"/>
          </w:rPr>
          <w:t xml:space="preserve"> </w:t>
        </w:r>
        <w:smartTag w:uri="urn:schemas-microsoft-com:office:smarttags" w:element="PlaceName">
          <w:r w:rsidRPr="00CF6ECA">
            <w:rPr>
              <w:sz w:val="22"/>
              <w:szCs w:val="22"/>
            </w:rPr>
            <w:t>Gum</w:t>
          </w:r>
        </w:smartTag>
        <w:r w:rsidRPr="00CF6ECA">
          <w:rPr>
            <w:sz w:val="22"/>
            <w:szCs w:val="22"/>
          </w:rPr>
          <w:t xml:space="preserve"> </w:t>
        </w:r>
        <w:smartTag w:uri="urn:schemas-microsoft-com:office:smarttags" w:element="PlaceName">
          <w:r w:rsidRPr="00CF6ECA">
            <w:rPr>
              <w:sz w:val="22"/>
              <w:szCs w:val="22"/>
            </w:rPr>
            <w:t>Dry</w:t>
          </w:r>
        </w:smartTag>
        <w:r w:rsidRPr="00CF6ECA">
          <w:rPr>
            <w:sz w:val="22"/>
            <w:szCs w:val="22"/>
          </w:rPr>
          <w:t xml:space="preserve"> </w:t>
        </w:r>
        <w:smartTag w:uri="urn:schemas-microsoft-com:office:smarttags" w:element="PlaceType">
          <w:r w:rsidRPr="00CF6ECA">
            <w:rPr>
              <w:sz w:val="22"/>
              <w:szCs w:val="22"/>
            </w:rPr>
            <w:t>Forest</w:t>
          </w:r>
        </w:smartTag>
      </w:smartTag>
      <w:r w:rsidRPr="00CF6ECA">
        <w:rPr>
          <w:sz w:val="22"/>
          <w:szCs w:val="22"/>
        </w:rPr>
        <w:t xml:space="preserve"> is included in the nomination as it is an important part of the woodland/grassland habitat area.  The large area of Yellow Box-Red Gum Grassy Woodland in the </w:t>
      </w:r>
      <w:r w:rsidR="00633A7F">
        <w:rPr>
          <w:sz w:val="22"/>
          <w:szCs w:val="22"/>
        </w:rPr>
        <w:t xml:space="preserve">Kama Reserve </w:t>
      </w:r>
      <w:r w:rsidRPr="00CF6ECA">
        <w:rPr>
          <w:sz w:val="22"/>
          <w:szCs w:val="22"/>
        </w:rPr>
        <w:t xml:space="preserve">displays particularly diverse habitat values.  See the following table for a detailed description of each polygon </w:t>
      </w:r>
      <w:r w:rsidR="00C700EB">
        <w:rPr>
          <w:sz w:val="22"/>
          <w:szCs w:val="22"/>
        </w:rPr>
        <w:t>(see Map 2</w:t>
      </w:r>
      <w:r w:rsidRPr="002B6AF4">
        <w:rPr>
          <w:sz w:val="22"/>
          <w:szCs w:val="22"/>
        </w:rPr>
        <w:t>).</w:t>
      </w:r>
      <w:r w:rsidRPr="00CF6ECA">
        <w:rPr>
          <w:sz w:val="22"/>
          <w:szCs w:val="22"/>
        </w:rPr>
        <w:t xml:space="preserve"> </w:t>
      </w:r>
    </w:p>
    <w:p w:rsidR="00313209" w:rsidRPr="00CF6ECA" w:rsidRDefault="00313209" w:rsidP="00383D18">
      <w:pPr>
        <w:pStyle w:val="BodyText"/>
        <w:spacing w:after="0"/>
        <w:rPr>
          <w:sz w:val="22"/>
          <w:szCs w:val="22"/>
        </w:rPr>
      </w:pPr>
    </w:p>
    <w:p w:rsidR="00313209" w:rsidRPr="00CF6ECA" w:rsidRDefault="00313209" w:rsidP="00383D18">
      <w:pPr>
        <w:pStyle w:val="BodyText"/>
        <w:spacing w:after="0"/>
        <w:rPr>
          <w:sz w:val="22"/>
        </w:rPr>
      </w:pPr>
      <w:r w:rsidRPr="00CF6ECA">
        <w:rPr>
          <w:sz w:val="22"/>
        </w:rPr>
        <w:t xml:space="preserve">The Kama Woodland/Grassland area is largely made up of the endangered ecological community Yellow Box-Red Gum Grassy Woodland.  Most of this is classified as partially modified, the category for the highest quality lowland woodland.  These are considered to be relatively intact remnants of the pre-European ecological community with high habitat diversity and cover of native species.  </w:t>
      </w: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rPr>
      </w:pPr>
      <w:r w:rsidRPr="00CF6ECA">
        <w:rPr>
          <w:sz w:val="22"/>
        </w:rPr>
        <w:t>This woodland intergrades with an area of high quality Natural Temperate Grassland endangered ecological community (also classified as partially modified).  There is a high diversity of native species in this area including uncommon native forbs (non-woody plants that are not a grass sedge or rush).  This grassland area has high conservation value and may support animals that are considered uncommon in the ACT, such as the Blind Snake.</w:t>
      </w: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rPr>
      </w:pPr>
      <w:r w:rsidRPr="00CF6ECA">
        <w:rPr>
          <w:sz w:val="22"/>
        </w:rPr>
        <w:t>The area between the south</w:t>
      </w:r>
      <w:r w:rsidR="00633A7F">
        <w:rPr>
          <w:sz w:val="22"/>
        </w:rPr>
        <w:t xml:space="preserve"> </w:t>
      </w:r>
      <w:r w:rsidRPr="00CF6ECA">
        <w:rPr>
          <w:sz w:val="22"/>
        </w:rPr>
        <w:t xml:space="preserve">western </w:t>
      </w:r>
      <w:r w:rsidR="00633A7F">
        <w:rPr>
          <w:sz w:val="22"/>
        </w:rPr>
        <w:t>Kama Reserve boundary (Block 1419 District of Belconnen)</w:t>
      </w:r>
      <w:r w:rsidRPr="00CF6ECA">
        <w:rPr>
          <w:sz w:val="22"/>
        </w:rPr>
        <w:t>and the Molonglo River is a habitat area for the Pink-tailed Worm Lizard (</w:t>
      </w:r>
      <w:r w:rsidRPr="00CF6ECA">
        <w:rPr>
          <w:i/>
          <w:sz w:val="22"/>
        </w:rPr>
        <w:t>Aprasia parapulchella</w:t>
      </w:r>
      <w:r w:rsidRPr="00CF6ECA">
        <w:rPr>
          <w:sz w:val="22"/>
        </w:rPr>
        <w:t xml:space="preserve">).  This species is listed as threatened nationally and occurs in some grassland areas on hill slopes in the ACT (including this site). </w:t>
      </w: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rPr>
      </w:pPr>
      <w:r w:rsidRPr="00CF6ECA">
        <w:rPr>
          <w:sz w:val="22"/>
        </w:rPr>
        <w:t xml:space="preserve">A key feature of the woodland is the number of mature age and old growth trees that provide a high density of hollows and suitable habitat for hollow-dependent animals (such as bats, parrots and treecreepers).  This is reflected in a good range and diversity of bird species which utilise hollows for nesting; including a small population of the threatened Brown Treecreeper, as well as the </w:t>
      </w:r>
      <w:smartTag w:uri="urn:schemas-microsoft-com:office:smarttags" w:element="place">
        <w:r w:rsidRPr="00CF6ECA">
          <w:rPr>
            <w:sz w:val="22"/>
          </w:rPr>
          <w:t>Eastern Rosella</w:t>
        </w:r>
      </w:smartTag>
      <w:r w:rsidRPr="00CF6ECA">
        <w:rPr>
          <w:sz w:val="22"/>
        </w:rPr>
        <w:t>, the Red-rumped Parrot and the Tree Martin, a seasonal breeding migrant.  Profuse flowering of these old trees provides an abundant food source for nectar and insect-feeding birds and other tree-dwelling animals.</w:t>
      </w: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rPr>
      </w:pPr>
      <w:r w:rsidRPr="00CF6ECA">
        <w:rPr>
          <w:sz w:val="22"/>
        </w:rPr>
        <w:t>While full fauna surveys of the area have not yet been carried out, many native animals other than birds are likely to exist at this site.  The woodland and grassland areas are likely to support reptiles, possums, bats and other native animals that use the following as habitat:  hollows in trees; standing dead timber; old logs; rocks; and native plants.  Rocky areas with associated tussock grass provide good habitat especially for reptiles.  The area is also likely to support a number of frogs due to the ephemeral creeks, permanent dams and fringing vegetation.  Two different frog species were casually observed during W</w:t>
      </w:r>
      <w:r w:rsidR="00633A7F">
        <w:rPr>
          <w:sz w:val="22"/>
        </w:rPr>
        <w:t xml:space="preserve">ildlife Research and Monitoring plant </w:t>
      </w:r>
      <w:r w:rsidRPr="00CF6ECA">
        <w:rPr>
          <w:sz w:val="22"/>
        </w:rPr>
        <w:t xml:space="preserve">survey in 2004-2005.  </w:t>
      </w: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rPr>
      </w:pPr>
      <w:r w:rsidRPr="00CF6ECA">
        <w:rPr>
          <w:sz w:val="22"/>
        </w:rPr>
        <w:t xml:space="preserve">The nominated area of Kama Woodland/Grassland provides ecological connectivity between the </w:t>
      </w:r>
      <w:smartTag w:uri="urn:schemas-microsoft-com:office:smarttags" w:element="PlaceName">
        <w:r w:rsidRPr="00CF6ECA">
          <w:rPr>
            <w:sz w:val="22"/>
          </w:rPr>
          <w:t>Molonglo</w:t>
        </w:r>
      </w:smartTag>
      <w:r w:rsidRPr="00CF6ECA">
        <w:rPr>
          <w:sz w:val="22"/>
        </w:rPr>
        <w:t xml:space="preserve"> </w:t>
      </w:r>
      <w:smartTag w:uri="urn:schemas-microsoft-com:office:smarttags" w:element="PlaceType">
        <w:r w:rsidRPr="00CF6ECA">
          <w:rPr>
            <w:sz w:val="22"/>
          </w:rPr>
          <w:t>River</w:t>
        </w:r>
      </w:smartTag>
      <w:r w:rsidRPr="00CF6ECA">
        <w:rPr>
          <w:sz w:val="22"/>
        </w:rPr>
        <w:t xml:space="preserve"> to The Pinnacle, Mt Painter and </w:t>
      </w:r>
      <w:smartTag w:uri="urn:schemas-microsoft-com:office:smarttags" w:element="PlaceName">
        <w:r w:rsidRPr="00CF6ECA">
          <w:rPr>
            <w:sz w:val="22"/>
          </w:rPr>
          <w:t>Black</w:t>
        </w:r>
      </w:smartTag>
      <w:r w:rsidRPr="00CF6ECA">
        <w:rPr>
          <w:sz w:val="22"/>
        </w:rPr>
        <w:t xml:space="preserve"> </w:t>
      </w:r>
      <w:smartTag w:uri="urn:schemas-microsoft-com:office:smarttags" w:element="PlaceType">
        <w:r w:rsidRPr="00CF6ECA">
          <w:rPr>
            <w:sz w:val="22"/>
          </w:rPr>
          <w:t>Mountain</w:t>
        </w:r>
      </w:smartTag>
      <w:r w:rsidRPr="00CF6ECA">
        <w:rPr>
          <w:sz w:val="22"/>
        </w:rPr>
        <w:t xml:space="preserve"> nature reserves, and a key link to the </w:t>
      </w:r>
      <w:smartTag w:uri="urn:schemas-microsoft-com:office:smarttags" w:element="place">
        <w:smartTag w:uri="urn:schemas-microsoft-com:office:smarttags" w:element="PlaceName">
          <w:r w:rsidRPr="00CF6ECA">
            <w:rPr>
              <w:sz w:val="22"/>
            </w:rPr>
            <w:t>Molonglo</w:t>
          </w:r>
        </w:smartTag>
        <w:r w:rsidRPr="00CF6ECA">
          <w:rPr>
            <w:sz w:val="22"/>
          </w:rPr>
          <w:t xml:space="preserve"> </w:t>
        </w:r>
        <w:smartTag w:uri="urn:schemas-microsoft-com:office:smarttags" w:element="PlaceType">
          <w:r w:rsidRPr="00CF6ECA">
            <w:rPr>
              <w:sz w:val="22"/>
            </w:rPr>
            <w:t>River</w:t>
          </w:r>
        </w:smartTag>
      </w:smartTag>
      <w:r w:rsidRPr="00CF6ECA">
        <w:rPr>
          <w:sz w:val="22"/>
        </w:rPr>
        <w:t xml:space="preserve"> as well as to the rural lands and woodlands to the west.  This is thought to be important to enable bird species to move up and down from the river into that woodland and grassland complex.  Long-term survival of species such as the Restless Flycatcher and Brown Treecreeper is reliant on maintaining this connectivity.  </w:t>
      </w:r>
    </w:p>
    <w:p w:rsidR="00313209" w:rsidRPr="00CF6ECA" w:rsidRDefault="00313209" w:rsidP="00313209">
      <w:pPr>
        <w:pStyle w:val="BodyText"/>
        <w:pBdr>
          <w:bottom w:val="single" w:sz="12" w:space="1" w:color="auto"/>
        </w:pBdr>
        <w:tabs>
          <w:tab w:val="left" w:pos="720"/>
        </w:tabs>
        <w:rPr>
          <w:sz w:val="22"/>
        </w:rPr>
      </w:pPr>
    </w:p>
    <w:p w:rsidR="00313209" w:rsidRDefault="00313209"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rPr>
      </w:pPr>
    </w:p>
    <w:p w:rsidR="00313209" w:rsidRDefault="00313209" w:rsidP="009F1E5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rPr>
      </w:pPr>
      <w:r w:rsidRPr="00CF6ECA">
        <w:rPr>
          <w:rFonts w:cs="Arial"/>
          <w:b/>
          <w:caps/>
          <w:sz w:val="22"/>
        </w:rPr>
        <w:t>non-statutory background information</w:t>
      </w:r>
    </w:p>
    <w:p w:rsidR="00313209" w:rsidRPr="00CF6ECA" w:rsidRDefault="00313209" w:rsidP="009F1E5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rPr>
      </w:pPr>
    </w:p>
    <w:p w:rsidR="00313209" w:rsidRPr="00CF6ECA" w:rsidRDefault="00313209" w:rsidP="003132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rPr>
      </w:pPr>
    </w:p>
    <w:p w:rsidR="00313209" w:rsidRPr="00CF6ECA" w:rsidRDefault="00313209" w:rsidP="00313209">
      <w:pPr>
        <w:rPr>
          <w:rFonts w:cs="Arial"/>
          <w:sz w:val="22"/>
        </w:rPr>
      </w:pPr>
    </w:p>
    <w:p w:rsidR="00313209" w:rsidRPr="00CF6ECA" w:rsidRDefault="00313209" w:rsidP="00383D18">
      <w:pPr>
        <w:pStyle w:val="BodyText"/>
        <w:spacing w:after="0"/>
        <w:rPr>
          <w:sz w:val="22"/>
        </w:rPr>
      </w:pPr>
      <w:r w:rsidRPr="00CF6ECA">
        <w:rPr>
          <w:sz w:val="22"/>
        </w:rPr>
        <w:t xml:space="preserve">In a broad context including the </w:t>
      </w:r>
      <w:smartTag w:uri="urn:schemas-microsoft-com:office:smarttags" w:element="PlaceName">
        <w:r w:rsidRPr="00CF6ECA">
          <w:rPr>
            <w:sz w:val="22"/>
          </w:rPr>
          <w:t>Molonglo</w:t>
        </w:r>
      </w:smartTag>
      <w:r w:rsidRPr="00CF6ECA">
        <w:rPr>
          <w:sz w:val="22"/>
        </w:rPr>
        <w:t xml:space="preserve"> </w:t>
      </w:r>
      <w:smartTag w:uri="urn:schemas-microsoft-com:office:smarttags" w:element="PlaceType">
        <w:r w:rsidRPr="00CF6ECA">
          <w:rPr>
            <w:sz w:val="22"/>
          </w:rPr>
          <w:t>Valley</w:t>
        </w:r>
      </w:smartTag>
      <w:r w:rsidRPr="00CF6ECA">
        <w:rPr>
          <w:sz w:val="22"/>
        </w:rPr>
        <w:t xml:space="preserve"> as a whole, the Kama Woodland/Grassland and surrounding area is part of an important habitat mosaic for a diverse range of birds of prey that occur in the </w:t>
      </w:r>
      <w:smartTag w:uri="urn:schemas-microsoft-com:office:smarttags" w:element="place">
        <w:smartTag w:uri="urn:schemas-microsoft-com:office:smarttags" w:element="PlaceName">
          <w:r w:rsidRPr="00CF6ECA">
            <w:rPr>
              <w:sz w:val="22"/>
            </w:rPr>
            <w:t>Molonglo</w:t>
          </w:r>
        </w:smartTag>
        <w:r w:rsidRPr="00CF6ECA">
          <w:rPr>
            <w:sz w:val="22"/>
          </w:rPr>
          <w:t xml:space="preserve"> </w:t>
        </w:r>
        <w:smartTag w:uri="urn:schemas-microsoft-com:office:smarttags" w:element="PlaceType">
          <w:r w:rsidRPr="00CF6ECA">
            <w:rPr>
              <w:sz w:val="22"/>
            </w:rPr>
            <w:t>Valley</w:t>
          </w:r>
        </w:smartTag>
      </w:smartTag>
      <w:r w:rsidRPr="00CF6ECA">
        <w:rPr>
          <w:sz w:val="22"/>
        </w:rPr>
        <w:t>.  These include the Little Eagle - which is known to be declining locally, the Peregrine Falcon and the Wedge-tailed Eagle as well as nine other raptor species.</w:t>
      </w: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rPr>
      </w:pPr>
      <w:r w:rsidRPr="00CF6ECA">
        <w:rPr>
          <w:sz w:val="22"/>
        </w:rPr>
        <w:t xml:space="preserve">The surrounding landscape of Kama Woodland/Grassland is mostly highly altered rural land, although it is bordered to the south by the Molonglo River Corridor Nature Reserve.  Urban development is situated to the northeast of Kama Woodland/Grassland and other rural leasehold lands are located adjacent to the other boundaries of the property.  The site contains woodland and natural grassland of high to very high value.  </w:t>
      </w: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rPr>
      </w:pPr>
      <w:r w:rsidRPr="00CF6ECA">
        <w:rPr>
          <w:sz w:val="22"/>
        </w:rPr>
        <w:t>Canberra Ornit</w:t>
      </w:r>
      <w:r w:rsidR="009F1E50">
        <w:rPr>
          <w:sz w:val="22"/>
        </w:rPr>
        <w:t xml:space="preserve">hologists Group (COG) have undertaken </w:t>
      </w:r>
      <w:r w:rsidRPr="00CF6ECA">
        <w:rPr>
          <w:sz w:val="22"/>
        </w:rPr>
        <w:t>bird surveys at Kama,</w:t>
      </w:r>
      <w:r w:rsidR="009F1E50">
        <w:rPr>
          <w:sz w:val="22"/>
        </w:rPr>
        <w:t>since</w:t>
      </w:r>
      <w:r w:rsidRPr="00CF6ECA">
        <w:rPr>
          <w:sz w:val="22"/>
        </w:rPr>
        <w:t xml:space="preserve"> the 1980s.  Over 50 different bird species have been recorded at the site and three of these are threatened species in the ACT.  COG has been surveying the woodland area at </w:t>
      </w:r>
      <w:smartTag w:uri="urn:schemas-microsoft-com:office:smarttags" w:element="place">
        <w:r w:rsidRPr="00CF6ECA">
          <w:rPr>
            <w:sz w:val="22"/>
          </w:rPr>
          <w:t>Kama</w:t>
        </w:r>
      </w:smartTag>
      <w:r w:rsidRPr="00CF6ECA">
        <w:rPr>
          <w:sz w:val="22"/>
        </w:rPr>
        <w:t xml:space="preserve"> since 2004 as part of their regular and ongoing bird monitoring program. This project monitors 14 locations and 135 sites in grassy woodlands around the ACT.  COG surveys have indicated that th</w:t>
      </w:r>
      <w:r w:rsidR="00FF43E7">
        <w:rPr>
          <w:sz w:val="22"/>
        </w:rPr>
        <w:t>e threatened Brown Treecreepers</w:t>
      </w:r>
      <w:r w:rsidRPr="00CF6ECA">
        <w:rPr>
          <w:sz w:val="22"/>
        </w:rPr>
        <w:t xml:space="preserve"> surveyed at the site are a resident population.  These have been known to the area since at least the mid 1980s. A COG member is undertaking a study of the threatened Brown Treecreeper population at the site, to determine information such as their number, territories used and movements. </w:t>
      </w: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rPr>
      </w:pPr>
      <w:r w:rsidRPr="00CF6ECA">
        <w:rPr>
          <w:sz w:val="22"/>
        </w:rPr>
        <w:t xml:space="preserve">A post-graduate student at the </w:t>
      </w:r>
      <w:smartTag w:uri="urn:schemas-microsoft-com:office:smarttags" w:element="place">
        <w:smartTag w:uri="urn:schemas-microsoft-com:office:smarttags" w:element="PlaceName">
          <w:r w:rsidRPr="00CF6ECA">
            <w:rPr>
              <w:sz w:val="22"/>
            </w:rPr>
            <w:t>Australian</w:t>
          </w:r>
        </w:smartTag>
        <w:r w:rsidRPr="00CF6ECA">
          <w:rPr>
            <w:sz w:val="22"/>
          </w:rPr>
          <w:t xml:space="preserve"> </w:t>
        </w:r>
        <w:smartTag w:uri="urn:schemas-microsoft-com:office:smarttags" w:element="PlaceName">
          <w:r w:rsidRPr="00CF6ECA">
            <w:rPr>
              <w:sz w:val="22"/>
            </w:rPr>
            <w:t>National</w:t>
          </w:r>
        </w:smartTag>
        <w:r w:rsidRPr="00CF6ECA">
          <w:rPr>
            <w:sz w:val="22"/>
          </w:rPr>
          <w:t xml:space="preserve"> </w:t>
        </w:r>
        <w:smartTag w:uri="urn:schemas-microsoft-com:office:smarttags" w:element="PlaceType">
          <w:r w:rsidRPr="00CF6ECA">
            <w:rPr>
              <w:sz w:val="22"/>
            </w:rPr>
            <w:t>University</w:t>
          </w:r>
        </w:smartTag>
      </w:smartTag>
      <w:r w:rsidRPr="00CF6ECA">
        <w:rPr>
          <w:sz w:val="22"/>
        </w:rPr>
        <w:t xml:space="preserve"> (Fenner School of Environment and Society) commenced ecological studies in late 2008.</w:t>
      </w: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rPr>
      </w:pPr>
      <w:r w:rsidRPr="00CF6ECA">
        <w:rPr>
          <w:sz w:val="22"/>
        </w:rPr>
        <w:t>There are very few Brown Treecreepers in woodlands near urban fringes, and this is possibly the only population near the western fringes of the urban area of Belconnen.  Two other threatened birds have been recorded there, the Varied Sittella and White-Winged Triller.  Two bird species on the ACT “watching brief” have also been recorded; the Dusky Woodswallow and Flame Robin.  In addition, a number of other birds that are known to be declining regionally have also been recorded.  These include the Southern Whiteface, Restless Flycatcher and Speckled Warbler.</w:t>
      </w:r>
    </w:p>
    <w:p w:rsidR="00313209" w:rsidRPr="00CF6ECA" w:rsidRDefault="00313209" w:rsidP="00383D18">
      <w:pPr>
        <w:pStyle w:val="BodyText"/>
        <w:spacing w:after="0"/>
        <w:rPr>
          <w:sz w:val="22"/>
        </w:rPr>
      </w:pPr>
    </w:p>
    <w:p w:rsidR="00313209" w:rsidRPr="00CF6ECA" w:rsidRDefault="00313209" w:rsidP="00383D18">
      <w:pPr>
        <w:pStyle w:val="BodyText"/>
        <w:spacing w:after="0"/>
        <w:rPr>
          <w:sz w:val="22"/>
          <w:szCs w:val="22"/>
        </w:rPr>
      </w:pPr>
      <w:r w:rsidRPr="00CF6ECA">
        <w:rPr>
          <w:sz w:val="22"/>
          <w:szCs w:val="22"/>
        </w:rPr>
        <w:t xml:space="preserve">A detailed description of each area linked to </w:t>
      </w:r>
      <w:r w:rsidRPr="002B6AF4">
        <w:rPr>
          <w:sz w:val="22"/>
          <w:szCs w:val="22"/>
        </w:rPr>
        <w:t xml:space="preserve">Map </w:t>
      </w:r>
      <w:r w:rsidR="00C700EB">
        <w:rPr>
          <w:sz w:val="22"/>
          <w:szCs w:val="22"/>
        </w:rPr>
        <w:t>2</w:t>
      </w:r>
      <w:r w:rsidRPr="00CF6ECA">
        <w:rPr>
          <w:sz w:val="22"/>
          <w:szCs w:val="22"/>
        </w:rPr>
        <w:t xml:space="preserve"> is provided in Table 1 below. For each area, the vegetation community present, vegetation condition and its habitat values are described. Vegetat</w:t>
      </w:r>
      <w:r w:rsidR="00FF43E7">
        <w:rPr>
          <w:sz w:val="22"/>
          <w:szCs w:val="22"/>
        </w:rPr>
        <w:t>ion condition is derived by</w:t>
      </w:r>
      <w:r w:rsidRPr="00CF6ECA">
        <w:rPr>
          <w:sz w:val="22"/>
          <w:szCs w:val="22"/>
        </w:rPr>
        <w:t xml:space="preserve"> determining the degree of modification to vegetation types within the ACT.  See Map </w:t>
      </w:r>
      <w:r w:rsidR="00FF43E7">
        <w:rPr>
          <w:sz w:val="22"/>
          <w:szCs w:val="22"/>
        </w:rPr>
        <w:t>3</w:t>
      </w:r>
      <w:r w:rsidRPr="00CF6ECA">
        <w:rPr>
          <w:sz w:val="22"/>
          <w:szCs w:val="22"/>
        </w:rPr>
        <w:t xml:space="preserve"> for ecological communities/habitat classifications. </w:t>
      </w:r>
    </w:p>
    <w:p w:rsidR="00313209" w:rsidRPr="00CF6ECA" w:rsidRDefault="00313209" w:rsidP="00383D18">
      <w:pPr>
        <w:pStyle w:val="BodyText"/>
        <w:spacing w:after="0"/>
        <w:ind w:hanging="11"/>
        <w:rPr>
          <w:sz w:val="22"/>
          <w:szCs w:val="22"/>
        </w:rPr>
      </w:pPr>
      <w:r w:rsidRPr="00CF6ECA">
        <w:rPr>
          <w:sz w:val="22"/>
          <w:szCs w:val="22"/>
        </w:rPr>
        <w:t xml:space="preserve"> </w:t>
      </w:r>
    </w:p>
    <w:p w:rsidR="00313209" w:rsidRPr="00CF6ECA" w:rsidRDefault="00313209" w:rsidP="00383D18">
      <w:pPr>
        <w:pStyle w:val="BodyText"/>
        <w:spacing w:after="0"/>
        <w:ind w:hanging="11"/>
        <w:rPr>
          <w:sz w:val="22"/>
          <w:szCs w:val="22"/>
        </w:rPr>
      </w:pPr>
    </w:p>
    <w:p w:rsidR="00313209" w:rsidRPr="00CF6ECA" w:rsidRDefault="00313209" w:rsidP="00383D18">
      <w:pPr>
        <w:pStyle w:val="BodyText"/>
        <w:pBdr>
          <w:bottom w:val="single" w:sz="12" w:space="1" w:color="auto"/>
        </w:pBdr>
        <w:tabs>
          <w:tab w:val="left" w:pos="720"/>
        </w:tabs>
        <w:spacing w:after="0"/>
        <w:rPr>
          <w:sz w:val="22"/>
        </w:rPr>
      </w:pPr>
    </w:p>
    <w:p w:rsidR="00313209" w:rsidRPr="00CF6ECA" w:rsidRDefault="00313209" w:rsidP="00383D18">
      <w:pPr>
        <w:pStyle w:val="BodyText"/>
        <w:spacing w:after="0"/>
        <w:ind w:hanging="11"/>
        <w:rPr>
          <w:sz w:val="22"/>
        </w:rPr>
      </w:pPr>
    </w:p>
    <w:p w:rsidR="00313209" w:rsidRPr="00CF6ECA" w:rsidRDefault="00313209" w:rsidP="00383D18">
      <w:pPr>
        <w:pStyle w:val="BodyText"/>
        <w:spacing w:after="0"/>
        <w:ind w:hanging="11"/>
        <w:rPr>
          <w:sz w:val="22"/>
        </w:rPr>
      </w:pPr>
    </w:p>
    <w:p w:rsidR="00313209" w:rsidRPr="002B6AF4" w:rsidRDefault="00C94DDC" w:rsidP="00383D18">
      <w:pPr>
        <w:pStyle w:val="BodyText"/>
        <w:spacing w:after="0"/>
        <w:ind w:hanging="11"/>
        <w:rPr>
          <w:b/>
          <w:sz w:val="22"/>
        </w:rPr>
      </w:pPr>
      <w:r>
        <w:rPr>
          <w:b/>
          <w:sz w:val="22"/>
        </w:rPr>
        <w:t>REFERENCES</w:t>
      </w:r>
    </w:p>
    <w:p w:rsidR="00313209" w:rsidRPr="00CF6ECA" w:rsidRDefault="00313209" w:rsidP="00383D18">
      <w:pPr>
        <w:pStyle w:val="BodyText"/>
        <w:spacing w:after="0"/>
        <w:ind w:hanging="11"/>
        <w:rPr>
          <w:sz w:val="22"/>
        </w:rPr>
      </w:pPr>
    </w:p>
    <w:p w:rsidR="00313209" w:rsidRPr="00CF6ECA" w:rsidRDefault="00313209" w:rsidP="00383D18">
      <w:pPr>
        <w:pStyle w:val="BodyText"/>
        <w:spacing w:after="0"/>
        <w:ind w:hanging="11"/>
        <w:rPr>
          <w:sz w:val="22"/>
        </w:rPr>
      </w:pPr>
      <w:r w:rsidRPr="00CF6ECA">
        <w:rPr>
          <w:sz w:val="22"/>
        </w:rPr>
        <w:t>Summary of Plant Community Survey for ‘</w:t>
      </w:r>
      <w:smartTag w:uri="urn:schemas-microsoft-com:office:smarttags" w:element="place">
        <w:r w:rsidRPr="00CF6ECA">
          <w:rPr>
            <w:sz w:val="22"/>
          </w:rPr>
          <w:t>Kama</w:t>
        </w:r>
      </w:smartTag>
      <w:r w:rsidRPr="00CF6ECA">
        <w:rPr>
          <w:sz w:val="22"/>
        </w:rPr>
        <w:t>’ (Spring/Summer 2004-2005), Wildlife Research and Monitoring Unit – Environment ACT, unpublished</w:t>
      </w:r>
    </w:p>
    <w:p w:rsidR="00313209" w:rsidRPr="00CF6ECA" w:rsidRDefault="00313209" w:rsidP="00383D18">
      <w:pPr>
        <w:pStyle w:val="BodyText"/>
        <w:spacing w:after="0"/>
        <w:ind w:hanging="11"/>
        <w:rPr>
          <w:sz w:val="22"/>
        </w:rPr>
      </w:pPr>
    </w:p>
    <w:p w:rsidR="009F1E50" w:rsidRPr="009F1E50" w:rsidRDefault="009F1E50" w:rsidP="009F1E50">
      <w:pPr>
        <w:pStyle w:val="BodyText"/>
        <w:spacing w:after="0"/>
        <w:ind w:hanging="11"/>
        <w:rPr>
          <w:i/>
          <w:sz w:val="22"/>
          <w:szCs w:val="22"/>
        </w:rPr>
      </w:pPr>
      <w:r>
        <w:rPr>
          <w:sz w:val="22"/>
          <w:szCs w:val="22"/>
        </w:rPr>
        <w:t xml:space="preserve">ACT Government  </w:t>
      </w:r>
      <w:r w:rsidRPr="009F1E50">
        <w:rPr>
          <w:i/>
          <w:sz w:val="22"/>
          <w:szCs w:val="22"/>
        </w:rPr>
        <w:t>Plant Community Survey of Kama</w:t>
      </w:r>
    </w:p>
    <w:p w:rsidR="009F1E50" w:rsidRDefault="009F1E50" w:rsidP="009F1E50">
      <w:pPr>
        <w:pStyle w:val="BodyText"/>
        <w:spacing w:after="0"/>
        <w:ind w:hanging="11"/>
        <w:rPr>
          <w:sz w:val="22"/>
          <w:szCs w:val="22"/>
        </w:rPr>
      </w:pPr>
      <w:r w:rsidRPr="00CF6ECA">
        <w:rPr>
          <w:sz w:val="22"/>
          <w:szCs w:val="22"/>
        </w:rPr>
        <w:t xml:space="preserve">Spring/Summer 2004 - 2005, </w:t>
      </w:r>
      <w:r>
        <w:rPr>
          <w:sz w:val="22"/>
          <w:szCs w:val="22"/>
        </w:rPr>
        <w:t>(Wildlife Research and Monitoring, Environment ACT, Canberra)</w:t>
      </w:r>
    </w:p>
    <w:p w:rsidR="009F1E50" w:rsidRPr="00CF6ECA" w:rsidRDefault="009F1E50" w:rsidP="009F1E50">
      <w:pPr>
        <w:pStyle w:val="BodyText"/>
        <w:spacing w:after="0"/>
        <w:ind w:hanging="11"/>
        <w:rPr>
          <w:sz w:val="22"/>
          <w:szCs w:val="22"/>
        </w:rPr>
      </w:pPr>
    </w:p>
    <w:p w:rsidR="00313209" w:rsidRPr="00CF6ECA" w:rsidRDefault="00313209" w:rsidP="00383D18">
      <w:pPr>
        <w:pStyle w:val="BodyText"/>
        <w:spacing w:after="0"/>
        <w:ind w:hanging="11"/>
        <w:rPr>
          <w:sz w:val="22"/>
        </w:rPr>
      </w:pPr>
      <w:r w:rsidRPr="00CF6ECA">
        <w:rPr>
          <w:sz w:val="22"/>
        </w:rPr>
        <w:t xml:space="preserve">ACT Government 2004 Woodlands for Wildlife; ACT Lowland </w:t>
      </w:r>
      <w:smartTag w:uri="urn:schemas-microsoft-com:office:smarttags" w:element="place">
        <w:r w:rsidRPr="00CF6ECA">
          <w:rPr>
            <w:sz w:val="22"/>
          </w:rPr>
          <w:t>Woodland</w:t>
        </w:r>
      </w:smartTag>
      <w:r w:rsidRPr="00CF6ECA">
        <w:rPr>
          <w:sz w:val="22"/>
        </w:rPr>
        <w:t xml:space="preserve"> Conservation Strategy.  Action Plan No. 27 (Environment ACT, </w:t>
      </w:r>
      <w:smartTag w:uri="urn:schemas-microsoft-com:office:smarttags" w:element="place">
        <w:smartTag w:uri="urn:schemas-microsoft-com:office:smarttags" w:element="City">
          <w:r w:rsidRPr="00CF6ECA">
            <w:rPr>
              <w:sz w:val="22"/>
            </w:rPr>
            <w:t>Canberra</w:t>
          </w:r>
        </w:smartTag>
      </w:smartTag>
      <w:r w:rsidRPr="00CF6ECA">
        <w:rPr>
          <w:sz w:val="22"/>
        </w:rPr>
        <w:t>).</w:t>
      </w:r>
    </w:p>
    <w:p w:rsidR="00313209" w:rsidRPr="00CF6ECA" w:rsidRDefault="00313209" w:rsidP="00383D18">
      <w:pPr>
        <w:pStyle w:val="BodyText"/>
        <w:spacing w:after="0"/>
        <w:ind w:hanging="11"/>
        <w:rPr>
          <w:sz w:val="22"/>
        </w:rPr>
      </w:pPr>
    </w:p>
    <w:p w:rsidR="00313209" w:rsidRPr="00CF6ECA" w:rsidRDefault="00313209" w:rsidP="00383D18">
      <w:pPr>
        <w:pStyle w:val="BodyText"/>
        <w:spacing w:after="0"/>
        <w:ind w:hanging="11"/>
        <w:rPr>
          <w:sz w:val="22"/>
        </w:rPr>
      </w:pPr>
      <w:r w:rsidRPr="00CF6ECA">
        <w:rPr>
          <w:sz w:val="22"/>
        </w:rPr>
        <w:t xml:space="preserve">ACT Government 2004 ACT Lowland Native Grassland Conservation Strategy.  Action Plan No. 28 (Environment ACT, </w:t>
      </w:r>
      <w:smartTag w:uri="urn:schemas-microsoft-com:office:smarttags" w:element="place">
        <w:smartTag w:uri="urn:schemas-microsoft-com:office:smarttags" w:element="City">
          <w:r w:rsidRPr="00CF6ECA">
            <w:rPr>
              <w:sz w:val="22"/>
            </w:rPr>
            <w:t>Canberra</w:t>
          </w:r>
        </w:smartTag>
      </w:smartTag>
      <w:r w:rsidRPr="00CF6ECA">
        <w:rPr>
          <w:sz w:val="22"/>
        </w:rPr>
        <w:t>).</w:t>
      </w:r>
    </w:p>
    <w:p w:rsidR="00313209" w:rsidRPr="00CF6ECA" w:rsidRDefault="00313209" w:rsidP="00383D18">
      <w:pPr>
        <w:pStyle w:val="BodyText"/>
        <w:spacing w:after="0"/>
        <w:ind w:hanging="11"/>
        <w:rPr>
          <w:sz w:val="22"/>
        </w:rPr>
      </w:pPr>
    </w:p>
    <w:p w:rsidR="00313209" w:rsidRPr="00CF6ECA" w:rsidRDefault="00313209" w:rsidP="00383D18">
      <w:pPr>
        <w:pStyle w:val="BodyText"/>
        <w:spacing w:after="0"/>
        <w:ind w:hanging="11"/>
        <w:rPr>
          <w:sz w:val="22"/>
        </w:rPr>
      </w:pPr>
      <w:r w:rsidRPr="00CF6ECA">
        <w:rPr>
          <w:sz w:val="22"/>
        </w:rPr>
        <w:t xml:space="preserve">ACT Government 2005 </w:t>
      </w:r>
      <w:r w:rsidRPr="00CF6ECA">
        <w:rPr>
          <w:i/>
          <w:sz w:val="22"/>
        </w:rPr>
        <w:t xml:space="preserve">Ribbons of Life: Draft ACT Aquatic Species and Riparian Zone Conservation Strategy.  </w:t>
      </w:r>
      <w:r w:rsidRPr="00CF6ECA">
        <w:rPr>
          <w:sz w:val="22"/>
        </w:rPr>
        <w:t xml:space="preserve">Action Plan No. 29 (Arts, Heritage and Environment, </w:t>
      </w:r>
      <w:smartTag w:uri="urn:schemas-microsoft-com:office:smarttags" w:element="place">
        <w:smartTag w:uri="urn:schemas-microsoft-com:office:smarttags" w:element="City">
          <w:r w:rsidRPr="00CF6ECA">
            <w:rPr>
              <w:sz w:val="22"/>
            </w:rPr>
            <w:t>Canberra</w:t>
          </w:r>
        </w:smartTag>
      </w:smartTag>
      <w:r w:rsidRPr="00CF6ECA">
        <w:rPr>
          <w:sz w:val="22"/>
        </w:rPr>
        <w:t>).</w:t>
      </w:r>
    </w:p>
    <w:p w:rsidR="00313209" w:rsidRPr="00CF6ECA" w:rsidRDefault="00313209" w:rsidP="00383D18">
      <w:pPr>
        <w:pStyle w:val="BodyText"/>
        <w:spacing w:after="0"/>
        <w:ind w:hanging="11"/>
        <w:rPr>
          <w:sz w:val="22"/>
        </w:rPr>
      </w:pPr>
    </w:p>
    <w:p w:rsidR="00313209" w:rsidRDefault="00313209" w:rsidP="00383D18">
      <w:pPr>
        <w:pStyle w:val="BodyText"/>
        <w:spacing w:after="0"/>
        <w:ind w:hanging="11"/>
        <w:rPr>
          <w:sz w:val="22"/>
          <w:szCs w:val="22"/>
        </w:rPr>
      </w:pPr>
      <w:r w:rsidRPr="00CF6ECA">
        <w:rPr>
          <w:sz w:val="22"/>
          <w:szCs w:val="22"/>
        </w:rPr>
        <w:t xml:space="preserve">Eddy, D. et al.  </w:t>
      </w:r>
      <w:r w:rsidRPr="00CF6ECA">
        <w:rPr>
          <w:i/>
          <w:sz w:val="22"/>
          <w:szCs w:val="22"/>
        </w:rPr>
        <w:t>Grassland Flora, a field guide for the Southern Tablelands (NSW &amp; ACT)</w:t>
      </w:r>
      <w:r w:rsidRPr="00CF6ECA">
        <w:rPr>
          <w:sz w:val="22"/>
          <w:szCs w:val="22"/>
        </w:rPr>
        <w:t xml:space="preserve"> (2001), NCP Canberra.</w:t>
      </w:r>
    </w:p>
    <w:p w:rsidR="009F1E50" w:rsidRDefault="009F1E50" w:rsidP="00383D18">
      <w:pPr>
        <w:pStyle w:val="BodyText"/>
        <w:spacing w:after="0"/>
        <w:ind w:hanging="11"/>
        <w:rPr>
          <w:sz w:val="22"/>
          <w:szCs w:val="22"/>
        </w:rPr>
      </w:pPr>
    </w:p>
    <w:p w:rsidR="009F1E50" w:rsidRPr="00CF6ECA" w:rsidRDefault="009F1E50" w:rsidP="00383D18">
      <w:pPr>
        <w:pStyle w:val="BodyText"/>
        <w:spacing w:after="0"/>
        <w:ind w:hanging="11"/>
        <w:rPr>
          <w:sz w:val="22"/>
        </w:rPr>
      </w:pPr>
    </w:p>
    <w:p w:rsidR="00313209" w:rsidRPr="00CF6ECA" w:rsidRDefault="00313209" w:rsidP="00383D1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rPr>
      </w:pPr>
    </w:p>
    <w:p w:rsidR="00313209" w:rsidRPr="00CF6ECA" w:rsidRDefault="00313209" w:rsidP="00383D18">
      <w:pPr>
        <w:pStyle w:val="BodyText"/>
        <w:pBdr>
          <w:bottom w:val="single" w:sz="12" w:space="1" w:color="auto"/>
        </w:pBdr>
        <w:tabs>
          <w:tab w:val="left" w:pos="720"/>
        </w:tabs>
        <w:spacing w:after="0"/>
        <w:rPr>
          <w:sz w:val="22"/>
        </w:rPr>
      </w:pPr>
    </w:p>
    <w:p w:rsidR="00313209" w:rsidRPr="00CF6ECA" w:rsidRDefault="00313209" w:rsidP="00383D18">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2"/>
        </w:rPr>
      </w:pPr>
    </w:p>
    <w:p w:rsidR="00313209" w:rsidRPr="004619BC" w:rsidRDefault="00FA3794" w:rsidP="00FA37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4619BC">
        <w:t xml:space="preserve"> </w:t>
      </w:r>
    </w:p>
    <w:p w:rsidR="008926DB" w:rsidRDefault="00C94DDC" w:rsidP="00536168">
      <w:pPr>
        <w:rPr>
          <w:b/>
          <w:sz w:val="22"/>
          <w:szCs w:val="22"/>
        </w:rPr>
      </w:pPr>
      <w:r>
        <w:br w:type="page"/>
      </w:r>
      <w:r w:rsidRPr="00C94DDC">
        <w:rPr>
          <w:b/>
          <w:sz w:val="22"/>
          <w:szCs w:val="22"/>
        </w:rPr>
        <w:t>MAPS AND IMAGES</w:t>
      </w:r>
    </w:p>
    <w:p w:rsidR="008926DB" w:rsidRDefault="00B12B59" w:rsidP="00536168">
      <w:pPr>
        <w:rPr>
          <w:b/>
          <w:sz w:val="22"/>
          <w:szCs w:val="22"/>
        </w:rPr>
      </w:pPr>
      <w:r>
        <w:rPr>
          <w:noProof/>
          <w:lang w:eastAsia="en-AU"/>
        </w:rPr>
        <w:pict>
          <v:shape id="_x0000_s1026" type="#_x0000_t75" style="position:absolute;margin-left:-48.45pt;margin-top:8.45pt;width:436.2pt;height:615pt;z-index:-251656704" wrapcoords="-37 0 -37 21574 21600 21574 21600 0 -37 0">
            <v:imagedata r:id="rId10" o:title=""/>
            <w10:wrap type="tight"/>
          </v:shape>
        </w:pict>
      </w:r>
    </w:p>
    <w:p w:rsidR="00313209" w:rsidRPr="00C94DDC" w:rsidRDefault="00C94DDC" w:rsidP="00536168">
      <w:pPr>
        <w:rPr>
          <w:b/>
          <w:sz w:val="22"/>
          <w:szCs w:val="22"/>
        </w:rPr>
      </w:pPr>
      <w:r w:rsidRPr="00C94DDC">
        <w:rPr>
          <w:b/>
          <w:sz w:val="22"/>
          <w:szCs w:val="22"/>
        </w:rPr>
        <w:br w:type="page"/>
      </w:r>
      <w:r w:rsidR="00B12B59">
        <w:rPr>
          <w:noProof/>
          <w:lang w:eastAsia="en-AU"/>
        </w:rPr>
        <w:pict>
          <v:shape id="_x0000_s1027" type="#_x0000_t75" style="position:absolute;margin-left:-39.45pt;margin-top:-10.2pt;width:450.6pt;height:522pt;z-index:-251658752" wrapcoords="-36 0 -36 21569 21600 21569 21600 0 -36 0">
            <v:imagedata r:id="rId11" o:title=""/>
            <w10:wrap type="tight"/>
          </v:shape>
        </w:pict>
      </w:r>
      <w:r w:rsidRPr="00C94DDC">
        <w:rPr>
          <w:b/>
          <w:sz w:val="22"/>
          <w:szCs w:val="22"/>
        </w:rPr>
        <w:br w:type="page"/>
      </w:r>
      <w:r w:rsidR="00B12B59">
        <w:rPr>
          <w:noProof/>
          <w:lang w:eastAsia="en-AU"/>
        </w:rPr>
        <w:pict>
          <v:shape id="_x0000_s1028" type="#_x0000_t75" style="position:absolute;margin-left:-19.05pt;margin-top:22.8pt;width:456pt;height:641.4pt;z-index:-251659776" wrapcoords="-36 0 -36 21575 21600 21575 21600 0 -36 0">
            <v:imagedata r:id="rId12" o:title=""/>
            <w10:wrap type="tight"/>
          </v:shape>
        </w:pict>
      </w:r>
      <w:r w:rsidRPr="00C94DDC">
        <w:rPr>
          <w:b/>
          <w:sz w:val="22"/>
          <w:szCs w:val="22"/>
        </w:rPr>
        <w:br w:type="page"/>
      </w:r>
      <w:r w:rsidR="00B12B59">
        <w:rPr>
          <w:noProof/>
          <w:lang w:eastAsia="en-AU"/>
        </w:rPr>
        <w:pict>
          <v:shape id="_x0000_s1029" type="#_x0000_t75" style="position:absolute;margin-left:-23.25pt;margin-top:30pt;width:445.2pt;height:627.6pt;z-index:-251660800" wrapcoords="-36 0 -36 21574 21600 21574 21600 0 -36 0">
            <v:imagedata r:id="rId13" o:title=""/>
            <w10:wrap type="tight"/>
          </v:shape>
        </w:pict>
      </w:r>
      <w:r w:rsidR="006C62A0">
        <w:rPr>
          <w:b/>
          <w:sz w:val="22"/>
          <w:szCs w:val="22"/>
        </w:rPr>
        <w:br w:type="page"/>
      </w:r>
      <w:r w:rsidR="00B12B59">
        <w:rPr>
          <w:noProof/>
          <w:lang w:eastAsia="en-AU"/>
        </w:rPr>
        <w:pict>
          <v:shape id="_x0000_s1030" type="#_x0000_t75" style="position:absolute;margin-left:-30.45pt;margin-top:-18pt;width:463.8pt;height:652.8pt;z-index:-251661824" wrapcoords="-35 0 -35 21575 21600 21575 21600 0 -35 0">
            <v:imagedata r:id="rId14" o:title=""/>
            <w10:wrap type="tight"/>
          </v:shape>
        </w:pict>
      </w:r>
      <w:r w:rsidR="006C62A0">
        <w:rPr>
          <w:b/>
          <w:sz w:val="22"/>
          <w:szCs w:val="22"/>
        </w:rPr>
        <w:br w:type="page"/>
      </w:r>
      <w:r w:rsidR="00B12B59">
        <w:rPr>
          <w:noProof/>
          <w:lang w:eastAsia="en-AU"/>
        </w:rPr>
        <w:pict>
          <v:shape id="_x0000_s1031" type="#_x0000_t75" style="position:absolute;margin-left:-23.85pt;margin-top:39.6pt;width:447.6pt;height:631.2pt;z-index:-251655680" wrapcoords="-36 0 -36 21574 21600 21574 21600 0 -36 0">
            <v:imagedata r:id="rId15" o:title=""/>
            <w10:wrap type="tight"/>
          </v:shape>
        </w:pict>
      </w:r>
      <w:r w:rsidR="000134E4">
        <w:rPr>
          <w:b/>
          <w:sz w:val="22"/>
          <w:szCs w:val="22"/>
        </w:rPr>
        <w:t>Map 2. Vegetation polygons</w:t>
      </w:r>
      <w:r w:rsidRPr="00C94DDC">
        <w:rPr>
          <w:b/>
          <w:sz w:val="22"/>
          <w:szCs w:val="22"/>
        </w:rPr>
        <w:br w:type="page"/>
      </w:r>
      <w:r w:rsidR="00B12B59">
        <w:rPr>
          <w:noProof/>
          <w:lang w:eastAsia="en-AU"/>
        </w:rPr>
        <w:pict>
          <v:shape id="_x0000_s1032" type="#_x0000_t75" style="position:absolute;margin-left:-62.2pt;margin-top:-39.75pt;width:566.95pt;height:742.5pt;z-index:-251657728" wrapcoords="-48 0 -48 21566 21600 21566 21600 0 -48 0">
            <v:imagedata r:id="rId16" o:title="" croptop="918f" cropbottom="3732f"/>
            <w10:wrap type="tight"/>
          </v:shape>
        </w:pict>
      </w:r>
      <w:r w:rsidR="000134E4">
        <w:rPr>
          <w:b/>
          <w:sz w:val="22"/>
          <w:szCs w:val="22"/>
        </w:rPr>
        <w:t>Map 3</w:t>
      </w:r>
      <w:r w:rsidR="00E214CA">
        <w:rPr>
          <w:b/>
          <w:sz w:val="22"/>
          <w:szCs w:val="22"/>
        </w:rPr>
        <w:t>.</w:t>
      </w:r>
      <w:r w:rsidR="000134E4">
        <w:rPr>
          <w:b/>
          <w:sz w:val="22"/>
          <w:szCs w:val="22"/>
        </w:rPr>
        <w:t xml:space="preserve"> Kama Ecological Communities/ Habitat Classification</w:t>
      </w:r>
    </w:p>
    <w:sectPr w:rsidR="00313209" w:rsidRPr="00C94DDC">
      <w:headerReference w:type="even" r:id="rId17"/>
      <w:headerReference w:type="default" r:id="rId18"/>
      <w:footerReference w:type="even" r:id="rId19"/>
      <w:footerReference w:type="default" r:id="rId20"/>
      <w:headerReference w:type="first" r:id="rId21"/>
      <w:footerReference w:type="first" r:id="rId22"/>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C0F" w:rsidRDefault="00247C0F">
      <w:r>
        <w:separator/>
      </w:r>
    </w:p>
  </w:endnote>
  <w:endnote w:type="continuationSeparator" w:id="0">
    <w:p w:rsidR="00247C0F" w:rsidRDefault="00247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FDB" w:rsidRDefault="00BD5F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349" w:rsidRDefault="00A42349" w:rsidP="008A0541">
    <w:pPr>
      <w:pStyle w:val="Footer"/>
      <w:pBdr>
        <w:top w:val="single" w:sz="4" w:space="1" w:color="auto"/>
      </w:pBdr>
      <w:tabs>
        <w:tab w:val="left" w:pos="8222"/>
      </w:tabs>
      <w:ind w:right="375"/>
    </w:pPr>
    <w:r>
      <w:tab/>
    </w:r>
    <w:r>
      <w:tab/>
    </w:r>
    <w:r>
      <w:fldChar w:fldCharType="begin"/>
    </w:r>
    <w:r>
      <w:instrText xml:space="preserve"> PAGE   \* MERGEFORMAT </w:instrText>
    </w:r>
    <w:r>
      <w:fldChar w:fldCharType="separate"/>
    </w:r>
    <w:r w:rsidR="00BD5FDB">
      <w:rPr>
        <w:noProof/>
      </w:rPr>
      <w:t>1</w:t>
    </w:r>
    <w:r>
      <w:fldChar w:fldCharType="end"/>
    </w:r>
  </w:p>
  <w:p w:rsidR="00A42349" w:rsidRPr="00BD5FDB" w:rsidRDefault="00BD5FDB" w:rsidP="00BD5FDB">
    <w:pPr>
      <w:pStyle w:val="Footer"/>
      <w:jc w:val="center"/>
      <w:rPr>
        <w:rFonts w:ascii="Arial" w:hAnsi="Arial" w:cs="Arial"/>
        <w:sz w:val="14"/>
      </w:rPr>
    </w:pPr>
    <w:r w:rsidRPr="00BD5FDB">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FDB" w:rsidRDefault="00BD5F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C0F" w:rsidRDefault="00247C0F">
      <w:r>
        <w:separator/>
      </w:r>
    </w:p>
  </w:footnote>
  <w:footnote w:type="continuationSeparator" w:id="0">
    <w:p w:rsidR="00247C0F" w:rsidRDefault="00247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FDB" w:rsidRDefault="00BD5F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FDB" w:rsidRDefault="00BD5F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FDB" w:rsidRDefault="00BD5F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FDE623C"/>
    <w:lvl w:ilvl="0">
      <w:numFmt w:val="bullet"/>
      <w:lvlText w:val="*"/>
      <w:lvlJc w:val="left"/>
    </w:lvl>
  </w:abstractNum>
  <w:abstractNum w:abstractNumId="1" w15:restartNumberingAfterBreak="0">
    <w:nsid w:val="08D5036F"/>
    <w:multiLevelType w:val="hybridMultilevel"/>
    <w:tmpl w:val="C31EF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6037D"/>
    <w:multiLevelType w:val="hybridMultilevel"/>
    <w:tmpl w:val="E5CECC38"/>
    <w:lvl w:ilvl="0" w:tplc="71A2D46C">
      <w:start w:val="4"/>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AF55465"/>
    <w:multiLevelType w:val="hybridMultilevel"/>
    <w:tmpl w:val="434038FC"/>
    <w:lvl w:ilvl="0" w:tplc="1A80FCB6">
      <w:start w:val="1"/>
      <w:numFmt w:val="decimal"/>
      <w:lvlText w:val="%1."/>
      <w:lvlJc w:val="left"/>
      <w:pPr>
        <w:tabs>
          <w:tab w:val="num" w:pos="720"/>
        </w:tabs>
        <w:ind w:left="720" w:hanging="360"/>
      </w:pPr>
      <w:rPr>
        <w:rFonts w:ascii="Arial" w:hAnsi="Arial" w:cs="Times New Roman" w:hint="default"/>
        <w:b/>
        <w:i w:val="0"/>
        <w:sz w:val="24"/>
      </w:rPr>
    </w:lvl>
    <w:lvl w:ilvl="1" w:tplc="7D767D0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CBA332B"/>
    <w:multiLevelType w:val="hybridMultilevel"/>
    <w:tmpl w:val="28FCA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5B6512"/>
    <w:multiLevelType w:val="hybridMultilevel"/>
    <w:tmpl w:val="08AC18A4"/>
    <w:lvl w:ilvl="0" w:tplc="6D106528">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6" w15:restartNumberingAfterBreak="0">
    <w:nsid w:val="498F3BD7"/>
    <w:multiLevelType w:val="hybridMultilevel"/>
    <w:tmpl w:val="9D1E0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265346"/>
    <w:multiLevelType w:val="hybridMultilevel"/>
    <w:tmpl w:val="CA2EEBB2"/>
    <w:lvl w:ilvl="0" w:tplc="ECE0E076">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8" w15:restartNumberingAfterBreak="0">
    <w:nsid w:val="4E8A4310"/>
    <w:multiLevelType w:val="hybridMultilevel"/>
    <w:tmpl w:val="3FEA4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E867B1"/>
    <w:multiLevelType w:val="hybridMultilevel"/>
    <w:tmpl w:val="670E0EB0"/>
    <w:lvl w:ilvl="0" w:tplc="04090001">
      <w:start w:val="1"/>
      <w:numFmt w:val="bullet"/>
      <w:lvlText w:val=""/>
      <w:lvlJc w:val="left"/>
      <w:pPr>
        <w:tabs>
          <w:tab w:val="num" w:pos="273"/>
        </w:tabs>
        <w:ind w:left="273"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C69207B"/>
    <w:multiLevelType w:val="hybridMultilevel"/>
    <w:tmpl w:val="DA1C0CF2"/>
    <w:lvl w:ilvl="0" w:tplc="DB249D2A">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3"/>
  </w:num>
  <w:num w:numId="2">
    <w:abstractNumId w:val="11"/>
  </w:num>
  <w:num w:numId="3">
    <w:abstractNumId w:val="0"/>
    <w:lvlOverride w:ilvl="0">
      <w:lvl w:ilvl="0">
        <w:numFmt w:val="bullet"/>
        <w:lvlText w:val=""/>
        <w:legacy w:legacy="1" w:legacySpace="0" w:legacyIndent="360"/>
        <w:lvlJc w:val="left"/>
        <w:pPr>
          <w:ind w:left="360" w:hanging="360"/>
        </w:pPr>
        <w:rPr>
          <w:rFonts w:ascii="Symbol" w:hAnsi="Symbol" w:hint="default"/>
        </w:rPr>
      </w:lvl>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num>
  <w:num w:numId="7">
    <w:abstractNumId w:val="1"/>
  </w:num>
  <w:num w:numId="8">
    <w:abstractNumId w:val="6"/>
  </w:num>
  <w:num w:numId="9">
    <w:abstractNumId w:val="4"/>
  </w:num>
  <w:num w:numId="10">
    <w:abstractNumId w:val="12"/>
  </w:num>
  <w:num w:numId="11">
    <w:abstractNumId w:val="2"/>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485C"/>
    <w:rsid w:val="0001121B"/>
    <w:rsid w:val="000134E4"/>
    <w:rsid w:val="00014CDC"/>
    <w:rsid w:val="000164A6"/>
    <w:rsid w:val="0002309C"/>
    <w:rsid w:val="00023338"/>
    <w:rsid w:val="000250C3"/>
    <w:rsid w:val="00034E27"/>
    <w:rsid w:val="00040555"/>
    <w:rsid w:val="00041E31"/>
    <w:rsid w:val="00045EA3"/>
    <w:rsid w:val="0005071E"/>
    <w:rsid w:val="000612DD"/>
    <w:rsid w:val="00063D71"/>
    <w:rsid w:val="00077E0B"/>
    <w:rsid w:val="000823ED"/>
    <w:rsid w:val="00083A2C"/>
    <w:rsid w:val="000913FC"/>
    <w:rsid w:val="000956B4"/>
    <w:rsid w:val="00097191"/>
    <w:rsid w:val="000A0054"/>
    <w:rsid w:val="000A2DB6"/>
    <w:rsid w:val="000A4298"/>
    <w:rsid w:val="000A4320"/>
    <w:rsid w:val="000A5DDA"/>
    <w:rsid w:val="000A71D6"/>
    <w:rsid w:val="000B1F54"/>
    <w:rsid w:val="000B1FC3"/>
    <w:rsid w:val="000C0987"/>
    <w:rsid w:val="000C4517"/>
    <w:rsid w:val="000C4C64"/>
    <w:rsid w:val="000D1F85"/>
    <w:rsid w:val="000E61F8"/>
    <w:rsid w:val="000F50FF"/>
    <w:rsid w:val="000F63EE"/>
    <w:rsid w:val="001000B8"/>
    <w:rsid w:val="001007A0"/>
    <w:rsid w:val="00100D2B"/>
    <w:rsid w:val="00103475"/>
    <w:rsid w:val="001043FF"/>
    <w:rsid w:val="00107AA9"/>
    <w:rsid w:val="00110045"/>
    <w:rsid w:val="00112878"/>
    <w:rsid w:val="00117BBA"/>
    <w:rsid w:val="00124EAD"/>
    <w:rsid w:val="001259EA"/>
    <w:rsid w:val="00131D98"/>
    <w:rsid w:val="0013264C"/>
    <w:rsid w:val="00133E56"/>
    <w:rsid w:val="00134374"/>
    <w:rsid w:val="0013733F"/>
    <w:rsid w:val="00141EA8"/>
    <w:rsid w:val="001564EA"/>
    <w:rsid w:val="00157D99"/>
    <w:rsid w:val="00191FB2"/>
    <w:rsid w:val="00196B1D"/>
    <w:rsid w:val="001A0EEE"/>
    <w:rsid w:val="001A4CA4"/>
    <w:rsid w:val="001B1DFF"/>
    <w:rsid w:val="001C6CA6"/>
    <w:rsid w:val="001C78CB"/>
    <w:rsid w:val="001D3CF0"/>
    <w:rsid w:val="001E2143"/>
    <w:rsid w:val="001E278F"/>
    <w:rsid w:val="001E6D4E"/>
    <w:rsid w:val="001F4DD7"/>
    <w:rsid w:val="001F7CB4"/>
    <w:rsid w:val="002007AF"/>
    <w:rsid w:val="00201DF9"/>
    <w:rsid w:val="00213990"/>
    <w:rsid w:val="002162D4"/>
    <w:rsid w:val="00216C45"/>
    <w:rsid w:val="00224D5D"/>
    <w:rsid w:val="00227F3B"/>
    <w:rsid w:val="0023248C"/>
    <w:rsid w:val="0024641E"/>
    <w:rsid w:val="00247C0F"/>
    <w:rsid w:val="00247E3C"/>
    <w:rsid w:val="002621E4"/>
    <w:rsid w:val="002641D1"/>
    <w:rsid w:val="00265BB1"/>
    <w:rsid w:val="00271B57"/>
    <w:rsid w:val="00272EC3"/>
    <w:rsid w:val="0028473F"/>
    <w:rsid w:val="00284BD8"/>
    <w:rsid w:val="0029485C"/>
    <w:rsid w:val="002A01B5"/>
    <w:rsid w:val="002A0CFD"/>
    <w:rsid w:val="002A68EE"/>
    <w:rsid w:val="002A7DAC"/>
    <w:rsid w:val="002B6AF4"/>
    <w:rsid w:val="002B7FD6"/>
    <w:rsid w:val="002C05E1"/>
    <w:rsid w:val="002D4BC5"/>
    <w:rsid w:val="002D6BFE"/>
    <w:rsid w:val="002F32DC"/>
    <w:rsid w:val="0030182C"/>
    <w:rsid w:val="00304246"/>
    <w:rsid w:val="003044D8"/>
    <w:rsid w:val="00311669"/>
    <w:rsid w:val="003124C9"/>
    <w:rsid w:val="00313209"/>
    <w:rsid w:val="0033559A"/>
    <w:rsid w:val="00354C96"/>
    <w:rsid w:val="00383D18"/>
    <w:rsid w:val="003847E5"/>
    <w:rsid w:val="00386091"/>
    <w:rsid w:val="00391500"/>
    <w:rsid w:val="003935F2"/>
    <w:rsid w:val="003A1783"/>
    <w:rsid w:val="003A4797"/>
    <w:rsid w:val="003B12D6"/>
    <w:rsid w:val="003B145B"/>
    <w:rsid w:val="003B3F18"/>
    <w:rsid w:val="003B5F4E"/>
    <w:rsid w:val="003C7569"/>
    <w:rsid w:val="003E4ABC"/>
    <w:rsid w:val="003E4E56"/>
    <w:rsid w:val="003F3A1F"/>
    <w:rsid w:val="00413D8A"/>
    <w:rsid w:val="004206B3"/>
    <w:rsid w:val="0043659D"/>
    <w:rsid w:val="00445491"/>
    <w:rsid w:val="00446582"/>
    <w:rsid w:val="004510A4"/>
    <w:rsid w:val="00456D03"/>
    <w:rsid w:val="004603A1"/>
    <w:rsid w:val="004619BC"/>
    <w:rsid w:val="00484151"/>
    <w:rsid w:val="00484EF6"/>
    <w:rsid w:val="00486AC3"/>
    <w:rsid w:val="00490CCE"/>
    <w:rsid w:val="00491CFC"/>
    <w:rsid w:val="00495BB3"/>
    <w:rsid w:val="004A5DD1"/>
    <w:rsid w:val="004C2EDF"/>
    <w:rsid w:val="004C3B35"/>
    <w:rsid w:val="004D70C1"/>
    <w:rsid w:val="004F391C"/>
    <w:rsid w:val="0050714B"/>
    <w:rsid w:val="0051266A"/>
    <w:rsid w:val="005131C6"/>
    <w:rsid w:val="00517D22"/>
    <w:rsid w:val="00520F7F"/>
    <w:rsid w:val="0052746F"/>
    <w:rsid w:val="005277C2"/>
    <w:rsid w:val="005347DA"/>
    <w:rsid w:val="00536168"/>
    <w:rsid w:val="00543C78"/>
    <w:rsid w:val="00550D0B"/>
    <w:rsid w:val="00551261"/>
    <w:rsid w:val="00554922"/>
    <w:rsid w:val="00566177"/>
    <w:rsid w:val="0056654A"/>
    <w:rsid w:val="00570012"/>
    <w:rsid w:val="0057263F"/>
    <w:rsid w:val="00577AD7"/>
    <w:rsid w:val="0058045B"/>
    <w:rsid w:val="00581EF7"/>
    <w:rsid w:val="00582FAA"/>
    <w:rsid w:val="005857B0"/>
    <w:rsid w:val="005864B6"/>
    <w:rsid w:val="005969C3"/>
    <w:rsid w:val="0059770A"/>
    <w:rsid w:val="005A5314"/>
    <w:rsid w:val="005B6C75"/>
    <w:rsid w:val="005C16C1"/>
    <w:rsid w:val="005C7C51"/>
    <w:rsid w:val="005D3970"/>
    <w:rsid w:val="005D688C"/>
    <w:rsid w:val="005D7B29"/>
    <w:rsid w:val="005E09B8"/>
    <w:rsid w:val="005E53A5"/>
    <w:rsid w:val="00606D03"/>
    <w:rsid w:val="006104CE"/>
    <w:rsid w:val="00610A24"/>
    <w:rsid w:val="00620AC9"/>
    <w:rsid w:val="00621E5A"/>
    <w:rsid w:val="00630A88"/>
    <w:rsid w:val="00633675"/>
    <w:rsid w:val="00633A7F"/>
    <w:rsid w:val="006467AF"/>
    <w:rsid w:val="00650269"/>
    <w:rsid w:val="0065142E"/>
    <w:rsid w:val="0065504E"/>
    <w:rsid w:val="006622C6"/>
    <w:rsid w:val="006919F8"/>
    <w:rsid w:val="006942E9"/>
    <w:rsid w:val="006A3D59"/>
    <w:rsid w:val="006A7660"/>
    <w:rsid w:val="006B1604"/>
    <w:rsid w:val="006C06ED"/>
    <w:rsid w:val="006C62A0"/>
    <w:rsid w:val="006D2677"/>
    <w:rsid w:val="006D5778"/>
    <w:rsid w:val="006D5F09"/>
    <w:rsid w:val="006E587F"/>
    <w:rsid w:val="00712014"/>
    <w:rsid w:val="00713C64"/>
    <w:rsid w:val="00714108"/>
    <w:rsid w:val="007220BF"/>
    <w:rsid w:val="00723F63"/>
    <w:rsid w:val="00726FDC"/>
    <w:rsid w:val="007305D4"/>
    <w:rsid w:val="00736AF3"/>
    <w:rsid w:val="00743968"/>
    <w:rsid w:val="00750152"/>
    <w:rsid w:val="007502EF"/>
    <w:rsid w:val="00753211"/>
    <w:rsid w:val="00771840"/>
    <w:rsid w:val="00780BD4"/>
    <w:rsid w:val="00786179"/>
    <w:rsid w:val="007B0B2F"/>
    <w:rsid w:val="007B41A6"/>
    <w:rsid w:val="007C17E4"/>
    <w:rsid w:val="007C4556"/>
    <w:rsid w:val="007E1C27"/>
    <w:rsid w:val="007F4054"/>
    <w:rsid w:val="007F6AE3"/>
    <w:rsid w:val="0080182E"/>
    <w:rsid w:val="008046AA"/>
    <w:rsid w:val="008050D4"/>
    <w:rsid w:val="008060A7"/>
    <w:rsid w:val="00806207"/>
    <w:rsid w:val="008068F4"/>
    <w:rsid w:val="0080712B"/>
    <w:rsid w:val="008115E5"/>
    <w:rsid w:val="00813FF1"/>
    <w:rsid w:val="00816A59"/>
    <w:rsid w:val="00832073"/>
    <w:rsid w:val="0083504B"/>
    <w:rsid w:val="00835FDC"/>
    <w:rsid w:val="00843AB3"/>
    <w:rsid w:val="00844990"/>
    <w:rsid w:val="00847A22"/>
    <w:rsid w:val="00874A1E"/>
    <w:rsid w:val="00884685"/>
    <w:rsid w:val="00886D49"/>
    <w:rsid w:val="008876D8"/>
    <w:rsid w:val="008926DB"/>
    <w:rsid w:val="008A0541"/>
    <w:rsid w:val="008A595E"/>
    <w:rsid w:val="008B4BE6"/>
    <w:rsid w:val="008C5794"/>
    <w:rsid w:val="008D77DB"/>
    <w:rsid w:val="00901F78"/>
    <w:rsid w:val="00912E54"/>
    <w:rsid w:val="00926257"/>
    <w:rsid w:val="0093109A"/>
    <w:rsid w:val="009311BA"/>
    <w:rsid w:val="0093347D"/>
    <w:rsid w:val="00935819"/>
    <w:rsid w:val="00953BCF"/>
    <w:rsid w:val="00956ADB"/>
    <w:rsid w:val="00974D02"/>
    <w:rsid w:val="009757A7"/>
    <w:rsid w:val="00980AEE"/>
    <w:rsid w:val="009965A9"/>
    <w:rsid w:val="009B23E3"/>
    <w:rsid w:val="009B32BE"/>
    <w:rsid w:val="009C67D7"/>
    <w:rsid w:val="009D03B5"/>
    <w:rsid w:val="009D100C"/>
    <w:rsid w:val="009D2191"/>
    <w:rsid w:val="009E1463"/>
    <w:rsid w:val="009F1E50"/>
    <w:rsid w:val="009F32EC"/>
    <w:rsid w:val="009F4E09"/>
    <w:rsid w:val="009F73A7"/>
    <w:rsid w:val="00A12798"/>
    <w:rsid w:val="00A16261"/>
    <w:rsid w:val="00A2214F"/>
    <w:rsid w:val="00A2352F"/>
    <w:rsid w:val="00A325DD"/>
    <w:rsid w:val="00A3456B"/>
    <w:rsid w:val="00A35424"/>
    <w:rsid w:val="00A3552C"/>
    <w:rsid w:val="00A35CE4"/>
    <w:rsid w:val="00A37A41"/>
    <w:rsid w:val="00A42349"/>
    <w:rsid w:val="00A532F6"/>
    <w:rsid w:val="00A54D24"/>
    <w:rsid w:val="00A67926"/>
    <w:rsid w:val="00A72B59"/>
    <w:rsid w:val="00A771FA"/>
    <w:rsid w:val="00A8388C"/>
    <w:rsid w:val="00A83ABB"/>
    <w:rsid w:val="00A844F7"/>
    <w:rsid w:val="00A84E5A"/>
    <w:rsid w:val="00A872A9"/>
    <w:rsid w:val="00A95BB3"/>
    <w:rsid w:val="00AB6F81"/>
    <w:rsid w:val="00AD1F90"/>
    <w:rsid w:val="00AD4432"/>
    <w:rsid w:val="00AE3C1D"/>
    <w:rsid w:val="00AE3C7A"/>
    <w:rsid w:val="00AE6AAC"/>
    <w:rsid w:val="00AF583D"/>
    <w:rsid w:val="00AF6C72"/>
    <w:rsid w:val="00B1001A"/>
    <w:rsid w:val="00B12B59"/>
    <w:rsid w:val="00B12DC0"/>
    <w:rsid w:val="00B134E3"/>
    <w:rsid w:val="00B13FC1"/>
    <w:rsid w:val="00B16E31"/>
    <w:rsid w:val="00B22801"/>
    <w:rsid w:val="00B22E1A"/>
    <w:rsid w:val="00B35639"/>
    <w:rsid w:val="00B36442"/>
    <w:rsid w:val="00B43BD0"/>
    <w:rsid w:val="00B45197"/>
    <w:rsid w:val="00B46096"/>
    <w:rsid w:val="00B523F3"/>
    <w:rsid w:val="00B614D7"/>
    <w:rsid w:val="00B76CDB"/>
    <w:rsid w:val="00B76EAB"/>
    <w:rsid w:val="00B84A5D"/>
    <w:rsid w:val="00B945DC"/>
    <w:rsid w:val="00B978BE"/>
    <w:rsid w:val="00B97F87"/>
    <w:rsid w:val="00BA2DF6"/>
    <w:rsid w:val="00BA5834"/>
    <w:rsid w:val="00BA6543"/>
    <w:rsid w:val="00BB0584"/>
    <w:rsid w:val="00BB14BB"/>
    <w:rsid w:val="00BB2A81"/>
    <w:rsid w:val="00BB61B1"/>
    <w:rsid w:val="00BC0228"/>
    <w:rsid w:val="00BC6DBB"/>
    <w:rsid w:val="00BC715C"/>
    <w:rsid w:val="00BD5FDB"/>
    <w:rsid w:val="00BE119E"/>
    <w:rsid w:val="00BE2C37"/>
    <w:rsid w:val="00BF15F5"/>
    <w:rsid w:val="00C12685"/>
    <w:rsid w:val="00C1378E"/>
    <w:rsid w:val="00C16257"/>
    <w:rsid w:val="00C2038A"/>
    <w:rsid w:val="00C25F83"/>
    <w:rsid w:val="00C30B3F"/>
    <w:rsid w:val="00C3395C"/>
    <w:rsid w:val="00C34DED"/>
    <w:rsid w:val="00C36EAE"/>
    <w:rsid w:val="00C4334A"/>
    <w:rsid w:val="00C472FF"/>
    <w:rsid w:val="00C47974"/>
    <w:rsid w:val="00C54891"/>
    <w:rsid w:val="00C557AD"/>
    <w:rsid w:val="00C6612D"/>
    <w:rsid w:val="00C664F8"/>
    <w:rsid w:val="00C66FD8"/>
    <w:rsid w:val="00C700EB"/>
    <w:rsid w:val="00C72F9A"/>
    <w:rsid w:val="00C77517"/>
    <w:rsid w:val="00C90B7D"/>
    <w:rsid w:val="00C94DDC"/>
    <w:rsid w:val="00CA4ABB"/>
    <w:rsid w:val="00CA539C"/>
    <w:rsid w:val="00CD70E4"/>
    <w:rsid w:val="00CE4B60"/>
    <w:rsid w:val="00CF5302"/>
    <w:rsid w:val="00CF5DCF"/>
    <w:rsid w:val="00CF6ECA"/>
    <w:rsid w:val="00D00720"/>
    <w:rsid w:val="00D0454C"/>
    <w:rsid w:val="00D11317"/>
    <w:rsid w:val="00D143F8"/>
    <w:rsid w:val="00D15A8B"/>
    <w:rsid w:val="00D1692A"/>
    <w:rsid w:val="00D206A3"/>
    <w:rsid w:val="00D2135B"/>
    <w:rsid w:val="00D22BE8"/>
    <w:rsid w:val="00D32B9F"/>
    <w:rsid w:val="00D450B6"/>
    <w:rsid w:val="00D4543E"/>
    <w:rsid w:val="00D55CC6"/>
    <w:rsid w:val="00D56E7A"/>
    <w:rsid w:val="00D6278D"/>
    <w:rsid w:val="00D63EC3"/>
    <w:rsid w:val="00D715DA"/>
    <w:rsid w:val="00D856B4"/>
    <w:rsid w:val="00D910C5"/>
    <w:rsid w:val="00D92610"/>
    <w:rsid w:val="00D97C3D"/>
    <w:rsid w:val="00DA117D"/>
    <w:rsid w:val="00DB2A1D"/>
    <w:rsid w:val="00DB58A7"/>
    <w:rsid w:val="00DC06B0"/>
    <w:rsid w:val="00DC52AE"/>
    <w:rsid w:val="00DC79C2"/>
    <w:rsid w:val="00DE2A43"/>
    <w:rsid w:val="00DE57F2"/>
    <w:rsid w:val="00DE76AE"/>
    <w:rsid w:val="00DF1EE1"/>
    <w:rsid w:val="00DF25F1"/>
    <w:rsid w:val="00DF7709"/>
    <w:rsid w:val="00E075DA"/>
    <w:rsid w:val="00E2029C"/>
    <w:rsid w:val="00E214CA"/>
    <w:rsid w:val="00E22EA4"/>
    <w:rsid w:val="00E23A43"/>
    <w:rsid w:val="00E32912"/>
    <w:rsid w:val="00E4330D"/>
    <w:rsid w:val="00E46CAF"/>
    <w:rsid w:val="00E5167C"/>
    <w:rsid w:val="00E51E4D"/>
    <w:rsid w:val="00E54D39"/>
    <w:rsid w:val="00E57DAF"/>
    <w:rsid w:val="00E623A1"/>
    <w:rsid w:val="00E71367"/>
    <w:rsid w:val="00E76B2E"/>
    <w:rsid w:val="00E859E0"/>
    <w:rsid w:val="00E863BE"/>
    <w:rsid w:val="00E90D18"/>
    <w:rsid w:val="00E96CED"/>
    <w:rsid w:val="00E97D6B"/>
    <w:rsid w:val="00EA3022"/>
    <w:rsid w:val="00EA3BCA"/>
    <w:rsid w:val="00EA557C"/>
    <w:rsid w:val="00EA57E6"/>
    <w:rsid w:val="00EA5832"/>
    <w:rsid w:val="00EB104F"/>
    <w:rsid w:val="00EB60D6"/>
    <w:rsid w:val="00EC01B0"/>
    <w:rsid w:val="00EC109B"/>
    <w:rsid w:val="00EE2217"/>
    <w:rsid w:val="00EE4F24"/>
    <w:rsid w:val="00EF1307"/>
    <w:rsid w:val="00EF4EC6"/>
    <w:rsid w:val="00F02571"/>
    <w:rsid w:val="00F14508"/>
    <w:rsid w:val="00F178FE"/>
    <w:rsid w:val="00F233D8"/>
    <w:rsid w:val="00F35E7A"/>
    <w:rsid w:val="00F43EA3"/>
    <w:rsid w:val="00F47EE1"/>
    <w:rsid w:val="00F54CD9"/>
    <w:rsid w:val="00F61762"/>
    <w:rsid w:val="00F71AFA"/>
    <w:rsid w:val="00F722C7"/>
    <w:rsid w:val="00F81518"/>
    <w:rsid w:val="00F82428"/>
    <w:rsid w:val="00F8277D"/>
    <w:rsid w:val="00F876FA"/>
    <w:rsid w:val="00F94D4D"/>
    <w:rsid w:val="00FA05F5"/>
    <w:rsid w:val="00FA34C2"/>
    <w:rsid w:val="00FA3794"/>
    <w:rsid w:val="00FA44BD"/>
    <w:rsid w:val="00FB2659"/>
    <w:rsid w:val="00FB2DC8"/>
    <w:rsid w:val="00FB7B45"/>
    <w:rsid w:val="00FC1289"/>
    <w:rsid w:val="00FC33C9"/>
    <w:rsid w:val="00FC4179"/>
    <w:rsid w:val="00FD3BF0"/>
    <w:rsid w:val="00FD62EF"/>
    <w:rsid w:val="00FF10D8"/>
    <w:rsid w:val="00FF43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5"/>
    <o:shapelayout v:ext="edit">
      <o:idmap v:ext="edit" data="1"/>
    </o:shapelayout>
  </w:shapeDefaults>
  <w:decimalSymbol w:val="."/>
  <w:listSeparator w:val=","/>
  <w14:defaultImageDpi w14:val="0"/>
  <w15:docId w15:val="{A66245FA-ACD9-4232-89B6-E542ECBA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5C"/>
    <w:rPr>
      <w:rFonts w:ascii="Arial" w:hAnsi="Arial"/>
      <w:sz w:val="24"/>
      <w:lang w:eastAsia="en-US"/>
    </w:rPr>
  </w:style>
  <w:style w:type="paragraph" w:styleId="Heading3">
    <w:name w:val="heading 3"/>
    <w:basedOn w:val="Normal"/>
    <w:next w:val="Normal"/>
    <w:link w:val="Heading3Char"/>
    <w:uiPriority w:val="9"/>
    <w:qFormat/>
    <w:rsid w:val="004D70C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tLeast"/>
      <w:textAlignment w:val="baseline"/>
      <w:outlineLvl w:val="2"/>
    </w:pPr>
    <w:rPr>
      <w:b/>
      <w:sz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paragraph" w:customStyle="1" w:styleId="Billname">
    <w:name w:val="Billname"/>
    <w:basedOn w:val="Normal"/>
    <w:rsid w:val="0029485C"/>
    <w:pPr>
      <w:tabs>
        <w:tab w:val="left" w:pos="2400"/>
        <w:tab w:val="left" w:pos="2880"/>
      </w:tabs>
      <w:spacing w:before="1220" w:after="100"/>
    </w:pPr>
    <w:rPr>
      <w:b/>
      <w:sz w:val="40"/>
    </w:rPr>
  </w:style>
  <w:style w:type="paragraph" w:customStyle="1" w:styleId="Amain">
    <w:name w:val="A main"/>
    <w:basedOn w:val="Normal"/>
    <w:rsid w:val="0029485C"/>
    <w:pPr>
      <w:tabs>
        <w:tab w:val="right" w:pos="500"/>
        <w:tab w:val="left" w:pos="700"/>
      </w:tabs>
      <w:spacing w:before="80" w:after="60"/>
      <w:ind w:left="700" w:hanging="700"/>
      <w:jc w:val="both"/>
      <w:outlineLvl w:val="5"/>
    </w:pPr>
    <w:rPr>
      <w:rFonts w:ascii="Times New Roman" w:hAnsi="Times New Roman"/>
    </w:rPr>
  </w:style>
  <w:style w:type="paragraph" w:customStyle="1" w:styleId="N-line3">
    <w:name w:val="N-line3"/>
    <w:basedOn w:val="Normal"/>
    <w:next w:val="Normal"/>
    <w:rsid w:val="0029485C"/>
    <w:pPr>
      <w:pBdr>
        <w:bottom w:val="single" w:sz="12" w:space="1" w:color="auto"/>
      </w:pBdr>
      <w:jc w:val="both"/>
    </w:pPr>
    <w:rPr>
      <w:rFonts w:ascii="Times New Roman" w:hAnsi="Times New Roman"/>
    </w:rPr>
  </w:style>
  <w:style w:type="paragraph" w:customStyle="1" w:styleId="madeunder">
    <w:name w:val="made under"/>
    <w:basedOn w:val="Normal"/>
    <w:rsid w:val="0029485C"/>
    <w:pPr>
      <w:spacing w:before="180" w:after="60"/>
      <w:jc w:val="both"/>
    </w:pPr>
    <w:rPr>
      <w:rFonts w:ascii="Times New Roman" w:hAnsi="Times New Roman"/>
    </w:rPr>
  </w:style>
  <w:style w:type="paragraph" w:customStyle="1" w:styleId="CoverActName">
    <w:name w:val="CoverActName"/>
    <w:basedOn w:val="Normal"/>
    <w:rsid w:val="0029485C"/>
    <w:pPr>
      <w:tabs>
        <w:tab w:val="left" w:pos="2600"/>
      </w:tabs>
      <w:spacing w:before="200" w:after="60"/>
      <w:jc w:val="both"/>
    </w:pPr>
    <w:rPr>
      <w:b/>
    </w:rPr>
  </w:style>
  <w:style w:type="paragraph" w:styleId="BodyTextIndent">
    <w:name w:val="Body Text Indent"/>
    <w:basedOn w:val="Normal"/>
    <w:link w:val="BodyTextIndentChar"/>
    <w:uiPriority w:val="99"/>
    <w:rsid w:val="0029485C"/>
    <w:pPr>
      <w:ind w:left="720"/>
    </w:pPr>
    <w:rPr>
      <w:rFonts w:ascii="Times New Roman" w:hAnsi="Times New Roman"/>
    </w:rPr>
  </w:style>
  <w:style w:type="character" w:customStyle="1" w:styleId="BodyTextIndentChar">
    <w:name w:val="Body Text Indent Char"/>
    <w:basedOn w:val="DefaultParagraphFont"/>
    <w:link w:val="BodyTextIndent"/>
    <w:uiPriority w:val="99"/>
    <w:semiHidden/>
    <w:locked/>
    <w:rPr>
      <w:rFonts w:ascii="Arial" w:hAnsi="Arial" w:cs="Times New Roman"/>
      <w:sz w:val="24"/>
      <w:lang w:val="x-none" w:eastAsia="en-US"/>
    </w:rPr>
  </w:style>
  <w:style w:type="paragraph" w:styleId="BodyText">
    <w:name w:val="Body Text"/>
    <w:basedOn w:val="Normal"/>
    <w:link w:val="BodyTextChar"/>
    <w:uiPriority w:val="99"/>
    <w:rsid w:val="003A1783"/>
    <w:pPr>
      <w:spacing w:after="120"/>
    </w:p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paragraph" w:styleId="BodyText2">
    <w:name w:val="Body Text 2"/>
    <w:basedOn w:val="Normal"/>
    <w:link w:val="BodyText2Char"/>
    <w:uiPriority w:val="99"/>
    <w:rsid w:val="003A1783"/>
    <w:pPr>
      <w:spacing w:after="120" w:line="480" w:lineRule="auto"/>
    </w:pPr>
  </w:style>
  <w:style w:type="character" w:customStyle="1" w:styleId="BodyText2Char">
    <w:name w:val="Body Text 2 Char"/>
    <w:basedOn w:val="DefaultParagraphFont"/>
    <w:link w:val="BodyText2"/>
    <w:uiPriority w:val="99"/>
    <w:semiHidden/>
    <w:locked/>
    <w:rPr>
      <w:rFonts w:ascii="Arial" w:hAnsi="Arial" w:cs="Times New Roman"/>
      <w:sz w:val="24"/>
      <w:lang w:val="x-none" w:eastAsia="en-US"/>
    </w:rPr>
  </w:style>
  <w:style w:type="paragraph" w:styleId="Footer">
    <w:name w:val="footer"/>
    <w:basedOn w:val="Normal"/>
    <w:link w:val="FooterChar"/>
    <w:uiPriority w:val="99"/>
    <w:rsid w:val="003A1783"/>
    <w:pPr>
      <w:tabs>
        <w:tab w:val="center" w:pos="4819"/>
        <w:tab w:val="right" w:pos="9071"/>
      </w:tabs>
    </w:pPr>
    <w:rPr>
      <w:rFonts w:ascii="Times New Roman" w:hAnsi="Times New Roman"/>
      <w:sz w:val="20"/>
      <w:lang w:val="en-GB"/>
    </w:rPr>
  </w:style>
  <w:style w:type="character" w:customStyle="1" w:styleId="FooterChar">
    <w:name w:val="Footer Char"/>
    <w:basedOn w:val="DefaultParagraphFont"/>
    <w:link w:val="Footer"/>
    <w:uiPriority w:val="99"/>
    <w:locked/>
    <w:rsid w:val="001C6CA6"/>
    <w:rPr>
      <w:rFonts w:cs="Times New Roman"/>
      <w:lang w:val="en-GB" w:eastAsia="en-US"/>
    </w:rPr>
  </w:style>
  <w:style w:type="paragraph" w:styleId="FootnoteText">
    <w:name w:val="footnote text"/>
    <w:basedOn w:val="Normal"/>
    <w:link w:val="FootnoteTextChar"/>
    <w:uiPriority w:val="99"/>
    <w:semiHidden/>
    <w:rsid w:val="004D70C1"/>
    <w:rPr>
      <w:rFonts w:ascii="Times New Roman" w:hAnsi="Times New Roman"/>
      <w:sz w:val="20"/>
    </w:rPr>
  </w:style>
  <w:style w:type="character" w:customStyle="1" w:styleId="FootnoteTextChar">
    <w:name w:val="Footnote Text Char"/>
    <w:basedOn w:val="DefaultParagraphFont"/>
    <w:link w:val="FootnoteText"/>
    <w:uiPriority w:val="99"/>
    <w:semiHidden/>
    <w:locked/>
    <w:rPr>
      <w:rFonts w:ascii="Arial" w:hAnsi="Arial" w:cs="Times New Roman"/>
      <w:lang w:val="x-none" w:eastAsia="en-US"/>
    </w:rPr>
  </w:style>
  <w:style w:type="character" w:styleId="FootnoteReference">
    <w:name w:val="footnote reference"/>
    <w:basedOn w:val="DefaultParagraphFont"/>
    <w:uiPriority w:val="99"/>
    <w:semiHidden/>
    <w:rsid w:val="004D70C1"/>
    <w:rPr>
      <w:rFonts w:cs="Times New Roman"/>
      <w:vertAlign w:val="superscript"/>
    </w:rPr>
  </w:style>
  <w:style w:type="paragraph" w:styleId="Header">
    <w:name w:val="header"/>
    <w:basedOn w:val="Normal"/>
    <w:link w:val="HeaderChar"/>
    <w:uiPriority w:val="99"/>
    <w:rsid w:val="00313209"/>
    <w:pPr>
      <w:tabs>
        <w:tab w:val="center" w:pos="4819"/>
        <w:tab w:val="right" w:pos="9071"/>
      </w:tabs>
      <w:overflowPunct w:val="0"/>
      <w:autoSpaceDE w:val="0"/>
      <w:autoSpaceDN w:val="0"/>
      <w:adjustRightInd w:val="0"/>
      <w:textAlignment w:val="baseline"/>
    </w:pPr>
    <w:rPr>
      <w:rFonts w:ascii="Palatino" w:hAnsi="Palatino"/>
      <w:color w:val="000000"/>
      <w:sz w:val="20"/>
      <w:lang w:val="en-US" w:eastAsia="en-AU"/>
    </w:rPr>
  </w:style>
  <w:style w:type="character" w:customStyle="1" w:styleId="HeaderChar">
    <w:name w:val="Header Char"/>
    <w:basedOn w:val="DefaultParagraphFont"/>
    <w:link w:val="Header"/>
    <w:uiPriority w:val="99"/>
    <w:locked/>
    <w:rsid w:val="00A3456B"/>
    <w:rPr>
      <w:rFonts w:ascii="Palatino" w:hAnsi="Palatino" w:cs="Times New Roman"/>
      <w:color w:val="000000"/>
      <w:lang w:val="en-US" w:eastAsia="x-none"/>
    </w:rPr>
  </w:style>
  <w:style w:type="paragraph" w:customStyle="1" w:styleId="Apara">
    <w:name w:val="A para"/>
    <w:basedOn w:val="Normal"/>
    <w:rsid w:val="00313209"/>
    <w:pPr>
      <w:tabs>
        <w:tab w:val="right" w:pos="1400"/>
        <w:tab w:val="left" w:pos="1600"/>
      </w:tabs>
      <w:spacing w:before="80" w:after="60"/>
      <w:ind w:left="1600" w:hanging="1600"/>
      <w:jc w:val="both"/>
      <w:outlineLvl w:val="6"/>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4694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615F3-1C3D-439F-9290-E786F0A53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3094</Words>
  <Characters>17536</Characters>
  <Application>Microsoft Office Word</Application>
  <DocSecurity>0</DocSecurity>
  <Lines>496</Lines>
  <Paragraphs>129</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20830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2012-06-01T00:22:00Z</cp:lastPrinted>
  <dcterms:created xsi:type="dcterms:W3CDTF">2018-09-12T04:08:00Z</dcterms:created>
  <dcterms:modified xsi:type="dcterms:W3CDTF">2018-09-12T04:08:00Z</dcterms:modified>
</cp:coreProperties>
</file>