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000" w:rsidRDefault="00065000" w:rsidP="00065000">
      <w:pPr>
        <w:pStyle w:val="CoverActName"/>
        <w:tabs>
          <w:tab w:val="clear" w:pos="2600"/>
          <w:tab w:val="left" w:pos="360"/>
          <w:tab w:val="left" w:pos="5160"/>
        </w:tabs>
        <w:jc w:val="left"/>
        <w:rPr>
          <w:b w:val="0"/>
          <w:bCs/>
        </w:rPr>
      </w:pPr>
      <w:bookmarkStart w:id="0" w:name="_GoBack"/>
      <w:bookmarkEnd w:id="0"/>
      <w:r>
        <w:rPr>
          <w:b w:val="0"/>
          <w:bCs/>
        </w:rPr>
        <w:t>Australian Capital Territory</w:t>
      </w:r>
    </w:p>
    <w:p w:rsidR="00065000" w:rsidRDefault="00065000" w:rsidP="00065000">
      <w:pPr>
        <w:pStyle w:val="Billname"/>
        <w:spacing w:before="700"/>
      </w:pPr>
      <w:r>
        <w:t xml:space="preserve">Heritage (Decision about Provisional Registration </w:t>
      </w:r>
      <w:r w:rsidRPr="00065000">
        <w:rPr>
          <w:szCs w:val="40"/>
        </w:rPr>
        <w:t xml:space="preserve">of </w:t>
      </w:r>
      <w:r w:rsidRPr="00065000">
        <w:rPr>
          <w:rFonts w:cs="Arial"/>
          <w:szCs w:val="40"/>
        </w:rPr>
        <w:t>Horse Park (Wetlands, Aboriginal Sites and Homestead Precinct), Gungahlin</w:t>
      </w:r>
      <w:r w:rsidRPr="00065000">
        <w:rPr>
          <w:szCs w:val="40"/>
        </w:rPr>
        <w:t>)</w:t>
      </w:r>
      <w:r>
        <w:t xml:space="preserve"> Notice 2012 </w:t>
      </w:r>
    </w:p>
    <w:p w:rsidR="00065000" w:rsidRPr="00B46476" w:rsidRDefault="00065000" w:rsidP="00065000">
      <w:pPr>
        <w:spacing w:before="240" w:after="60"/>
        <w:rPr>
          <w:rFonts w:ascii="Arial" w:hAnsi="Arial" w:cs="Arial"/>
          <w:b/>
          <w:sz w:val="24"/>
          <w:szCs w:val="24"/>
          <w:vertAlign w:val="superscript"/>
        </w:rPr>
      </w:pPr>
      <w:r w:rsidRPr="00B46476">
        <w:rPr>
          <w:rFonts w:ascii="Arial" w:hAnsi="Arial" w:cs="Arial"/>
          <w:b/>
          <w:sz w:val="24"/>
          <w:szCs w:val="24"/>
        </w:rPr>
        <w:t>Notifiable Instrument NI 2012—</w:t>
      </w:r>
      <w:r w:rsidR="00BF3362">
        <w:rPr>
          <w:rFonts w:ascii="Arial" w:hAnsi="Arial" w:cs="Arial"/>
          <w:b/>
          <w:sz w:val="24"/>
          <w:szCs w:val="24"/>
        </w:rPr>
        <w:t>473</w:t>
      </w:r>
    </w:p>
    <w:p w:rsidR="00065000" w:rsidRPr="00B46476" w:rsidRDefault="00065000" w:rsidP="00065000">
      <w:pPr>
        <w:pStyle w:val="madeunder"/>
        <w:rPr>
          <w:rFonts w:ascii="Arial" w:hAnsi="Arial" w:cs="Arial"/>
          <w:szCs w:val="24"/>
        </w:rPr>
      </w:pPr>
      <w:r w:rsidRPr="00B46476">
        <w:rPr>
          <w:rFonts w:ascii="Arial" w:hAnsi="Arial" w:cs="Arial"/>
          <w:szCs w:val="24"/>
        </w:rPr>
        <w:t>made under the</w:t>
      </w:r>
    </w:p>
    <w:p w:rsidR="00065000" w:rsidRPr="00B46476" w:rsidRDefault="00065000" w:rsidP="00065000">
      <w:pPr>
        <w:pStyle w:val="CoverActName"/>
        <w:rPr>
          <w:rFonts w:ascii="Times New Roman" w:hAnsi="Times New Roman"/>
          <w:szCs w:val="24"/>
          <w:vertAlign w:val="superscript"/>
        </w:rPr>
      </w:pPr>
      <w:r w:rsidRPr="00B46476">
        <w:rPr>
          <w:rFonts w:cs="Arial"/>
          <w:i/>
          <w:szCs w:val="24"/>
        </w:rPr>
        <w:t xml:space="preserve">Heritage Act 2004 </w:t>
      </w:r>
      <w:r w:rsidRPr="00B46476">
        <w:rPr>
          <w:rFonts w:cs="Arial"/>
          <w:szCs w:val="24"/>
        </w:rPr>
        <w:t xml:space="preserve">section 34 Notice of decision about provisional registration </w:t>
      </w:r>
    </w:p>
    <w:p w:rsidR="00065000" w:rsidRPr="00B46476" w:rsidRDefault="00065000" w:rsidP="00065000">
      <w:pPr>
        <w:pStyle w:val="N-line3"/>
        <w:pBdr>
          <w:bottom w:val="none" w:sz="0" w:space="0" w:color="auto"/>
        </w:pBdr>
        <w:rPr>
          <w:szCs w:val="24"/>
        </w:rPr>
      </w:pPr>
    </w:p>
    <w:p w:rsidR="00065000" w:rsidRPr="00B46476" w:rsidRDefault="00065000" w:rsidP="00065000">
      <w:pPr>
        <w:pStyle w:val="N-line3"/>
        <w:pBdr>
          <w:top w:val="single" w:sz="12" w:space="1" w:color="auto"/>
          <w:bottom w:val="none" w:sz="0" w:space="0" w:color="auto"/>
        </w:pBdr>
        <w:ind w:right="-476"/>
        <w:rPr>
          <w:szCs w:val="24"/>
        </w:rPr>
      </w:pPr>
    </w:p>
    <w:p w:rsidR="00065000" w:rsidRPr="00B46476" w:rsidRDefault="00065000" w:rsidP="00065000">
      <w:pPr>
        <w:overflowPunct/>
        <w:autoSpaceDE/>
        <w:autoSpaceDN/>
        <w:adjustRightInd/>
        <w:ind w:left="426" w:right="-476"/>
        <w:textAlignment w:val="auto"/>
        <w:rPr>
          <w:rFonts w:ascii="Arial" w:hAnsi="Arial" w:cs="Arial"/>
          <w:bCs/>
          <w:sz w:val="24"/>
          <w:szCs w:val="24"/>
        </w:rPr>
      </w:pPr>
    </w:p>
    <w:p w:rsidR="00065000" w:rsidRPr="00B46476" w:rsidRDefault="00065000" w:rsidP="00B46476">
      <w:pPr>
        <w:numPr>
          <w:ilvl w:val="0"/>
          <w:numId w:val="30"/>
        </w:numPr>
        <w:tabs>
          <w:tab w:val="num" w:pos="426"/>
        </w:tabs>
        <w:overflowPunct/>
        <w:autoSpaceDE/>
        <w:autoSpaceDN/>
        <w:adjustRightInd/>
        <w:ind w:left="426" w:right="-476" w:hanging="426"/>
        <w:textAlignment w:val="auto"/>
        <w:rPr>
          <w:rFonts w:cs="Arial"/>
          <w:b/>
          <w:bCs/>
          <w:sz w:val="24"/>
          <w:szCs w:val="24"/>
        </w:rPr>
      </w:pPr>
      <w:r w:rsidRPr="00B46476">
        <w:rPr>
          <w:rFonts w:ascii="Arial" w:hAnsi="Arial" w:cs="Arial"/>
          <w:b/>
          <w:bCs/>
          <w:sz w:val="24"/>
          <w:szCs w:val="24"/>
        </w:rPr>
        <w:t>Name of instrument</w:t>
      </w:r>
      <w:r w:rsidRPr="00B46476">
        <w:rPr>
          <w:rFonts w:cs="Arial"/>
          <w:b/>
          <w:bCs/>
          <w:sz w:val="24"/>
          <w:szCs w:val="24"/>
        </w:rPr>
        <w:br/>
      </w:r>
      <w:r w:rsidRPr="00B46476">
        <w:rPr>
          <w:rFonts w:ascii="Arial" w:hAnsi="Arial" w:cs="Arial"/>
          <w:sz w:val="24"/>
          <w:szCs w:val="24"/>
        </w:rPr>
        <w:t xml:space="preserve">This instrument is the </w:t>
      </w:r>
      <w:r w:rsidRPr="00B46476">
        <w:rPr>
          <w:rFonts w:ascii="Arial" w:hAnsi="Arial" w:cs="Arial"/>
          <w:i/>
          <w:sz w:val="24"/>
          <w:szCs w:val="24"/>
        </w:rPr>
        <w:t xml:space="preserve">Heritage (Decision </w:t>
      </w:r>
      <w:r w:rsidR="00446C43">
        <w:rPr>
          <w:rFonts w:ascii="Arial" w:hAnsi="Arial" w:cs="Arial"/>
          <w:i/>
          <w:sz w:val="24"/>
          <w:szCs w:val="24"/>
        </w:rPr>
        <w:t>about Provisional Registration of</w:t>
      </w:r>
      <w:r w:rsidRPr="00B46476">
        <w:rPr>
          <w:rFonts w:ascii="Arial" w:hAnsi="Arial" w:cs="Arial"/>
          <w:i/>
          <w:sz w:val="24"/>
          <w:szCs w:val="24"/>
        </w:rPr>
        <w:t xml:space="preserve"> Horse Park (Wetlands, Aboriginal Sites and Homestead Precinct), Gungahlin) Notice 2012</w:t>
      </w:r>
      <w:r w:rsidRPr="00B46476">
        <w:rPr>
          <w:rFonts w:ascii="Arial" w:hAnsi="Arial" w:cs="Arial"/>
          <w:sz w:val="24"/>
          <w:szCs w:val="24"/>
        </w:rPr>
        <w:t>.</w:t>
      </w:r>
      <w:r w:rsidR="00B46476">
        <w:rPr>
          <w:rFonts w:ascii="Arial" w:hAnsi="Arial" w:cs="Arial"/>
          <w:sz w:val="24"/>
          <w:szCs w:val="24"/>
        </w:rPr>
        <w:br/>
      </w:r>
    </w:p>
    <w:p w:rsidR="00065000" w:rsidRPr="00B46476" w:rsidRDefault="00065000" w:rsidP="00065000">
      <w:pPr>
        <w:numPr>
          <w:ilvl w:val="0"/>
          <w:numId w:val="30"/>
        </w:numPr>
        <w:tabs>
          <w:tab w:val="num" w:pos="426"/>
        </w:tabs>
        <w:overflowPunct/>
        <w:autoSpaceDE/>
        <w:autoSpaceDN/>
        <w:adjustRightInd/>
        <w:ind w:left="426" w:right="-476" w:hanging="426"/>
        <w:textAlignment w:val="auto"/>
        <w:rPr>
          <w:rFonts w:ascii="Arial" w:hAnsi="Arial" w:cs="Arial"/>
          <w:b/>
          <w:bCs/>
          <w:sz w:val="24"/>
          <w:szCs w:val="24"/>
        </w:rPr>
      </w:pPr>
      <w:r w:rsidRPr="00B46476">
        <w:rPr>
          <w:rFonts w:ascii="Arial" w:hAnsi="Arial" w:cs="Arial"/>
          <w:b/>
          <w:bCs/>
          <w:sz w:val="24"/>
          <w:szCs w:val="24"/>
        </w:rPr>
        <w:t>Registration details of the place</w:t>
      </w:r>
    </w:p>
    <w:p w:rsidR="00B46476" w:rsidRDefault="009C1EC5" w:rsidP="00B46476">
      <w:pPr>
        <w:pStyle w:val="BodyTextIndent"/>
        <w:tabs>
          <w:tab w:val="num" w:pos="426"/>
        </w:tabs>
        <w:spacing w:after="0"/>
        <w:ind w:left="426" w:right="-476"/>
        <w:rPr>
          <w:rFonts w:ascii="Arial" w:hAnsi="Arial" w:cs="Arial"/>
          <w:sz w:val="24"/>
          <w:szCs w:val="24"/>
        </w:rPr>
      </w:pPr>
      <w:r>
        <w:rPr>
          <w:rFonts w:ascii="Arial" w:hAnsi="Arial" w:cs="Arial"/>
          <w:sz w:val="24"/>
          <w:szCs w:val="24"/>
        </w:rPr>
        <w:t>On 6 September</w:t>
      </w:r>
      <w:r w:rsidR="00065000" w:rsidRPr="00B46476">
        <w:rPr>
          <w:rFonts w:ascii="Arial" w:hAnsi="Arial" w:cs="Arial"/>
          <w:sz w:val="24"/>
          <w:szCs w:val="24"/>
        </w:rPr>
        <w:t xml:space="preserve"> 2012 the ACT Heritage Council decided to provisionally register Horse Park (Wetlands, Aboriginal Sites and Homestead Precinct), Gungahlin to the ACT Heritage Register. Registration details of the place are at </w:t>
      </w:r>
      <w:r w:rsidR="00065000" w:rsidRPr="00B46476">
        <w:rPr>
          <w:rFonts w:ascii="Arial" w:hAnsi="Arial" w:cs="Arial"/>
          <w:sz w:val="24"/>
          <w:szCs w:val="24"/>
          <w:u w:val="single"/>
        </w:rPr>
        <w:t>Attachment A</w:t>
      </w:r>
      <w:r w:rsidR="00065000" w:rsidRPr="00B46476">
        <w:rPr>
          <w:rFonts w:ascii="Arial" w:hAnsi="Arial" w:cs="Arial"/>
          <w:sz w:val="24"/>
          <w:szCs w:val="24"/>
        </w:rPr>
        <w:t>: Provisional Register entry for Horse Park (Wetlands, Aboriginal Sites and Homestead Precinct), Gungahli</w:t>
      </w:r>
      <w:r w:rsidR="00B46476">
        <w:rPr>
          <w:rFonts w:ascii="Arial" w:hAnsi="Arial" w:cs="Arial"/>
          <w:sz w:val="24"/>
          <w:szCs w:val="24"/>
        </w:rPr>
        <w:t>n.</w:t>
      </w:r>
    </w:p>
    <w:p w:rsidR="00B46476" w:rsidRDefault="00B46476" w:rsidP="00B46476">
      <w:pPr>
        <w:pStyle w:val="BodyTextIndent"/>
        <w:tabs>
          <w:tab w:val="num" w:pos="426"/>
        </w:tabs>
        <w:spacing w:after="0"/>
        <w:ind w:left="426" w:right="-476"/>
        <w:rPr>
          <w:rFonts w:ascii="Arial" w:hAnsi="Arial" w:cs="Arial"/>
          <w:sz w:val="24"/>
          <w:szCs w:val="24"/>
        </w:rPr>
      </w:pPr>
    </w:p>
    <w:p w:rsidR="00065000" w:rsidRPr="00B46476" w:rsidRDefault="00065000" w:rsidP="00B46476">
      <w:pPr>
        <w:pStyle w:val="ListParagraph"/>
        <w:numPr>
          <w:ilvl w:val="0"/>
          <w:numId w:val="30"/>
        </w:numPr>
        <w:tabs>
          <w:tab w:val="clear" w:pos="720"/>
          <w:tab w:val="num" w:pos="426"/>
        </w:tabs>
        <w:overflowPunct/>
        <w:autoSpaceDE/>
        <w:autoSpaceDN/>
        <w:adjustRightInd/>
        <w:ind w:hanging="720"/>
        <w:textAlignment w:val="auto"/>
        <w:rPr>
          <w:rFonts w:ascii="Arial" w:hAnsi="Arial" w:cs="Arial"/>
          <w:sz w:val="24"/>
          <w:szCs w:val="24"/>
        </w:rPr>
      </w:pPr>
      <w:r w:rsidRPr="00B46476">
        <w:rPr>
          <w:rFonts w:ascii="Arial" w:hAnsi="Arial" w:cs="Arial"/>
          <w:b/>
          <w:bCs/>
          <w:sz w:val="24"/>
          <w:szCs w:val="24"/>
        </w:rPr>
        <w:t>Reason for decision</w:t>
      </w:r>
    </w:p>
    <w:p w:rsidR="00B46476" w:rsidRPr="00B46476" w:rsidRDefault="00065000" w:rsidP="00B46476">
      <w:pPr>
        <w:ind w:left="425"/>
        <w:rPr>
          <w:rFonts w:ascii="Arial" w:hAnsi="Arial" w:cs="Arial"/>
          <w:sz w:val="24"/>
          <w:szCs w:val="24"/>
        </w:rPr>
      </w:pPr>
      <w:r w:rsidRPr="00B46476">
        <w:rPr>
          <w:rFonts w:ascii="Arial" w:hAnsi="Arial" w:cs="Arial"/>
          <w:sz w:val="24"/>
          <w:szCs w:val="24"/>
        </w:rPr>
        <w:t xml:space="preserve">The ACT Heritage Council </w:t>
      </w:r>
      <w:r w:rsidR="00B46476">
        <w:rPr>
          <w:rFonts w:ascii="Arial" w:hAnsi="Arial" w:cs="Arial"/>
          <w:sz w:val="24"/>
          <w:szCs w:val="24"/>
        </w:rPr>
        <w:t>has decided</w:t>
      </w:r>
      <w:r w:rsidRPr="00B46476">
        <w:rPr>
          <w:rFonts w:ascii="Arial" w:hAnsi="Arial" w:cs="Arial"/>
          <w:sz w:val="24"/>
          <w:szCs w:val="24"/>
        </w:rPr>
        <w:t xml:space="preserve"> that Horse Park (Wetlands, Aboriginal Sites and Homestead Precinct), Gungahlin </w:t>
      </w:r>
      <w:r w:rsidR="00B46476">
        <w:rPr>
          <w:rFonts w:ascii="Arial" w:hAnsi="Arial" w:cs="Arial"/>
          <w:sz w:val="24"/>
          <w:szCs w:val="24"/>
        </w:rPr>
        <w:t xml:space="preserve">meets one or more of the </w:t>
      </w:r>
      <w:r w:rsidRPr="00B46476">
        <w:rPr>
          <w:rFonts w:ascii="Arial" w:hAnsi="Arial" w:cs="Arial"/>
          <w:sz w:val="24"/>
          <w:szCs w:val="24"/>
        </w:rPr>
        <w:t xml:space="preserve">heritage significance </w:t>
      </w:r>
      <w:r w:rsidR="00B46476">
        <w:rPr>
          <w:rFonts w:ascii="Arial" w:hAnsi="Arial" w:cs="Arial"/>
          <w:sz w:val="24"/>
          <w:szCs w:val="24"/>
        </w:rPr>
        <w:t>criteria at</w:t>
      </w:r>
      <w:r w:rsidRPr="00B46476">
        <w:rPr>
          <w:rFonts w:ascii="Arial" w:hAnsi="Arial" w:cs="Arial"/>
          <w:sz w:val="24"/>
          <w:szCs w:val="24"/>
        </w:rPr>
        <w:t xml:space="preserve"> </w:t>
      </w:r>
      <w:r w:rsidR="00B46476">
        <w:rPr>
          <w:rFonts w:ascii="Arial" w:hAnsi="Arial" w:cs="Arial"/>
          <w:sz w:val="24"/>
          <w:szCs w:val="24"/>
        </w:rPr>
        <w:t>s</w:t>
      </w:r>
      <w:r w:rsidRPr="00B46476">
        <w:rPr>
          <w:rFonts w:ascii="Arial" w:hAnsi="Arial" w:cs="Arial"/>
          <w:sz w:val="24"/>
          <w:szCs w:val="24"/>
        </w:rPr>
        <w:t xml:space="preserve"> 10 of the </w:t>
      </w:r>
      <w:r w:rsidRPr="00B46476">
        <w:rPr>
          <w:rFonts w:ascii="Arial" w:hAnsi="Arial" w:cs="Arial"/>
          <w:i/>
          <w:iCs/>
          <w:sz w:val="24"/>
          <w:szCs w:val="24"/>
        </w:rPr>
        <w:t>Heritage Act 2004</w:t>
      </w:r>
      <w:r w:rsidRPr="00B46476">
        <w:rPr>
          <w:rFonts w:ascii="Arial" w:hAnsi="Arial" w:cs="Arial"/>
          <w:sz w:val="24"/>
          <w:szCs w:val="24"/>
        </w:rPr>
        <w:t xml:space="preserve">.  The provisional register entry is at </w:t>
      </w:r>
      <w:r w:rsidRPr="00B46476">
        <w:rPr>
          <w:rFonts w:ascii="Arial" w:hAnsi="Arial" w:cs="Arial"/>
          <w:sz w:val="24"/>
          <w:szCs w:val="24"/>
          <w:u w:val="single"/>
        </w:rPr>
        <w:t>Attachment A</w:t>
      </w:r>
      <w:r w:rsidRPr="00B46476">
        <w:rPr>
          <w:rFonts w:ascii="Arial" w:hAnsi="Arial" w:cs="Arial"/>
          <w:sz w:val="24"/>
          <w:szCs w:val="24"/>
        </w:rPr>
        <w:t>.</w:t>
      </w:r>
      <w:r w:rsidR="00B46476">
        <w:rPr>
          <w:rFonts w:ascii="Arial" w:hAnsi="Arial" w:cs="Arial"/>
          <w:sz w:val="24"/>
          <w:szCs w:val="24"/>
        </w:rPr>
        <w:br/>
      </w:r>
    </w:p>
    <w:p w:rsidR="00065000" w:rsidRPr="00B46476" w:rsidRDefault="00065000" w:rsidP="00B46476">
      <w:pPr>
        <w:numPr>
          <w:ilvl w:val="0"/>
          <w:numId w:val="31"/>
        </w:numPr>
        <w:tabs>
          <w:tab w:val="num" w:pos="426"/>
        </w:tabs>
        <w:overflowPunct/>
        <w:autoSpaceDE/>
        <w:autoSpaceDN/>
        <w:adjustRightInd/>
        <w:ind w:left="426" w:right="-476" w:hanging="426"/>
        <w:textAlignment w:val="auto"/>
        <w:rPr>
          <w:rFonts w:ascii="Arial" w:hAnsi="Arial" w:cs="Arial"/>
          <w:b/>
          <w:bCs/>
          <w:sz w:val="24"/>
          <w:szCs w:val="24"/>
        </w:rPr>
      </w:pPr>
      <w:r w:rsidRPr="00B46476">
        <w:rPr>
          <w:rFonts w:ascii="Arial" w:hAnsi="Arial" w:cs="Arial"/>
          <w:b/>
          <w:bCs/>
          <w:sz w:val="24"/>
          <w:szCs w:val="24"/>
        </w:rPr>
        <w:t>Date of Provisional Registration</w:t>
      </w:r>
      <w:r w:rsidRPr="00B46476">
        <w:rPr>
          <w:rFonts w:cs="Arial"/>
          <w:b/>
          <w:bCs/>
          <w:sz w:val="24"/>
          <w:szCs w:val="24"/>
        </w:rPr>
        <w:br/>
      </w:r>
      <w:r w:rsidR="009C1EC5">
        <w:rPr>
          <w:rFonts w:ascii="Arial" w:hAnsi="Arial" w:cs="Arial"/>
          <w:sz w:val="24"/>
          <w:szCs w:val="24"/>
        </w:rPr>
        <w:t>6 September</w:t>
      </w:r>
      <w:r w:rsidRPr="00B46476">
        <w:rPr>
          <w:rFonts w:ascii="Arial" w:hAnsi="Arial" w:cs="Arial"/>
          <w:sz w:val="24"/>
          <w:szCs w:val="24"/>
        </w:rPr>
        <w:t xml:space="preserve"> 2012</w:t>
      </w:r>
    </w:p>
    <w:p w:rsidR="00065000" w:rsidRPr="00B46476" w:rsidRDefault="00065000" w:rsidP="00B46476">
      <w:pPr>
        <w:pStyle w:val="Amain"/>
        <w:tabs>
          <w:tab w:val="left" w:pos="0"/>
          <w:tab w:val="num" w:pos="426"/>
        </w:tabs>
        <w:spacing w:before="0" w:after="0"/>
        <w:ind w:left="0" w:right="-476" w:firstLine="0"/>
        <w:jc w:val="left"/>
        <w:rPr>
          <w:rFonts w:ascii="Arial" w:hAnsi="Arial" w:cs="Arial"/>
          <w:szCs w:val="24"/>
        </w:rPr>
      </w:pPr>
    </w:p>
    <w:p w:rsidR="00065000" w:rsidRPr="00B46476" w:rsidRDefault="00065000" w:rsidP="00065000">
      <w:pPr>
        <w:numPr>
          <w:ilvl w:val="0"/>
          <w:numId w:val="31"/>
        </w:numPr>
        <w:tabs>
          <w:tab w:val="num" w:pos="426"/>
        </w:tabs>
        <w:overflowPunct/>
        <w:ind w:left="426" w:right="-476" w:hanging="426"/>
        <w:textAlignment w:val="auto"/>
        <w:rPr>
          <w:rFonts w:ascii="Arial" w:hAnsi="Arial" w:cs="Arial"/>
          <w:b/>
          <w:bCs/>
          <w:sz w:val="24"/>
          <w:szCs w:val="24"/>
        </w:rPr>
      </w:pPr>
      <w:r w:rsidRPr="00B46476">
        <w:rPr>
          <w:rFonts w:ascii="Arial" w:hAnsi="Arial" w:cs="Arial"/>
          <w:b/>
          <w:bCs/>
          <w:sz w:val="24"/>
          <w:szCs w:val="24"/>
        </w:rPr>
        <w:t>Indication of council's intention</w:t>
      </w:r>
    </w:p>
    <w:p w:rsidR="00065000" w:rsidRDefault="00065000" w:rsidP="00065000">
      <w:pPr>
        <w:pStyle w:val="BodyTextIndent"/>
        <w:tabs>
          <w:tab w:val="num" w:pos="426"/>
        </w:tabs>
        <w:ind w:left="426" w:right="-476" w:hanging="426"/>
        <w:rPr>
          <w:rFonts w:ascii="Arial" w:hAnsi="Arial" w:cs="Arial"/>
          <w:sz w:val="24"/>
          <w:szCs w:val="24"/>
        </w:rPr>
      </w:pPr>
      <w:r w:rsidRPr="00B46476">
        <w:rPr>
          <w:rFonts w:ascii="Arial" w:hAnsi="Arial" w:cs="Arial"/>
          <w:sz w:val="24"/>
          <w:szCs w:val="24"/>
        </w:rPr>
        <w:tab/>
        <w:t>The Council intends to decide whether to register the place under Division 6.2 within 5 months of provisional registration.</w:t>
      </w:r>
    </w:p>
    <w:p w:rsidR="00B46476" w:rsidRDefault="00B46476" w:rsidP="00065000">
      <w:pPr>
        <w:pStyle w:val="BodyTextIndent"/>
        <w:tabs>
          <w:tab w:val="num" w:pos="426"/>
        </w:tabs>
        <w:ind w:left="426" w:right="-476" w:hanging="426"/>
        <w:rPr>
          <w:rFonts w:ascii="Arial" w:hAnsi="Arial" w:cs="Arial"/>
          <w:sz w:val="24"/>
          <w:szCs w:val="24"/>
        </w:rPr>
      </w:pPr>
    </w:p>
    <w:p w:rsidR="00B46476" w:rsidRDefault="00B46476" w:rsidP="00065000">
      <w:pPr>
        <w:pStyle w:val="BodyTextIndent"/>
        <w:tabs>
          <w:tab w:val="num" w:pos="426"/>
        </w:tabs>
        <w:ind w:left="426" w:right="-476" w:hanging="426"/>
        <w:rPr>
          <w:rFonts w:ascii="Arial" w:hAnsi="Arial" w:cs="Arial"/>
          <w:sz w:val="24"/>
          <w:szCs w:val="24"/>
        </w:rPr>
      </w:pPr>
    </w:p>
    <w:p w:rsidR="00B46476" w:rsidRDefault="00B46476" w:rsidP="00065000">
      <w:pPr>
        <w:pStyle w:val="BodyTextIndent"/>
        <w:tabs>
          <w:tab w:val="num" w:pos="426"/>
        </w:tabs>
        <w:ind w:left="426" w:right="-476" w:hanging="426"/>
        <w:rPr>
          <w:rFonts w:ascii="Arial" w:hAnsi="Arial" w:cs="Arial"/>
          <w:sz w:val="24"/>
          <w:szCs w:val="24"/>
        </w:rPr>
      </w:pPr>
    </w:p>
    <w:p w:rsidR="00B46476" w:rsidRPr="00B46476" w:rsidRDefault="00B46476" w:rsidP="00065000">
      <w:pPr>
        <w:pStyle w:val="BodyTextIndent"/>
        <w:tabs>
          <w:tab w:val="num" w:pos="426"/>
        </w:tabs>
        <w:ind w:left="426" w:right="-476" w:hanging="426"/>
        <w:rPr>
          <w:rFonts w:ascii="Arial" w:hAnsi="Arial" w:cs="Arial"/>
          <w:sz w:val="24"/>
          <w:szCs w:val="24"/>
        </w:rPr>
      </w:pPr>
    </w:p>
    <w:p w:rsidR="00065000" w:rsidRPr="00B46476" w:rsidRDefault="00065000" w:rsidP="00065000">
      <w:pPr>
        <w:pStyle w:val="Amain"/>
        <w:numPr>
          <w:ilvl w:val="0"/>
          <w:numId w:val="31"/>
        </w:numPr>
        <w:tabs>
          <w:tab w:val="left" w:pos="0"/>
          <w:tab w:val="num" w:pos="426"/>
        </w:tabs>
        <w:spacing w:before="0" w:after="0"/>
        <w:ind w:left="426" w:right="-476" w:hanging="426"/>
        <w:jc w:val="left"/>
        <w:rPr>
          <w:rFonts w:ascii="Arial" w:hAnsi="Arial" w:cs="Arial"/>
          <w:szCs w:val="24"/>
        </w:rPr>
      </w:pPr>
      <w:r w:rsidRPr="00B46476">
        <w:rPr>
          <w:rFonts w:ascii="Arial" w:hAnsi="Arial" w:cs="Arial"/>
          <w:b/>
          <w:bCs/>
          <w:szCs w:val="24"/>
        </w:rPr>
        <w:t>Public consultation period</w:t>
      </w: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 xml:space="preserve">The Council invites public comment by Wednesday </w:t>
      </w:r>
      <w:r w:rsidR="000525CC">
        <w:rPr>
          <w:rFonts w:ascii="Arial" w:hAnsi="Arial" w:cs="Arial"/>
          <w:szCs w:val="24"/>
        </w:rPr>
        <w:t>10 October 2012</w:t>
      </w:r>
      <w:r w:rsidRPr="00B46476">
        <w:rPr>
          <w:rFonts w:ascii="Arial" w:hAnsi="Arial" w:cs="Arial"/>
          <w:szCs w:val="24"/>
        </w:rPr>
        <w:t xml:space="preserve"> on the provisional registration of Horse Park (Wetlands, Aboriginal Sites and Homestead Precinct), Gungahlin to:</w:t>
      </w: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The Secretary</w:t>
      </w: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ACT Heritage Council</w:t>
      </w: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GPO Box 158</w:t>
      </w: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CANBERRA ACT 2601</w:t>
      </w: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 xml:space="preserve">      </w:t>
      </w:r>
    </w:p>
    <w:p w:rsidR="00065000" w:rsidRPr="00B46476" w:rsidRDefault="00065000" w:rsidP="00065000">
      <w:pPr>
        <w:pStyle w:val="Amain"/>
        <w:tabs>
          <w:tab w:val="left" w:pos="0"/>
          <w:tab w:val="num" w:pos="426"/>
        </w:tabs>
        <w:spacing w:before="0" w:after="0"/>
        <w:ind w:left="426" w:right="-476" w:hanging="426"/>
        <w:jc w:val="left"/>
        <w:rPr>
          <w:rFonts w:ascii="Arial" w:hAnsi="Arial" w:cs="Arial"/>
          <w:szCs w:val="24"/>
        </w:rPr>
      </w:pPr>
    </w:p>
    <w:p w:rsidR="00065000" w:rsidRPr="00B46476" w:rsidRDefault="00065000" w:rsidP="00065000">
      <w:pPr>
        <w:pStyle w:val="Amain"/>
        <w:tabs>
          <w:tab w:val="left" w:pos="0"/>
          <w:tab w:val="num" w:pos="426"/>
        </w:tabs>
        <w:spacing w:before="0" w:after="0"/>
        <w:ind w:left="426" w:right="-476" w:hanging="426"/>
        <w:jc w:val="left"/>
        <w:rPr>
          <w:rFonts w:ascii="Arial" w:hAnsi="Arial" w:cs="Arial"/>
          <w:b/>
          <w:szCs w:val="24"/>
        </w:rPr>
      </w:pPr>
      <w:r w:rsidRPr="00B46476">
        <w:rPr>
          <w:rFonts w:ascii="Arial" w:hAnsi="Arial" w:cs="Arial"/>
          <w:b/>
          <w:szCs w:val="24"/>
        </w:rPr>
        <w:t xml:space="preserve">            </w:t>
      </w:r>
    </w:p>
    <w:p w:rsidR="00065000" w:rsidRPr="00B46476" w:rsidRDefault="00065000" w:rsidP="00065000">
      <w:pPr>
        <w:pStyle w:val="Amain"/>
        <w:tabs>
          <w:tab w:val="left" w:pos="0"/>
        </w:tabs>
        <w:spacing w:before="0" w:after="0"/>
        <w:ind w:left="720" w:firstLine="0"/>
        <w:jc w:val="left"/>
        <w:rPr>
          <w:rFonts w:ascii="Arial" w:hAnsi="Arial" w:cs="Arial"/>
          <w:b/>
          <w:szCs w:val="24"/>
        </w:rPr>
      </w:pPr>
    </w:p>
    <w:p w:rsidR="00B46476" w:rsidRPr="00B46476" w:rsidRDefault="00B46476" w:rsidP="00065000">
      <w:pPr>
        <w:pStyle w:val="Amain"/>
        <w:tabs>
          <w:tab w:val="left" w:pos="0"/>
        </w:tabs>
        <w:ind w:left="0" w:firstLine="0"/>
        <w:jc w:val="left"/>
        <w:rPr>
          <w:rFonts w:ascii="Arial" w:hAnsi="Arial" w:cs="Arial"/>
          <w:b/>
          <w:szCs w:val="24"/>
        </w:rPr>
      </w:pPr>
      <w:r w:rsidRPr="00B46476">
        <w:rPr>
          <w:rFonts w:ascii="Arial" w:hAnsi="Arial" w:cs="Arial"/>
          <w:b/>
          <w:szCs w:val="24"/>
        </w:rPr>
        <w:t>Jennifer O’Connell</w:t>
      </w:r>
      <w:r w:rsidRPr="00B46476">
        <w:rPr>
          <w:rFonts w:ascii="Arial" w:hAnsi="Arial" w:cs="Arial"/>
          <w:b/>
          <w:szCs w:val="24"/>
        </w:rPr>
        <w:br/>
        <w:t xml:space="preserve">A/g </w:t>
      </w:r>
      <w:r w:rsidR="00065000" w:rsidRPr="00B46476">
        <w:rPr>
          <w:rFonts w:ascii="Arial" w:hAnsi="Arial" w:cs="Arial"/>
          <w:b/>
          <w:szCs w:val="24"/>
        </w:rPr>
        <w:t>Secretary</w:t>
      </w:r>
      <w:r w:rsidR="00065000" w:rsidRPr="00B46476">
        <w:rPr>
          <w:rFonts w:ascii="Arial" w:hAnsi="Arial" w:cs="Arial"/>
          <w:b/>
          <w:szCs w:val="24"/>
        </w:rPr>
        <w:br/>
        <w:t xml:space="preserve">ACT Heritage Council </w:t>
      </w:r>
    </w:p>
    <w:p w:rsidR="00065000" w:rsidRPr="00B46476" w:rsidRDefault="009C1EC5" w:rsidP="00065000">
      <w:pPr>
        <w:pStyle w:val="Amain"/>
        <w:tabs>
          <w:tab w:val="left" w:pos="0"/>
        </w:tabs>
        <w:ind w:left="0" w:firstLine="0"/>
        <w:jc w:val="left"/>
        <w:rPr>
          <w:rFonts w:ascii="Arial" w:hAnsi="Arial" w:cs="Arial"/>
          <w:b/>
          <w:szCs w:val="24"/>
        </w:rPr>
      </w:pPr>
      <w:r>
        <w:rPr>
          <w:rFonts w:ascii="Arial" w:hAnsi="Arial" w:cs="Arial"/>
          <w:b/>
          <w:szCs w:val="24"/>
        </w:rPr>
        <w:br/>
        <w:t>6 September</w:t>
      </w:r>
      <w:r w:rsidR="00065000" w:rsidRPr="00B46476">
        <w:rPr>
          <w:rFonts w:ascii="Arial" w:hAnsi="Arial" w:cs="Arial"/>
          <w:b/>
          <w:szCs w:val="24"/>
        </w:rPr>
        <w:t xml:space="preserve"> 2012</w:t>
      </w:r>
    </w:p>
    <w:p w:rsidR="00065000" w:rsidRPr="00B46476" w:rsidRDefault="00065000">
      <w:pPr>
        <w:overflowPunct/>
        <w:autoSpaceDE/>
        <w:autoSpaceDN/>
        <w:adjustRightInd/>
        <w:textAlignment w:val="auto"/>
        <w:rPr>
          <w:sz w:val="24"/>
          <w:szCs w:val="24"/>
        </w:rPr>
      </w:pPr>
      <w:r w:rsidRPr="00B46476">
        <w:rPr>
          <w:sz w:val="24"/>
          <w:szCs w:val="24"/>
        </w:rPr>
        <w:br w:type="page"/>
      </w:r>
    </w:p>
    <w:p w:rsidR="00065000" w:rsidRDefault="0006500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6926D2">
        <w:tc>
          <w:tcPr>
            <w:tcW w:w="4788" w:type="dxa"/>
          </w:tcPr>
          <w:p w:rsidR="006926D2" w:rsidRDefault="002045DA" w:rsidP="00F0075E">
            <w:r w:rsidRPr="000017FB">
              <w:rPr>
                <w:noProof/>
              </w:rPr>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006926D2">
              <w:t xml:space="preserve">                                             </w:t>
            </w:r>
          </w:p>
          <w:p w:rsidR="006926D2" w:rsidRDefault="002045DA">
            <w:pPr>
              <w:rPr>
                <w:rFonts w:ascii="Arial" w:hAnsi="Arial"/>
              </w:rPr>
            </w:pPr>
            <w:r w:rsidRPr="002045DA">
              <w:rPr>
                <w:rFonts w:ascii="Arial" w:hAnsi="Arial"/>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6926D2" w:rsidRDefault="006926D2">
            <w:pPr>
              <w:jc w:val="right"/>
              <w:rPr>
                <w:rFonts w:ascii="Arial" w:hAnsi="Arial"/>
                <w:b/>
                <w:sz w:val="24"/>
              </w:rPr>
            </w:pPr>
            <w:smartTag w:uri="urn:schemas-microsoft-com:office:smarttags" w:element="State">
              <w:smartTag w:uri="urn:schemas-microsoft-com:office:smarttags" w:element="place">
                <w:r>
                  <w:rPr>
                    <w:rFonts w:ascii="Arial" w:hAnsi="Arial"/>
                    <w:b/>
                    <w:sz w:val="24"/>
                  </w:rPr>
                  <w:t>AUSTRALIAN CAPITAL TERRITORY</w:t>
                </w:r>
              </w:smartTag>
            </w:smartTag>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HERITAGE REGISTER</w:t>
            </w:r>
          </w:p>
          <w:p w:rsidR="006926D2" w:rsidRDefault="006926D2">
            <w:pPr>
              <w:jc w:val="right"/>
              <w:rPr>
                <w:rFonts w:ascii="Arial" w:hAnsi="Arial"/>
                <w:b/>
                <w:sz w:val="24"/>
              </w:rPr>
            </w:pPr>
            <w:r>
              <w:rPr>
                <w:rFonts w:ascii="Arial" w:hAnsi="Arial"/>
                <w:b/>
                <w:sz w:val="24"/>
              </w:rPr>
              <w:t>(Provisional Registration Details)</w:t>
            </w:r>
          </w:p>
          <w:p w:rsidR="006926D2" w:rsidRDefault="006926D2">
            <w:pPr>
              <w:jc w:val="right"/>
              <w:rPr>
                <w:rFonts w:ascii="Arial" w:hAnsi="Arial"/>
                <w:b/>
                <w:sz w:val="24"/>
              </w:rPr>
            </w:pPr>
          </w:p>
          <w:p w:rsidR="006926D2" w:rsidRDefault="006926D2" w:rsidP="000525CC">
            <w:pPr>
              <w:jc w:val="right"/>
              <w:rPr>
                <w:rFonts w:ascii="Arial" w:hAnsi="Arial"/>
                <w:sz w:val="24"/>
              </w:rPr>
            </w:pPr>
          </w:p>
        </w:tc>
      </w:tr>
    </w:tbl>
    <w:p w:rsidR="006926D2" w:rsidRDefault="006926D2">
      <w:pPr>
        <w:jc w:val="center"/>
        <w:rPr>
          <w:rFonts w:ascii="Arial" w:hAnsi="Arial"/>
        </w:rPr>
      </w:pPr>
    </w:p>
    <w:p w:rsidR="006926D2" w:rsidRDefault="006926D2">
      <w:pPr>
        <w:jc w:val="center"/>
        <w:rPr>
          <w:rFonts w:ascii="Arial" w:hAnsi="Arial"/>
        </w:rPr>
      </w:pPr>
    </w:p>
    <w:p w:rsidR="006926D2" w:rsidRPr="00156C64" w:rsidRDefault="006926D2">
      <w:pPr>
        <w:jc w:val="center"/>
        <w:rPr>
          <w:rFonts w:ascii="Arial" w:hAnsi="Arial" w:cs="Arial"/>
        </w:rPr>
      </w:pPr>
    </w:p>
    <w:p w:rsidR="006926D2" w:rsidRPr="00156C64" w:rsidRDefault="006926D2">
      <w:pPr>
        <w:jc w:val="center"/>
        <w:rPr>
          <w:rFonts w:ascii="Arial" w:hAnsi="Arial" w:cs="Arial"/>
        </w:rPr>
      </w:pPr>
    </w:p>
    <w:p w:rsidR="006926D2" w:rsidRPr="00156C64" w:rsidRDefault="006926D2">
      <w:pPr>
        <w:pStyle w:val="Footer"/>
        <w:tabs>
          <w:tab w:val="clear" w:pos="4153"/>
          <w:tab w:val="clear" w:pos="8306"/>
        </w:tabs>
        <w:rPr>
          <w:rFonts w:ascii="Arial" w:hAnsi="Arial" w:cs="Arial"/>
          <w:lang w:val="en-AU"/>
        </w:rPr>
      </w:pPr>
    </w:p>
    <w:p w:rsidR="006926D2" w:rsidRPr="004619BC" w:rsidRDefault="006926D2">
      <w:pPr>
        <w:rPr>
          <w:rFonts w:ascii="Arial" w:hAnsi="Arial" w:cs="Arial"/>
        </w:rPr>
      </w:pPr>
    </w:p>
    <w:p w:rsidR="006926D2" w:rsidRPr="004619BC" w:rsidRDefault="006926D2">
      <w:pPr>
        <w:shd w:val="clear" w:color="auto" w:fill="FFFFFF"/>
        <w:tabs>
          <w:tab w:val="left" w:pos="6521"/>
        </w:tabs>
        <w:rPr>
          <w:rFonts w:ascii="Arial" w:hAnsi="Arial" w:cs="Arial"/>
          <w:b/>
          <w:i/>
        </w:rPr>
      </w:pPr>
      <w:r w:rsidRPr="004619BC">
        <w:rPr>
          <w:rFonts w:ascii="Arial" w:hAnsi="Arial" w:cs="Arial"/>
          <w:i/>
        </w:rPr>
        <w:tab/>
      </w:r>
    </w:p>
    <w:p w:rsidR="006926D2" w:rsidRPr="004619BC" w:rsidRDefault="006926D2">
      <w:pPr>
        <w:shd w:val="clear" w:color="auto" w:fill="FFFFFF"/>
        <w:rPr>
          <w:rFonts w:ascii="Arial" w:hAnsi="Arial" w:cs="Arial"/>
        </w:rPr>
      </w:pPr>
    </w:p>
    <w:p w:rsidR="00065000" w:rsidRPr="00D86050" w:rsidRDefault="00065000" w:rsidP="00065000">
      <w:pPr>
        <w:shd w:val="clear" w:color="auto" w:fill="FFFFFF"/>
        <w:rPr>
          <w:rFonts w:ascii="Arial" w:hAnsi="Arial" w:cs="Arial"/>
        </w:rPr>
      </w:pPr>
      <w:r w:rsidRPr="00D86050">
        <w:rPr>
          <w:rFonts w:ascii="Arial" w:hAnsi="Arial" w:cs="Arial"/>
        </w:rPr>
        <w:t xml:space="preserve">For the purposes of s. 33 of the </w:t>
      </w:r>
      <w:r w:rsidRPr="00D86050">
        <w:rPr>
          <w:rFonts w:ascii="Arial" w:hAnsi="Arial" w:cs="Arial"/>
          <w:i/>
        </w:rPr>
        <w:t>Heritage Act 2004</w:t>
      </w:r>
      <w:r w:rsidRPr="00D86050">
        <w:rPr>
          <w:rFonts w:ascii="Arial" w:hAnsi="Arial" w:cs="Arial"/>
        </w:rPr>
        <w:t>, an entry to the heritage register has been prepared by the ACT Heritage Council for the following place:</w:t>
      </w:r>
    </w:p>
    <w:p w:rsidR="00065000" w:rsidRPr="00D86050" w:rsidRDefault="00065000" w:rsidP="00065000">
      <w:pPr>
        <w:numPr>
          <w:ilvl w:val="12"/>
          <w:numId w:val="0"/>
        </w:numPr>
        <w:shd w:val="clear" w:color="auto" w:fill="FFFFFF"/>
        <w:rPr>
          <w:rFonts w:ascii="Arial" w:hAnsi="Arial" w:cs="Arial"/>
        </w:rPr>
      </w:pPr>
    </w:p>
    <w:p w:rsidR="00065000" w:rsidRPr="00D86050" w:rsidRDefault="00065000" w:rsidP="00065000">
      <w:pPr>
        <w:numPr>
          <w:ilvl w:val="12"/>
          <w:numId w:val="0"/>
        </w:numPr>
        <w:shd w:val="clear" w:color="auto" w:fill="FFFFFF"/>
        <w:rPr>
          <w:rFonts w:ascii="Arial" w:hAnsi="Arial" w:cs="Arial"/>
        </w:rPr>
      </w:pPr>
    </w:p>
    <w:p w:rsidR="00065000" w:rsidRPr="004619BC" w:rsidRDefault="00065000" w:rsidP="00065000">
      <w:pPr>
        <w:shd w:val="clear" w:color="auto" w:fill="FFFFFF"/>
        <w:ind w:left="720"/>
        <w:rPr>
          <w:rFonts w:ascii="Arial" w:hAnsi="Arial" w:cs="Arial"/>
        </w:rPr>
      </w:pPr>
      <w:r>
        <w:rPr>
          <w:rFonts w:ascii="Arial" w:hAnsi="Arial" w:cs="Arial"/>
        </w:rPr>
        <w:t>Horse Park (Wetlands, Aboriginal Sites and Homestead Precinct)</w:t>
      </w:r>
      <w:r w:rsidRPr="004619BC">
        <w:rPr>
          <w:rFonts w:ascii="Arial" w:hAnsi="Arial" w:cs="Arial"/>
        </w:rPr>
        <w:t xml:space="preserve">, </w:t>
      </w:r>
      <w:r>
        <w:rPr>
          <w:rFonts w:ascii="Arial" w:hAnsi="Arial" w:cs="Arial"/>
        </w:rPr>
        <w:t>45 Roden Cutler Drive, Gungahlin, ACT</w:t>
      </w:r>
    </w:p>
    <w:p w:rsidR="00065000" w:rsidRPr="004619BC" w:rsidRDefault="00065000" w:rsidP="00065000">
      <w:pPr>
        <w:shd w:val="clear" w:color="auto" w:fill="FFFFFF"/>
        <w:ind w:left="360"/>
        <w:rPr>
          <w:rFonts w:ascii="Arial" w:hAnsi="Arial" w:cs="Arial"/>
        </w:rPr>
      </w:pPr>
      <w:r w:rsidRPr="004619BC">
        <w:rPr>
          <w:rFonts w:ascii="Arial" w:hAnsi="Arial" w:cs="Arial"/>
        </w:rPr>
        <w:tab/>
      </w:r>
    </w:p>
    <w:p w:rsidR="00065000" w:rsidRPr="004619BC" w:rsidRDefault="00065000" w:rsidP="00065000">
      <w:pPr>
        <w:shd w:val="clear" w:color="auto" w:fill="FFFFFF"/>
        <w:ind w:left="360"/>
        <w:rPr>
          <w:rFonts w:ascii="Arial" w:hAnsi="Arial" w:cs="Arial"/>
        </w:rPr>
      </w:pPr>
      <w:r w:rsidRPr="004619BC">
        <w:rPr>
          <w:rFonts w:ascii="Arial" w:hAnsi="Arial" w:cs="Arial"/>
        </w:rPr>
        <w:tab/>
        <w:t>Block</w:t>
      </w:r>
      <w:r>
        <w:rPr>
          <w:rFonts w:ascii="Arial" w:hAnsi="Arial" w:cs="Arial"/>
        </w:rPr>
        <w:t>s 766 and 814 (part)</w:t>
      </w:r>
      <w:r w:rsidRPr="004619BC">
        <w:rPr>
          <w:rFonts w:ascii="Arial" w:hAnsi="Arial" w:cs="Arial"/>
        </w:rPr>
        <w:t>, District</w:t>
      </w:r>
      <w:r>
        <w:rPr>
          <w:rFonts w:ascii="Arial" w:hAnsi="Arial" w:cs="Arial"/>
        </w:rPr>
        <w:t xml:space="preserve"> of Gungahlin</w:t>
      </w:r>
    </w:p>
    <w:p w:rsidR="00065000" w:rsidRPr="00D86050" w:rsidRDefault="00065000" w:rsidP="00065000">
      <w:pPr>
        <w:numPr>
          <w:ilvl w:val="12"/>
          <w:numId w:val="0"/>
        </w:numPr>
        <w:shd w:val="clear" w:color="auto" w:fill="FFFFFF"/>
        <w:rPr>
          <w:rFonts w:ascii="Arial" w:hAnsi="Arial" w:cs="Arial"/>
        </w:rPr>
      </w:pPr>
    </w:p>
    <w:p w:rsidR="00065000" w:rsidRPr="00D86050" w:rsidRDefault="00065000" w:rsidP="00065000">
      <w:pPr>
        <w:numPr>
          <w:ilvl w:val="12"/>
          <w:numId w:val="0"/>
        </w:numPr>
        <w:shd w:val="clear" w:color="auto" w:fill="FFFFFF"/>
        <w:rPr>
          <w:rFonts w:ascii="Arial" w:hAnsi="Arial" w:cs="Arial"/>
        </w:rPr>
      </w:pPr>
    </w:p>
    <w:p w:rsidR="00065000" w:rsidRPr="00D86050" w:rsidRDefault="00065000" w:rsidP="00065000">
      <w:pPr>
        <w:numPr>
          <w:ilvl w:val="12"/>
          <w:numId w:val="0"/>
        </w:numPr>
        <w:shd w:val="clear" w:color="auto" w:fill="FFFFFF"/>
        <w:jc w:val="both"/>
        <w:rPr>
          <w:rFonts w:ascii="Arial" w:hAnsi="Arial" w:cs="Arial"/>
          <w:b/>
        </w:rPr>
      </w:pPr>
    </w:p>
    <w:p w:rsidR="00065000" w:rsidRPr="00D86050" w:rsidRDefault="00065000" w:rsidP="00065000">
      <w:pPr>
        <w:numPr>
          <w:ilvl w:val="12"/>
          <w:numId w:val="0"/>
        </w:numPr>
        <w:shd w:val="clear" w:color="auto" w:fill="FFFFFF"/>
        <w:jc w:val="both"/>
        <w:rPr>
          <w:rFonts w:ascii="Arial" w:hAnsi="Arial" w:cs="Arial"/>
          <w:b/>
        </w:rPr>
      </w:pPr>
      <w:r w:rsidRPr="00D86050">
        <w:rPr>
          <w:rFonts w:ascii="Arial" w:hAnsi="Arial" w:cs="Arial"/>
          <w:b/>
        </w:rPr>
        <w:t>DATE OF PROVISIONAL REGISTRATION</w:t>
      </w:r>
    </w:p>
    <w:p w:rsidR="00065000" w:rsidRPr="00D86050" w:rsidRDefault="00065000" w:rsidP="00065000">
      <w:pPr>
        <w:numPr>
          <w:ilvl w:val="12"/>
          <w:numId w:val="0"/>
        </w:numPr>
        <w:shd w:val="clear" w:color="auto" w:fill="FFFFFF"/>
        <w:jc w:val="both"/>
        <w:rPr>
          <w:rFonts w:ascii="Arial" w:hAnsi="Arial" w:cs="Arial"/>
          <w:b/>
        </w:rPr>
      </w:pPr>
    </w:p>
    <w:p w:rsidR="00065000" w:rsidRPr="00D86050" w:rsidRDefault="009C1EC5" w:rsidP="00065000">
      <w:pPr>
        <w:numPr>
          <w:ilvl w:val="12"/>
          <w:numId w:val="0"/>
        </w:numPr>
        <w:shd w:val="clear" w:color="auto" w:fill="FFFFFF"/>
        <w:jc w:val="both"/>
        <w:rPr>
          <w:rFonts w:ascii="Arial" w:hAnsi="Arial" w:cs="Arial"/>
        </w:rPr>
      </w:pPr>
      <w:r>
        <w:rPr>
          <w:rFonts w:ascii="Arial" w:hAnsi="Arial" w:cs="Arial"/>
        </w:rPr>
        <w:t>6 September</w:t>
      </w:r>
      <w:r w:rsidR="00065000">
        <w:rPr>
          <w:rFonts w:ascii="Arial" w:hAnsi="Arial" w:cs="Arial"/>
        </w:rPr>
        <w:t xml:space="preserve"> 2012 </w:t>
      </w:r>
      <w:r w:rsidR="00065000" w:rsidRPr="00D86050">
        <w:rPr>
          <w:rFonts w:ascii="Arial" w:hAnsi="Arial" w:cs="Arial"/>
        </w:rPr>
        <w:t xml:space="preserve"> </w:t>
      </w:r>
      <w:r w:rsidR="000525CC">
        <w:rPr>
          <w:rFonts w:ascii="Arial" w:hAnsi="Arial" w:cs="Arial"/>
        </w:rPr>
        <w:t xml:space="preserve"> </w:t>
      </w:r>
      <w:r w:rsidR="00065000" w:rsidRPr="00D86050">
        <w:rPr>
          <w:rFonts w:ascii="Arial" w:hAnsi="Arial" w:cs="Arial"/>
        </w:rPr>
        <w:t>Notifiable Instrument: 201</w:t>
      </w:r>
      <w:r w:rsidR="00065000">
        <w:rPr>
          <w:rFonts w:ascii="Arial" w:hAnsi="Arial" w:cs="Arial"/>
        </w:rPr>
        <w:t>2</w:t>
      </w:r>
      <w:r w:rsidR="000525CC" w:rsidRPr="000525CC">
        <w:rPr>
          <w:rFonts w:ascii="Arial" w:hAnsi="Arial" w:cs="Arial"/>
          <w:sz w:val="24"/>
          <w:szCs w:val="24"/>
        </w:rPr>
        <w:t>—</w:t>
      </w:r>
      <w:r w:rsidR="00BF3362" w:rsidRPr="00BF3362">
        <w:rPr>
          <w:rFonts w:ascii="Arial" w:hAnsi="Arial" w:cs="Arial"/>
        </w:rPr>
        <w:t>473</w:t>
      </w:r>
    </w:p>
    <w:p w:rsidR="00065000" w:rsidRPr="00D86050" w:rsidRDefault="00065000" w:rsidP="00065000">
      <w:pPr>
        <w:numPr>
          <w:ilvl w:val="12"/>
          <w:numId w:val="0"/>
        </w:numPr>
        <w:shd w:val="clear" w:color="auto" w:fill="FFFFFF"/>
        <w:jc w:val="both"/>
        <w:rPr>
          <w:rFonts w:ascii="Arial" w:hAnsi="Arial" w:cs="Arial"/>
        </w:rPr>
      </w:pPr>
    </w:p>
    <w:p w:rsidR="00065000" w:rsidRPr="004619BC" w:rsidRDefault="00065000" w:rsidP="00065000">
      <w:pPr>
        <w:pStyle w:val="BodyText2"/>
        <w:numPr>
          <w:ilvl w:val="12"/>
          <w:numId w:val="0"/>
        </w:numPr>
        <w:shd w:val="clear" w:color="auto" w:fill="FFFFFF"/>
        <w:rPr>
          <w:rFonts w:cs="Arial"/>
        </w:rPr>
      </w:pPr>
      <w:r w:rsidRPr="004619BC">
        <w:rPr>
          <w:rFonts w:cs="Arial"/>
        </w:rPr>
        <w:t>PERIOD OF EFFECT OF PROVISIONAL REGISTRATION</w:t>
      </w:r>
    </w:p>
    <w:p w:rsidR="00065000" w:rsidRPr="004619BC" w:rsidRDefault="00065000" w:rsidP="00065000">
      <w:pPr>
        <w:pStyle w:val="BodyText2"/>
        <w:numPr>
          <w:ilvl w:val="12"/>
          <w:numId w:val="0"/>
        </w:numPr>
        <w:shd w:val="clear" w:color="auto" w:fill="FFFFFF"/>
        <w:rPr>
          <w:rFonts w:cs="Arial"/>
        </w:rPr>
      </w:pPr>
    </w:p>
    <w:p w:rsidR="00065000" w:rsidRPr="004619BC" w:rsidRDefault="009C1EC5" w:rsidP="00065000">
      <w:pPr>
        <w:numPr>
          <w:ilvl w:val="12"/>
          <w:numId w:val="0"/>
        </w:numPr>
        <w:shd w:val="clear" w:color="auto" w:fill="FFFFFF"/>
        <w:rPr>
          <w:rFonts w:ascii="Arial" w:hAnsi="Arial" w:cs="Arial"/>
        </w:rPr>
      </w:pPr>
      <w:r>
        <w:rPr>
          <w:rFonts w:ascii="Arial" w:hAnsi="Arial" w:cs="Arial"/>
        </w:rPr>
        <w:t>Start Date</w:t>
      </w:r>
      <w:r w:rsidR="000525CC">
        <w:rPr>
          <w:rFonts w:ascii="Arial" w:hAnsi="Arial" w:cs="Arial"/>
        </w:rPr>
        <w:t>:</w:t>
      </w:r>
      <w:r>
        <w:rPr>
          <w:rFonts w:ascii="Arial" w:hAnsi="Arial" w:cs="Arial"/>
        </w:rPr>
        <w:t xml:space="preserve"> 6 September</w:t>
      </w:r>
      <w:r w:rsidR="00065000">
        <w:rPr>
          <w:rFonts w:ascii="Arial" w:hAnsi="Arial" w:cs="Arial"/>
        </w:rPr>
        <w:t xml:space="preserve"> 2012</w:t>
      </w:r>
      <w:r w:rsidR="00065000" w:rsidRPr="004619BC">
        <w:rPr>
          <w:rFonts w:ascii="Arial" w:hAnsi="Arial" w:cs="Arial"/>
        </w:rPr>
        <w:t xml:space="preserve">           End Date</w:t>
      </w:r>
      <w:r w:rsidR="000525CC">
        <w:rPr>
          <w:rFonts w:ascii="Arial" w:hAnsi="Arial" w:cs="Arial"/>
        </w:rPr>
        <w:t>:</w:t>
      </w:r>
      <w:r w:rsidR="00065000" w:rsidRPr="004619BC">
        <w:rPr>
          <w:rFonts w:ascii="Arial" w:hAnsi="Arial" w:cs="Arial"/>
        </w:rPr>
        <w:t xml:space="preserve"> </w:t>
      </w:r>
      <w:r>
        <w:rPr>
          <w:rFonts w:ascii="Arial" w:hAnsi="Arial" w:cs="Arial"/>
        </w:rPr>
        <w:t>6 February 2013</w:t>
      </w:r>
    </w:p>
    <w:p w:rsidR="00065000" w:rsidRPr="004619BC" w:rsidRDefault="00065000" w:rsidP="00065000">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65000" w:rsidRPr="004619BC" w:rsidRDefault="00065000" w:rsidP="00065000">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65000" w:rsidRPr="004619BC" w:rsidRDefault="00065000" w:rsidP="00065000">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 xml:space="preserve">Extended Period (if applicable)   Start Date </w:t>
      </w:r>
      <w:r w:rsidRPr="004619BC">
        <w:rPr>
          <w:rFonts w:ascii="Arial" w:hAnsi="Arial" w:cs="Arial"/>
        </w:rPr>
        <w:t>________</w:t>
      </w:r>
      <w:r w:rsidRPr="004619BC">
        <w:rPr>
          <w:rFonts w:ascii="Arial" w:hAnsi="Arial" w:cs="Arial"/>
          <w:b/>
        </w:rPr>
        <w:t xml:space="preserve">    End Date </w:t>
      </w:r>
      <w:r w:rsidRPr="004619BC">
        <w:rPr>
          <w:rFonts w:ascii="Arial" w:hAnsi="Arial" w:cs="Arial"/>
        </w:rPr>
        <w:t>________</w:t>
      </w:r>
    </w:p>
    <w:p w:rsidR="00065000" w:rsidRPr="004619BC" w:rsidRDefault="00065000" w:rsidP="00065000">
      <w:pPr>
        <w:numPr>
          <w:ilvl w:val="12"/>
          <w:numId w:val="0"/>
        </w:numPr>
        <w:rPr>
          <w:rFonts w:ascii="Arial" w:hAnsi="Arial" w:cs="Arial"/>
        </w:rPr>
      </w:pPr>
    </w:p>
    <w:p w:rsidR="00065000" w:rsidRPr="004619BC" w:rsidRDefault="00065000" w:rsidP="00065000">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065000" w:rsidRPr="004619BC" w:rsidRDefault="00065000" w:rsidP="00065000">
      <w:pPr>
        <w:numPr>
          <w:ilvl w:val="12"/>
          <w:numId w:val="0"/>
        </w:numPr>
        <w:rPr>
          <w:rFonts w:ascii="Arial" w:hAnsi="Arial" w:cs="Arial"/>
        </w:rPr>
      </w:pPr>
    </w:p>
    <w:p w:rsidR="00065000" w:rsidRPr="004619BC" w:rsidRDefault="00065000" w:rsidP="00065000">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065000" w:rsidRPr="004619BC" w:rsidRDefault="00065000" w:rsidP="00065000">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065000" w:rsidRPr="004619BC" w:rsidRDefault="00065000" w:rsidP="00065000">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w:t>
      </w:r>
      <w:smartTag w:uri="urn:schemas-microsoft-com:office:smarttags" w:element="address">
        <w:smartTag w:uri="urn:schemas-microsoft-com:office:smarttags" w:element="Street">
          <w:r w:rsidRPr="004619BC">
            <w:rPr>
              <w:rFonts w:ascii="Arial" w:hAnsi="Arial" w:cs="Arial"/>
            </w:rPr>
            <w:t>Box 158</w:t>
          </w:r>
        </w:smartTag>
        <w:r w:rsidRPr="004619BC">
          <w:rPr>
            <w:rFonts w:ascii="Arial" w:hAnsi="Arial" w:cs="Arial"/>
          </w:rPr>
          <w:t xml:space="preserve">, </w:t>
        </w:r>
        <w:smartTag w:uri="urn:schemas-microsoft-com:office:smarttags" w:element="City">
          <w:r w:rsidRPr="004619BC">
            <w:rPr>
              <w:rFonts w:ascii="Arial" w:hAnsi="Arial" w:cs="Arial"/>
            </w:rPr>
            <w:t>Canberra</w:t>
          </w:r>
        </w:smartTag>
      </w:smartTag>
      <w:r w:rsidRPr="004619BC">
        <w:rPr>
          <w:rFonts w:ascii="Arial" w:hAnsi="Arial" w:cs="Arial"/>
        </w:rPr>
        <w:t>, ACT  2601</w:t>
      </w:r>
    </w:p>
    <w:p w:rsidR="00065000" w:rsidRPr="004619BC" w:rsidRDefault="00065000" w:rsidP="00065000">
      <w:pPr>
        <w:numPr>
          <w:ilvl w:val="12"/>
          <w:numId w:val="0"/>
        </w:numPr>
        <w:tabs>
          <w:tab w:val="left" w:pos="720"/>
          <w:tab w:val="left" w:pos="1440"/>
        </w:tabs>
        <w:rPr>
          <w:rFonts w:ascii="Arial" w:hAnsi="Arial" w:cs="Arial"/>
        </w:rPr>
      </w:pPr>
    </w:p>
    <w:p w:rsidR="00065000" w:rsidRPr="004619BC" w:rsidRDefault="00065000" w:rsidP="00065000">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Telephone: 13 22 81     Facsimile: (02) 6207 2229</w:t>
      </w:r>
    </w:p>
    <w:p w:rsidR="00065000" w:rsidRPr="004619BC" w:rsidRDefault="00065000" w:rsidP="00065000">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065000" w:rsidP="0006500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C34D92">
        <w:rPr>
          <w:rFonts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IDENTIFICATION OF THE PLACE</w:t>
      </w:r>
    </w:p>
    <w:p w:rsidR="00313E4A" w:rsidRPr="004619BC" w:rsidRDefault="00313E4A" w:rsidP="00313E4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5D7B07" w:rsidRPr="004619BC" w:rsidRDefault="005D7B07" w:rsidP="005D7B07">
      <w:pPr>
        <w:shd w:val="clear" w:color="auto" w:fill="FFFFFF"/>
        <w:ind w:left="720"/>
        <w:rPr>
          <w:rFonts w:ascii="Arial" w:hAnsi="Arial" w:cs="Arial"/>
        </w:rPr>
      </w:pPr>
      <w:r>
        <w:rPr>
          <w:rFonts w:ascii="Arial" w:hAnsi="Arial" w:cs="Arial"/>
        </w:rPr>
        <w:t>Horse Park (Wetlands, Aboriginal Sites and Homestead Precinct)</w:t>
      </w:r>
      <w:r w:rsidRPr="004619BC">
        <w:rPr>
          <w:rFonts w:ascii="Arial" w:hAnsi="Arial" w:cs="Arial"/>
        </w:rPr>
        <w:t xml:space="preserve">, </w:t>
      </w:r>
      <w:r>
        <w:rPr>
          <w:rFonts w:ascii="Arial" w:hAnsi="Arial" w:cs="Arial"/>
        </w:rPr>
        <w:t xml:space="preserve">45 Roden Cutler Drive, </w:t>
      </w:r>
      <w:r w:rsidR="00721C6E">
        <w:rPr>
          <w:rFonts w:ascii="Arial" w:hAnsi="Arial" w:cs="Arial"/>
        </w:rPr>
        <w:t xml:space="preserve">Jacka , </w:t>
      </w:r>
      <w:r>
        <w:rPr>
          <w:rFonts w:ascii="Arial" w:hAnsi="Arial" w:cs="Arial"/>
        </w:rPr>
        <w:t>Gungahlin, ACT</w:t>
      </w:r>
    </w:p>
    <w:p w:rsidR="005D7B07" w:rsidRPr="004619BC" w:rsidRDefault="005D7B07" w:rsidP="005D7B07">
      <w:pPr>
        <w:shd w:val="clear" w:color="auto" w:fill="FFFFFF"/>
        <w:ind w:left="360"/>
        <w:rPr>
          <w:rFonts w:ascii="Arial" w:hAnsi="Arial" w:cs="Arial"/>
        </w:rPr>
      </w:pPr>
      <w:r w:rsidRPr="004619BC">
        <w:rPr>
          <w:rFonts w:ascii="Arial" w:hAnsi="Arial" w:cs="Arial"/>
        </w:rPr>
        <w:tab/>
      </w:r>
    </w:p>
    <w:p w:rsidR="005D7B07" w:rsidRPr="004619BC" w:rsidRDefault="005D7B07" w:rsidP="005D7B07">
      <w:pPr>
        <w:shd w:val="clear" w:color="auto" w:fill="FFFFFF"/>
        <w:ind w:left="360"/>
        <w:rPr>
          <w:rFonts w:ascii="Arial" w:hAnsi="Arial" w:cs="Arial"/>
        </w:rPr>
      </w:pPr>
      <w:r w:rsidRPr="004619BC">
        <w:rPr>
          <w:rFonts w:ascii="Arial" w:hAnsi="Arial" w:cs="Arial"/>
        </w:rPr>
        <w:tab/>
        <w:t>Block</w:t>
      </w:r>
      <w:r>
        <w:rPr>
          <w:rFonts w:ascii="Arial" w:hAnsi="Arial" w:cs="Arial"/>
        </w:rPr>
        <w:t>s 766 and 814 (part)</w:t>
      </w:r>
      <w:r w:rsidRPr="004619BC">
        <w:rPr>
          <w:rFonts w:ascii="Arial" w:hAnsi="Arial" w:cs="Arial"/>
        </w:rPr>
        <w:t>, District</w:t>
      </w:r>
      <w:r>
        <w:rPr>
          <w:rFonts w:ascii="Arial" w:hAnsi="Arial" w:cs="Arial"/>
        </w:rPr>
        <w:t xml:space="preserve"> of Gungahlin</w:t>
      </w:r>
    </w:p>
    <w:p w:rsidR="004F75AD" w:rsidRPr="004619BC" w:rsidRDefault="004F75AD" w:rsidP="0038657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4F75AD" w:rsidRPr="004619BC" w:rsidRDefault="004F75AD" w:rsidP="004F75A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This statement refers to the Heritage Significance of the place as required in s12(d) of the </w:t>
      </w:r>
      <w:r w:rsidRPr="0038657C">
        <w:rPr>
          <w:rFonts w:ascii="Arial" w:hAnsi="Arial" w:cs="Arial"/>
          <w:i/>
        </w:rPr>
        <w:t>Heritage Act 2004</w:t>
      </w:r>
      <w:r>
        <w:rPr>
          <w:rFonts w:ascii="Arial" w:hAnsi="Arial" w:cs="Arial"/>
        </w:rPr>
        <w:t>.</w:t>
      </w:r>
    </w:p>
    <w:p w:rsidR="008A3B94" w:rsidRDefault="008A3B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A3CCF" w:rsidRDefault="00DA3CC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Horse Park (Wetlands, Aboriginal Sites and Homestead Precinct) presents a cultural landscape unparalleled in the ACT. Its ev</w:t>
      </w:r>
      <w:r w:rsidR="003A3701">
        <w:rPr>
          <w:rFonts w:ascii="Arial" w:hAnsi="Arial" w:cs="Arial"/>
        </w:rPr>
        <w:t>olution is likely to span several thousand years</w:t>
      </w:r>
      <w:r>
        <w:rPr>
          <w:rFonts w:ascii="Arial" w:hAnsi="Arial" w:cs="Arial"/>
        </w:rPr>
        <w:t xml:space="preserve"> and continues to the present.</w:t>
      </w:r>
    </w:p>
    <w:p w:rsidR="00DA3CCF" w:rsidRDefault="00DA3CC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C548A" w:rsidRDefault="008A3B94" w:rsidP="000C548A">
      <w:pPr>
        <w:numPr>
          <w:ilvl w:val="12"/>
          <w:numId w:val="0"/>
        </w:numPr>
        <w:jc w:val="both"/>
        <w:rPr>
          <w:rFonts w:ascii="Arial" w:hAnsi="Arial" w:cs="Arial"/>
        </w:rPr>
      </w:pPr>
      <w:r>
        <w:rPr>
          <w:rFonts w:ascii="Arial" w:hAnsi="Arial" w:cs="Arial"/>
        </w:rPr>
        <w:t xml:space="preserve">Together, the Horse Park wetlands, </w:t>
      </w:r>
      <w:r w:rsidR="0051049D">
        <w:rPr>
          <w:rFonts w:ascii="Arial" w:hAnsi="Arial" w:cs="Arial"/>
        </w:rPr>
        <w:t xml:space="preserve">history of </w:t>
      </w:r>
      <w:r>
        <w:rPr>
          <w:rFonts w:ascii="Arial" w:hAnsi="Arial" w:cs="Arial"/>
        </w:rPr>
        <w:t xml:space="preserve">Aboriginal </w:t>
      </w:r>
      <w:r w:rsidR="0051049D">
        <w:rPr>
          <w:rFonts w:ascii="Arial" w:hAnsi="Arial" w:cs="Arial"/>
        </w:rPr>
        <w:t>occupation</w:t>
      </w:r>
      <w:r>
        <w:rPr>
          <w:rFonts w:ascii="Arial" w:hAnsi="Arial" w:cs="Arial"/>
        </w:rPr>
        <w:t xml:space="preserve"> and</w:t>
      </w:r>
      <w:r w:rsidR="0051049D">
        <w:rPr>
          <w:rFonts w:ascii="Arial" w:hAnsi="Arial" w:cs="Arial"/>
        </w:rPr>
        <w:t xml:space="preserve"> the homestead p</w:t>
      </w:r>
      <w:r w:rsidR="002244F4">
        <w:rPr>
          <w:rFonts w:ascii="Arial" w:hAnsi="Arial" w:cs="Arial"/>
        </w:rPr>
        <w:t>recinct</w:t>
      </w:r>
      <w:r>
        <w:rPr>
          <w:rFonts w:ascii="Arial" w:hAnsi="Arial" w:cs="Arial"/>
        </w:rPr>
        <w:t xml:space="preserve"> tell a rich story of land occupation connected to water and food resources. It is one of few sites within the ACT </w:t>
      </w:r>
      <w:r w:rsidR="002244F4">
        <w:rPr>
          <w:rFonts w:ascii="Arial" w:hAnsi="Arial" w:cs="Arial"/>
        </w:rPr>
        <w:t xml:space="preserve">where this story can be so </w:t>
      </w:r>
      <w:r>
        <w:rPr>
          <w:rFonts w:ascii="Arial" w:hAnsi="Arial" w:cs="Arial"/>
        </w:rPr>
        <w:t>easily read and understood within the landscape in which it is situated. It is a story of the common needs and desires of both Aboriginal and European people in thei</w:t>
      </w:r>
      <w:r w:rsidR="000C548A">
        <w:rPr>
          <w:rFonts w:ascii="Arial" w:hAnsi="Arial" w:cs="Arial"/>
        </w:rPr>
        <w:t>r choice of camp and settlement, creating layers of interaction and occupation likely spanning several thousand years and continuing to the present.</w:t>
      </w:r>
    </w:p>
    <w:p w:rsidR="008A3B94" w:rsidRDefault="008A3B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8A3B94" w:rsidRDefault="008A3B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Each layer of heritage values—natural, Aboriginal and historic—is also of heritage significance in </w:t>
      </w:r>
      <w:r w:rsidR="00C900E0">
        <w:rPr>
          <w:rFonts w:ascii="Arial" w:hAnsi="Arial" w:cs="Arial"/>
        </w:rPr>
        <w:t>its</w:t>
      </w:r>
      <w:r>
        <w:rPr>
          <w:rFonts w:ascii="Arial" w:hAnsi="Arial" w:cs="Arial"/>
        </w:rPr>
        <w:t xml:space="preserve"> own right.</w:t>
      </w:r>
    </w:p>
    <w:p w:rsidR="002244F4" w:rsidRDefault="002244F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2244F4" w:rsidRPr="002244F4" w:rsidRDefault="002244F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Pr>
          <w:rFonts w:ascii="Arial" w:hAnsi="Arial" w:cs="Arial"/>
          <w:u w:val="single"/>
        </w:rPr>
        <w:t>Natural values</w:t>
      </w:r>
    </w:p>
    <w:p w:rsidR="002244F4" w:rsidRDefault="002244F4" w:rsidP="002244F4">
      <w:pPr>
        <w:rPr>
          <w:rFonts w:ascii="Arial" w:hAnsi="Arial" w:cs="Arial"/>
        </w:rPr>
      </w:pPr>
    </w:p>
    <w:p w:rsidR="002244F4" w:rsidRDefault="002244F4" w:rsidP="004E135C">
      <w:pPr>
        <w:rPr>
          <w:rFonts w:ascii="Arial" w:hAnsi="Arial" w:cs="Arial"/>
          <w:lang w:val="en-US"/>
        </w:rPr>
      </w:pPr>
      <w:r>
        <w:rPr>
          <w:rFonts w:ascii="Arial" w:hAnsi="Arial" w:cs="Arial"/>
        </w:rPr>
        <w:t>The Horse P</w:t>
      </w:r>
      <w:r w:rsidRPr="00516EDD">
        <w:rPr>
          <w:rFonts w:ascii="Arial" w:hAnsi="Arial" w:cs="Arial"/>
        </w:rPr>
        <w:t xml:space="preserve">ark </w:t>
      </w:r>
      <w:r w:rsidR="005C4C5C">
        <w:rPr>
          <w:rFonts w:ascii="Arial" w:hAnsi="Arial" w:cs="Arial"/>
        </w:rPr>
        <w:t>wetlands (including pedoderm</w:t>
      </w:r>
      <w:r w:rsidR="00E96E90">
        <w:rPr>
          <w:rFonts w:ascii="Arial" w:hAnsi="Arial" w:cs="Arial"/>
        </w:rPr>
        <w:t xml:space="preserve"> site</w:t>
      </w:r>
      <w:r w:rsidR="005C4C5C">
        <w:rPr>
          <w:rFonts w:ascii="Arial" w:hAnsi="Arial" w:cs="Arial"/>
        </w:rPr>
        <w:t xml:space="preserve">) </w:t>
      </w:r>
      <w:r>
        <w:rPr>
          <w:rFonts w:ascii="Arial" w:hAnsi="Arial" w:cs="Arial"/>
        </w:rPr>
        <w:t xml:space="preserve">is significant </w:t>
      </w:r>
      <w:r w:rsidR="004E135C">
        <w:rPr>
          <w:rFonts w:ascii="Arial" w:hAnsi="Arial" w:cs="Arial"/>
        </w:rPr>
        <w:t>as</w:t>
      </w:r>
      <w:r>
        <w:rPr>
          <w:rFonts w:ascii="Arial" w:hAnsi="Arial" w:cs="Arial"/>
          <w:lang w:val="en-US"/>
        </w:rPr>
        <w:t xml:space="preserve"> a relic of a once larger hydrological system, and is today a significant ecological community and habitat for a range of flora and </w:t>
      </w:r>
      <w:r w:rsidR="0003006C">
        <w:rPr>
          <w:rFonts w:ascii="Arial" w:hAnsi="Arial" w:cs="Arial"/>
          <w:lang w:val="en-US"/>
        </w:rPr>
        <w:t>fauna species, including the</w:t>
      </w:r>
      <w:r>
        <w:rPr>
          <w:rFonts w:ascii="Arial" w:hAnsi="Arial" w:cs="Arial"/>
          <w:lang w:val="en-US"/>
        </w:rPr>
        <w:t xml:space="preserve"> distinct occurrence of Latham’s </w:t>
      </w:r>
      <w:r w:rsidRPr="00516EDD">
        <w:rPr>
          <w:rFonts w:ascii="Arial" w:hAnsi="Arial" w:cs="Arial"/>
          <w:lang w:val="en-US"/>
        </w:rPr>
        <w:t>Snipe</w:t>
      </w:r>
      <w:r>
        <w:rPr>
          <w:rFonts w:ascii="Arial" w:hAnsi="Arial" w:cs="Arial"/>
          <w:lang w:val="en-US"/>
        </w:rPr>
        <w:t xml:space="preserve"> </w:t>
      </w:r>
      <w:r w:rsidRPr="00516EDD">
        <w:rPr>
          <w:rFonts w:ascii="Arial" w:hAnsi="Arial" w:cs="Arial"/>
        </w:rPr>
        <w:t>at a vulnerable stage of its life cycle, after its migration from the northern hemisphere</w:t>
      </w:r>
      <w:r>
        <w:rPr>
          <w:rFonts w:ascii="Arial" w:hAnsi="Arial" w:cs="Arial"/>
          <w:lang w:val="en-US"/>
        </w:rPr>
        <w:t>.</w:t>
      </w:r>
    </w:p>
    <w:p w:rsidR="002244F4" w:rsidRDefault="002244F4" w:rsidP="002244F4">
      <w:pPr>
        <w:numPr>
          <w:ilvl w:val="12"/>
          <w:numId w:val="0"/>
        </w:numPr>
        <w:rPr>
          <w:rFonts w:ascii="Arial" w:hAnsi="Arial" w:cs="Arial"/>
          <w:lang w:val="en-US"/>
        </w:rPr>
      </w:pPr>
    </w:p>
    <w:p w:rsidR="00C936EF" w:rsidRDefault="00C936EF" w:rsidP="00C936EF">
      <w:pPr>
        <w:numPr>
          <w:ilvl w:val="12"/>
          <w:numId w:val="0"/>
        </w:numPr>
      </w:pPr>
      <w:r w:rsidRPr="00574C79">
        <w:rPr>
          <w:rFonts w:ascii="Arial" w:hAnsi="Arial" w:cs="Arial"/>
        </w:rPr>
        <w:t>The wetland is an important census point for monitoring the species health and annual life-cycle of Lathams</w:t>
      </w:r>
      <w:r w:rsidRPr="0003006C">
        <w:rPr>
          <w:rFonts w:ascii="Arial" w:hAnsi="Arial" w:cs="Arial"/>
        </w:rPr>
        <w:t xml:space="preserve"> Snipe (</w:t>
      </w:r>
      <w:r w:rsidRPr="0003006C">
        <w:rPr>
          <w:rFonts w:ascii="Arial" w:hAnsi="Arial" w:cs="Arial"/>
          <w:i/>
          <w:iCs/>
        </w:rPr>
        <w:t>Gallinago har</w:t>
      </w:r>
      <w:r w:rsidR="00BD5BF2">
        <w:rPr>
          <w:rFonts w:ascii="Arial" w:hAnsi="Arial" w:cs="Arial"/>
          <w:i/>
          <w:iCs/>
        </w:rPr>
        <w:t>d</w:t>
      </w:r>
      <w:r w:rsidRPr="0003006C">
        <w:rPr>
          <w:rFonts w:ascii="Arial" w:hAnsi="Arial" w:cs="Arial"/>
          <w:i/>
          <w:iCs/>
        </w:rPr>
        <w:t>wickii</w:t>
      </w:r>
      <w:r w:rsidR="00BD5BF2">
        <w:rPr>
          <w:rFonts w:ascii="Arial" w:hAnsi="Arial" w:cs="Arial"/>
        </w:rPr>
        <w:t>), which is protected under three</w:t>
      </w:r>
      <w:r w:rsidRPr="0003006C">
        <w:rPr>
          <w:rFonts w:ascii="Arial" w:hAnsi="Arial" w:cs="Arial"/>
        </w:rPr>
        <w:t xml:space="preserve"> international agreements (</w:t>
      </w:r>
      <w:r>
        <w:rPr>
          <w:rFonts w:ascii="Arial" w:hAnsi="Arial" w:cs="Arial"/>
        </w:rPr>
        <w:t xml:space="preserve">the </w:t>
      </w:r>
      <w:r w:rsidRPr="0003006C">
        <w:rPr>
          <w:rFonts w:ascii="Arial" w:hAnsi="Arial" w:cs="Arial"/>
        </w:rPr>
        <w:t>J</w:t>
      </w:r>
      <w:r>
        <w:rPr>
          <w:rFonts w:ascii="Arial" w:hAnsi="Arial" w:cs="Arial"/>
        </w:rPr>
        <w:t>apanese and Australian Migratory Bird Agreement – J</w:t>
      </w:r>
      <w:r w:rsidRPr="0003006C">
        <w:rPr>
          <w:rFonts w:ascii="Arial" w:hAnsi="Arial" w:cs="Arial"/>
        </w:rPr>
        <w:t>AMBA</w:t>
      </w:r>
      <w:r w:rsidR="00BD5BF2">
        <w:rPr>
          <w:rFonts w:ascii="Arial" w:hAnsi="Arial" w:cs="Arial"/>
        </w:rPr>
        <w:t xml:space="preserve">; </w:t>
      </w:r>
      <w:r w:rsidRPr="0003006C">
        <w:rPr>
          <w:rFonts w:ascii="Arial" w:hAnsi="Arial" w:cs="Arial"/>
        </w:rPr>
        <w:t xml:space="preserve"> </w:t>
      </w:r>
      <w:r>
        <w:rPr>
          <w:rFonts w:ascii="Arial" w:hAnsi="Arial" w:cs="Arial"/>
        </w:rPr>
        <w:t xml:space="preserve">the Chinese Australian Migratory Bird Agreement </w:t>
      </w:r>
      <w:r w:rsidR="00BD5BF2">
        <w:rPr>
          <w:rFonts w:ascii="Arial" w:hAnsi="Arial" w:cs="Arial"/>
        </w:rPr>
        <w:t>–</w:t>
      </w:r>
      <w:r>
        <w:rPr>
          <w:rFonts w:ascii="Arial" w:hAnsi="Arial" w:cs="Arial"/>
        </w:rPr>
        <w:t xml:space="preserve"> </w:t>
      </w:r>
      <w:r w:rsidRPr="0003006C">
        <w:rPr>
          <w:rFonts w:ascii="Arial" w:hAnsi="Arial" w:cs="Arial"/>
        </w:rPr>
        <w:t>CAMBA</w:t>
      </w:r>
      <w:r w:rsidR="00BD5BF2">
        <w:rPr>
          <w:rFonts w:ascii="Arial" w:hAnsi="Arial" w:cs="Arial"/>
        </w:rPr>
        <w:t xml:space="preserve"> and</w:t>
      </w:r>
      <w:r w:rsidR="00721C6E">
        <w:rPr>
          <w:rFonts w:ascii="Arial" w:hAnsi="Arial" w:cs="Arial"/>
        </w:rPr>
        <w:t xml:space="preserve">, </w:t>
      </w:r>
      <w:r w:rsidR="00BD5BF2">
        <w:rPr>
          <w:rFonts w:ascii="Arial" w:hAnsi="Arial" w:cs="Arial"/>
        </w:rPr>
        <w:t xml:space="preserve"> ROKAMBA, the Republic of Korea and Australian Migratory Bird Agreement)</w:t>
      </w:r>
    </w:p>
    <w:p w:rsidR="00C936EF" w:rsidRDefault="00C936EF" w:rsidP="002244F4">
      <w:pPr>
        <w:numPr>
          <w:ilvl w:val="12"/>
          <w:numId w:val="0"/>
        </w:numPr>
        <w:rPr>
          <w:rFonts w:ascii="Arial" w:hAnsi="Arial" w:cs="Arial"/>
          <w:lang w:val="en-US"/>
        </w:rPr>
      </w:pPr>
    </w:p>
    <w:p w:rsidR="002244F4" w:rsidRDefault="00416B16" w:rsidP="002244F4">
      <w:pPr>
        <w:numPr>
          <w:ilvl w:val="12"/>
          <w:numId w:val="0"/>
        </w:numPr>
        <w:rPr>
          <w:rFonts w:ascii="Arial" w:hAnsi="Arial" w:cs="Arial"/>
        </w:rPr>
      </w:pPr>
      <w:r>
        <w:rPr>
          <w:rFonts w:ascii="Arial" w:hAnsi="Arial" w:cs="Arial"/>
        </w:rPr>
        <w:t xml:space="preserve">The wetlands are also a </w:t>
      </w:r>
      <w:r w:rsidRPr="00516EDD">
        <w:rPr>
          <w:rFonts w:ascii="Arial" w:hAnsi="Arial" w:cs="Arial"/>
          <w:lang w:val="en-US"/>
        </w:rPr>
        <w:t xml:space="preserve">significant </w:t>
      </w:r>
      <w:r>
        <w:rPr>
          <w:rFonts w:ascii="Arial" w:hAnsi="Arial" w:cs="Arial"/>
          <w:lang w:val="en-US"/>
        </w:rPr>
        <w:t xml:space="preserve">ecological community and habitat for the distinct </w:t>
      </w:r>
      <w:r w:rsidR="008710A6">
        <w:rPr>
          <w:rFonts w:ascii="Arial" w:hAnsi="Arial" w:cs="Arial"/>
          <w:lang w:val="en-US"/>
        </w:rPr>
        <w:t xml:space="preserve">extensive ACT example </w:t>
      </w:r>
      <w:r>
        <w:rPr>
          <w:rFonts w:ascii="Arial" w:hAnsi="Arial" w:cs="Arial"/>
          <w:lang w:val="en-US"/>
        </w:rPr>
        <w:t xml:space="preserve">of </w:t>
      </w:r>
      <w:r w:rsidRPr="00516EDD">
        <w:rPr>
          <w:rFonts w:ascii="Arial" w:hAnsi="Arial" w:cs="Arial"/>
        </w:rPr>
        <w:t xml:space="preserve">the association </w:t>
      </w:r>
      <w:r w:rsidRPr="00C936EF">
        <w:rPr>
          <w:rFonts w:ascii="Arial" w:hAnsi="Arial" w:cs="Arial"/>
          <w:color w:val="000000" w:themeColor="text1"/>
        </w:rPr>
        <w:t xml:space="preserve">of </w:t>
      </w:r>
      <w:hyperlink r:id="rId10" w:tooltip="Juncaceae" w:history="1">
        <w:r w:rsidR="00C936EF">
          <w:rPr>
            <w:rStyle w:val="Hyperlink"/>
            <w:rFonts w:ascii="Arial" w:hAnsi="Arial" w:cs="Arial"/>
            <w:color w:val="000000" w:themeColor="text1"/>
            <w:u w:val="none"/>
          </w:rPr>
          <w:t>rushes</w:t>
        </w:r>
      </w:hyperlink>
      <w:r w:rsidR="00C936EF" w:rsidRPr="00C936EF">
        <w:rPr>
          <w:rFonts w:ascii="Arial" w:hAnsi="Arial" w:cs="Arial"/>
          <w:i/>
          <w:iCs/>
          <w:lang w:val="en-US"/>
        </w:rPr>
        <w:t xml:space="preserve"> </w:t>
      </w:r>
      <w:r w:rsidR="00C936EF">
        <w:rPr>
          <w:rFonts w:ascii="Arial" w:hAnsi="Arial" w:cs="Arial"/>
          <w:i/>
          <w:iCs/>
          <w:lang w:val="en-US"/>
        </w:rPr>
        <w:t>(</w:t>
      </w:r>
      <w:r w:rsidRPr="00B719F2">
        <w:rPr>
          <w:rFonts w:ascii="Arial" w:hAnsi="Arial" w:cs="Arial"/>
          <w:i/>
          <w:iCs/>
          <w:lang w:val="en-US"/>
        </w:rPr>
        <w:t xml:space="preserve">Juncus </w:t>
      </w:r>
      <w:r w:rsidRPr="00B719F2">
        <w:rPr>
          <w:rFonts w:ascii="Arial" w:hAnsi="Arial" w:cs="Arial"/>
          <w:lang w:val="en-US"/>
        </w:rPr>
        <w:t>spp.</w:t>
      </w:r>
      <w:r w:rsidR="00C936EF">
        <w:rPr>
          <w:rFonts w:ascii="Arial" w:hAnsi="Arial" w:cs="Arial"/>
          <w:lang w:val="en-US"/>
        </w:rPr>
        <w:t>)</w:t>
      </w:r>
      <w:r w:rsidRPr="00B719F2">
        <w:rPr>
          <w:rFonts w:ascii="Arial" w:hAnsi="Arial" w:cs="Arial"/>
          <w:lang w:val="en-US"/>
        </w:rPr>
        <w:t>,</w:t>
      </w:r>
      <w:r w:rsidRPr="00516EDD">
        <w:rPr>
          <w:rFonts w:ascii="Arial" w:hAnsi="Arial" w:cs="Arial"/>
          <w:i/>
        </w:rPr>
        <w:t xml:space="preserve"> </w:t>
      </w:r>
      <w:r w:rsidR="00C936EF">
        <w:rPr>
          <w:rFonts w:ascii="Arial" w:hAnsi="Arial" w:cs="Arial"/>
        </w:rPr>
        <w:t>Spike Rush (</w:t>
      </w:r>
      <w:r w:rsidRPr="00516EDD">
        <w:rPr>
          <w:rFonts w:ascii="Arial" w:hAnsi="Arial" w:cs="Arial"/>
          <w:i/>
        </w:rPr>
        <w:t>Eleocharis</w:t>
      </w:r>
      <w:r w:rsidRPr="00516EDD">
        <w:rPr>
          <w:rFonts w:ascii="Arial" w:hAnsi="Arial" w:cs="Arial"/>
        </w:rPr>
        <w:t xml:space="preserve"> spp.</w:t>
      </w:r>
      <w:r w:rsidR="00C936EF">
        <w:rPr>
          <w:rFonts w:ascii="Arial" w:hAnsi="Arial" w:cs="Arial"/>
        </w:rPr>
        <w:t>)</w:t>
      </w:r>
      <w:r w:rsidRPr="00516EDD">
        <w:rPr>
          <w:rFonts w:ascii="Arial" w:hAnsi="Arial" w:cs="Arial"/>
        </w:rPr>
        <w:t xml:space="preserve"> and </w:t>
      </w:r>
      <w:r w:rsidR="00C936EF">
        <w:rPr>
          <w:rFonts w:ascii="Arial" w:hAnsi="Arial" w:cs="Arial"/>
        </w:rPr>
        <w:t>sedges (</w:t>
      </w:r>
      <w:r w:rsidRPr="00516EDD">
        <w:rPr>
          <w:rFonts w:ascii="Arial" w:hAnsi="Arial" w:cs="Arial"/>
          <w:i/>
        </w:rPr>
        <w:t>Carex</w:t>
      </w:r>
      <w:r w:rsidRPr="00516EDD">
        <w:rPr>
          <w:rFonts w:ascii="Arial" w:hAnsi="Arial" w:cs="Arial"/>
        </w:rPr>
        <w:t xml:space="preserve"> spp</w:t>
      </w:r>
      <w:r w:rsidR="00C936EF">
        <w:rPr>
          <w:rFonts w:ascii="Arial" w:hAnsi="Arial" w:cs="Arial"/>
        </w:rPr>
        <w:t>.)</w:t>
      </w:r>
      <w:r>
        <w:rPr>
          <w:rFonts w:ascii="Arial" w:hAnsi="Arial" w:cs="Arial"/>
        </w:rPr>
        <w:t>.</w:t>
      </w:r>
      <w:r w:rsidRPr="00516EDD">
        <w:rPr>
          <w:rFonts w:ascii="Arial" w:hAnsi="Arial" w:cs="Arial"/>
        </w:rPr>
        <w:t xml:space="preserve"> </w:t>
      </w:r>
      <w:r w:rsidR="002244F4">
        <w:rPr>
          <w:rFonts w:ascii="Arial" w:hAnsi="Arial" w:cs="Arial"/>
        </w:rPr>
        <w:t xml:space="preserve">The </w:t>
      </w:r>
      <w:r w:rsidR="002244F4" w:rsidRPr="00516EDD">
        <w:rPr>
          <w:rFonts w:ascii="Arial" w:hAnsi="Arial" w:cs="Arial"/>
        </w:rPr>
        <w:t>locally uncommon Brownback Wallaby Grass (</w:t>
      </w:r>
      <w:r w:rsidR="002244F4" w:rsidRPr="00516EDD">
        <w:rPr>
          <w:rFonts w:ascii="Arial" w:hAnsi="Arial" w:cs="Arial"/>
          <w:i/>
        </w:rPr>
        <w:t>Danthonia duttoniana</w:t>
      </w:r>
      <w:r w:rsidR="002244F4" w:rsidRPr="00516EDD">
        <w:rPr>
          <w:rFonts w:ascii="Arial" w:hAnsi="Arial" w:cs="Arial"/>
        </w:rPr>
        <w:t>), Buttercup (</w:t>
      </w:r>
      <w:r w:rsidR="002244F4" w:rsidRPr="00516EDD">
        <w:rPr>
          <w:rFonts w:ascii="Arial" w:hAnsi="Arial" w:cs="Arial"/>
          <w:i/>
        </w:rPr>
        <w:t>Ranunculus papulentus</w:t>
      </w:r>
      <w:r w:rsidR="002244F4" w:rsidRPr="00516EDD">
        <w:rPr>
          <w:rFonts w:ascii="Arial" w:hAnsi="Arial" w:cs="Arial"/>
        </w:rPr>
        <w:t>) and</w:t>
      </w:r>
      <w:r w:rsidR="002244F4">
        <w:rPr>
          <w:rFonts w:ascii="Arial" w:hAnsi="Arial" w:cs="Arial"/>
        </w:rPr>
        <w:t xml:space="preserve"> Wavy Marshwort</w:t>
      </w:r>
      <w:r w:rsidR="002244F4" w:rsidRPr="00516EDD">
        <w:rPr>
          <w:rFonts w:ascii="Arial" w:hAnsi="Arial" w:cs="Arial"/>
        </w:rPr>
        <w:t xml:space="preserve"> </w:t>
      </w:r>
      <w:r w:rsidR="002244F4" w:rsidRPr="00516EDD">
        <w:rPr>
          <w:rFonts w:ascii="Arial" w:hAnsi="Arial" w:cs="Arial"/>
          <w:i/>
        </w:rPr>
        <w:t>Nymphoides crenata</w:t>
      </w:r>
      <w:r w:rsidR="002244F4" w:rsidRPr="00516EDD">
        <w:rPr>
          <w:rFonts w:ascii="Arial" w:hAnsi="Arial" w:cs="Arial"/>
        </w:rPr>
        <w:t xml:space="preserve"> are also found here.  </w:t>
      </w:r>
    </w:p>
    <w:p w:rsidR="002244F4" w:rsidRDefault="002244F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454B2A" w:rsidRDefault="002244F4" w:rsidP="00454B2A">
      <w:pPr>
        <w:numPr>
          <w:ilvl w:val="12"/>
          <w:numId w:val="0"/>
        </w:numPr>
        <w:jc w:val="both"/>
        <w:rPr>
          <w:rFonts w:ascii="Arial" w:hAnsi="Arial" w:cs="Arial"/>
          <w:u w:val="single"/>
        </w:rPr>
      </w:pPr>
      <w:r w:rsidRPr="00066CCF">
        <w:rPr>
          <w:rFonts w:ascii="Arial" w:hAnsi="Arial" w:cs="Arial"/>
          <w:u w:val="single"/>
        </w:rPr>
        <w:t>Aboriginal values</w:t>
      </w:r>
    </w:p>
    <w:p w:rsidR="0003006C" w:rsidRPr="000312C6" w:rsidRDefault="0003006C" w:rsidP="000312C6">
      <w:pPr>
        <w:numPr>
          <w:ilvl w:val="12"/>
          <w:numId w:val="0"/>
        </w:numPr>
        <w:jc w:val="both"/>
        <w:rPr>
          <w:rFonts w:ascii="Arial" w:hAnsi="Arial" w:cs="Arial"/>
          <w:color w:val="FF00FF"/>
        </w:rPr>
      </w:pPr>
    </w:p>
    <w:p w:rsidR="00532213" w:rsidRPr="000312C6" w:rsidRDefault="0003006C" w:rsidP="00532213">
      <w:pPr>
        <w:rPr>
          <w:rFonts w:ascii="Arial" w:hAnsi="Arial" w:cs="Arial"/>
        </w:rPr>
      </w:pPr>
      <w:r w:rsidRPr="000312C6">
        <w:rPr>
          <w:rFonts w:ascii="Arial" w:hAnsi="Arial" w:cs="Arial"/>
        </w:rPr>
        <w:t>A number of exposures of Aboriginal stone artefacts have been recorded on</w:t>
      </w:r>
      <w:r w:rsidR="00B0041E">
        <w:rPr>
          <w:rFonts w:ascii="Arial" w:hAnsi="Arial" w:cs="Arial"/>
        </w:rPr>
        <w:t xml:space="preserve"> the land bordering the wetland,</w:t>
      </w:r>
      <w:r w:rsidRPr="000312C6">
        <w:rPr>
          <w:rFonts w:ascii="Arial" w:hAnsi="Arial" w:cs="Arial"/>
        </w:rPr>
        <w:t xml:space="preserve"> </w:t>
      </w:r>
      <w:r w:rsidR="00B0041E">
        <w:rPr>
          <w:rFonts w:ascii="Arial" w:hAnsi="Arial" w:cs="Arial"/>
        </w:rPr>
        <w:t>demonstrating</w:t>
      </w:r>
      <w:r w:rsidRPr="000312C6">
        <w:rPr>
          <w:rFonts w:ascii="Arial" w:hAnsi="Arial" w:cs="Arial"/>
        </w:rPr>
        <w:t xml:space="preserve"> the importance of the wetland resources to Aboriginal </w:t>
      </w:r>
      <w:r w:rsidR="00C936EF">
        <w:rPr>
          <w:rFonts w:ascii="Arial" w:hAnsi="Arial" w:cs="Arial"/>
        </w:rPr>
        <w:t>people</w:t>
      </w:r>
      <w:r w:rsidRPr="000312C6">
        <w:rPr>
          <w:rFonts w:ascii="Arial" w:hAnsi="Arial" w:cs="Arial"/>
        </w:rPr>
        <w:t xml:space="preserve"> and its integration into the</w:t>
      </w:r>
      <w:r w:rsidR="008710A6">
        <w:rPr>
          <w:rFonts w:ascii="Arial" w:hAnsi="Arial" w:cs="Arial"/>
        </w:rPr>
        <w:t xml:space="preserve"> pre - European</w:t>
      </w:r>
      <w:r w:rsidRPr="000312C6">
        <w:rPr>
          <w:rFonts w:ascii="Arial" w:hAnsi="Arial" w:cs="Arial"/>
        </w:rPr>
        <w:t xml:space="preserve"> local economy. These places are all part of the physical evidence of a traditional way of life </w:t>
      </w:r>
      <w:r w:rsidR="00532213" w:rsidRPr="000312C6">
        <w:rPr>
          <w:rFonts w:ascii="Arial" w:hAnsi="Arial" w:cs="Arial"/>
        </w:rPr>
        <w:t xml:space="preserve">and form of </w:t>
      </w:r>
      <w:r w:rsidR="00C936EF">
        <w:rPr>
          <w:rFonts w:ascii="Arial" w:hAnsi="Arial" w:cs="Arial"/>
        </w:rPr>
        <w:t xml:space="preserve">pre-European </w:t>
      </w:r>
      <w:r w:rsidR="00532213" w:rsidRPr="000312C6">
        <w:rPr>
          <w:rFonts w:ascii="Arial" w:hAnsi="Arial" w:cs="Arial"/>
        </w:rPr>
        <w:t xml:space="preserve">land use </w:t>
      </w:r>
      <w:r w:rsidRPr="000312C6">
        <w:rPr>
          <w:rFonts w:ascii="Arial" w:hAnsi="Arial" w:cs="Arial"/>
        </w:rPr>
        <w:t xml:space="preserve">that is no longer practiced within the ACT. </w:t>
      </w:r>
    </w:p>
    <w:p w:rsidR="00532213" w:rsidRPr="000312C6" w:rsidRDefault="00532213" w:rsidP="00532213">
      <w:pPr>
        <w:rPr>
          <w:rFonts w:ascii="Arial" w:hAnsi="Arial" w:cs="Arial"/>
        </w:rPr>
      </w:pPr>
    </w:p>
    <w:p w:rsidR="0003006C" w:rsidRPr="000312C6" w:rsidRDefault="0003006C" w:rsidP="00532213">
      <w:pPr>
        <w:rPr>
          <w:rFonts w:ascii="Arial" w:hAnsi="Arial" w:cs="Arial"/>
        </w:rPr>
      </w:pPr>
      <w:r w:rsidRPr="000312C6">
        <w:rPr>
          <w:rFonts w:ascii="Arial" w:hAnsi="Arial" w:cs="Arial"/>
        </w:rPr>
        <w:t xml:space="preserve">The individual artefacts at Horse Park also have significance due to their </w:t>
      </w:r>
      <w:r w:rsidR="00532213" w:rsidRPr="000312C6">
        <w:rPr>
          <w:rFonts w:ascii="Arial" w:hAnsi="Arial" w:cs="Arial"/>
        </w:rPr>
        <w:t xml:space="preserve">role in local Aboriginal tradition, and their </w:t>
      </w:r>
      <w:r w:rsidRPr="000312C6">
        <w:rPr>
          <w:rFonts w:ascii="Arial" w:hAnsi="Arial" w:cs="Arial"/>
        </w:rPr>
        <w:t>potential to contribute to research about Aboriginal stone technology and the adaptation of that technology using introdu</w:t>
      </w:r>
      <w:r w:rsidR="00532213" w:rsidRPr="000312C6">
        <w:rPr>
          <w:rFonts w:ascii="Arial" w:hAnsi="Arial" w:cs="Arial"/>
        </w:rPr>
        <w:t>ced Eu</w:t>
      </w:r>
      <w:r w:rsidR="00066CCF">
        <w:rPr>
          <w:rFonts w:ascii="Arial" w:hAnsi="Arial" w:cs="Arial"/>
        </w:rPr>
        <w:t>ropean manufactured glass</w:t>
      </w:r>
      <w:r w:rsidR="000312C6" w:rsidRPr="000312C6">
        <w:rPr>
          <w:rFonts w:ascii="Arial" w:hAnsi="Arial" w:cs="Arial"/>
        </w:rPr>
        <w:t xml:space="preserve">. </w:t>
      </w:r>
    </w:p>
    <w:p w:rsidR="0003006C" w:rsidRPr="000312C6" w:rsidRDefault="0003006C" w:rsidP="000300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532213" w:rsidRPr="000312C6" w:rsidRDefault="00532213" w:rsidP="00532213">
      <w:pPr>
        <w:rPr>
          <w:rFonts w:ascii="Arial" w:hAnsi="Arial" w:cs="Arial"/>
        </w:rPr>
      </w:pPr>
      <w:r w:rsidRPr="000312C6">
        <w:rPr>
          <w:rFonts w:ascii="Arial" w:hAnsi="Arial" w:cs="Arial"/>
        </w:rPr>
        <w:t xml:space="preserve">The extent of Aboriginal artefact exposures around the Horse Park wetlands represents a strong association between the Aboriginal </w:t>
      </w:r>
      <w:r w:rsidR="00C936EF">
        <w:rPr>
          <w:rFonts w:ascii="Arial" w:hAnsi="Arial" w:cs="Arial"/>
        </w:rPr>
        <w:t>people</w:t>
      </w:r>
      <w:r w:rsidRPr="000312C6">
        <w:rPr>
          <w:rFonts w:ascii="Arial" w:hAnsi="Arial" w:cs="Arial"/>
        </w:rPr>
        <w:t xml:space="preserve"> and the resources offered by the wetlands. As a whole, the artefact exposures provide physical evidence of a well developed hunter-ga</w:t>
      </w:r>
      <w:r w:rsidR="000312C6" w:rsidRPr="000312C6">
        <w:rPr>
          <w:rFonts w:ascii="Arial" w:hAnsi="Arial" w:cs="Arial"/>
        </w:rPr>
        <w:t>therer economic activity, and contribute to the overall picture of Aboriginal land use history of the Gungahlin area.</w:t>
      </w:r>
    </w:p>
    <w:p w:rsidR="00532213" w:rsidRDefault="00532213" w:rsidP="0003006C">
      <w:pPr>
        <w:numPr>
          <w:ilvl w:val="12"/>
          <w:numId w:val="0"/>
        </w:numPr>
        <w:jc w:val="both"/>
        <w:rPr>
          <w:i/>
        </w:rPr>
      </w:pPr>
    </w:p>
    <w:p w:rsidR="002244F4" w:rsidRPr="002244F4" w:rsidRDefault="002244F4" w:rsidP="002244F4">
      <w:pPr>
        <w:numPr>
          <w:ilvl w:val="12"/>
          <w:numId w:val="0"/>
        </w:numPr>
        <w:jc w:val="both"/>
        <w:rPr>
          <w:rFonts w:ascii="Arial" w:hAnsi="Arial" w:cs="Arial"/>
          <w:u w:val="single"/>
        </w:rPr>
      </w:pPr>
      <w:r>
        <w:rPr>
          <w:rFonts w:ascii="Arial" w:hAnsi="Arial" w:cs="Arial"/>
          <w:u w:val="single"/>
        </w:rPr>
        <w:t>Historic values</w:t>
      </w:r>
    </w:p>
    <w:p w:rsidR="002244F4" w:rsidRDefault="002244F4" w:rsidP="002244F4">
      <w:pPr>
        <w:numPr>
          <w:ilvl w:val="12"/>
          <w:numId w:val="0"/>
        </w:numPr>
        <w:jc w:val="both"/>
        <w:rPr>
          <w:rFonts w:ascii="Arial" w:hAnsi="Arial" w:cs="Arial"/>
          <w:lang w:val="en-US"/>
        </w:rPr>
      </w:pPr>
    </w:p>
    <w:p w:rsidR="002244F4" w:rsidRPr="00D060CE" w:rsidRDefault="002244F4" w:rsidP="002244F4">
      <w:pPr>
        <w:numPr>
          <w:ilvl w:val="12"/>
          <w:numId w:val="0"/>
        </w:numPr>
        <w:jc w:val="both"/>
        <w:rPr>
          <w:rFonts w:ascii="Arial" w:hAnsi="Arial" w:cs="Arial"/>
        </w:rPr>
      </w:pPr>
      <w:r w:rsidRPr="00B74004">
        <w:rPr>
          <w:rFonts w:ascii="Arial" w:hAnsi="Arial" w:cs="Arial"/>
          <w:lang w:val="en-US"/>
        </w:rPr>
        <w:t>Horse Park Homestead is one of the oldest continually occupied and worked rural properties in the ACT</w:t>
      </w:r>
      <w:r>
        <w:rPr>
          <w:rFonts w:ascii="Arial" w:hAnsi="Arial" w:cs="Arial"/>
          <w:lang w:val="en-US"/>
        </w:rPr>
        <w:t xml:space="preserve">, </w:t>
      </w:r>
      <w:r w:rsidR="00C936EF">
        <w:rPr>
          <w:rFonts w:ascii="Arial" w:hAnsi="Arial" w:cs="Arial"/>
          <w:lang w:val="en-US"/>
        </w:rPr>
        <w:t xml:space="preserve">dating from 1853, </w:t>
      </w:r>
      <w:r>
        <w:rPr>
          <w:rFonts w:ascii="Arial" w:hAnsi="Arial" w:cs="Arial"/>
          <w:lang w:val="en-US"/>
        </w:rPr>
        <w:t xml:space="preserve">and </w:t>
      </w:r>
      <w:r>
        <w:rPr>
          <w:rFonts w:ascii="Arial" w:hAnsi="Arial" w:cs="Arial"/>
        </w:rPr>
        <w:t>t</w:t>
      </w:r>
      <w:r w:rsidRPr="00D060CE">
        <w:rPr>
          <w:rFonts w:ascii="Arial" w:hAnsi="Arial" w:cs="Arial"/>
        </w:rPr>
        <w:t>he homestead precinct, together with its outbuildings and other infrastructure, is demonstrative of a way of life on a farming property in the nineteenth century</w:t>
      </w:r>
      <w:r w:rsidRPr="00B74004">
        <w:rPr>
          <w:rFonts w:ascii="Arial" w:hAnsi="Arial" w:cs="Arial"/>
        </w:rPr>
        <w:t xml:space="preserve">. </w:t>
      </w:r>
      <w:r w:rsidRPr="00D060CE">
        <w:rPr>
          <w:rFonts w:ascii="Arial" w:hAnsi="Arial" w:cs="Arial"/>
        </w:rPr>
        <w:t xml:space="preserve">The range of construction methods utilised at Horse Park, together with the predominance of local materials </w:t>
      </w:r>
      <w:r w:rsidR="00B0041E">
        <w:rPr>
          <w:rFonts w:ascii="Arial" w:hAnsi="Arial" w:cs="Arial"/>
        </w:rPr>
        <w:t xml:space="preserve">likely </w:t>
      </w:r>
      <w:r w:rsidRPr="00D060CE">
        <w:rPr>
          <w:rFonts w:ascii="Arial" w:hAnsi="Arial" w:cs="Arial"/>
        </w:rPr>
        <w:t xml:space="preserve">sourced from the property, demonstrates a nineteenth century custom of vernacular building techniques to create simple structures </w:t>
      </w:r>
      <w:r w:rsidR="007F18CC">
        <w:rPr>
          <w:rFonts w:ascii="Arial" w:hAnsi="Arial" w:cs="Arial"/>
        </w:rPr>
        <w:t>appropriate to</w:t>
      </w:r>
      <w:r w:rsidRPr="00D060CE">
        <w:rPr>
          <w:rFonts w:ascii="Arial" w:hAnsi="Arial" w:cs="Arial"/>
        </w:rPr>
        <w:t xml:space="preserve"> their purpose</w:t>
      </w:r>
      <w:r w:rsidRPr="0003006C">
        <w:rPr>
          <w:rFonts w:ascii="Arial" w:hAnsi="Arial" w:cs="Arial"/>
        </w:rPr>
        <w:t>.</w:t>
      </w:r>
      <w:r w:rsidR="0003006C" w:rsidRPr="0003006C">
        <w:rPr>
          <w:rFonts w:ascii="Arial" w:hAnsi="Arial" w:cs="Arial"/>
        </w:rPr>
        <w:t xml:space="preserve"> The 1850s stone cottage at </w:t>
      </w:r>
      <w:smartTag w:uri="urn:schemas-microsoft-com:office:smarttags" w:element="place">
        <w:smartTag w:uri="urn:schemas-microsoft-com:office:smarttags" w:element="PlaceName">
          <w:r w:rsidR="0003006C" w:rsidRPr="0003006C">
            <w:rPr>
              <w:rFonts w:ascii="Arial" w:hAnsi="Arial" w:cs="Arial"/>
            </w:rPr>
            <w:t>Horse</w:t>
          </w:r>
        </w:smartTag>
        <w:r w:rsidR="0003006C" w:rsidRPr="0003006C">
          <w:rPr>
            <w:rFonts w:ascii="Arial" w:hAnsi="Arial" w:cs="Arial"/>
          </w:rPr>
          <w:t xml:space="preserve"> </w:t>
        </w:r>
        <w:smartTag w:uri="urn:schemas-microsoft-com:office:smarttags" w:element="PlaceType">
          <w:r w:rsidR="0003006C" w:rsidRPr="0003006C">
            <w:rPr>
              <w:rFonts w:ascii="Arial" w:hAnsi="Arial" w:cs="Arial"/>
            </w:rPr>
            <w:t>Park</w:t>
          </w:r>
        </w:smartTag>
      </w:smartTag>
      <w:r w:rsidR="0003006C" w:rsidRPr="0003006C">
        <w:rPr>
          <w:rFonts w:ascii="Arial" w:hAnsi="Arial" w:cs="Arial"/>
        </w:rPr>
        <w:t xml:space="preserve"> is a rare example of a reasonably intact permanent and substantial building within the ACT dating from this time.</w:t>
      </w:r>
    </w:p>
    <w:p w:rsidR="002244F4" w:rsidRDefault="002244F4" w:rsidP="002244F4">
      <w:pPr>
        <w:numPr>
          <w:ilvl w:val="12"/>
          <w:numId w:val="0"/>
        </w:numPr>
        <w:jc w:val="both"/>
        <w:rPr>
          <w:rFonts w:ascii="Arial" w:hAnsi="Arial" w:cs="Arial"/>
        </w:rPr>
      </w:pPr>
    </w:p>
    <w:p w:rsidR="002244F4" w:rsidRDefault="002244F4" w:rsidP="002244F4">
      <w:pPr>
        <w:numPr>
          <w:ilvl w:val="12"/>
          <w:numId w:val="0"/>
        </w:numPr>
        <w:jc w:val="both"/>
        <w:rPr>
          <w:rFonts w:ascii="Arial" w:hAnsi="Arial" w:cs="Arial"/>
        </w:rPr>
      </w:pPr>
      <w:r>
        <w:rPr>
          <w:rFonts w:ascii="Arial" w:hAnsi="Arial" w:cs="Arial"/>
        </w:rPr>
        <w:t xml:space="preserve">The homestead precinct is of significance for its association with the Gillespie family who were prominent </w:t>
      </w:r>
      <w:r w:rsidR="00B449A8">
        <w:rPr>
          <w:rFonts w:ascii="Arial" w:hAnsi="Arial" w:cs="Arial"/>
        </w:rPr>
        <w:t>in the rural development of the area</w:t>
      </w:r>
      <w:r>
        <w:rPr>
          <w:rFonts w:ascii="Arial" w:hAnsi="Arial" w:cs="Arial"/>
        </w:rPr>
        <w:t xml:space="preserve">. </w:t>
      </w:r>
      <w:r w:rsidRPr="00D060CE">
        <w:rPr>
          <w:rFonts w:ascii="Arial" w:hAnsi="Arial" w:cs="Arial"/>
        </w:rPr>
        <w:t>The settlement of John Gillespie’</w:t>
      </w:r>
      <w:r>
        <w:rPr>
          <w:rFonts w:ascii="Arial" w:hAnsi="Arial" w:cs="Arial"/>
        </w:rPr>
        <w:t>s son, J</w:t>
      </w:r>
      <w:r w:rsidRPr="00D060CE">
        <w:rPr>
          <w:rFonts w:ascii="Arial" w:hAnsi="Arial" w:cs="Arial"/>
        </w:rPr>
        <w:t xml:space="preserve">ames, at the nearby Elm Grove property, is typical of and demonstrates the close connections and relationships between properties and families </w:t>
      </w:r>
      <w:r w:rsidR="00B449A8">
        <w:rPr>
          <w:rFonts w:ascii="Arial" w:hAnsi="Arial" w:cs="Arial"/>
        </w:rPr>
        <w:t xml:space="preserve">on smaller </w:t>
      </w:r>
      <w:r w:rsidR="000C548A">
        <w:rPr>
          <w:rFonts w:ascii="Arial" w:hAnsi="Arial" w:cs="Arial"/>
        </w:rPr>
        <w:t>satellite</w:t>
      </w:r>
      <w:r w:rsidR="00B449A8">
        <w:rPr>
          <w:rFonts w:ascii="Arial" w:hAnsi="Arial" w:cs="Arial"/>
        </w:rPr>
        <w:t xml:space="preserve"> properties </w:t>
      </w:r>
      <w:r w:rsidRPr="00D060CE">
        <w:rPr>
          <w:rFonts w:ascii="Arial" w:hAnsi="Arial" w:cs="Arial"/>
        </w:rPr>
        <w:t>in a rural region in the nineteenth century.</w:t>
      </w:r>
    </w:p>
    <w:p w:rsidR="002244F4" w:rsidRPr="00885B17" w:rsidRDefault="002244F4" w:rsidP="008419E9">
      <w:pPr>
        <w:pStyle w:val="BodyText2"/>
        <w:ind w:left="0" w:firstLine="0"/>
        <w:rPr>
          <w:rFonts w:cs="Arial"/>
          <w:b w:val="0"/>
        </w:rPr>
      </w:pPr>
    </w:p>
    <w:p w:rsidR="00C936EF" w:rsidRPr="00C936EF" w:rsidRDefault="002244F4" w:rsidP="00C936EF">
      <w:pPr>
        <w:numPr>
          <w:ilvl w:val="12"/>
          <w:numId w:val="0"/>
        </w:numPr>
        <w:jc w:val="both"/>
        <w:rPr>
          <w:rFonts w:ascii="Arial" w:hAnsi="Arial" w:cs="Arial"/>
        </w:rPr>
      </w:pPr>
      <w:r w:rsidRPr="00885B17">
        <w:rPr>
          <w:rFonts w:ascii="Arial" w:hAnsi="Arial" w:cs="Arial"/>
        </w:rPr>
        <w:t xml:space="preserve">The Horse Park Homestead is a notable </w:t>
      </w:r>
      <w:r w:rsidR="008419E9">
        <w:rPr>
          <w:rFonts w:ascii="Arial" w:hAnsi="Arial" w:cs="Arial"/>
        </w:rPr>
        <w:t xml:space="preserve">and rare </w:t>
      </w:r>
      <w:r w:rsidRPr="00885B17">
        <w:rPr>
          <w:rFonts w:ascii="Arial" w:hAnsi="Arial" w:cs="Arial"/>
        </w:rPr>
        <w:t>example of a nineteenth century rural homestead and demonstrates the ma</w:t>
      </w:r>
      <w:r w:rsidR="00C936EF">
        <w:rPr>
          <w:rFonts w:ascii="Arial" w:hAnsi="Arial" w:cs="Arial"/>
        </w:rPr>
        <w:t xml:space="preserve">in characteristics of that kind including a homestead building surrounded by the </w:t>
      </w:r>
      <w:r w:rsidR="00C936EF" w:rsidRPr="00C936EF">
        <w:rPr>
          <w:rFonts w:ascii="Arial" w:hAnsi="Arial" w:cs="Arial"/>
        </w:rPr>
        <w:t>outstations critical to a pastoral operation which together illustrate the spatial relationship of domestic and work life during this period.</w:t>
      </w:r>
    </w:p>
    <w:p w:rsidR="008419E9" w:rsidRDefault="008419E9" w:rsidP="002244F4">
      <w:pPr>
        <w:numPr>
          <w:ilvl w:val="12"/>
          <w:numId w:val="0"/>
        </w:numPr>
        <w:jc w:val="both"/>
        <w:rPr>
          <w:rFonts w:ascii="Arial" w:hAnsi="Arial" w:cs="Arial"/>
        </w:rPr>
      </w:pPr>
    </w:p>
    <w:p w:rsidR="008419E9" w:rsidRPr="00885B17" w:rsidRDefault="008419E9" w:rsidP="008419E9">
      <w:pPr>
        <w:pStyle w:val="BodyText2"/>
        <w:ind w:left="0" w:firstLine="0"/>
        <w:rPr>
          <w:rFonts w:cs="Arial"/>
          <w:b w:val="0"/>
        </w:rPr>
      </w:pPr>
      <w:r w:rsidRPr="00885B17">
        <w:rPr>
          <w:rFonts w:cs="Arial"/>
          <w:b w:val="0"/>
        </w:rPr>
        <w:t>Rural homesteads within the region portray a time before the establishment of the Federal Capital</w:t>
      </w:r>
      <w:r>
        <w:rPr>
          <w:rFonts w:cs="Arial"/>
          <w:b w:val="0"/>
        </w:rPr>
        <w:t xml:space="preserve"> </w:t>
      </w:r>
      <w:r w:rsidRPr="00885B17">
        <w:rPr>
          <w:rFonts w:cs="Arial"/>
          <w:b w:val="0"/>
        </w:rPr>
        <w:t xml:space="preserve">Territory, when the area was </w:t>
      </w:r>
      <w:r w:rsidR="000C548A">
        <w:rPr>
          <w:rFonts w:cs="Arial"/>
          <w:b w:val="0"/>
        </w:rPr>
        <w:t>commonly</w:t>
      </w:r>
      <w:r w:rsidR="000C548A" w:rsidRPr="00885B17">
        <w:rPr>
          <w:rFonts w:cs="Arial"/>
          <w:b w:val="0"/>
        </w:rPr>
        <w:t xml:space="preserve"> occupied by small to medium scale pastoral operations</w:t>
      </w:r>
      <w:r w:rsidR="000C548A">
        <w:rPr>
          <w:rFonts w:cs="Arial"/>
          <w:b w:val="0"/>
        </w:rPr>
        <w:t>, along with larger land holdings</w:t>
      </w:r>
      <w:r w:rsidRPr="00885B17">
        <w:rPr>
          <w:rFonts w:cs="Arial"/>
          <w:b w:val="0"/>
        </w:rPr>
        <w:t>.</w:t>
      </w:r>
      <w:r>
        <w:rPr>
          <w:rFonts w:cs="Arial"/>
          <w:b w:val="0"/>
        </w:rPr>
        <w:t xml:space="preserve"> </w:t>
      </w:r>
      <w:r w:rsidRPr="00885B17">
        <w:rPr>
          <w:rFonts w:cs="Arial"/>
          <w:b w:val="0"/>
        </w:rPr>
        <w:t>The character of the ACT has changed dramatically since 1913, with today’s city landscape deceptive of its early origins. It is often difficult to read the past agricultural and pastoral land use of the region. Remaining rural properties in the ACT have become important in interpreting the early European history of the area.</w:t>
      </w:r>
    </w:p>
    <w:p w:rsidR="00387414" w:rsidRDefault="00387414" w:rsidP="00387414">
      <w:pPr>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387414" w:rsidRDefault="003874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387414" w:rsidRDefault="003874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C900E0" w:rsidRPr="00387414" w:rsidRDefault="00387414" w:rsidP="003874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Pr>
          <w:rFonts w:ascii="Arial" w:hAnsi="Arial" w:cs="Arial"/>
          <w:b/>
        </w:rPr>
        <w:t>OTHER RELATED REGISTRATIONS</w:t>
      </w:r>
    </w:p>
    <w:p w:rsidR="00387414" w:rsidRPr="00387414" w:rsidRDefault="00387414" w:rsidP="003874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p>
    <w:p w:rsidR="009606C5" w:rsidRDefault="009606C5" w:rsidP="009606C5">
      <w:pPr>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Elm Grove, Gungahlin (entered separately to the ACT Heritage Register)</w:t>
      </w:r>
    </w:p>
    <w:p w:rsidR="00A06097" w:rsidRPr="009606C5" w:rsidRDefault="00A06097" w:rsidP="009606C5">
      <w:pPr>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 known Aboriginal spiri</w:t>
      </w:r>
      <w:r w:rsidR="008F2349">
        <w:rPr>
          <w:rFonts w:ascii="Arial" w:hAnsi="Arial" w:cs="Arial"/>
        </w:rPr>
        <w:t>tual site located in east Moncr</w:t>
      </w:r>
      <w:r>
        <w:rPr>
          <w:rFonts w:ascii="Arial" w:hAnsi="Arial" w:cs="Arial"/>
        </w:rPr>
        <w:t>i</w:t>
      </w:r>
      <w:r w:rsidR="008F2349">
        <w:rPr>
          <w:rFonts w:ascii="Arial" w:hAnsi="Arial" w:cs="Arial"/>
        </w:rPr>
        <w:t>e</w:t>
      </w:r>
      <w:r>
        <w:rPr>
          <w:rFonts w:ascii="Arial" w:hAnsi="Arial" w:cs="Arial"/>
        </w:rPr>
        <w:t>ff.</w:t>
      </w:r>
    </w:p>
    <w:p w:rsidR="00126A6C" w:rsidRPr="004F75AD" w:rsidRDefault="00126A6C" w:rsidP="004F75AD">
      <w:pPr>
        <w:numPr>
          <w:ilvl w:val="12"/>
          <w:numId w:val="0"/>
        </w:numPr>
        <w:pBdr>
          <w:bottom w:val="single" w:sz="6" w:space="1" w:color="auto"/>
        </w:pBdr>
        <w:rPr>
          <w:rFonts w:ascii="Arial" w:hAnsi="Arial" w:cs="Arial"/>
          <w:b/>
        </w:rPr>
      </w:pPr>
    </w:p>
    <w:p w:rsidR="004F75AD" w:rsidRPr="004F75AD" w:rsidRDefault="004F75AD" w:rsidP="004F75AD">
      <w:pPr>
        <w:pStyle w:val="BodyText"/>
        <w:tabs>
          <w:tab w:val="clear" w:pos="0"/>
          <w:tab w:val="left" w:pos="720"/>
        </w:tabs>
        <w:spacing w:line="240" w:lineRule="auto"/>
        <w:rPr>
          <w:rFonts w:cs="Arial"/>
          <w:b/>
        </w:rPr>
      </w:pPr>
    </w:p>
    <w:p w:rsidR="004F75AD" w:rsidRPr="004619BC" w:rsidRDefault="004F75AD" w:rsidP="004F75AD">
      <w:pPr>
        <w:shd w:val="clear" w:color="auto" w:fill="FFFFFF"/>
        <w:spacing w:line="240" w:lineRule="exact"/>
        <w:jc w:val="center"/>
        <w:rPr>
          <w:rFonts w:ascii="Arial" w:hAnsi="Arial" w:cs="Arial"/>
          <w:b/>
        </w:rPr>
      </w:pPr>
      <w:r w:rsidRPr="004619BC">
        <w:rPr>
          <w:rFonts w:ascii="Arial" w:hAnsi="Arial" w:cs="Arial"/>
          <w:b/>
        </w:rPr>
        <w:t>FEATURES INTRINSIC TO THE HERITAGE SIGNIFICANCE OF THE PLACE</w:t>
      </w:r>
    </w:p>
    <w:p w:rsidR="004F75AD" w:rsidRPr="004619BC" w:rsidRDefault="004F75AD" w:rsidP="004F75AD">
      <w:pPr>
        <w:rPr>
          <w:rFonts w:ascii="Arial" w:hAnsi="Arial" w:cs="Arial"/>
        </w:rPr>
      </w:pPr>
    </w:p>
    <w:p w:rsidR="00C03C28" w:rsidRPr="001E0256" w:rsidRDefault="00C03C28" w:rsidP="00C03C28">
      <w:pPr>
        <w:jc w:val="both"/>
        <w:rPr>
          <w:rFonts w:ascii="Arial" w:hAnsi="Arial" w:cs="Arial"/>
          <w:i/>
        </w:rPr>
      </w:pPr>
      <w:r w:rsidRPr="001E0256">
        <w:rPr>
          <w:rFonts w:ascii="Arial" w:hAnsi="Arial" w:cs="Arial"/>
        </w:rPr>
        <w:t>The attributes listed below are assessed as features intrinsic to the heritage significance of the place</w:t>
      </w:r>
      <w:r w:rsidR="00E703DD">
        <w:rPr>
          <w:rFonts w:ascii="Arial" w:hAnsi="Arial" w:cs="Arial"/>
        </w:rPr>
        <w:t xml:space="preserve"> and require conservation</w:t>
      </w:r>
      <w:r w:rsidRPr="001E0256">
        <w:rPr>
          <w:rFonts w:ascii="Arial" w:hAnsi="Arial" w:cs="Arial"/>
        </w:rPr>
        <w:t>:</w:t>
      </w:r>
    </w:p>
    <w:p w:rsidR="00C900E0" w:rsidRPr="00A549CA" w:rsidRDefault="00C900E0" w:rsidP="00C900E0">
      <w:pPr>
        <w:spacing w:line="240" w:lineRule="exact"/>
      </w:pPr>
    </w:p>
    <w:p w:rsidR="00A549CA" w:rsidRPr="00C03C28" w:rsidRDefault="00A549CA" w:rsidP="00A549CA">
      <w:pPr>
        <w:numPr>
          <w:ilvl w:val="0"/>
          <w:numId w:val="21"/>
        </w:numPr>
        <w:overflowPunct/>
        <w:autoSpaceDE/>
        <w:autoSpaceDN/>
        <w:adjustRightInd/>
        <w:textAlignment w:val="auto"/>
        <w:rPr>
          <w:rFonts w:ascii="Arial" w:hAnsi="Arial" w:cs="Arial"/>
        </w:rPr>
      </w:pPr>
      <w:r w:rsidRPr="00C03C28">
        <w:rPr>
          <w:rFonts w:ascii="Arial" w:hAnsi="Arial" w:cs="Arial"/>
        </w:rPr>
        <w:t>The Wetlands environment</w:t>
      </w:r>
      <w:r w:rsidR="00CF524A">
        <w:rPr>
          <w:rFonts w:ascii="Arial" w:hAnsi="Arial" w:cs="Arial"/>
        </w:rPr>
        <w:t xml:space="preserve"> including </w:t>
      </w:r>
      <w:r w:rsidR="00C40518">
        <w:rPr>
          <w:rFonts w:ascii="Arial" w:hAnsi="Arial" w:cs="Arial"/>
        </w:rPr>
        <w:t xml:space="preserve">the </w:t>
      </w:r>
      <w:r w:rsidR="00CF524A">
        <w:rPr>
          <w:rFonts w:ascii="Arial" w:hAnsi="Arial" w:cs="Arial"/>
        </w:rPr>
        <w:t>pedoderm</w:t>
      </w:r>
      <w:r w:rsidR="00C40518">
        <w:rPr>
          <w:rFonts w:ascii="Arial" w:hAnsi="Arial" w:cs="Arial"/>
        </w:rPr>
        <w:t xml:space="preserve"> site which feeds into it</w:t>
      </w:r>
      <w:r w:rsidR="007B2FB8">
        <w:rPr>
          <w:rFonts w:ascii="Arial" w:hAnsi="Arial" w:cs="Arial"/>
        </w:rPr>
        <w:t>;</w:t>
      </w:r>
    </w:p>
    <w:p w:rsidR="007B2FB8" w:rsidRDefault="007B2FB8" w:rsidP="00C03C28">
      <w:pPr>
        <w:numPr>
          <w:ilvl w:val="0"/>
          <w:numId w:val="17"/>
        </w:numPr>
        <w:tabs>
          <w:tab w:val="clear" w:pos="360"/>
        </w:tabs>
        <w:overflowPunct/>
        <w:autoSpaceDE/>
        <w:autoSpaceDN/>
        <w:adjustRightInd/>
        <w:ind w:left="709"/>
        <w:textAlignment w:val="auto"/>
        <w:rPr>
          <w:rFonts w:ascii="Arial" w:hAnsi="Arial" w:cs="Arial"/>
        </w:rPr>
      </w:pPr>
      <w:r w:rsidRPr="007B2FB8">
        <w:rPr>
          <w:rFonts w:ascii="Arial" w:hAnsi="Arial" w:cs="Arial"/>
        </w:rPr>
        <w:t>Evidence of Aboriginal occupation</w:t>
      </w:r>
      <w:r w:rsidR="00591210">
        <w:rPr>
          <w:rFonts w:ascii="Arial" w:hAnsi="Arial" w:cs="Arial"/>
        </w:rPr>
        <w:t xml:space="preserve"> including lithic and glass artefacts</w:t>
      </w:r>
      <w:r w:rsidRPr="007B2FB8">
        <w:rPr>
          <w:rFonts w:ascii="Arial" w:hAnsi="Arial" w:cs="Arial"/>
        </w:rPr>
        <w:t xml:space="preserve">; </w:t>
      </w:r>
    </w:p>
    <w:p w:rsidR="00C03C28" w:rsidRPr="007B2FB8" w:rsidRDefault="00C03C28" w:rsidP="00C03C28">
      <w:pPr>
        <w:numPr>
          <w:ilvl w:val="0"/>
          <w:numId w:val="17"/>
        </w:numPr>
        <w:tabs>
          <w:tab w:val="clear" w:pos="360"/>
        </w:tabs>
        <w:overflowPunct/>
        <w:autoSpaceDE/>
        <w:autoSpaceDN/>
        <w:adjustRightInd/>
        <w:ind w:left="709"/>
        <w:textAlignment w:val="auto"/>
        <w:rPr>
          <w:rFonts w:ascii="Arial" w:hAnsi="Arial" w:cs="Arial"/>
        </w:rPr>
      </w:pPr>
      <w:r w:rsidRPr="007B2FB8">
        <w:rPr>
          <w:rFonts w:ascii="Arial" w:hAnsi="Arial" w:cs="Arial"/>
        </w:rPr>
        <w:t xml:space="preserve">The Homestead </w:t>
      </w:r>
      <w:r w:rsidR="00E703DD" w:rsidRPr="007B2FB8">
        <w:rPr>
          <w:rFonts w:ascii="Arial" w:hAnsi="Arial" w:cs="Arial"/>
        </w:rPr>
        <w:t>precinct</w:t>
      </w:r>
      <w:r w:rsidRPr="007B2FB8">
        <w:rPr>
          <w:rFonts w:ascii="Arial" w:hAnsi="Arial" w:cs="Arial"/>
        </w:rPr>
        <w:t>, comprising:</w:t>
      </w:r>
    </w:p>
    <w:p w:rsidR="00C03C28" w:rsidRPr="00C03C28" w:rsidRDefault="00C03C28" w:rsidP="00C03C28">
      <w:pPr>
        <w:numPr>
          <w:ilvl w:val="0"/>
          <w:numId w:val="17"/>
        </w:numPr>
        <w:tabs>
          <w:tab w:val="clear" w:pos="360"/>
        </w:tabs>
        <w:overflowPunct/>
        <w:autoSpaceDE/>
        <w:autoSpaceDN/>
        <w:adjustRightInd/>
        <w:ind w:left="1069"/>
        <w:textAlignment w:val="auto"/>
        <w:rPr>
          <w:rFonts w:ascii="Arial" w:hAnsi="Arial" w:cs="Arial"/>
        </w:rPr>
      </w:pPr>
      <w:r w:rsidRPr="00C03C28">
        <w:rPr>
          <w:rFonts w:ascii="Arial" w:hAnsi="Arial" w:cs="Arial"/>
        </w:rPr>
        <w:t xml:space="preserve">stone cottage with weatherboard extension; </w:t>
      </w:r>
    </w:p>
    <w:p w:rsidR="00C03C28" w:rsidRPr="00C03C28" w:rsidRDefault="00C03C28" w:rsidP="00C03C28">
      <w:pPr>
        <w:numPr>
          <w:ilvl w:val="0"/>
          <w:numId w:val="17"/>
        </w:numPr>
        <w:tabs>
          <w:tab w:val="clear" w:pos="360"/>
        </w:tabs>
        <w:overflowPunct/>
        <w:autoSpaceDE/>
        <w:autoSpaceDN/>
        <w:adjustRightInd/>
        <w:ind w:left="1069"/>
        <w:textAlignment w:val="auto"/>
        <w:rPr>
          <w:rFonts w:ascii="Arial" w:hAnsi="Arial" w:cs="Arial"/>
        </w:rPr>
      </w:pPr>
      <w:r w:rsidRPr="00C03C28">
        <w:rPr>
          <w:rFonts w:ascii="Arial" w:hAnsi="Arial" w:cs="Arial"/>
        </w:rPr>
        <w:t>weatherboard cottage adjoining the stone cottage;</w:t>
      </w:r>
    </w:p>
    <w:p w:rsidR="00C03C28" w:rsidRPr="00C03C28" w:rsidRDefault="00C03C28" w:rsidP="00C03C28">
      <w:pPr>
        <w:numPr>
          <w:ilvl w:val="0"/>
          <w:numId w:val="17"/>
        </w:numPr>
        <w:tabs>
          <w:tab w:val="clear" w:pos="360"/>
        </w:tabs>
        <w:overflowPunct/>
        <w:autoSpaceDE/>
        <w:autoSpaceDN/>
        <w:adjustRightInd/>
        <w:ind w:left="1069"/>
        <w:textAlignment w:val="auto"/>
        <w:rPr>
          <w:rFonts w:ascii="Arial" w:hAnsi="Arial" w:cs="Arial"/>
        </w:rPr>
      </w:pPr>
      <w:r w:rsidRPr="00C03C28">
        <w:rPr>
          <w:rFonts w:ascii="Arial" w:hAnsi="Arial" w:cs="Arial"/>
        </w:rPr>
        <w:t xml:space="preserve">slab building with skillion extension; </w:t>
      </w:r>
    </w:p>
    <w:p w:rsidR="00C03C28" w:rsidRPr="00C03C28" w:rsidRDefault="00C03C28" w:rsidP="00C03C28">
      <w:pPr>
        <w:numPr>
          <w:ilvl w:val="0"/>
          <w:numId w:val="17"/>
        </w:numPr>
        <w:tabs>
          <w:tab w:val="clear" w:pos="360"/>
        </w:tabs>
        <w:overflowPunct/>
        <w:autoSpaceDE/>
        <w:autoSpaceDN/>
        <w:adjustRightInd/>
        <w:ind w:left="1069"/>
        <w:textAlignment w:val="auto"/>
        <w:rPr>
          <w:rFonts w:ascii="Arial" w:hAnsi="Arial" w:cs="Arial"/>
        </w:rPr>
      </w:pPr>
      <w:r w:rsidRPr="00C03C28">
        <w:rPr>
          <w:rFonts w:ascii="Arial" w:hAnsi="Arial" w:cs="Arial"/>
        </w:rPr>
        <w:t xml:space="preserve">weatherboard shed; </w:t>
      </w:r>
    </w:p>
    <w:p w:rsidR="00C03C28" w:rsidRPr="00C03C28" w:rsidRDefault="00461B61" w:rsidP="00C03C28">
      <w:pPr>
        <w:numPr>
          <w:ilvl w:val="0"/>
          <w:numId w:val="17"/>
        </w:numPr>
        <w:tabs>
          <w:tab w:val="clear" w:pos="360"/>
        </w:tabs>
        <w:overflowPunct/>
        <w:autoSpaceDE/>
        <w:autoSpaceDN/>
        <w:adjustRightInd/>
        <w:ind w:left="1069"/>
        <w:textAlignment w:val="auto"/>
        <w:rPr>
          <w:rFonts w:ascii="Arial" w:hAnsi="Arial" w:cs="Arial"/>
        </w:rPr>
      </w:pPr>
      <w:r>
        <w:rPr>
          <w:rFonts w:ascii="Arial" w:hAnsi="Arial" w:cs="Arial"/>
        </w:rPr>
        <w:t xml:space="preserve">corrugated </w:t>
      </w:r>
      <w:r w:rsidR="00C03C28" w:rsidRPr="00C03C28">
        <w:rPr>
          <w:rFonts w:ascii="Arial" w:hAnsi="Arial" w:cs="Arial"/>
        </w:rPr>
        <w:t xml:space="preserve">iron machinery shed; </w:t>
      </w:r>
    </w:p>
    <w:p w:rsidR="00C03C28" w:rsidRPr="00C03C28" w:rsidRDefault="00C03C28" w:rsidP="00C03C28">
      <w:pPr>
        <w:numPr>
          <w:ilvl w:val="0"/>
          <w:numId w:val="16"/>
        </w:numPr>
        <w:tabs>
          <w:tab w:val="clear" w:pos="360"/>
          <w:tab w:val="num" w:pos="1069"/>
        </w:tabs>
        <w:overflowPunct/>
        <w:autoSpaceDE/>
        <w:autoSpaceDN/>
        <w:adjustRightInd/>
        <w:ind w:left="1069"/>
        <w:textAlignment w:val="auto"/>
        <w:rPr>
          <w:rFonts w:ascii="Arial" w:hAnsi="Arial" w:cs="Arial"/>
        </w:rPr>
      </w:pPr>
      <w:r w:rsidRPr="00C03C28">
        <w:rPr>
          <w:rFonts w:ascii="Arial" w:hAnsi="Arial" w:cs="Arial"/>
        </w:rPr>
        <w:t>former buggy/dairy shed;</w:t>
      </w:r>
    </w:p>
    <w:p w:rsidR="009E61B6" w:rsidRDefault="00C8110D" w:rsidP="009E61B6">
      <w:pPr>
        <w:numPr>
          <w:ilvl w:val="0"/>
          <w:numId w:val="17"/>
        </w:numPr>
        <w:tabs>
          <w:tab w:val="clear" w:pos="360"/>
        </w:tabs>
        <w:overflowPunct/>
        <w:autoSpaceDE/>
        <w:autoSpaceDN/>
        <w:adjustRightInd/>
        <w:ind w:left="1069"/>
        <w:textAlignment w:val="auto"/>
        <w:rPr>
          <w:rFonts w:ascii="Arial" w:hAnsi="Arial" w:cs="Arial"/>
        </w:rPr>
      </w:pPr>
      <w:r>
        <w:rPr>
          <w:rFonts w:ascii="Arial" w:hAnsi="Arial" w:cs="Arial"/>
        </w:rPr>
        <w:t xml:space="preserve">woolshed of corrugated iron </w:t>
      </w:r>
      <w:r w:rsidR="00C03C28" w:rsidRPr="00C03C28">
        <w:rPr>
          <w:rFonts w:ascii="Arial" w:hAnsi="Arial" w:cs="Arial"/>
        </w:rPr>
        <w:t>with sheep-yards and dip;</w:t>
      </w:r>
    </w:p>
    <w:p w:rsidR="00C03C28" w:rsidRPr="009E61B6" w:rsidRDefault="009E61B6" w:rsidP="009E61B6">
      <w:pPr>
        <w:numPr>
          <w:ilvl w:val="0"/>
          <w:numId w:val="17"/>
        </w:numPr>
        <w:tabs>
          <w:tab w:val="clear" w:pos="360"/>
        </w:tabs>
        <w:overflowPunct/>
        <w:autoSpaceDE/>
        <w:autoSpaceDN/>
        <w:adjustRightInd/>
        <w:ind w:left="1069"/>
        <w:textAlignment w:val="auto"/>
        <w:rPr>
          <w:rFonts w:ascii="Arial" w:hAnsi="Arial" w:cs="Arial"/>
        </w:rPr>
      </w:pPr>
      <w:r>
        <w:rPr>
          <w:rFonts w:ascii="Arial" w:hAnsi="Arial" w:cs="Arial"/>
        </w:rPr>
        <w:t xml:space="preserve">mature plantings of pear, prunus, </w:t>
      </w:r>
      <w:r w:rsidR="00C37009">
        <w:rPr>
          <w:rFonts w:ascii="Arial" w:hAnsi="Arial" w:cs="Arial"/>
        </w:rPr>
        <w:t>willow, e</w:t>
      </w:r>
      <w:r>
        <w:rPr>
          <w:rFonts w:ascii="Arial" w:hAnsi="Arial" w:cs="Arial"/>
        </w:rPr>
        <w:t xml:space="preserve">lms and </w:t>
      </w:r>
      <w:r w:rsidR="00C37009">
        <w:rPr>
          <w:rFonts w:ascii="Arial" w:hAnsi="Arial" w:cs="Arial"/>
        </w:rPr>
        <w:t>cedars</w:t>
      </w:r>
    </w:p>
    <w:p w:rsidR="00C03C28" w:rsidRPr="00C03C28" w:rsidRDefault="00C37009" w:rsidP="00C03C28">
      <w:pPr>
        <w:numPr>
          <w:ilvl w:val="0"/>
          <w:numId w:val="17"/>
        </w:numPr>
        <w:tabs>
          <w:tab w:val="clear" w:pos="360"/>
        </w:tabs>
        <w:overflowPunct/>
        <w:autoSpaceDE/>
        <w:autoSpaceDN/>
        <w:adjustRightInd/>
        <w:ind w:left="1069"/>
        <w:textAlignment w:val="auto"/>
        <w:rPr>
          <w:rFonts w:ascii="Arial" w:hAnsi="Arial" w:cs="Arial"/>
        </w:rPr>
      </w:pPr>
      <w:r>
        <w:rPr>
          <w:rFonts w:ascii="Arial" w:hAnsi="Arial" w:cs="Arial"/>
        </w:rPr>
        <w:t xml:space="preserve">Early </w:t>
      </w:r>
      <w:r w:rsidR="00C03C28" w:rsidRPr="00C03C28">
        <w:rPr>
          <w:rFonts w:ascii="Arial" w:hAnsi="Arial" w:cs="Arial"/>
        </w:rPr>
        <w:t>remnant fencing.</w:t>
      </w:r>
    </w:p>
    <w:p w:rsidR="00126A6C" w:rsidRPr="004619BC" w:rsidRDefault="00126A6C" w:rsidP="009E61B6">
      <w:pPr>
        <w:pStyle w:val="BodyText"/>
        <w:pBdr>
          <w:bottom w:val="single" w:sz="12" w:space="0" w:color="auto"/>
        </w:pBdr>
        <w:tabs>
          <w:tab w:val="clear" w:pos="0"/>
          <w:tab w:val="left" w:pos="720"/>
        </w:tabs>
        <w:spacing w:line="240" w:lineRule="auto"/>
        <w:rPr>
          <w:rFonts w:cs="Arial"/>
        </w:rPr>
      </w:pPr>
    </w:p>
    <w:p w:rsidR="003D4233" w:rsidRPr="004619BC" w:rsidRDefault="003D4233" w:rsidP="003D4233">
      <w:pPr>
        <w:jc w:val="both"/>
        <w:rPr>
          <w:rFonts w:ascii="Arial" w:hAnsi="Arial" w:cs="Arial"/>
          <w:b/>
        </w:rPr>
      </w:pPr>
    </w:p>
    <w:p w:rsidR="003D4233" w:rsidRPr="004619BC" w:rsidRDefault="003D4233" w:rsidP="003D4233">
      <w:pPr>
        <w:jc w:val="center"/>
        <w:rPr>
          <w:rFonts w:ascii="Arial" w:hAnsi="Arial" w:cs="Arial"/>
          <w:b/>
        </w:rPr>
      </w:pPr>
      <w:r w:rsidRPr="004619BC">
        <w:rPr>
          <w:rFonts w:ascii="Arial" w:hAnsi="Arial" w:cs="Arial"/>
          <w:b/>
        </w:rPr>
        <w:t>APPLICABLE HERITAGE GUIDELINES</w:t>
      </w:r>
    </w:p>
    <w:p w:rsidR="003D4233" w:rsidRDefault="003D4233" w:rsidP="002C79AD">
      <w:pPr>
        <w:rPr>
          <w:rFonts w:ascii="Arial" w:hAnsi="Arial" w:cs="Arial"/>
        </w:rPr>
      </w:pPr>
    </w:p>
    <w:p w:rsidR="005606F0" w:rsidRDefault="005606F0" w:rsidP="005606F0">
      <w:pPr>
        <w:rPr>
          <w:rFonts w:ascii="Arial" w:hAnsi="Arial" w:cs="Arial"/>
        </w:rPr>
      </w:pPr>
      <w:r w:rsidRPr="004619BC">
        <w:rPr>
          <w:rFonts w:ascii="Arial" w:hAnsi="Arial" w:cs="Arial"/>
        </w:rPr>
        <w:t>The guiding conservation objective is that</w:t>
      </w:r>
      <w:r>
        <w:rPr>
          <w:rFonts w:ascii="Arial" w:hAnsi="Arial" w:cs="Arial"/>
        </w:rPr>
        <w:t xml:space="preserve"> Horse Park, </w:t>
      </w:r>
      <w:r w:rsidR="00FA05D2">
        <w:rPr>
          <w:rFonts w:ascii="Arial" w:hAnsi="Arial" w:cs="Arial"/>
        </w:rPr>
        <w:t>45 Roden Cutler Drive and adjacent Block 814 (part)</w:t>
      </w:r>
      <w:r>
        <w:rPr>
          <w:rFonts w:ascii="Arial" w:hAnsi="Arial" w:cs="Arial"/>
        </w:rPr>
        <w:t>, Gungahlin</w:t>
      </w:r>
      <w:r w:rsidRPr="004619BC">
        <w:rPr>
          <w:rFonts w:ascii="Arial" w:hAnsi="Arial" w:cs="Arial"/>
        </w:rPr>
        <w:t>, sha</w:t>
      </w:r>
      <w:r>
        <w:rPr>
          <w:rFonts w:ascii="Arial" w:hAnsi="Arial" w:cs="Arial"/>
        </w:rPr>
        <w:t>ll be conserved and appropriately</w:t>
      </w:r>
      <w:r w:rsidRPr="004619BC">
        <w:rPr>
          <w:rFonts w:ascii="Arial" w:hAnsi="Arial" w:cs="Arial"/>
        </w:rPr>
        <w:t xml:space="preserve">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10603D" w:rsidRDefault="0010603D" w:rsidP="005606F0">
      <w:pPr>
        <w:rPr>
          <w:rFonts w:ascii="Arial" w:hAnsi="Arial" w:cs="Arial"/>
        </w:rPr>
      </w:pPr>
    </w:p>
    <w:p w:rsidR="0010603D" w:rsidRPr="004619BC" w:rsidRDefault="0010603D" w:rsidP="0010603D">
      <w:pPr>
        <w:rPr>
          <w:rFonts w:ascii="Arial" w:hAnsi="Arial" w:cs="Arial"/>
        </w:rPr>
      </w:pPr>
      <w:r>
        <w:rPr>
          <w:rFonts w:ascii="Arial" w:hAnsi="Arial" w:cs="Arial"/>
        </w:rPr>
        <w:t>The 2006 Conservation Management Plan prepared by Eric Martin and Associates</w:t>
      </w:r>
      <w:r w:rsidR="00022570">
        <w:rPr>
          <w:rFonts w:ascii="Arial" w:hAnsi="Arial" w:cs="Arial"/>
        </w:rPr>
        <w:t xml:space="preserve"> or any updated </w:t>
      </w:r>
      <w:r w:rsidR="008710A6">
        <w:rPr>
          <w:rFonts w:ascii="Arial" w:hAnsi="Arial" w:cs="Arial"/>
        </w:rPr>
        <w:t xml:space="preserve">Conservation Management Plan endorsed by the ACT Heritage Council </w:t>
      </w:r>
      <w:r>
        <w:rPr>
          <w:rFonts w:ascii="Arial" w:hAnsi="Arial" w:cs="Arial"/>
        </w:rPr>
        <w:t xml:space="preserve"> sh</w:t>
      </w:r>
      <w:r w:rsidR="00B449A8">
        <w:rPr>
          <w:rFonts w:ascii="Arial" w:hAnsi="Arial" w:cs="Arial"/>
        </w:rPr>
        <w:t>all</w:t>
      </w:r>
      <w:r>
        <w:rPr>
          <w:rFonts w:ascii="Arial" w:hAnsi="Arial" w:cs="Arial"/>
        </w:rPr>
        <w:t xml:space="preserve"> be referred to for specific conservation policies which sh</w:t>
      </w:r>
      <w:r w:rsidR="00B449A8">
        <w:rPr>
          <w:rFonts w:ascii="Arial" w:hAnsi="Arial" w:cs="Arial"/>
        </w:rPr>
        <w:t>all</w:t>
      </w:r>
      <w:r>
        <w:rPr>
          <w:rFonts w:ascii="Arial" w:hAnsi="Arial" w:cs="Arial"/>
        </w:rPr>
        <w:t xml:space="preserve"> guide the management of this place, including its natural, Aboriginal and historic heritage values.</w:t>
      </w:r>
    </w:p>
    <w:p w:rsidR="005606F0" w:rsidRPr="004619BC" w:rsidRDefault="005606F0" w:rsidP="002C79AD">
      <w:pPr>
        <w:rPr>
          <w:rFonts w:ascii="Arial" w:hAnsi="Arial" w:cs="Arial"/>
        </w:rPr>
      </w:pPr>
    </w:p>
    <w:p w:rsidR="00396ED9" w:rsidRPr="00396ED9" w:rsidRDefault="00113866" w:rsidP="00396ED9">
      <w:pPr>
        <w:pStyle w:val="BIBLIOGRAPHYPARA"/>
        <w:tabs>
          <w:tab w:val="clear" w:pos="720"/>
          <w:tab w:val="left" w:pos="0"/>
        </w:tabs>
        <w:spacing w:after="0" w:line="240" w:lineRule="auto"/>
        <w:ind w:left="0" w:firstLine="0"/>
        <w:rPr>
          <w:b/>
        </w:rPr>
      </w:pPr>
      <w:r>
        <w:rPr>
          <w:b/>
        </w:rPr>
        <w:t>Historic values</w:t>
      </w:r>
    </w:p>
    <w:p w:rsidR="00396ED9" w:rsidRDefault="0047683D" w:rsidP="00396ED9">
      <w:pPr>
        <w:rPr>
          <w:rFonts w:ascii="Arial" w:hAnsi="Arial" w:cs="Arial"/>
        </w:rPr>
      </w:pPr>
      <w:r w:rsidRPr="004619BC">
        <w:rPr>
          <w:rFonts w:ascii="Arial" w:hAnsi="Arial" w:cs="Arial"/>
        </w:rPr>
        <w:t xml:space="preserve">The </w:t>
      </w:r>
      <w:r>
        <w:rPr>
          <w:rFonts w:ascii="Arial" w:hAnsi="Arial" w:cs="Arial"/>
        </w:rPr>
        <w:t>‘</w:t>
      </w:r>
      <w:r w:rsidRPr="004619BC">
        <w:rPr>
          <w:rFonts w:ascii="Arial" w:hAnsi="Arial" w:cs="Arial"/>
        </w:rPr>
        <w:t>Herit</w:t>
      </w:r>
      <w:r>
        <w:rPr>
          <w:rFonts w:ascii="Arial" w:hAnsi="Arial" w:cs="Arial"/>
        </w:rPr>
        <w:t>age Guidelines: General Conservation Guidelines f</w:t>
      </w:r>
      <w:r w:rsidR="00C37009">
        <w:rPr>
          <w:rFonts w:ascii="Arial" w:hAnsi="Arial" w:cs="Arial"/>
        </w:rPr>
        <w:t>or Historic Heritage Places 2012</w:t>
      </w:r>
      <w:r>
        <w:rPr>
          <w:rFonts w:ascii="Arial" w:hAnsi="Arial" w:cs="Arial"/>
        </w:rPr>
        <w:t xml:space="preserve">’ </w:t>
      </w:r>
      <w:r w:rsidR="007B2FB8">
        <w:rPr>
          <w:rFonts w:ascii="Arial" w:hAnsi="Arial" w:cs="Arial"/>
        </w:rPr>
        <w:t>adopted under s25</w:t>
      </w:r>
      <w:r w:rsidR="00396ED9" w:rsidRPr="004619BC">
        <w:rPr>
          <w:rFonts w:ascii="Arial" w:hAnsi="Arial" w:cs="Arial"/>
        </w:rPr>
        <w:t xml:space="preserve"> of the </w:t>
      </w:r>
      <w:r w:rsidR="00396ED9" w:rsidRPr="004619BC">
        <w:rPr>
          <w:rFonts w:ascii="Arial" w:hAnsi="Arial" w:cs="Arial"/>
          <w:i/>
        </w:rPr>
        <w:t xml:space="preserve">Heritage Act </w:t>
      </w:r>
      <w:r w:rsidR="00396ED9" w:rsidRPr="00125907">
        <w:rPr>
          <w:rFonts w:ascii="Arial" w:hAnsi="Arial" w:cs="Arial"/>
          <w:i/>
        </w:rPr>
        <w:t>2004</w:t>
      </w:r>
      <w:r w:rsidR="00396ED9" w:rsidRPr="004619BC">
        <w:rPr>
          <w:rFonts w:ascii="Arial" w:hAnsi="Arial" w:cs="Arial"/>
        </w:rPr>
        <w:t xml:space="preserve"> are applicable to the conservation of</w:t>
      </w:r>
      <w:r w:rsidR="00396ED9">
        <w:rPr>
          <w:rFonts w:ascii="Arial" w:hAnsi="Arial" w:cs="Arial"/>
        </w:rPr>
        <w:t xml:space="preserve"> the Horse Park Homestead Precinct</w:t>
      </w:r>
      <w:r w:rsidR="00396ED9" w:rsidRPr="004619BC">
        <w:rPr>
          <w:rFonts w:ascii="Arial" w:hAnsi="Arial" w:cs="Arial"/>
        </w:rPr>
        <w:t>.</w:t>
      </w:r>
    </w:p>
    <w:p w:rsidR="007B2FB8" w:rsidRDefault="007B2FB8" w:rsidP="00396ED9">
      <w:pPr>
        <w:rPr>
          <w:rFonts w:ascii="Arial" w:hAnsi="Arial" w:cs="Arial"/>
        </w:rPr>
      </w:pPr>
    </w:p>
    <w:p w:rsidR="007B2FB8" w:rsidRDefault="007B2FB8" w:rsidP="00396ED9">
      <w:pPr>
        <w:rPr>
          <w:rFonts w:ascii="Arial" w:hAnsi="Arial" w:cs="Arial"/>
          <w:b/>
        </w:rPr>
      </w:pPr>
      <w:r>
        <w:rPr>
          <w:rFonts w:ascii="Arial" w:hAnsi="Arial" w:cs="Arial"/>
          <w:b/>
        </w:rPr>
        <w:t>Aboriginal values</w:t>
      </w:r>
    </w:p>
    <w:p w:rsidR="007B2FB8" w:rsidRPr="007B2FB8" w:rsidRDefault="007B2FB8" w:rsidP="00396ED9">
      <w:pPr>
        <w:rPr>
          <w:rFonts w:ascii="Arial" w:hAnsi="Arial" w:cs="Arial"/>
        </w:rPr>
      </w:pPr>
      <w:r>
        <w:rPr>
          <w:rFonts w:ascii="Arial" w:hAnsi="Arial" w:cs="Arial"/>
        </w:rPr>
        <w:t>The place is expected to contain further evidence of Aboriginal occupation of the area. Detailed archaeological surveys should occur as opportunity presents, or prior to the commencement of any works or development.</w:t>
      </w:r>
    </w:p>
    <w:p w:rsidR="00396ED9" w:rsidRPr="004619BC" w:rsidRDefault="00396ED9"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PROVISIONAL REGISTRATION</w:t>
      </w:r>
    </w:p>
    <w:p w:rsidR="00532EDD" w:rsidRPr="004619BC" w:rsidRDefault="00532EDD" w:rsidP="00532EDD">
      <w:pPr>
        <w:jc w:val="center"/>
        <w:rPr>
          <w:rFonts w:ascii="Arial" w:hAnsi="Arial" w:cs="Arial"/>
          <w:b/>
        </w:rPr>
      </w:pPr>
    </w:p>
    <w:p w:rsidR="00532EDD" w:rsidRDefault="00E94F38" w:rsidP="00532EDD">
      <w:pPr>
        <w:jc w:val="both"/>
        <w:rPr>
          <w:rFonts w:ascii="Arial" w:hAnsi="Arial" w:cs="Arial"/>
        </w:rPr>
      </w:pPr>
      <w:r>
        <w:rPr>
          <w:rFonts w:ascii="Arial" w:hAnsi="Arial" w:cs="Arial"/>
        </w:rPr>
        <w:t>Horse P</w:t>
      </w:r>
      <w:r w:rsidR="00396ED9">
        <w:rPr>
          <w:rFonts w:ascii="Arial" w:hAnsi="Arial" w:cs="Arial"/>
        </w:rPr>
        <w:t>ark (Wetlands, Aboriginal sites and Homestead Precinct)</w:t>
      </w:r>
      <w:r w:rsidR="00532EDD" w:rsidRPr="004619BC">
        <w:rPr>
          <w:rFonts w:ascii="Arial" w:hAnsi="Arial" w:cs="Arial"/>
        </w:rPr>
        <w:t xml:space="preserve"> has been assessed against the heritage significance criteria and been found to have heritage significance when assessed against </w:t>
      </w:r>
      <w:r w:rsidR="00E96E90">
        <w:rPr>
          <w:rFonts w:ascii="Arial" w:hAnsi="Arial" w:cs="Arial"/>
        </w:rPr>
        <w:t>seven</w:t>
      </w:r>
      <w:r w:rsidR="00532EDD" w:rsidRPr="004619BC">
        <w:rPr>
          <w:rFonts w:ascii="Arial" w:hAnsi="Arial" w:cs="Arial"/>
        </w:rPr>
        <w:t xml:space="preserve"> cri</w:t>
      </w:r>
      <w:r w:rsidR="00022570">
        <w:rPr>
          <w:rFonts w:ascii="Arial" w:hAnsi="Arial" w:cs="Arial"/>
        </w:rPr>
        <w:t xml:space="preserve">teria under the Heritage Act 2004 including </w:t>
      </w:r>
      <w:r w:rsidR="00E96E90">
        <w:rPr>
          <w:rFonts w:ascii="Arial" w:hAnsi="Arial" w:cs="Arial"/>
        </w:rPr>
        <w:t>(c), (e), (f), (g), (h), (j) and (l).</w:t>
      </w:r>
    </w:p>
    <w:p w:rsidR="00480D6C" w:rsidRDefault="00480D6C" w:rsidP="00532EDD">
      <w:pPr>
        <w:jc w:val="both"/>
        <w:rPr>
          <w:rFonts w:ascii="Arial" w:hAnsi="Arial" w:cs="Arial"/>
        </w:rPr>
      </w:pP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rsidP="00C07AFC">
      <w:pPr>
        <w:jc w:val="center"/>
        <w:rPr>
          <w:rFonts w:ascii="Arial" w:hAnsi="Arial" w:cs="Arial"/>
          <w:b/>
        </w:rPr>
      </w:pPr>
    </w:p>
    <w:p w:rsidR="006926D2" w:rsidRPr="004619BC" w:rsidRDefault="006926D2">
      <w:pPr>
        <w:jc w:val="both"/>
        <w:rPr>
          <w:rFonts w:ascii="Arial" w:hAnsi="Arial" w:cs="Arial"/>
        </w:rPr>
      </w:pPr>
      <w:r w:rsidRPr="004619BC">
        <w:rPr>
          <w:rFonts w:ascii="Arial" w:hAnsi="Arial" w:cs="Arial"/>
        </w:rPr>
        <w:t xml:space="preserve">Pursuant to s.10 of the </w:t>
      </w:r>
      <w:r w:rsidRPr="004619BC">
        <w:rPr>
          <w:rFonts w:ascii="Arial" w:hAnsi="Arial" w:cs="Arial"/>
          <w:i/>
        </w:rPr>
        <w:t>Heritage Act 2004,</w:t>
      </w:r>
      <w:r w:rsidRPr="004619BC">
        <w:rPr>
          <w:rFonts w:ascii="Arial" w:hAnsi="Arial" w:cs="Arial"/>
          <w:b/>
          <w:i/>
        </w:rPr>
        <w:t xml:space="preserve"> </w:t>
      </w:r>
      <w:r w:rsidRPr="004619BC">
        <w:rPr>
          <w:rFonts w:ascii="Arial" w:hAnsi="Arial" w:cs="Arial"/>
        </w:rPr>
        <w:t>a place or object has heritage significance if it satisfies one or more of the following criteria</w:t>
      </w:r>
      <w:r w:rsidR="004E28D3" w:rsidRPr="004619BC">
        <w:rPr>
          <w:rFonts w:ascii="Arial" w:hAnsi="Arial" w:cs="Arial"/>
        </w:rPr>
        <w:t>.  Significance has been determined by research as accessed in the references below.  Future research may alter the findings of this assessment.</w:t>
      </w:r>
    </w:p>
    <w:p w:rsidR="006926D2" w:rsidRPr="004619BC" w:rsidRDefault="006926D2">
      <w:pPr>
        <w:jc w:val="both"/>
        <w:rPr>
          <w:rFonts w:ascii="Arial" w:hAnsi="Arial" w:cs="Arial"/>
          <w:b/>
        </w:rPr>
      </w:pPr>
    </w:p>
    <w:p w:rsidR="006926D2" w:rsidRPr="004619BC" w:rsidRDefault="006926D2" w:rsidP="003968E2">
      <w:pPr>
        <w:pStyle w:val="BodyText2"/>
        <w:numPr>
          <w:ilvl w:val="0"/>
          <w:numId w:val="3"/>
        </w:numPr>
        <w:tabs>
          <w:tab w:val="left" w:pos="720"/>
        </w:tabs>
        <w:rPr>
          <w:rFonts w:cs="Arial"/>
        </w:rPr>
      </w:pPr>
      <w:r w:rsidRPr="004619BC">
        <w:rPr>
          <w:rFonts w:cs="Arial"/>
        </w:rPr>
        <w:t>it demonstrates a high degree of technical or creative achievement (or both), by showing qualities of innovation, discovery, invention or an exceptionally fine level of application of existing techniques or approaches;</w:t>
      </w:r>
    </w:p>
    <w:p w:rsidR="00126A6C" w:rsidRDefault="00126A6C" w:rsidP="00ED643F">
      <w:pPr>
        <w:pStyle w:val="BodyText2"/>
        <w:rPr>
          <w:rFonts w:cs="Arial"/>
          <w:b w:val="0"/>
        </w:rPr>
      </w:pPr>
    </w:p>
    <w:p w:rsidR="009F0E34" w:rsidRPr="00CE459C" w:rsidRDefault="00CE459C" w:rsidP="008430B3">
      <w:pPr>
        <w:pStyle w:val="BodyText2"/>
        <w:tabs>
          <w:tab w:val="left" w:pos="720"/>
        </w:tabs>
        <w:ind w:left="360" w:firstLine="0"/>
        <w:rPr>
          <w:rFonts w:cs="Arial"/>
          <w:b w:val="0"/>
        </w:rPr>
      </w:pPr>
      <w:r>
        <w:rPr>
          <w:rFonts w:cs="Arial"/>
          <w:b w:val="0"/>
          <w:color w:val="000000"/>
        </w:rPr>
        <w:tab/>
      </w:r>
      <w:smartTag w:uri="urn:schemas-microsoft-com:office:smarttags" w:element="place">
        <w:smartTag w:uri="urn:schemas-microsoft-com:office:smarttags" w:element="PlaceName">
          <w:r w:rsidRPr="00CE459C">
            <w:rPr>
              <w:rFonts w:cs="Arial"/>
              <w:b w:val="0"/>
              <w:color w:val="000000"/>
            </w:rPr>
            <w:t>Horse</w:t>
          </w:r>
        </w:smartTag>
        <w:r w:rsidRPr="00CE459C">
          <w:rPr>
            <w:rFonts w:cs="Arial"/>
            <w:b w:val="0"/>
            <w:color w:val="000000"/>
          </w:rPr>
          <w:t xml:space="preserve"> </w:t>
        </w:r>
        <w:smartTag w:uri="urn:schemas-microsoft-com:office:smarttags" w:element="PlaceType">
          <w:r w:rsidRPr="00CE459C">
            <w:rPr>
              <w:rFonts w:cs="Arial"/>
              <w:b w:val="0"/>
              <w:color w:val="000000"/>
            </w:rPr>
            <w:t>Park</w:t>
          </w:r>
        </w:smartTag>
      </w:smartTag>
      <w:r w:rsidRPr="00CE459C">
        <w:rPr>
          <w:rFonts w:cs="Arial"/>
          <w:b w:val="0"/>
          <w:color w:val="000000"/>
        </w:rPr>
        <w:t xml:space="preserve"> does not meet this criterion.</w:t>
      </w:r>
    </w:p>
    <w:p w:rsidR="009F0E34" w:rsidRPr="004619BC" w:rsidRDefault="009F0E34" w:rsidP="00ED643F">
      <w:pPr>
        <w:pStyle w:val="BodyText2"/>
        <w:rPr>
          <w:rFonts w:cs="Arial"/>
          <w:b w:val="0"/>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844729" w:rsidRDefault="00844729" w:rsidP="003968E2">
      <w:pPr>
        <w:numPr>
          <w:ilvl w:val="12"/>
          <w:numId w:val="0"/>
        </w:numPr>
        <w:jc w:val="both"/>
        <w:rPr>
          <w:rFonts w:ascii="Arial" w:hAnsi="Arial" w:cs="Arial"/>
          <w:b/>
        </w:rPr>
      </w:pPr>
    </w:p>
    <w:p w:rsidR="009F0E34" w:rsidRPr="00D060CE" w:rsidRDefault="009F0E34" w:rsidP="00D060CE">
      <w:pPr>
        <w:numPr>
          <w:ilvl w:val="12"/>
          <w:numId w:val="0"/>
        </w:numPr>
        <w:tabs>
          <w:tab w:val="left" w:pos="426"/>
        </w:tabs>
        <w:ind w:left="720"/>
        <w:rPr>
          <w:rFonts w:ascii="Arial" w:hAnsi="Arial" w:cs="Arial"/>
          <w:color w:val="000000"/>
        </w:rPr>
      </w:pPr>
      <w:r w:rsidRPr="00D060CE">
        <w:rPr>
          <w:rFonts w:ascii="Arial" w:hAnsi="Arial" w:cs="Arial"/>
          <w:color w:val="000000"/>
        </w:rPr>
        <w:t xml:space="preserve">While </w:t>
      </w:r>
      <w:r w:rsidR="00CE459C" w:rsidRPr="00D060CE">
        <w:rPr>
          <w:rFonts w:ascii="Arial" w:hAnsi="Arial" w:cs="Arial"/>
          <w:color w:val="000000"/>
        </w:rPr>
        <w:t>the Horse Park</w:t>
      </w:r>
      <w:r w:rsidRPr="00D060CE">
        <w:rPr>
          <w:rFonts w:ascii="Arial" w:hAnsi="Arial" w:cs="Arial"/>
          <w:color w:val="000000"/>
        </w:rPr>
        <w:t xml:space="preserve"> Homestead and its rural pastoral setting have distinct inherent aesthetic qualities, the </w:t>
      </w:r>
      <w:r w:rsidR="00FA05D2">
        <w:rPr>
          <w:rFonts w:ascii="Arial" w:hAnsi="Arial" w:cs="Arial"/>
          <w:color w:val="000000"/>
        </w:rPr>
        <w:t xml:space="preserve">relatively </w:t>
      </w:r>
      <w:r w:rsidRPr="00D060CE">
        <w:rPr>
          <w:rFonts w:ascii="Arial" w:hAnsi="Arial" w:cs="Arial"/>
          <w:color w:val="000000"/>
        </w:rPr>
        <w:t xml:space="preserve">low level of community awareness of the rural history of the ACT </w:t>
      </w:r>
      <w:r w:rsidR="00D060CE" w:rsidRPr="00D060CE">
        <w:rPr>
          <w:rFonts w:ascii="Arial" w:hAnsi="Arial" w:cs="Arial"/>
          <w:color w:val="000000"/>
        </w:rPr>
        <w:t xml:space="preserve">and of this property </w:t>
      </w:r>
      <w:r w:rsidRPr="00D060CE">
        <w:rPr>
          <w:rFonts w:ascii="Arial" w:hAnsi="Arial" w:cs="Arial"/>
          <w:color w:val="000000"/>
        </w:rPr>
        <w:t xml:space="preserve">impedes community appreciation of the design </w:t>
      </w:r>
      <w:r w:rsidR="00DA3CCF">
        <w:rPr>
          <w:rFonts w:ascii="Arial" w:hAnsi="Arial" w:cs="Arial"/>
          <w:color w:val="000000"/>
        </w:rPr>
        <w:t>and aesthetic qualities</w:t>
      </w:r>
      <w:r w:rsidRPr="00D060CE">
        <w:rPr>
          <w:rFonts w:ascii="Arial" w:hAnsi="Arial" w:cs="Arial"/>
          <w:color w:val="000000"/>
        </w:rPr>
        <w:t>.</w:t>
      </w:r>
    </w:p>
    <w:p w:rsidR="00D060CE" w:rsidRPr="00D060CE" w:rsidRDefault="00D060CE" w:rsidP="009F0E34">
      <w:pPr>
        <w:numPr>
          <w:ilvl w:val="12"/>
          <w:numId w:val="0"/>
        </w:numPr>
        <w:tabs>
          <w:tab w:val="left" w:pos="426"/>
        </w:tabs>
        <w:ind w:left="426"/>
        <w:rPr>
          <w:rFonts w:ascii="Arial" w:hAnsi="Arial" w:cs="Arial"/>
          <w:color w:val="000000"/>
        </w:rPr>
      </w:pPr>
    </w:p>
    <w:p w:rsidR="00D060CE" w:rsidRPr="00D060CE" w:rsidRDefault="00D060CE" w:rsidP="009F0E34">
      <w:pPr>
        <w:numPr>
          <w:ilvl w:val="12"/>
          <w:numId w:val="0"/>
        </w:numPr>
        <w:tabs>
          <w:tab w:val="left" w:pos="426"/>
        </w:tabs>
        <w:ind w:left="426"/>
        <w:rPr>
          <w:rFonts w:ascii="Arial" w:hAnsi="Arial" w:cs="Arial"/>
          <w:color w:val="000000"/>
        </w:rPr>
      </w:pPr>
      <w:r>
        <w:rPr>
          <w:rFonts w:ascii="Arial" w:hAnsi="Arial" w:cs="Arial"/>
          <w:color w:val="000000"/>
        </w:rPr>
        <w:tab/>
      </w:r>
      <w:smartTag w:uri="urn:schemas-microsoft-com:office:smarttags" w:element="place">
        <w:smartTag w:uri="urn:schemas-microsoft-com:office:smarttags" w:element="PlaceName">
          <w:r w:rsidRPr="00D060CE">
            <w:rPr>
              <w:rFonts w:ascii="Arial" w:hAnsi="Arial" w:cs="Arial"/>
              <w:color w:val="000000"/>
            </w:rPr>
            <w:t>Horse</w:t>
          </w:r>
        </w:smartTag>
        <w:r w:rsidRPr="00D060CE">
          <w:rPr>
            <w:rFonts w:ascii="Arial" w:hAnsi="Arial" w:cs="Arial"/>
            <w:color w:val="000000"/>
          </w:rPr>
          <w:t xml:space="preserve"> </w:t>
        </w:r>
        <w:smartTag w:uri="urn:schemas-microsoft-com:office:smarttags" w:element="PlaceType">
          <w:r w:rsidRPr="00D060CE">
            <w:rPr>
              <w:rFonts w:ascii="Arial" w:hAnsi="Arial" w:cs="Arial"/>
              <w:color w:val="000000"/>
            </w:rPr>
            <w:t>Park</w:t>
          </w:r>
        </w:smartTag>
      </w:smartTag>
      <w:r w:rsidRPr="00D060CE">
        <w:rPr>
          <w:rFonts w:ascii="Arial" w:hAnsi="Arial" w:cs="Arial"/>
          <w:color w:val="000000"/>
        </w:rPr>
        <w:t xml:space="preserve"> does not meet this criterion.</w:t>
      </w:r>
    </w:p>
    <w:p w:rsidR="009F0E34" w:rsidRPr="004619BC" w:rsidRDefault="009F0E34"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126A6C" w:rsidRDefault="00126A6C" w:rsidP="003968E2">
      <w:pPr>
        <w:numPr>
          <w:ilvl w:val="12"/>
          <w:numId w:val="0"/>
        </w:numPr>
        <w:jc w:val="both"/>
        <w:rPr>
          <w:rFonts w:ascii="Arial" w:hAnsi="Arial" w:cs="Arial"/>
          <w:b/>
        </w:rPr>
      </w:pPr>
    </w:p>
    <w:p w:rsidR="008419E9" w:rsidRPr="008419E9" w:rsidRDefault="008419E9" w:rsidP="006F3A01">
      <w:pPr>
        <w:numPr>
          <w:ilvl w:val="12"/>
          <w:numId w:val="0"/>
        </w:numPr>
        <w:ind w:left="720"/>
        <w:jc w:val="both"/>
        <w:rPr>
          <w:rFonts w:ascii="Arial" w:hAnsi="Arial" w:cs="Arial"/>
          <w:u w:val="single"/>
        </w:rPr>
      </w:pPr>
      <w:r>
        <w:rPr>
          <w:rFonts w:ascii="Arial" w:hAnsi="Arial" w:cs="Arial"/>
          <w:u w:val="single"/>
        </w:rPr>
        <w:t>As a cultural landscape</w:t>
      </w:r>
    </w:p>
    <w:p w:rsidR="006F3A01" w:rsidRDefault="006F3A01" w:rsidP="006F3A01">
      <w:pPr>
        <w:numPr>
          <w:ilvl w:val="12"/>
          <w:numId w:val="0"/>
        </w:numPr>
        <w:ind w:left="720"/>
        <w:jc w:val="both"/>
        <w:rPr>
          <w:rFonts w:ascii="Arial" w:hAnsi="Arial" w:cs="Arial"/>
        </w:rPr>
      </w:pPr>
      <w:r>
        <w:rPr>
          <w:rFonts w:ascii="Arial" w:hAnsi="Arial" w:cs="Arial"/>
        </w:rPr>
        <w:t xml:space="preserve">The Horse Park Precinct is important as evidence of a </w:t>
      </w:r>
      <w:r w:rsidR="00A00C31">
        <w:rPr>
          <w:rFonts w:ascii="Arial" w:hAnsi="Arial" w:cs="Arial"/>
        </w:rPr>
        <w:t xml:space="preserve">distinctive </w:t>
      </w:r>
      <w:r>
        <w:rPr>
          <w:rFonts w:ascii="Arial" w:hAnsi="Arial" w:cs="Arial"/>
        </w:rPr>
        <w:t>land use of exceptional interest, as an organically evolved cultural landscape. Together, the wetlands, evidence of Aboriginal occupation, and later European settlement of this area tell an intricate story of the human association with and response to the natural environment. Evidence of occupation and extant built features of Horse Park portray its evolution over time, including continuance to the present.</w:t>
      </w:r>
    </w:p>
    <w:p w:rsidR="000C548A" w:rsidRDefault="000C548A" w:rsidP="006F3A01">
      <w:pPr>
        <w:numPr>
          <w:ilvl w:val="12"/>
          <w:numId w:val="0"/>
        </w:numPr>
        <w:ind w:left="720"/>
        <w:jc w:val="both"/>
        <w:rPr>
          <w:rFonts w:ascii="Arial" w:hAnsi="Arial" w:cs="Arial"/>
        </w:rPr>
      </w:pPr>
    </w:p>
    <w:p w:rsidR="000C548A" w:rsidRDefault="000C548A" w:rsidP="006F3A01">
      <w:pPr>
        <w:numPr>
          <w:ilvl w:val="12"/>
          <w:numId w:val="0"/>
        </w:numPr>
        <w:ind w:left="720"/>
        <w:jc w:val="both"/>
        <w:rPr>
          <w:rFonts w:ascii="Arial" w:hAnsi="Arial" w:cs="Arial"/>
        </w:rPr>
      </w:pPr>
      <w:r>
        <w:rPr>
          <w:rFonts w:ascii="Arial" w:hAnsi="Arial" w:cs="Arial"/>
        </w:rPr>
        <w:t xml:space="preserve">There are no </w:t>
      </w:r>
      <w:r w:rsidR="00EB3B35">
        <w:rPr>
          <w:rFonts w:ascii="Arial" w:hAnsi="Arial" w:cs="Arial"/>
        </w:rPr>
        <w:t xml:space="preserve">known </w:t>
      </w:r>
      <w:r>
        <w:rPr>
          <w:rFonts w:ascii="Arial" w:hAnsi="Arial" w:cs="Arial"/>
        </w:rPr>
        <w:t>comparable examples within the ACT which demonstrate to the same extent the layering of natural, Aboriginal and historic values.</w:t>
      </w:r>
    </w:p>
    <w:p w:rsidR="001B2AD9" w:rsidRDefault="001B2AD9" w:rsidP="001013EC">
      <w:pPr>
        <w:rPr>
          <w:rFonts w:ascii="Arial" w:hAnsi="Arial" w:cs="Arial"/>
        </w:rPr>
      </w:pPr>
    </w:p>
    <w:p w:rsidR="001013EC" w:rsidRPr="008419E9" w:rsidRDefault="008419E9" w:rsidP="001013EC">
      <w:pPr>
        <w:ind w:left="720"/>
        <w:rPr>
          <w:rFonts w:ascii="Arial" w:hAnsi="Arial" w:cs="Arial"/>
          <w:u w:val="single"/>
        </w:rPr>
      </w:pPr>
      <w:r>
        <w:rPr>
          <w:rFonts w:ascii="Arial" w:hAnsi="Arial" w:cs="Arial"/>
          <w:u w:val="single"/>
        </w:rPr>
        <w:t xml:space="preserve">Aboriginal </w:t>
      </w:r>
      <w:r w:rsidR="00F939CA">
        <w:rPr>
          <w:rFonts w:ascii="Arial" w:hAnsi="Arial" w:cs="Arial"/>
          <w:u w:val="single"/>
        </w:rPr>
        <w:t>values</w:t>
      </w:r>
    </w:p>
    <w:p w:rsidR="001B2AD9" w:rsidRDefault="001013EC" w:rsidP="001013EC">
      <w:pPr>
        <w:ind w:left="720"/>
        <w:rPr>
          <w:rFonts w:ascii="Arial" w:hAnsi="Arial" w:cs="Arial"/>
        </w:rPr>
      </w:pPr>
      <w:r>
        <w:rPr>
          <w:rFonts w:ascii="Arial" w:hAnsi="Arial" w:cs="Arial"/>
        </w:rPr>
        <w:t xml:space="preserve">Horse Park </w:t>
      </w:r>
      <w:r w:rsidR="00A00C31">
        <w:rPr>
          <w:rFonts w:ascii="Arial" w:hAnsi="Arial" w:cs="Arial"/>
        </w:rPr>
        <w:t>is important as</w:t>
      </w:r>
      <w:r>
        <w:rPr>
          <w:rFonts w:ascii="Arial" w:hAnsi="Arial" w:cs="Arial"/>
        </w:rPr>
        <w:t xml:space="preserve"> evidence </w:t>
      </w:r>
      <w:r w:rsidR="00EB3B35">
        <w:rPr>
          <w:rFonts w:ascii="Arial" w:hAnsi="Arial" w:cs="Arial"/>
        </w:rPr>
        <w:t>of</w:t>
      </w:r>
      <w:r>
        <w:rPr>
          <w:rFonts w:ascii="Arial" w:hAnsi="Arial" w:cs="Arial"/>
        </w:rPr>
        <w:t xml:space="preserve"> an Aboriginal way of life and land use that is no longer practiced. </w:t>
      </w:r>
      <w:r w:rsidR="001B2AD9">
        <w:rPr>
          <w:rFonts w:ascii="Arial" w:hAnsi="Arial" w:cs="Arial"/>
        </w:rPr>
        <w:t xml:space="preserve">The stone artefact scatters recorded at Horse Park demonstrate past Aboriginal occupation, technology, and settlement patterns in this area of Gungahlin, and contribute further to the picture of past activity in the area. </w:t>
      </w:r>
      <w:r w:rsidR="00E67450">
        <w:rPr>
          <w:rFonts w:ascii="Arial" w:hAnsi="Arial" w:cs="Arial"/>
        </w:rPr>
        <w:t>Stone was a vital resource in Aboriginal culture, essential to everyday living, and the exposures represent a</w:t>
      </w:r>
      <w:r w:rsidR="00532213">
        <w:rPr>
          <w:rFonts w:ascii="Arial" w:hAnsi="Arial" w:cs="Arial"/>
        </w:rPr>
        <w:t xml:space="preserve"> well-developed hunter-gatherer </w:t>
      </w:r>
      <w:r w:rsidR="00E67450">
        <w:rPr>
          <w:rFonts w:ascii="Arial" w:hAnsi="Arial" w:cs="Arial"/>
        </w:rPr>
        <w:t xml:space="preserve">economic activity. </w:t>
      </w:r>
    </w:p>
    <w:p w:rsidR="00E67450" w:rsidRDefault="00E67450" w:rsidP="00D060CE">
      <w:pPr>
        <w:ind w:left="720"/>
        <w:rPr>
          <w:rFonts w:ascii="Arial" w:hAnsi="Arial" w:cs="Arial"/>
        </w:rPr>
      </w:pPr>
    </w:p>
    <w:p w:rsidR="00E67450" w:rsidRPr="00D440C3" w:rsidRDefault="00B41842" w:rsidP="00D060CE">
      <w:pPr>
        <w:ind w:left="720"/>
        <w:rPr>
          <w:rFonts w:ascii="Arial" w:hAnsi="Arial" w:cs="Arial"/>
        </w:rPr>
      </w:pPr>
      <w:r>
        <w:rPr>
          <w:rFonts w:ascii="Arial" w:hAnsi="Arial" w:cs="Arial"/>
        </w:rPr>
        <w:t xml:space="preserve">The moderate </w:t>
      </w:r>
      <w:r w:rsidR="001C1996">
        <w:rPr>
          <w:rFonts w:ascii="Arial" w:hAnsi="Arial" w:cs="Arial"/>
        </w:rPr>
        <w:t xml:space="preserve">density of lithic artefacts found at the margins of the wetlands attest to the association between Aboriginal people and lowland wetland food resources (ACT Heritage Unit 1994). </w:t>
      </w:r>
      <w:r w:rsidR="001F21AE">
        <w:rPr>
          <w:rFonts w:ascii="Arial" w:hAnsi="Arial" w:cs="Arial"/>
        </w:rPr>
        <w:t>Aboriginal people were likely to have procured specific resources from this local environment such as water birds and their eggs, fi</w:t>
      </w:r>
      <w:r w:rsidR="002D0811">
        <w:rPr>
          <w:rFonts w:ascii="Arial" w:hAnsi="Arial" w:cs="Arial"/>
        </w:rPr>
        <w:t>sh, frogs and yabbies (see</w:t>
      </w:r>
      <w:r w:rsidR="001F21AE">
        <w:rPr>
          <w:rFonts w:ascii="Arial" w:hAnsi="Arial" w:cs="Arial"/>
        </w:rPr>
        <w:t xml:space="preserve"> below), the wetlands and lithic assem</w:t>
      </w:r>
      <w:r w:rsidR="00C00FC5">
        <w:rPr>
          <w:rFonts w:ascii="Arial" w:hAnsi="Arial" w:cs="Arial"/>
        </w:rPr>
        <w:t>blage thus remain as evidence for</w:t>
      </w:r>
      <w:r w:rsidR="001F21AE">
        <w:rPr>
          <w:rFonts w:ascii="Arial" w:hAnsi="Arial" w:cs="Arial"/>
        </w:rPr>
        <w:t xml:space="preserve"> a form of land use no longer practiced.</w:t>
      </w:r>
      <w:r w:rsidR="009E1369">
        <w:rPr>
          <w:rFonts w:ascii="Arial" w:hAnsi="Arial" w:cs="Arial"/>
        </w:rPr>
        <w:t xml:space="preserve">  </w:t>
      </w:r>
      <w:r w:rsidR="001C1996">
        <w:rPr>
          <w:rFonts w:ascii="Arial" w:hAnsi="Arial" w:cs="Arial"/>
        </w:rPr>
        <w:t xml:space="preserve"> </w:t>
      </w:r>
    </w:p>
    <w:p w:rsidR="009E1369" w:rsidRDefault="009E1369" w:rsidP="00D060CE">
      <w:pPr>
        <w:ind w:left="720"/>
        <w:rPr>
          <w:rFonts w:ascii="Arial" w:hAnsi="Arial" w:cs="Arial"/>
        </w:rPr>
      </w:pPr>
    </w:p>
    <w:p w:rsidR="008419E9" w:rsidRPr="008419E9" w:rsidRDefault="00F939CA" w:rsidP="00D060CE">
      <w:pPr>
        <w:ind w:left="720"/>
        <w:rPr>
          <w:rFonts w:ascii="Arial" w:hAnsi="Arial" w:cs="Arial"/>
          <w:u w:val="single"/>
        </w:rPr>
      </w:pPr>
      <w:r>
        <w:rPr>
          <w:rFonts w:ascii="Arial" w:hAnsi="Arial" w:cs="Arial"/>
          <w:u w:val="single"/>
        </w:rPr>
        <w:t>Historic values</w:t>
      </w:r>
    </w:p>
    <w:p w:rsidR="00D060CE" w:rsidRPr="00D060CE" w:rsidRDefault="00D060CE" w:rsidP="00D060CE">
      <w:pPr>
        <w:ind w:left="720"/>
        <w:rPr>
          <w:rFonts w:ascii="Arial" w:hAnsi="Arial" w:cs="Arial"/>
        </w:rPr>
      </w:pPr>
      <w:r>
        <w:rPr>
          <w:rFonts w:ascii="Arial" w:hAnsi="Arial" w:cs="Arial"/>
        </w:rPr>
        <w:t xml:space="preserve">Horse Park </w:t>
      </w:r>
      <w:r w:rsidRPr="00D060CE">
        <w:rPr>
          <w:rFonts w:ascii="Arial" w:hAnsi="Arial" w:cs="Arial"/>
        </w:rPr>
        <w:t xml:space="preserve">Homestead is </w:t>
      </w:r>
      <w:r w:rsidR="00DA3CCF">
        <w:rPr>
          <w:rFonts w:ascii="Arial" w:hAnsi="Arial" w:cs="Arial"/>
        </w:rPr>
        <w:t xml:space="preserve">also </w:t>
      </w:r>
      <w:r w:rsidRPr="00D060CE">
        <w:rPr>
          <w:rFonts w:ascii="Arial" w:hAnsi="Arial" w:cs="Arial"/>
        </w:rPr>
        <w:t xml:space="preserve">important as evidence of a distinctive </w:t>
      </w:r>
      <w:r w:rsidR="00DA3CCF">
        <w:rPr>
          <w:rFonts w:ascii="Arial" w:hAnsi="Arial" w:cs="Arial"/>
        </w:rPr>
        <w:t xml:space="preserve">way of life and </w:t>
      </w:r>
      <w:r w:rsidRPr="00D060CE">
        <w:rPr>
          <w:rFonts w:ascii="Arial" w:hAnsi="Arial" w:cs="Arial"/>
        </w:rPr>
        <w:t xml:space="preserve">custom in the nineteenth century </w:t>
      </w:r>
      <w:r w:rsidR="00BD5BF2">
        <w:rPr>
          <w:rFonts w:ascii="Arial" w:hAnsi="Arial" w:cs="Arial"/>
        </w:rPr>
        <w:t xml:space="preserve">that is </w:t>
      </w:r>
      <w:r w:rsidR="000C548A">
        <w:rPr>
          <w:rFonts w:ascii="Arial" w:hAnsi="Arial" w:cs="Arial"/>
        </w:rPr>
        <w:t>of exceptional interest</w:t>
      </w:r>
      <w:r w:rsidRPr="00D060CE">
        <w:rPr>
          <w:rFonts w:ascii="Arial" w:hAnsi="Arial" w:cs="Arial"/>
        </w:rPr>
        <w:t>.</w:t>
      </w:r>
      <w:r w:rsidRPr="00B11674">
        <w:t xml:space="preserve"> </w:t>
      </w:r>
    </w:p>
    <w:p w:rsidR="00B74004" w:rsidRPr="00D060CE" w:rsidRDefault="00B74004" w:rsidP="00D060CE">
      <w:pPr>
        <w:numPr>
          <w:ilvl w:val="12"/>
          <w:numId w:val="0"/>
        </w:numPr>
        <w:ind w:left="720"/>
        <w:jc w:val="both"/>
        <w:rPr>
          <w:rFonts w:ascii="Arial" w:hAnsi="Arial" w:cs="Arial"/>
        </w:rPr>
      </w:pPr>
    </w:p>
    <w:p w:rsidR="00D060CE" w:rsidRPr="00D060CE" w:rsidRDefault="00D060CE" w:rsidP="00D060CE">
      <w:pPr>
        <w:numPr>
          <w:ilvl w:val="12"/>
          <w:numId w:val="0"/>
        </w:numPr>
        <w:ind w:left="720"/>
        <w:jc w:val="both"/>
        <w:rPr>
          <w:rFonts w:ascii="Arial" w:hAnsi="Arial" w:cs="Arial"/>
        </w:rPr>
      </w:pPr>
      <w:r w:rsidRPr="00D060CE">
        <w:rPr>
          <w:rFonts w:ascii="Arial" w:hAnsi="Arial" w:cs="Arial"/>
        </w:rPr>
        <w:t xml:space="preserve">The range of construction methods utilised at Horse Park in 1853 and 1899, together with the predominance of local materials sourced from the property, demonstrates a nineteenth century custom of vernacular building techniques to create simple structures which are </w:t>
      </w:r>
      <w:r w:rsidR="00A00C31">
        <w:rPr>
          <w:rFonts w:ascii="Arial" w:hAnsi="Arial" w:cs="Arial"/>
        </w:rPr>
        <w:t>appropriate to</w:t>
      </w:r>
      <w:r w:rsidRPr="00D060CE">
        <w:rPr>
          <w:rFonts w:ascii="Arial" w:hAnsi="Arial" w:cs="Arial"/>
        </w:rPr>
        <w:t xml:space="preserve"> their purpose.</w:t>
      </w:r>
    </w:p>
    <w:p w:rsidR="00D060CE" w:rsidRPr="00D060CE" w:rsidRDefault="00D060CE" w:rsidP="00D060CE">
      <w:pPr>
        <w:numPr>
          <w:ilvl w:val="12"/>
          <w:numId w:val="0"/>
        </w:numPr>
        <w:ind w:left="720"/>
        <w:jc w:val="both"/>
        <w:rPr>
          <w:rFonts w:ascii="Arial" w:hAnsi="Arial" w:cs="Arial"/>
        </w:rPr>
      </w:pPr>
    </w:p>
    <w:p w:rsidR="00D060CE" w:rsidRPr="00D060CE" w:rsidRDefault="00D060CE" w:rsidP="00D060CE">
      <w:pPr>
        <w:numPr>
          <w:ilvl w:val="12"/>
          <w:numId w:val="0"/>
        </w:numPr>
        <w:ind w:left="720"/>
        <w:jc w:val="both"/>
        <w:rPr>
          <w:rFonts w:ascii="Arial" w:hAnsi="Arial" w:cs="Arial"/>
        </w:rPr>
      </w:pPr>
      <w:r w:rsidRPr="00D060CE">
        <w:rPr>
          <w:rFonts w:ascii="Arial" w:hAnsi="Arial" w:cs="Arial"/>
        </w:rPr>
        <w:t xml:space="preserve">The 1853 homestead was constructed of stone. The later, </w:t>
      </w:r>
      <w:r w:rsidR="00E94F38">
        <w:rPr>
          <w:rFonts w:ascii="Arial" w:hAnsi="Arial" w:cs="Arial"/>
        </w:rPr>
        <w:t xml:space="preserve">1899, </w:t>
      </w:r>
      <w:r w:rsidRPr="00D060CE">
        <w:rPr>
          <w:rFonts w:ascii="Arial" w:hAnsi="Arial" w:cs="Arial"/>
        </w:rPr>
        <w:t xml:space="preserve">building was constructed of timber slabs. These construction techniques were typical of these eras within the </w:t>
      </w:r>
      <w:smartTag w:uri="urn:schemas-microsoft-com:office:smarttags" w:element="City">
        <w:smartTag w:uri="urn:schemas-microsoft-com:office:smarttags" w:element="place">
          <w:r w:rsidRPr="00D060CE">
            <w:rPr>
              <w:rFonts w:ascii="Arial" w:hAnsi="Arial" w:cs="Arial"/>
            </w:rPr>
            <w:t>Canberra</w:t>
          </w:r>
        </w:smartTag>
      </w:smartTag>
      <w:r w:rsidRPr="00D060CE">
        <w:rPr>
          <w:rFonts w:ascii="Arial" w:hAnsi="Arial" w:cs="Arial"/>
        </w:rPr>
        <w:t xml:space="preserve"> region, though are no longer common today.</w:t>
      </w:r>
    </w:p>
    <w:p w:rsidR="00D060CE" w:rsidRPr="00D060CE" w:rsidRDefault="00D060CE" w:rsidP="00D060CE">
      <w:pPr>
        <w:numPr>
          <w:ilvl w:val="12"/>
          <w:numId w:val="0"/>
        </w:numPr>
        <w:ind w:left="720"/>
        <w:jc w:val="both"/>
        <w:rPr>
          <w:rFonts w:ascii="Arial" w:hAnsi="Arial" w:cs="Arial"/>
        </w:rPr>
      </w:pPr>
    </w:p>
    <w:p w:rsidR="00D060CE" w:rsidRPr="00D060CE" w:rsidRDefault="00D060CE" w:rsidP="00D060CE">
      <w:pPr>
        <w:numPr>
          <w:ilvl w:val="12"/>
          <w:numId w:val="0"/>
        </w:numPr>
        <w:ind w:left="720"/>
        <w:jc w:val="both"/>
        <w:rPr>
          <w:rFonts w:ascii="Arial" w:hAnsi="Arial" w:cs="Arial"/>
        </w:rPr>
      </w:pPr>
      <w:r w:rsidRPr="00D060CE">
        <w:rPr>
          <w:rFonts w:ascii="Arial" w:hAnsi="Arial" w:cs="Arial"/>
        </w:rPr>
        <w:t>The homestead precinct, together with its outbuildings and other infrastructure, is demonstrative of a way of life on a farming property in the nineteenth century</w:t>
      </w:r>
      <w:r w:rsidRPr="00B74004">
        <w:rPr>
          <w:rFonts w:ascii="Arial" w:hAnsi="Arial" w:cs="Arial"/>
        </w:rPr>
        <w:t xml:space="preserve">. </w:t>
      </w:r>
    </w:p>
    <w:p w:rsidR="00D060CE" w:rsidRPr="00D060CE" w:rsidRDefault="00D060CE" w:rsidP="00D060CE">
      <w:pPr>
        <w:numPr>
          <w:ilvl w:val="12"/>
          <w:numId w:val="0"/>
        </w:numPr>
        <w:ind w:left="720"/>
        <w:jc w:val="both"/>
        <w:rPr>
          <w:rFonts w:ascii="Arial" w:hAnsi="Arial" w:cs="Arial"/>
        </w:rPr>
      </w:pPr>
    </w:p>
    <w:p w:rsidR="00D060CE" w:rsidRPr="00D060CE" w:rsidRDefault="00D060CE" w:rsidP="00D060CE">
      <w:pPr>
        <w:ind w:left="709"/>
        <w:rPr>
          <w:rFonts w:ascii="Arial" w:hAnsi="Arial" w:cs="Arial"/>
        </w:rPr>
      </w:pPr>
      <w:r w:rsidRPr="00D060CE">
        <w:rPr>
          <w:rFonts w:ascii="Arial" w:hAnsi="Arial" w:cs="Arial"/>
        </w:rPr>
        <w:t xml:space="preserve">The siting of the homestead precinct near the wetlands with permanent water, and the hierarchy and relationship of the associated buildings and plantings illustrate nineteenth and twentieth century rural traditions and the way of life on an isolated property.  </w:t>
      </w:r>
    </w:p>
    <w:p w:rsidR="00D060CE" w:rsidRDefault="00D060CE" w:rsidP="00D060CE">
      <w:pPr>
        <w:numPr>
          <w:ilvl w:val="12"/>
          <w:numId w:val="0"/>
        </w:numPr>
        <w:ind w:left="720"/>
        <w:jc w:val="both"/>
        <w:rPr>
          <w:rFonts w:ascii="Arial" w:hAnsi="Arial" w:cs="Arial"/>
        </w:rPr>
      </w:pPr>
    </w:p>
    <w:p w:rsidR="00D060CE" w:rsidRDefault="00D060CE" w:rsidP="00D060CE">
      <w:pPr>
        <w:numPr>
          <w:ilvl w:val="12"/>
          <w:numId w:val="0"/>
        </w:numPr>
        <w:ind w:left="720"/>
        <w:jc w:val="both"/>
        <w:rPr>
          <w:rFonts w:ascii="Arial" w:hAnsi="Arial" w:cs="Arial"/>
        </w:rPr>
      </w:pPr>
      <w:r w:rsidRPr="00D060CE">
        <w:rPr>
          <w:rFonts w:ascii="Arial" w:hAnsi="Arial" w:cs="Arial"/>
        </w:rPr>
        <w:t>The settlement of John Gillespie’</w:t>
      </w:r>
      <w:r>
        <w:rPr>
          <w:rFonts w:ascii="Arial" w:hAnsi="Arial" w:cs="Arial"/>
        </w:rPr>
        <w:t>s son, J</w:t>
      </w:r>
      <w:r w:rsidRPr="00D060CE">
        <w:rPr>
          <w:rFonts w:ascii="Arial" w:hAnsi="Arial" w:cs="Arial"/>
        </w:rPr>
        <w:t>ames, at the nearby Elm Grove property, is typical of and demonstrates the close connections and relationships between properties and families in a rural region in the nineteenth century.</w:t>
      </w:r>
    </w:p>
    <w:p w:rsidR="00B74004" w:rsidRDefault="00B74004" w:rsidP="00D060CE">
      <w:pPr>
        <w:numPr>
          <w:ilvl w:val="12"/>
          <w:numId w:val="0"/>
        </w:numPr>
        <w:ind w:left="720"/>
        <w:jc w:val="both"/>
        <w:rPr>
          <w:rFonts w:ascii="Arial" w:hAnsi="Arial" w:cs="Arial"/>
        </w:rPr>
      </w:pPr>
    </w:p>
    <w:p w:rsidR="00B74004" w:rsidRPr="00B74004" w:rsidRDefault="00E94F38" w:rsidP="00B74004">
      <w:pPr>
        <w:numPr>
          <w:ilvl w:val="12"/>
          <w:numId w:val="0"/>
        </w:numPr>
        <w:tabs>
          <w:tab w:val="left" w:pos="426"/>
        </w:tabs>
        <w:ind w:left="720"/>
        <w:rPr>
          <w:rFonts w:ascii="Arial" w:hAnsi="Arial" w:cs="Arial"/>
          <w:color w:val="000000"/>
        </w:rPr>
      </w:pPr>
      <w:r>
        <w:rPr>
          <w:rFonts w:ascii="Arial" w:hAnsi="Arial" w:cs="Arial"/>
          <w:color w:val="000000"/>
        </w:rPr>
        <w:t>Together with Elm Grove, Horse P</w:t>
      </w:r>
      <w:r w:rsidR="00B74004" w:rsidRPr="00B74004">
        <w:rPr>
          <w:rFonts w:ascii="Arial" w:hAnsi="Arial" w:cs="Arial"/>
          <w:color w:val="000000"/>
        </w:rPr>
        <w:t>ark provides a picture of a family enterprise extending</w:t>
      </w:r>
      <w:r w:rsidR="00BD5BF2">
        <w:rPr>
          <w:rFonts w:ascii="Arial" w:hAnsi="Arial" w:cs="Arial"/>
          <w:color w:val="000000"/>
        </w:rPr>
        <w:t xml:space="preserve"> over</w:t>
      </w:r>
      <w:r w:rsidR="00B74004" w:rsidRPr="00B74004">
        <w:rPr>
          <w:rFonts w:ascii="Arial" w:hAnsi="Arial" w:cs="Arial"/>
          <w:color w:val="000000"/>
        </w:rPr>
        <w:t xml:space="preserve"> more than a century and a half.  Horse Park’s articulation with </w:t>
      </w:r>
      <w:r w:rsidR="000C548A">
        <w:rPr>
          <w:rFonts w:ascii="Arial" w:hAnsi="Arial" w:cs="Arial"/>
          <w:color w:val="000000"/>
        </w:rPr>
        <w:t xml:space="preserve">the </w:t>
      </w:r>
      <w:r w:rsidR="00B74004" w:rsidRPr="00B74004">
        <w:rPr>
          <w:rFonts w:ascii="Arial" w:hAnsi="Arial" w:cs="Arial"/>
          <w:color w:val="000000"/>
        </w:rPr>
        <w:t>adjacent property, Elm Grove, contributes to its significance under this criterion. These properties enhance the interpretation of each other and together have the potential to promote understanding of a living pastoral and agricultural history of the ACT region, from the 19</w:t>
      </w:r>
      <w:r w:rsidR="00B74004" w:rsidRPr="00B74004">
        <w:rPr>
          <w:rFonts w:ascii="Arial" w:hAnsi="Arial" w:cs="Arial"/>
          <w:color w:val="000000"/>
          <w:vertAlign w:val="superscript"/>
        </w:rPr>
        <w:t>th</w:t>
      </w:r>
      <w:r w:rsidR="00B74004" w:rsidRPr="00B74004">
        <w:rPr>
          <w:rFonts w:ascii="Arial" w:hAnsi="Arial" w:cs="Arial"/>
          <w:color w:val="000000"/>
        </w:rPr>
        <w:t xml:space="preserve"> to the 21</w:t>
      </w:r>
      <w:r w:rsidR="00B74004" w:rsidRPr="00B74004">
        <w:rPr>
          <w:rFonts w:ascii="Arial" w:hAnsi="Arial" w:cs="Arial"/>
          <w:color w:val="000000"/>
          <w:vertAlign w:val="superscript"/>
        </w:rPr>
        <w:t>st</w:t>
      </w:r>
      <w:r w:rsidR="00B74004" w:rsidRPr="00B74004">
        <w:rPr>
          <w:rFonts w:ascii="Arial" w:hAnsi="Arial" w:cs="Arial"/>
          <w:color w:val="000000"/>
        </w:rPr>
        <w:t xml:space="preserve"> century.</w:t>
      </w:r>
    </w:p>
    <w:p w:rsidR="00D060CE" w:rsidRPr="00D060CE" w:rsidRDefault="00D060CE" w:rsidP="00D060CE">
      <w:pPr>
        <w:numPr>
          <w:ilvl w:val="12"/>
          <w:numId w:val="0"/>
        </w:numPr>
        <w:ind w:left="720"/>
        <w:jc w:val="both"/>
        <w:rPr>
          <w:rFonts w:ascii="Arial" w:hAnsi="Arial" w:cs="Arial"/>
        </w:rPr>
      </w:pPr>
    </w:p>
    <w:p w:rsidR="00D060CE" w:rsidRPr="00D060CE" w:rsidRDefault="00D060CE" w:rsidP="00D060CE">
      <w:pPr>
        <w:numPr>
          <w:ilvl w:val="12"/>
          <w:numId w:val="0"/>
        </w:numPr>
        <w:ind w:left="720"/>
        <w:jc w:val="both"/>
        <w:rPr>
          <w:rFonts w:ascii="Arial" w:hAnsi="Arial" w:cs="Arial"/>
        </w:rPr>
      </w:pPr>
      <w:r w:rsidRPr="00D060CE">
        <w:rPr>
          <w:rFonts w:ascii="Arial" w:hAnsi="Arial" w:cs="Arial"/>
        </w:rPr>
        <w:t xml:space="preserve">Horse Park </w:t>
      </w:r>
      <w:r w:rsidR="00E00FA1">
        <w:rPr>
          <w:rFonts w:ascii="Arial" w:hAnsi="Arial" w:cs="Arial"/>
        </w:rPr>
        <w:t>meet</w:t>
      </w:r>
      <w:r w:rsidR="00113866">
        <w:rPr>
          <w:rFonts w:ascii="Arial" w:hAnsi="Arial" w:cs="Arial"/>
        </w:rPr>
        <w:t>s</w:t>
      </w:r>
      <w:r w:rsidRPr="00D060CE">
        <w:rPr>
          <w:rFonts w:ascii="Arial" w:hAnsi="Arial" w:cs="Arial"/>
        </w:rPr>
        <w:t xml:space="preserve"> this criterion.</w:t>
      </w:r>
    </w:p>
    <w:p w:rsidR="00C900E0" w:rsidRPr="004619BC" w:rsidRDefault="00C900E0"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highly valued by the community or a cultural group for reasons of strong or special religious, spiritual, cultural, educational or social associations;</w:t>
      </w:r>
    </w:p>
    <w:p w:rsidR="00C900E0" w:rsidRDefault="00C900E0" w:rsidP="00885B17">
      <w:pPr>
        <w:jc w:val="both"/>
        <w:rPr>
          <w:i/>
        </w:rPr>
      </w:pPr>
    </w:p>
    <w:p w:rsidR="001306E0" w:rsidRPr="00066CCF" w:rsidRDefault="001013EC" w:rsidP="001306E0">
      <w:pPr>
        <w:ind w:left="720"/>
        <w:jc w:val="both"/>
        <w:rPr>
          <w:rFonts w:ascii="Arial" w:hAnsi="Arial" w:cs="Arial"/>
          <w:b/>
        </w:rPr>
      </w:pPr>
      <w:r w:rsidRPr="00066CCF">
        <w:rPr>
          <w:rFonts w:ascii="Arial" w:hAnsi="Arial" w:cs="Arial"/>
          <w:color w:val="000000"/>
        </w:rPr>
        <w:t>The ACT Aboriginal community considers all physical evidence of the past occupation of the ACT by Aboriginal people to be significant. However, there is insufficient evidence to show that the Horse Park Wetlands feature strongly enough in general cultural knowledge to warrant inclusion under this criterion.</w:t>
      </w:r>
    </w:p>
    <w:p w:rsidR="00DA3CCF" w:rsidRPr="00066CCF" w:rsidRDefault="00DA3CCF" w:rsidP="003968E2">
      <w:pPr>
        <w:numPr>
          <w:ilvl w:val="12"/>
          <w:numId w:val="0"/>
        </w:numPr>
        <w:jc w:val="both"/>
        <w:rPr>
          <w:rFonts w:ascii="Arial" w:hAnsi="Arial" w:cs="Arial"/>
          <w:b/>
        </w:rPr>
      </w:pPr>
    </w:p>
    <w:p w:rsidR="00DA3CCF" w:rsidRDefault="00DA3CCF" w:rsidP="00DA3CCF">
      <w:pPr>
        <w:numPr>
          <w:ilvl w:val="12"/>
          <w:numId w:val="0"/>
        </w:numPr>
        <w:ind w:left="720"/>
        <w:jc w:val="both"/>
        <w:rPr>
          <w:rFonts w:ascii="Arial" w:hAnsi="Arial" w:cs="Arial"/>
        </w:rPr>
      </w:pPr>
      <w:r w:rsidRPr="00066CCF">
        <w:rPr>
          <w:rFonts w:ascii="Arial" w:hAnsi="Arial" w:cs="Arial"/>
        </w:rPr>
        <w:t>There is insufficient evidence to suggest that Horse Park (wetlands, Aboriginal sites and homestead precinct) is highly valued by the community or a cultural group for reasons of strong or special religious, spiritual, cultural, educational or social associations.</w:t>
      </w:r>
    </w:p>
    <w:p w:rsidR="00DA3CCF" w:rsidRDefault="00DA3CCF" w:rsidP="00DA3CCF">
      <w:pPr>
        <w:numPr>
          <w:ilvl w:val="12"/>
          <w:numId w:val="0"/>
        </w:numPr>
        <w:ind w:left="720"/>
        <w:jc w:val="both"/>
        <w:rPr>
          <w:rFonts w:ascii="Arial" w:hAnsi="Arial" w:cs="Arial"/>
        </w:rPr>
      </w:pPr>
    </w:p>
    <w:p w:rsidR="00DA3CCF" w:rsidRPr="00DA3CCF" w:rsidRDefault="000C548A" w:rsidP="00DA3CCF">
      <w:pPr>
        <w:numPr>
          <w:ilvl w:val="12"/>
          <w:numId w:val="0"/>
        </w:numPr>
        <w:ind w:left="720"/>
        <w:jc w:val="both"/>
        <w:rPr>
          <w:rFonts w:ascii="Arial" w:hAnsi="Arial" w:cs="Arial"/>
        </w:rPr>
      </w:pPr>
      <w:r>
        <w:rPr>
          <w:rFonts w:ascii="Arial" w:hAnsi="Arial" w:cs="Arial"/>
        </w:rPr>
        <w:t>There is no evidence before Council to indicate that the place meets this criterion.</w:t>
      </w:r>
    </w:p>
    <w:p w:rsidR="00DA3CCF" w:rsidRPr="004619BC" w:rsidRDefault="00DA3CCF" w:rsidP="003968E2">
      <w:pPr>
        <w:numPr>
          <w:ilvl w:val="12"/>
          <w:numId w:val="0"/>
        </w:numPr>
        <w:jc w:val="both"/>
        <w:rPr>
          <w:rFonts w:ascii="Arial" w:hAnsi="Arial" w:cs="Arial"/>
          <w:b/>
        </w:rPr>
      </w:pPr>
    </w:p>
    <w:p w:rsidR="00126A6C" w:rsidRPr="00EA0B6A" w:rsidRDefault="006926D2" w:rsidP="00EA0B6A">
      <w:pPr>
        <w:pStyle w:val="ListParagraph"/>
        <w:numPr>
          <w:ilvl w:val="0"/>
          <w:numId w:val="3"/>
        </w:numPr>
        <w:tabs>
          <w:tab w:val="left" w:pos="720"/>
        </w:tabs>
        <w:jc w:val="both"/>
        <w:rPr>
          <w:rFonts w:ascii="Arial" w:hAnsi="Arial" w:cs="Arial"/>
          <w:b/>
        </w:rPr>
      </w:pPr>
      <w:r w:rsidRPr="00EA0B6A">
        <w:rPr>
          <w:rFonts w:ascii="Arial" w:hAnsi="Arial" w:cs="Arial"/>
          <w:b/>
        </w:rPr>
        <w:t xml:space="preserve">it is significant to the ACT because of its importance as part of local Aboriginal </w:t>
      </w:r>
      <w:r w:rsidR="00EA0B6A" w:rsidRPr="00EA0B6A">
        <w:rPr>
          <w:rFonts w:ascii="Arial" w:hAnsi="Arial" w:cs="Arial"/>
          <w:b/>
        </w:rPr>
        <w:t>tradition.</w:t>
      </w:r>
    </w:p>
    <w:p w:rsidR="0089055A" w:rsidRDefault="0089055A" w:rsidP="007C1C61">
      <w:pPr>
        <w:numPr>
          <w:ilvl w:val="12"/>
          <w:numId w:val="0"/>
        </w:numPr>
        <w:tabs>
          <w:tab w:val="left" w:pos="426"/>
        </w:tabs>
        <w:ind w:left="720"/>
        <w:rPr>
          <w:i/>
          <w:color w:val="000000"/>
        </w:rPr>
      </w:pPr>
    </w:p>
    <w:p w:rsidR="007F7032" w:rsidRPr="00A76EC1" w:rsidRDefault="00113866" w:rsidP="007F7032">
      <w:pPr>
        <w:numPr>
          <w:ilvl w:val="12"/>
          <w:numId w:val="0"/>
        </w:numPr>
        <w:tabs>
          <w:tab w:val="left" w:pos="426"/>
        </w:tabs>
        <w:ind w:left="720"/>
        <w:rPr>
          <w:rFonts w:ascii="Arial" w:hAnsi="Arial" w:cs="Arial"/>
          <w:color w:val="000000"/>
          <w:u w:val="single"/>
        </w:rPr>
      </w:pPr>
      <w:r>
        <w:rPr>
          <w:rFonts w:ascii="Arial" w:hAnsi="Arial" w:cs="Arial"/>
          <w:color w:val="000000"/>
          <w:u w:val="single"/>
        </w:rPr>
        <w:t>Aboriginal values</w:t>
      </w:r>
    </w:p>
    <w:p w:rsidR="00E521AC" w:rsidRPr="00C00FC5" w:rsidRDefault="00181358" w:rsidP="00C00FC5">
      <w:pPr>
        <w:numPr>
          <w:ilvl w:val="12"/>
          <w:numId w:val="0"/>
        </w:numPr>
        <w:tabs>
          <w:tab w:val="left" w:pos="426"/>
        </w:tabs>
        <w:ind w:left="720"/>
        <w:rPr>
          <w:rFonts w:ascii="Arial" w:hAnsi="Arial" w:cs="Arial"/>
          <w:color w:val="000000"/>
        </w:rPr>
      </w:pPr>
      <w:r>
        <w:rPr>
          <w:rFonts w:ascii="Arial" w:hAnsi="Arial" w:cs="Arial"/>
          <w:color w:val="000000"/>
        </w:rPr>
        <w:t xml:space="preserve">The </w:t>
      </w:r>
      <w:r w:rsidR="000C573E">
        <w:rPr>
          <w:rFonts w:ascii="Arial" w:hAnsi="Arial" w:cs="Arial"/>
          <w:color w:val="000000"/>
        </w:rPr>
        <w:t>Horse Par</w:t>
      </w:r>
      <w:r w:rsidR="00A76EC1">
        <w:rPr>
          <w:rFonts w:ascii="Arial" w:hAnsi="Arial" w:cs="Arial"/>
          <w:color w:val="000000"/>
        </w:rPr>
        <w:t xml:space="preserve">k </w:t>
      </w:r>
      <w:r>
        <w:rPr>
          <w:rFonts w:ascii="Arial" w:hAnsi="Arial" w:cs="Arial"/>
          <w:color w:val="000000"/>
        </w:rPr>
        <w:t xml:space="preserve">area </w:t>
      </w:r>
      <w:r w:rsidR="00A76EC1">
        <w:rPr>
          <w:rFonts w:ascii="Arial" w:hAnsi="Arial" w:cs="Arial"/>
          <w:color w:val="000000"/>
        </w:rPr>
        <w:t xml:space="preserve">has yielded </w:t>
      </w:r>
      <w:r w:rsidR="000C573E">
        <w:rPr>
          <w:rFonts w:ascii="Arial" w:hAnsi="Arial" w:cs="Arial"/>
          <w:color w:val="000000"/>
        </w:rPr>
        <w:t xml:space="preserve">glass artefacts that are important as part of local Aboriginal tradition, </w:t>
      </w:r>
      <w:r w:rsidR="00591210">
        <w:rPr>
          <w:rFonts w:ascii="Arial" w:hAnsi="Arial" w:cs="Arial"/>
          <w:color w:val="000000"/>
        </w:rPr>
        <w:t xml:space="preserve">and </w:t>
      </w:r>
      <w:r>
        <w:rPr>
          <w:rFonts w:ascii="Arial" w:hAnsi="Arial" w:cs="Arial"/>
          <w:color w:val="000000"/>
        </w:rPr>
        <w:t>are</w:t>
      </w:r>
      <w:r w:rsidR="00591210">
        <w:rPr>
          <w:rFonts w:ascii="Arial" w:hAnsi="Arial" w:cs="Arial"/>
          <w:color w:val="000000"/>
        </w:rPr>
        <w:t xml:space="preserve"> </w:t>
      </w:r>
      <w:r w:rsidR="000C573E">
        <w:rPr>
          <w:rFonts w:ascii="Arial" w:hAnsi="Arial" w:cs="Arial"/>
          <w:color w:val="000000"/>
        </w:rPr>
        <w:t>si</w:t>
      </w:r>
      <w:r w:rsidR="00A76EC1">
        <w:rPr>
          <w:rFonts w:ascii="Arial" w:hAnsi="Arial" w:cs="Arial"/>
          <w:color w:val="000000"/>
        </w:rPr>
        <w:t>gnificant to the ACT. G</w:t>
      </w:r>
      <w:r w:rsidR="000C573E">
        <w:rPr>
          <w:rFonts w:ascii="Arial" w:hAnsi="Arial" w:cs="Arial"/>
          <w:color w:val="000000"/>
        </w:rPr>
        <w:t>lass artefacts ar</w:t>
      </w:r>
      <w:r w:rsidR="00532213">
        <w:rPr>
          <w:rFonts w:ascii="Arial" w:hAnsi="Arial" w:cs="Arial"/>
          <w:color w:val="000000"/>
        </w:rPr>
        <w:t>e rarely fou</w:t>
      </w:r>
      <w:r w:rsidR="00591210">
        <w:rPr>
          <w:rFonts w:ascii="Arial" w:hAnsi="Arial" w:cs="Arial"/>
          <w:color w:val="000000"/>
        </w:rPr>
        <w:t>nd in archaeological contexts in</w:t>
      </w:r>
      <w:r w:rsidR="000C573E">
        <w:rPr>
          <w:rFonts w:ascii="Arial" w:hAnsi="Arial" w:cs="Arial"/>
          <w:color w:val="000000"/>
        </w:rPr>
        <w:t xml:space="preserve"> the ACT and represent an identifiable time period of occupation, and particular method of material procurement and tool manufacture within the Territory. </w:t>
      </w:r>
      <w:r w:rsidR="00BD5BF2">
        <w:rPr>
          <w:rFonts w:ascii="Arial" w:hAnsi="Arial" w:cs="Arial"/>
          <w:color w:val="000000"/>
        </w:rPr>
        <w:t>The p</w:t>
      </w:r>
      <w:r w:rsidR="00A76EC1">
        <w:rPr>
          <w:rFonts w:ascii="Arial" w:hAnsi="Arial" w:cs="Arial"/>
          <w:color w:val="000000"/>
        </w:rPr>
        <w:t>lace</w:t>
      </w:r>
      <w:r w:rsidR="00C00FC5">
        <w:rPr>
          <w:rFonts w:ascii="Arial" w:hAnsi="Arial" w:cs="Arial"/>
          <w:color w:val="000000"/>
        </w:rPr>
        <w:t xml:space="preserve"> displays eviden</w:t>
      </w:r>
      <w:r w:rsidR="00A76EC1">
        <w:rPr>
          <w:rFonts w:ascii="Arial" w:hAnsi="Arial" w:cs="Arial"/>
          <w:color w:val="000000"/>
        </w:rPr>
        <w:t>ce that relates to an</w:t>
      </w:r>
      <w:r w:rsidR="00C00FC5">
        <w:rPr>
          <w:rFonts w:ascii="Arial" w:hAnsi="Arial" w:cs="Arial"/>
          <w:color w:val="000000"/>
        </w:rPr>
        <w:t xml:space="preserve"> important phase of traditional Aboriginal occupation of the AC</w:t>
      </w:r>
      <w:r w:rsidR="00591210">
        <w:rPr>
          <w:rFonts w:ascii="Arial" w:hAnsi="Arial" w:cs="Arial"/>
          <w:color w:val="000000"/>
        </w:rPr>
        <w:t>T</w:t>
      </w:r>
      <w:r w:rsidR="00BD5BF2">
        <w:rPr>
          <w:rFonts w:ascii="Arial" w:hAnsi="Arial" w:cs="Arial"/>
          <w:color w:val="000000"/>
        </w:rPr>
        <w:t xml:space="preserve"> region</w:t>
      </w:r>
      <w:r w:rsidR="00591210">
        <w:rPr>
          <w:rFonts w:ascii="Arial" w:hAnsi="Arial" w:cs="Arial"/>
          <w:color w:val="000000"/>
        </w:rPr>
        <w:t xml:space="preserve">, </w:t>
      </w:r>
      <w:r w:rsidR="007F7032">
        <w:rPr>
          <w:rFonts w:ascii="Arial" w:hAnsi="Arial" w:cs="Arial"/>
          <w:color w:val="000000"/>
        </w:rPr>
        <w:t>r</w:t>
      </w:r>
      <w:r w:rsidR="00A76EC1">
        <w:rPr>
          <w:rFonts w:ascii="Arial" w:hAnsi="Arial" w:cs="Arial"/>
          <w:color w:val="000000"/>
        </w:rPr>
        <w:t>eflecting the adaptation and survival of Aboriginal people following European settlement of the region.</w:t>
      </w:r>
      <w:r w:rsidR="00C00FC5">
        <w:rPr>
          <w:rFonts w:ascii="Arial" w:hAnsi="Arial" w:cs="Arial"/>
          <w:color w:val="000000"/>
        </w:rPr>
        <w:t xml:space="preserve"> </w:t>
      </w:r>
    </w:p>
    <w:p w:rsidR="00E521AC" w:rsidRDefault="00E521AC" w:rsidP="003968E2">
      <w:pPr>
        <w:numPr>
          <w:ilvl w:val="12"/>
          <w:numId w:val="0"/>
        </w:numPr>
        <w:jc w:val="both"/>
        <w:rPr>
          <w:rFonts w:ascii="Arial" w:hAnsi="Arial" w:cs="Arial"/>
          <w:b/>
        </w:rPr>
      </w:pPr>
    </w:p>
    <w:p w:rsidR="00DB653B" w:rsidRDefault="00DB653B" w:rsidP="003968E2">
      <w:pPr>
        <w:numPr>
          <w:ilvl w:val="12"/>
          <w:numId w:val="0"/>
        </w:numPr>
        <w:jc w:val="both"/>
        <w:rPr>
          <w:rFonts w:ascii="Arial" w:hAnsi="Arial" w:cs="Arial"/>
        </w:rPr>
      </w:pPr>
      <w:r>
        <w:rPr>
          <w:rFonts w:ascii="Arial" w:hAnsi="Arial" w:cs="Arial"/>
          <w:b/>
        </w:rPr>
        <w:tab/>
      </w:r>
      <w:r>
        <w:rPr>
          <w:rFonts w:ascii="Arial" w:hAnsi="Arial" w:cs="Arial"/>
        </w:rPr>
        <w:t xml:space="preserve">Horse Park </w:t>
      </w:r>
      <w:r w:rsidR="00E00FA1">
        <w:rPr>
          <w:rFonts w:ascii="Arial" w:hAnsi="Arial" w:cs="Arial"/>
        </w:rPr>
        <w:t>meet</w:t>
      </w:r>
      <w:r w:rsidR="00113866">
        <w:rPr>
          <w:rFonts w:ascii="Arial" w:hAnsi="Arial" w:cs="Arial"/>
        </w:rPr>
        <w:t>s</w:t>
      </w:r>
      <w:r>
        <w:rPr>
          <w:rFonts w:ascii="Arial" w:hAnsi="Arial" w:cs="Arial"/>
        </w:rPr>
        <w:t xml:space="preserve"> this criterion.</w:t>
      </w:r>
    </w:p>
    <w:p w:rsidR="00DB653B" w:rsidRPr="00DB653B" w:rsidRDefault="00DB653B" w:rsidP="003968E2">
      <w:pPr>
        <w:numPr>
          <w:ilvl w:val="12"/>
          <w:numId w:val="0"/>
        </w:numPr>
        <w:jc w:val="both"/>
        <w:rPr>
          <w:rFonts w:ascii="Arial" w:hAnsi="Arial" w:cs="Arial"/>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rare or unique example of its kind, or is rare or unique in its comparative intactness</w:t>
      </w:r>
    </w:p>
    <w:p w:rsidR="00126A6C" w:rsidRPr="00885B17" w:rsidRDefault="00126A6C" w:rsidP="003968E2">
      <w:pPr>
        <w:numPr>
          <w:ilvl w:val="12"/>
          <w:numId w:val="0"/>
        </w:numPr>
        <w:jc w:val="both"/>
        <w:rPr>
          <w:rFonts w:ascii="Arial" w:hAnsi="Arial" w:cs="Arial"/>
          <w:b/>
        </w:rPr>
      </w:pPr>
    </w:p>
    <w:p w:rsidR="00F939CA" w:rsidRPr="00F939CA" w:rsidRDefault="00F939CA" w:rsidP="00885B17">
      <w:pPr>
        <w:numPr>
          <w:ilvl w:val="12"/>
          <w:numId w:val="0"/>
        </w:numPr>
        <w:ind w:left="709"/>
        <w:jc w:val="both"/>
        <w:rPr>
          <w:rFonts w:ascii="Arial" w:hAnsi="Arial" w:cs="Arial"/>
          <w:u w:val="single"/>
        </w:rPr>
      </w:pPr>
      <w:r>
        <w:rPr>
          <w:rFonts w:ascii="Arial" w:hAnsi="Arial" w:cs="Arial"/>
          <w:u w:val="single"/>
        </w:rPr>
        <w:t xml:space="preserve">As a cultural </w:t>
      </w:r>
      <w:r w:rsidR="00113866">
        <w:rPr>
          <w:rFonts w:ascii="Arial" w:hAnsi="Arial" w:cs="Arial"/>
          <w:u w:val="single"/>
        </w:rPr>
        <w:t>landscape</w:t>
      </w:r>
    </w:p>
    <w:p w:rsidR="008F219C" w:rsidRDefault="008F219C" w:rsidP="00885B17">
      <w:pPr>
        <w:numPr>
          <w:ilvl w:val="12"/>
          <w:numId w:val="0"/>
        </w:numPr>
        <w:ind w:left="709"/>
        <w:jc w:val="both"/>
        <w:rPr>
          <w:rFonts w:ascii="Arial" w:hAnsi="Arial" w:cs="Arial"/>
        </w:rPr>
      </w:pPr>
      <w:r>
        <w:rPr>
          <w:rFonts w:ascii="Arial" w:hAnsi="Arial" w:cs="Arial"/>
        </w:rPr>
        <w:t xml:space="preserve">Horse Park (wetlands, Aboriginal sites and homestead precinct) is a rare example of an organically evolved cultural landscape within the ACT which shows evidence of the combined efforts of nature and </w:t>
      </w:r>
      <w:r w:rsidR="000C548A">
        <w:rPr>
          <w:rFonts w:ascii="Arial" w:hAnsi="Arial" w:cs="Arial"/>
        </w:rPr>
        <w:t>people</w:t>
      </w:r>
      <w:r>
        <w:rPr>
          <w:rFonts w:ascii="Arial" w:hAnsi="Arial" w:cs="Arial"/>
        </w:rPr>
        <w:t xml:space="preserve"> in creating layers of interaction and occupation </w:t>
      </w:r>
      <w:r w:rsidR="00A76EC1">
        <w:rPr>
          <w:rFonts w:ascii="Arial" w:hAnsi="Arial" w:cs="Arial"/>
        </w:rPr>
        <w:t xml:space="preserve">likely spanning several thousand years </w:t>
      </w:r>
      <w:r>
        <w:rPr>
          <w:rFonts w:ascii="Arial" w:hAnsi="Arial" w:cs="Arial"/>
        </w:rPr>
        <w:t>and continuing to the present.</w:t>
      </w:r>
    </w:p>
    <w:p w:rsidR="000C548A" w:rsidRDefault="000C548A" w:rsidP="00885B17">
      <w:pPr>
        <w:numPr>
          <w:ilvl w:val="12"/>
          <w:numId w:val="0"/>
        </w:numPr>
        <w:ind w:left="709"/>
        <w:jc w:val="both"/>
        <w:rPr>
          <w:rFonts w:ascii="Arial" w:hAnsi="Arial" w:cs="Arial"/>
        </w:rPr>
      </w:pPr>
    </w:p>
    <w:p w:rsidR="000C548A" w:rsidRDefault="000C548A" w:rsidP="00885B17">
      <w:pPr>
        <w:numPr>
          <w:ilvl w:val="12"/>
          <w:numId w:val="0"/>
        </w:numPr>
        <w:ind w:left="709"/>
        <w:jc w:val="both"/>
        <w:rPr>
          <w:rFonts w:ascii="Arial" w:hAnsi="Arial" w:cs="Arial"/>
        </w:rPr>
      </w:pPr>
      <w:r>
        <w:rPr>
          <w:rFonts w:ascii="Arial" w:hAnsi="Arial" w:cs="Arial"/>
        </w:rPr>
        <w:t xml:space="preserve">There are no other </w:t>
      </w:r>
      <w:r w:rsidR="00181358">
        <w:rPr>
          <w:rFonts w:ascii="Arial" w:hAnsi="Arial" w:cs="Arial"/>
        </w:rPr>
        <w:t xml:space="preserve">known </w:t>
      </w:r>
      <w:r>
        <w:rPr>
          <w:rFonts w:ascii="Arial" w:hAnsi="Arial" w:cs="Arial"/>
        </w:rPr>
        <w:t>comparable examples in the ACT which demonstrate such a wealth of natural, Aboriginal and historic values inter-related and layered upon the one site to such an extent.</w:t>
      </w:r>
    </w:p>
    <w:p w:rsidR="008F219C" w:rsidRDefault="008F219C" w:rsidP="00885B17">
      <w:pPr>
        <w:numPr>
          <w:ilvl w:val="12"/>
          <w:numId w:val="0"/>
        </w:numPr>
        <w:ind w:left="709"/>
        <w:jc w:val="both"/>
        <w:rPr>
          <w:rFonts w:ascii="Arial" w:hAnsi="Arial" w:cs="Arial"/>
        </w:rPr>
      </w:pPr>
    </w:p>
    <w:p w:rsidR="00A76EC1" w:rsidRDefault="00A76EC1" w:rsidP="00885B17">
      <w:pPr>
        <w:numPr>
          <w:ilvl w:val="12"/>
          <w:numId w:val="0"/>
        </w:numPr>
        <w:ind w:left="709"/>
        <w:jc w:val="both"/>
        <w:rPr>
          <w:rFonts w:ascii="Arial" w:hAnsi="Arial" w:cs="Arial"/>
          <w:u w:val="single"/>
        </w:rPr>
      </w:pPr>
      <w:r>
        <w:rPr>
          <w:rFonts w:ascii="Arial" w:hAnsi="Arial" w:cs="Arial"/>
          <w:u w:val="single"/>
        </w:rPr>
        <w:t>Aboriginal Values</w:t>
      </w:r>
    </w:p>
    <w:p w:rsidR="00F000C8" w:rsidRDefault="00A76EC1" w:rsidP="00885B17">
      <w:pPr>
        <w:numPr>
          <w:ilvl w:val="12"/>
          <w:numId w:val="0"/>
        </w:numPr>
        <w:ind w:left="709"/>
        <w:jc w:val="both"/>
        <w:rPr>
          <w:rFonts w:ascii="Arial" w:hAnsi="Arial" w:cs="Arial"/>
        </w:rPr>
      </w:pPr>
      <w:r>
        <w:rPr>
          <w:rFonts w:ascii="Arial" w:hAnsi="Arial" w:cs="Arial"/>
        </w:rPr>
        <w:t xml:space="preserve">The glass artefacts uncovered </w:t>
      </w:r>
      <w:r w:rsidR="00F000C8">
        <w:rPr>
          <w:rFonts w:ascii="Arial" w:hAnsi="Arial" w:cs="Arial"/>
        </w:rPr>
        <w:t xml:space="preserve">at Horse Park are rare examples of </w:t>
      </w:r>
      <w:r w:rsidR="000C548A">
        <w:rPr>
          <w:rFonts w:ascii="Arial" w:hAnsi="Arial" w:cs="Arial"/>
        </w:rPr>
        <w:t>adaptation following</w:t>
      </w:r>
      <w:r w:rsidR="00F000C8">
        <w:rPr>
          <w:rFonts w:ascii="Arial" w:hAnsi="Arial" w:cs="Arial"/>
        </w:rPr>
        <w:t xml:space="preserve"> </w:t>
      </w:r>
      <w:r w:rsidR="00181358">
        <w:rPr>
          <w:rFonts w:ascii="Arial" w:hAnsi="Arial" w:cs="Arial"/>
        </w:rPr>
        <w:t xml:space="preserve">contact </w:t>
      </w:r>
      <w:r w:rsidR="00F000C8">
        <w:rPr>
          <w:rFonts w:ascii="Arial" w:hAnsi="Arial" w:cs="Arial"/>
        </w:rPr>
        <w:t xml:space="preserve">between Aboriginal people and European settlers in the ACT. </w:t>
      </w:r>
    </w:p>
    <w:p w:rsidR="00A76EC1" w:rsidRPr="00A76EC1" w:rsidRDefault="00F000C8" w:rsidP="00885B17">
      <w:pPr>
        <w:numPr>
          <w:ilvl w:val="12"/>
          <w:numId w:val="0"/>
        </w:numPr>
        <w:ind w:left="709"/>
        <w:jc w:val="both"/>
        <w:rPr>
          <w:rFonts w:ascii="Arial" w:hAnsi="Arial" w:cs="Arial"/>
        </w:rPr>
      </w:pPr>
      <w:r>
        <w:rPr>
          <w:rFonts w:ascii="Arial" w:hAnsi="Arial" w:cs="Arial"/>
        </w:rPr>
        <w:t xml:space="preserve"> </w:t>
      </w:r>
    </w:p>
    <w:p w:rsidR="00022570" w:rsidRDefault="00022570" w:rsidP="00885B17">
      <w:pPr>
        <w:numPr>
          <w:ilvl w:val="12"/>
          <w:numId w:val="0"/>
        </w:numPr>
        <w:ind w:left="709"/>
        <w:jc w:val="both"/>
        <w:rPr>
          <w:rFonts w:ascii="Arial" w:hAnsi="Arial" w:cs="Arial"/>
          <w:u w:val="single"/>
        </w:rPr>
      </w:pPr>
    </w:p>
    <w:p w:rsidR="00F939CA" w:rsidRPr="00F939CA" w:rsidRDefault="00F939CA" w:rsidP="00885B17">
      <w:pPr>
        <w:numPr>
          <w:ilvl w:val="12"/>
          <w:numId w:val="0"/>
        </w:numPr>
        <w:ind w:left="709"/>
        <w:jc w:val="both"/>
        <w:rPr>
          <w:rFonts w:ascii="Arial" w:hAnsi="Arial" w:cs="Arial"/>
          <w:u w:val="single"/>
        </w:rPr>
      </w:pPr>
      <w:r>
        <w:rPr>
          <w:rFonts w:ascii="Arial" w:hAnsi="Arial" w:cs="Arial"/>
          <w:u w:val="single"/>
        </w:rPr>
        <w:t>Historic values</w:t>
      </w:r>
    </w:p>
    <w:p w:rsidR="00885B17" w:rsidRPr="00885B17" w:rsidRDefault="00277956" w:rsidP="00885B17">
      <w:pPr>
        <w:numPr>
          <w:ilvl w:val="12"/>
          <w:numId w:val="0"/>
        </w:numPr>
        <w:ind w:left="709"/>
        <w:jc w:val="both"/>
        <w:rPr>
          <w:rFonts w:ascii="Arial" w:hAnsi="Arial" w:cs="Arial"/>
        </w:rPr>
      </w:pPr>
      <w:r w:rsidRPr="00885B17">
        <w:rPr>
          <w:rFonts w:ascii="Arial" w:hAnsi="Arial" w:cs="Arial"/>
        </w:rPr>
        <w:t>Th</w:t>
      </w:r>
      <w:r>
        <w:rPr>
          <w:rFonts w:ascii="Arial" w:hAnsi="Arial" w:cs="Arial"/>
        </w:rPr>
        <w:t>e Horse Park Homestead is an uncommon</w:t>
      </w:r>
      <w:r w:rsidRPr="00885B17">
        <w:rPr>
          <w:rFonts w:ascii="Arial" w:hAnsi="Arial" w:cs="Arial"/>
        </w:rPr>
        <w:t xml:space="preserve"> example of a nineteenth century rural homestead in the ACT region. </w:t>
      </w:r>
    </w:p>
    <w:p w:rsidR="00885B17" w:rsidRPr="00885B17" w:rsidRDefault="00885B17" w:rsidP="00885B17">
      <w:pPr>
        <w:pStyle w:val="BodyText2"/>
        <w:ind w:left="709" w:firstLine="11"/>
        <w:rPr>
          <w:rFonts w:cs="Arial"/>
          <w:b w:val="0"/>
        </w:rPr>
      </w:pPr>
    </w:p>
    <w:p w:rsidR="00511921" w:rsidRDefault="00885B17" w:rsidP="00511921">
      <w:pPr>
        <w:pStyle w:val="BodyText2"/>
        <w:ind w:left="709" w:firstLine="11"/>
        <w:rPr>
          <w:rFonts w:cs="Arial"/>
          <w:b w:val="0"/>
        </w:rPr>
      </w:pPr>
      <w:r w:rsidRPr="00885B17">
        <w:rPr>
          <w:rFonts w:cs="Arial"/>
          <w:b w:val="0"/>
        </w:rPr>
        <w:t xml:space="preserve">Rural homesteads within the region portray a time before the establishment of the Federal Capital Territory, when the area was </w:t>
      </w:r>
      <w:r w:rsidR="000C548A">
        <w:rPr>
          <w:rFonts w:cs="Arial"/>
          <w:b w:val="0"/>
        </w:rPr>
        <w:t>commonly</w:t>
      </w:r>
      <w:r w:rsidRPr="00885B17">
        <w:rPr>
          <w:rFonts w:cs="Arial"/>
          <w:b w:val="0"/>
        </w:rPr>
        <w:t xml:space="preserve"> occupied by small to medium scale pastoral operations</w:t>
      </w:r>
      <w:r w:rsidR="000C548A">
        <w:rPr>
          <w:rFonts w:cs="Arial"/>
          <w:b w:val="0"/>
        </w:rPr>
        <w:t>, along with larger land holdings</w:t>
      </w:r>
      <w:r w:rsidRPr="00885B17">
        <w:rPr>
          <w:rFonts w:cs="Arial"/>
          <w:b w:val="0"/>
        </w:rPr>
        <w:t>.</w:t>
      </w:r>
      <w:r w:rsidR="00511921">
        <w:rPr>
          <w:rFonts w:cs="Arial"/>
          <w:b w:val="0"/>
        </w:rPr>
        <w:t xml:space="preserve">  </w:t>
      </w:r>
      <w:r w:rsidR="008F2349">
        <w:rPr>
          <w:rFonts w:cs="Arial"/>
          <w:b w:val="0"/>
        </w:rPr>
        <w:t xml:space="preserve">Other examples of </w:t>
      </w:r>
      <w:r w:rsidR="00511921">
        <w:rPr>
          <w:rFonts w:cs="Arial"/>
          <w:b w:val="0"/>
        </w:rPr>
        <w:t xml:space="preserve">nineteenth century rural homesteads in the ACT </w:t>
      </w:r>
      <w:r w:rsidR="00511921" w:rsidRPr="00511921">
        <w:rPr>
          <w:rFonts w:cs="Arial"/>
          <w:b w:val="0"/>
        </w:rPr>
        <w:t xml:space="preserve">include </w:t>
      </w:r>
      <w:r w:rsidR="00511921">
        <w:rPr>
          <w:rFonts w:cs="Arial"/>
          <w:b w:val="0"/>
        </w:rPr>
        <w:t>Elm Grove, Belconnen Farm, Gungaderra, Well Station, and Lanyon.</w:t>
      </w:r>
    </w:p>
    <w:p w:rsidR="00885B17" w:rsidRPr="00885B17" w:rsidRDefault="00885B17" w:rsidP="00885B17">
      <w:pPr>
        <w:pStyle w:val="BodyText2"/>
        <w:ind w:left="709" w:firstLine="11"/>
        <w:rPr>
          <w:rFonts w:cs="Arial"/>
          <w:b w:val="0"/>
        </w:rPr>
      </w:pPr>
    </w:p>
    <w:p w:rsidR="00885B17" w:rsidRPr="00885B17" w:rsidRDefault="00885B17" w:rsidP="00885B17">
      <w:pPr>
        <w:pStyle w:val="BodyText2"/>
        <w:ind w:left="709" w:firstLine="11"/>
        <w:rPr>
          <w:rFonts w:cs="Arial"/>
          <w:b w:val="0"/>
        </w:rPr>
      </w:pPr>
      <w:r w:rsidRPr="00885B17">
        <w:rPr>
          <w:rFonts w:cs="Arial"/>
          <w:b w:val="0"/>
        </w:rPr>
        <w:t xml:space="preserve">The character of the ACT has changed dramatically since 1913, with today’s city landscape deceptive of its early origins. It is often difficult to read the past agricultural and pastoral land use of the region. Remaining </w:t>
      </w:r>
      <w:r w:rsidR="000C548A">
        <w:rPr>
          <w:rFonts w:cs="Arial"/>
          <w:b w:val="0"/>
        </w:rPr>
        <w:t xml:space="preserve">nineteenth century </w:t>
      </w:r>
      <w:r w:rsidRPr="00885B17">
        <w:rPr>
          <w:rFonts w:cs="Arial"/>
          <w:b w:val="0"/>
        </w:rPr>
        <w:t>rural properties in the ACT have become important in interpreting the early European history of the area.</w:t>
      </w:r>
      <w:r w:rsidR="00511921">
        <w:rPr>
          <w:rFonts w:cs="Arial"/>
          <w:b w:val="0"/>
        </w:rPr>
        <w:t xml:space="preserve"> </w:t>
      </w:r>
    </w:p>
    <w:p w:rsidR="00885B17" w:rsidRPr="00885B17" w:rsidRDefault="00885B17" w:rsidP="00885B17">
      <w:pPr>
        <w:pStyle w:val="BodyText2"/>
        <w:ind w:left="709" w:firstLine="11"/>
        <w:rPr>
          <w:rFonts w:cs="Arial"/>
          <w:b w:val="0"/>
        </w:rPr>
      </w:pPr>
    </w:p>
    <w:p w:rsidR="00885B17" w:rsidRPr="00885B17" w:rsidRDefault="00885B17" w:rsidP="00885B17">
      <w:pPr>
        <w:pStyle w:val="BodyText2"/>
        <w:ind w:left="1440"/>
        <w:rPr>
          <w:rFonts w:cs="Arial"/>
          <w:b w:val="0"/>
        </w:rPr>
      </w:pPr>
      <w:r w:rsidRPr="00885B17">
        <w:rPr>
          <w:rFonts w:cs="Arial"/>
          <w:b w:val="0"/>
        </w:rPr>
        <w:t>Horse Park meets this criterion.</w:t>
      </w:r>
    </w:p>
    <w:p w:rsidR="009F0E34" w:rsidRPr="004619BC" w:rsidRDefault="009F0E34"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notable example of a kind of place or object and demonstrates the main characteristics of that kind</w:t>
      </w:r>
    </w:p>
    <w:p w:rsidR="00126A6C" w:rsidRDefault="00126A6C" w:rsidP="003968E2">
      <w:pPr>
        <w:numPr>
          <w:ilvl w:val="12"/>
          <w:numId w:val="0"/>
        </w:numPr>
        <w:jc w:val="both"/>
        <w:rPr>
          <w:rFonts w:ascii="Arial" w:hAnsi="Arial" w:cs="Arial"/>
          <w:b/>
        </w:rPr>
      </w:pPr>
    </w:p>
    <w:p w:rsidR="00F000C8" w:rsidRDefault="00F000C8" w:rsidP="00F000C8">
      <w:pPr>
        <w:numPr>
          <w:ilvl w:val="12"/>
          <w:numId w:val="0"/>
        </w:numPr>
        <w:ind w:left="720"/>
        <w:jc w:val="both"/>
        <w:rPr>
          <w:rFonts w:ascii="Arial" w:hAnsi="Arial" w:cs="Arial"/>
          <w:u w:val="single"/>
        </w:rPr>
      </w:pPr>
      <w:r>
        <w:rPr>
          <w:rFonts w:ascii="Arial" w:hAnsi="Arial" w:cs="Arial"/>
          <w:u w:val="single"/>
        </w:rPr>
        <w:t>Aboriginal values</w:t>
      </w:r>
    </w:p>
    <w:p w:rsidR="00655636" w:rsidRDefault="00655636" w:rsidP="00F000C8">
      <w:pPr>
        <w:numPr>
          <w:ilvl w:val="12"/>
          <w:numId w:val="0"/>
        </w:numPr>
        <w:ind w:left="720"/>
        <w:jc w:val="both"/>
        <w:rPr>
          <w:rFonts w:ascii="Arial" w:hAnsi="Arial" w:cs="Arial"/>
          <w:u w:val="single"/>
        </w:rPr>
      </w:pPr>
    </w:p>
    <w:p w:rsidR="00F000C8" w:rsidRPr="00F000C8" w:rsidRDefault="007915E5" w:rsidP="00F000C8">
      <w:pPr>
        <w:numPr>
          <w:ilvl w:val="12"/>
          <w:numId w:val="0"/>
        </w:numPr>
        <w:ind w:left="720"/>
        <w:jc w:val="both"/>
        <w:rPr>
          <w:rFonts w:ascii="Arial" w:hAnsi="Arial" w:cs="Arial"/>
        </w:rPr>
      </w:pPr>
      <w:r>
        <w:rPr>
          <w:rFonts w:ascii="Arial" w:hAnsi="Arial" w:cs="Arial"/>
        </w:rPr>
        <w:t xml:space="preserve">The artefacts discovered at Horse Park are notable examples of Aboriginal tools as constructed from glass. </w:t>
      </w:r>
      <w:r w:rsidR="00495DE4">
        <w:rPr>
          <w:rFonts w:ascii="Arial" w:hAnsi="Arial" w:cs="Arial"/>
        </w:rPr>
        <w:t>They are identified as flakes or flaked pieces with blood and/or starch residue indicative of sec</w:t>
      </w:r>
      <w:r w:rsidR="00655636">
        <w:rPr>
          <w:rFonts w:ascii="Arial" w:hAnsi="Arial" w:cs="Arial"/>
        </w:rPr>
        <w:t xml:space="preserve">tioning animal or </w:t>
      </w:r>
      <w:r w:rsidR="00181358">
        <w:rPr>
          <w:rFonts w:ascii="Arial" w:hAnsi="Arial" w:cs="Arial"/>
        </w:rPr>
        <w:t xml:space="preserve">other </w:t>
      </w:r>
      <w:r w:rsidR="00655636">
        <w:rPr>
          <w:rFonts w:ascii="Arial" w:hAnsi="Arial" w:cs="Arial"/>
        </w:rPr>
        <w:t>food sources (EMA 2006: 57)</w:t>
      </w:r>
      <w:r w:rsidR="00495DE4">
        <w:rPr>
          <w:rFonts w:ascii="Arial" w:hAnsi="Arial" w:cs="Arial"/>
        </w:rPr>
        <w:t>. However,</w:t>
      </w:r>
      <w:r w:rsidR="00655636">
        <w:rPr>
          <w:rFonts w:ascii="Arial" w:hAnsi="Arial" w:cs="Arial"/>
        </w:rPr>
        <w:t xml:space="preserve"> although previous assessments have asserted their Aboriginal provenance with some confidence, for the purposes </w:t>
      </w:r>
      <w:r w:rsidR="00655636" w:rsidRPr="00066CCF">
        <w:rPr>
          <w:rFonts w:ascii="Arial" w:hAnsi="Arial" w:cs="Arial"/>
        </w:rPr>
        <w:t>of this citation</w:t>
      </w:r>
      <w:r w:rsidR="00495DE4" w:rsidRPr="00066CCF">
        <w:rPr>
          <w:rFonts w:ascii="Arial" w:hAnsi="Arial" w:cs="Arial"/>
        </w:rPr>
        <w:t xml:space="preserve"> there is insufficient information </w:t>
      </w:r>
      <w:r w:rsidR="0062796F" w:rsidRPr="00066CCF">
        <w:rPr>
          <w:rFonts w:ascii="Arial" w:hAnsi="Arial" w:cs="Arial"/>
        </w:rPr>
        <w:t xml:space="preserve">currently </w:t>
      </w:r>
      <w:r w:rsidR="00495DE4" w:rsidRPr="00066CCF">
        <w:rPr>
          <w:rFonts w:ascii="Arial" w:hAnsi="Arial" w:cs="Arial"/>
        </w:rPr>
        <w:t>available to conclude that they demonstrate the main characteristics of their kind</w:t>
      </w:r>
      <w:r w:rsidR="00655636" w:rsidRPr="00066CCF">
        <w:rPr>
          <w:rFonts w:ascii="Arial" w:hAnsi="Arial" w:cs="Arial"/>
        </w:rPr>
        <w:t>.</w:t>
      </w:r>
    </w:p>
    <w:p w:rsidR="00F000C8" w:rsidRPr="00F000C8" w:rsidRDefault="00F000C8" w:rsidP="00F000C8">
      <w:pPr>
        <w:numPr>
          <w:ilvl w:val="12"/>
          <w:numId w:val="0"/>
        </w:numPr>
        <w:ind w:left="720"/>
        <w:jc w:val="both"/>
        <w:rPr>
          <w:rFonts w:ascii="Arial" w:hAnsi="Arial" w:cs="Arial"/>
          <w:u w:val="single"/>
        </w:rPr>
      </w:pPr>
    </w:p>
    <w:p w:rsidR="00113866" w:rsidRPr="00113866" w:rsidRDefault="00113866" w:rsidP="00885B17">
      <w:pPr>
        <w:numPr>
          <w:ilvl w:val="12"/>
          <w:numId w:val="0"/>
        </w:numPr>
        <w:ind w:left="720"/>
        <w:jc w:val="both"/>
        <w:rPr>
          <w:rFonts w:ascii="Arial" w:hAnsi="Arial" w:cs="Arial"/>
          <w:u w:val="single"/>
        </w:rPr>
      </w:pPr>
      <w:r>
        <w:rPr>
          <w:rFonts w:ascii="Arial" w:hAnsi="Arial" w:cs="Arial"/>
          <w:u w:val="single"/>
        </w:rPr>
        <w:t>Historic values</w:t>
      </w:r>
    </w:p>
    <w:p w:rsidR="00113866" w:rsidRDefault="00113866" w:rsidP="00885B17">
      <w:pPr>
        <w:numPr>
          <w:ilvl w:val="12"/>
          <w:numId w:val="0"/>
        </w:numPr>
        <w:ind w:left="720"/>
        <w:jc w:val="both"/>
        <w:rPr>
          <w:rFonts w:ascii="Arial" w:hAnsi="Arial" w:cs="Arial"/>
        </w:rPr>
      </w:pPr>
    </w:p>
    <w:p w:rsidR="00885B17" w:rsidRPr="00885B17" w:rsidRDefault="00885B17" w:rsidP="00885B17">
      <w:pPr>
        <w:numPr>
          <w:ilvl w:val="12"/>
          <w:numId w:val="0"/>
        </w:numPr>
        <w:ind w:left="720"/>
        <w:jc w:val="both"/>
        <w:rPr>
          <w:rFonts w:ascii="Arial" w:hAnsi="Arial" w:cs="Arial"/>
        </w:rPr>
      </w:pPr>
      <w:r w:rsidRPr="00885B17">
        <w:rPr>
          <w:rFonts w:ascii="Arial" w:hAnsi="Arial" w:cs="Arial"/>
        </w:rPr>
        <w:t>The Horse Park Homestead is a notable example of a nineteenth century rural homestead and demonstrates the main characteristics of that kind.</w:t>
      </w:r>
    </w:p>
    <w:p w:rsidR="00885B17" w:rsidRPr="00885B17" w:rsidRDefault="00885B17" w:rsidP="00885B17">
      <w:pPr>
        <w:numPr>
          <w:ilvl w:val="12"/>
          <w:numId w:val="0"/>
        </w:numPr>
        <w:ind w:left="720"/>
        <w:jc w:val="both"/>
        <w:rPr>
          <w:rFonts w:ascii="Arial" w:hAnsi="Arial" w:cs="Arial"/>
        </w:rPr>
      </w:pPr>
    </w:p>
    <w:p w:rsidR="00885B17" w:rsidRDefault="00B449A8" w:rsidP="00885B17">
      <w:pPr>
        <w:pStyle w:val="BodyText2"/>
        <w:ind w:left="709" w:firstLine="11"/>
        <w:rPr>
          <w:rFonts w:cs="Arial"/>
          <w:b w:val="0"/>
        </w:rPr>
      </w:pPr>
      <w:r>
        <w:rPr>
          <w:rFonts w:cs="Arial"/>
          <w:b w:val="0"/>
        </w:rPr>
        <w:t>The</w:t>
      </w:r>
      <w:r w:rsidR="00885B17" w:rsidRPr="00885B17">
        <w:rPr>
          <w:rFonts w:cs="Arial"/>
          <w:b w:val="0"/>
        </w:rPr>
        <w:t xml:space="preserve"> characteristics evident </w:t>
      </w:r>
      <w:r>
        <w:rPr>
          <w:rFonts w:cs="Arial"/>
          <w:b w:val="0"/>
        </w:rPr>
        <w:t>at Horse Park include t</w:t>
      </w:r>
      <w:r w:rsidR="00885B17" w:rsidRPr="00885B17">
        <w:rPr>
          <w:rFonts w:cs="Arial"/>
          <w:b w:val="0"/>
        </w:rPr>
        <w:t>he homestead building and precinct, including the outbuildings crucial for supporting the operations of an agricultural and pastoral farm. The homestead precinct, including outbuildings, has an ability to demonstrate the spatial relationship of domestic and work life during this period, and portrays the way of life on a rural property at that time.</w:t>
      </w:r>
    </w:p>
    <w:p w:rsidR="00745FEA" w:rsidRDefault="00745FEA" w:rsidP="00885B17">
      <w:pPr>
        <w:pStyle w:val="BodyText2"/>
        <w:ind w:left="709" w:firstLine="11"/>
        <w:rPr>
          <w:rFonts w:cs="Arial"/>
          <w:b w:val="0"/>
        </w:rPr>
      </w:pPr>
    </w:p>
    <w:p w:rsidR="00745FEA" w:rsidRPr="00745FEA" w:rsidRDefault="00E94F38" w:rsidP="00745FEA">
      <w:pPr>
        <w:numPr>
          <w:ilvl w:val="12"/>
          <w:numId w:val="0"/>
        </w:numPr>
        <w:tabs>
          <w:tab w:val="left" w:pos="426"/>
        </w:tabs>
        <w:ind w:left="709"/>
        <w:rPr>
          <w:rFonts w:ascii="Arial" w:hAnsi="Arial" w:cs="Arial"/>
          <w:color w:val="000000"/>
        </w:rPr>
      </w:pPr>
      <w:r>
        <w:rPr>
          <w:rFonts w:ascii="Arial" w:hAnsi="Arial" w:cs="Arial"/>
          <w:color w:val="000000"/>
        </w:rPr>
        <w:t>T</w:t>
      </w:r>
      <w:r w:rsidR="00745FEA" w:rsidRPr="00745FEA">
        <w:rPr>
          <w:rFonts w:ascii="Arial" w:hAnsi="Arial" w:cs="Arial"/>
          <w:color w:val="000000"/>
        </w:rPr>
        <w:t xml:space="preserve">he two neighbouring properties of Elm Grove and Horse Park </w:t>
      </w:r>
      <w:r>
        <w:rPr>
          <w:rFonts w:ascii="Arial" w:hAnsi="Arial" w:cs="Arial"/>
          <w:color w:val="000000"/>
        </w:rPr>
        <w:t>together enhance</w:t>
      </w:r>
      <w:r w:rsidR="00745FEA" w:rsidRPr="00745FEA">
        <w:rPr>
          <w:rFonts w:ascii="Arial" w:hAnsi="Arial" w:cs="Arial"/>
          <w:color w:val="000000"/>
        </w:rPr>
        <w:t xml:space="preserve"> </w:t>
      </w:r>
      <w:r w:rsidR="00F939CA">
        <w:rPr>
          <w:rFonts w:ascii="Arial" w:hAnsi="Arial" w:cs="Arial"/>
          <w:color w:val="000000"/>
        </w:rPr>
        <w:t>an</w:t>
      </w:r>
      <w:r w:rsidR="00745FEA" w:rsidRPr="00745FEA">
        <w:rPr>
          <w:rFonts w:ascii="Arial" w:hAnsi="Arial" w:cs="Arial"/>
          <w:color w:val="000000"/>
        </w:rPr>
        <w:t xml:space="preserve"> understanding of </w:t>
      </w:r>
      <w:r w:rsidR="00F939CA">
        <w:rPr>
          <w:rFonts w:ascii="Arial" w:hAnsi="Arial" w:cs="Arial"/>
          <w:color w:val="000000"/>
        </w:rPr>
        <w:t>each other</w:t>
      </w:r>
      <w:r w:rsidR="00745FEA" w:rsidRPr="00745FEA">
        <w:rPr>
          <w:rFonts w:ascii="Arial" w:hAnsi="Arial" w:cs="Arial"/>
          <w:color w:val="000000"/>
        </w:rPr>
        <w:t xml:space="preserve"> as representative of successful smaller properties with a heavy dependence on family labour</w:t>
      </w:r>
      <w:r w:rsidR="00B7205A">
        <w:rPr>
          <w:rFonts w:ascii="Arial" w:hAnsi="Arial" w:cs="Arial"/>
          <w:color w:val="000000"/>
        </w:rPr>
        <w:t xml:space="preserve"> and endurance, and demonstrate</w:t>
      </w:r>
      <w:r w:rsidR="00745FEA" w:rsidRPr="00745FEA">
        <w:rPr>
          <w:rFonts w:ascii="Arial" w:hAnsi="Arial" w:cs="Arial"/>
          <w:color w:val="000000"/>
        </w:rPr>
        <w:t xml:space="preserve"> a dynastic character usual</w:t>
      </w:r>
      <w:r w:rsidR="00BD5BF2">
        <w:rPr>
          <w:rFonts w:ascii="Arial" w:hAnsi="Arial" w:cs="Arial"/>
          <w:color w:val="000000"/>
        </w:rPr>
        <w:t>ly associated with larger prop</w:t>
      </w:r>
      <w:r w:rsidR="008710A6">
        <w:rPr>
          <w:rFonts w:ascii="Arial" w:hAnsi="Arial" w:cs="Arial"/>
          <w:color w:val="000000"/>
        </w:rPr>
        <w:t>erties</w:t>
      </w:r>
      <w:r w:rsidR="00745FEA" w:rsidRPr="00745FEA">
        <w:rPr>
          <w:rFonts w:ascii="Arial" w:hAnsi="Arial" w:cs="Arial"/>
          <w:color w:val="000000"/>
        </w:rPr>
        <w:t xml:space="preserve">.  In addition, the integrity of Horse Park’s farming infrastructure and building types and the aesthetics of </w:t>
      </w:r>
      <w:r w:rsidR="00F939CA">
        <w:rPr>
          <w:rFonts w:ascii="Arial" w:hAnsi="Arial" w:cs="Arial"/>
          <w:color w:val="000000"/>
        </w:rPr>
        <w:t>its</w:t>
      </w:r>
      <w:r w:rsidR="00745FEA" w:rsidRPr="00745FEA">
        <w:rPr>
          <w:rFonts w:ascii="Arial" w:hAnsi="Arial" w:cs="Arial"/>
          <w:color w:val="000000"/>
        </w:rPr>
        <w:t xml:space="preserve"> landscape setting demonstrate different characteristics of their kind while providing an example of properties with a shared history.  </w:t>
      </w:r>
    </w:p>
    <w:p w:rsidR="00885B17" w:rsidRPr="00885B17" w:rsidRDefault="00885B17" w:rsidP="00885B17">
      <w:pPr>
        <w:numPr>
          <w:ilvl w:val="12"/>
          <w:numId w:val="0"/>
        </w:numPr>
        <w:ind w:left="720"/>
        <w:jc w:val="both"/>
        <w:rPr>
          <w:rFonts w:ascii="Arial" w:hAnsi="Arial" w:cs="Arial"/>
        </w:rPr>
      </w:pPr>
    </w:p>
    <w:p w:rsidR="00885B17" w:rsidRPr="00885B17" w:rsidRDefault="00885B17" w:rsidP="00885B17">
      <w:pPr>
        <w:numPr>
          <w:ilvl w:val="12"/>
          <w:numId w:val="0"/>
        </w:numPr>
        <w:ind w:left="720"/>
        <w:jc w:val="both"/>
        <w:rPr>
          <w:rFonts w:ascii="Arial" w:hAnsi="Arial" w:cs="Arial"/>
        </w:rPr>
      </w:pPr>
      <w:r w:rsidRPr="00885B17">
        <w:rPr>
          <w:rFonts w:ascii="Arial" w:hAnsi="Arial" w:cs="Arial"/>
        </w:rPr>
        <w:t>Horse Park meets this criterion.</w:t>
      </w:r>
    </w:p>
    <w:p w:rsidR="009F0E34" w:rsidRPr="004619BC" w:rsidRDefault="009F0E34"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strong or special associations with a person, group, event, development or cultural phase in local or national history</w:t>
      </w:r>
    </w:p>
    <w:p w:rsidR="00126A6C" w:rsidRDefault="00126A6C" w:rsidP="003968E2">
      <w:pPr>
        <w:numPr>
          <w:ilvl w:val="12"/>
          <w:numId w:val="0"/>
        </w:numPr>
        <w:jc w:val="both"/>
        <w:rPr>
          <w:rFonts w:ascii="Arial" w:hAnsi="Arial" w:cs="Arial"/>
          <w:b/>
        </w:rPr>
      </w:pPr>
    </w:p>
    <w:p w:rsidR="00F939CA" w:rsidRPr="00F939CA" w:rsidRDefault="00F939CA" w:rsidP="00F939CA">
      <w:pPr>
        <w:numPr>
          <w:ilvl w:val="12"/>
          <w:numId w:val="0"/>
        </w:numPr>
        <w:ind w:left="720"/>
        <w:jc w:val="both"/>
        <w:rPr>
          <w:rFonts w:ascii="Arial" w:hAnsi="Arial" w:cs="Arial"/>
          <w:u w:val="single"/>
        </w:rPr>
      </w:pPr>
      <w:r w:rsidRPr="00F939CA">
        <w:rPr>
          <w:rFonts w:ascii="Arial" w:hAnsi="Arial" w:cs="Arial"/>
          <w:u w:val="single"/>
        </w:rPr>
        <w:t>Aboriginal</w:t>
      </w:r>
      <w:r>
        <w:rPr>
          <w:rFonts w:ascii="Arial" w:hAnsi="Arial" w:cs="Arial"/>
          <w:u w:val="single"/>
        </w:rPr>
        <w:t xml:space="preserve"> values</w:t>
      </w:r>
    </w:p>
    <w:p w:rsidR="00F939CA" w:rsidRPr="00745FEA" w:rsidRDefault="00F939CA" w:rsidP="003968E2">
      <w:pPr>
        <w:numPr>
          <w:ilvl w:val="12"/>
          <w:numId w:val="0"/>
        </w:numPr>
        <w:jc w:val="both"/>
        <w:rPr>
          <w:rFonts w:ascii="Arial" w:hAnsi="Arial" w:cs="Arial"/>
          <w:b/>
        </w:rPr>
      </w:pPr>
    </w:p>
    <w:p w:rsidR="00745FEA" w:rsidRDefault="00184BBE" w:rsidP="00D831FF">
      <w:pPr>
        <w:ind w:left="720"/>
        <w:rPr>
          <w:rFonts w:ascii="Arial" w:hAnsi="Arial" w:cs="Arial"/>
        </w:rPr>
      </w:pPr>
      <w:r>
        <w:rPr>
          <w:rFonts w:ascii="Arial" w:hAnsi="Arial" w:cs="Arial"/>
        </w:rPr>
        <w:t xml:space="preserve">The </w:t>
      </w:r>
      <w:r w:rsidR="00655636">
        <w:rPr>
          <w:rFonts w:ascii="Arial" w:hAnsi="Arial" w:cs="Arial"/>
        </w:rPr>
        <w:t xml:space="preserve">Horse Park </w:t>
      </w:r>
      <w:r>
        <w:rPr>
          <w:rFonts w:ascii="Arial" w:hAnsi="Arial" w:cs="Arial"/>
        </w:rPr>
        <w:t>area</w:t>
      </w:r>
      <w:r w:rsidR="00655636">
        <w:rPr>
          <w:rFonts w:ascii="Arial" w:hAnsi="Arial" w:cs="Arial"/>
        </w:rPr>
        <w:t xml:space="preserve"> ha</w:t>
      </w:r>
      <w:r w:rsidR="008E3F1B">
        <w:rPr>
          <w:rFonts w:ascii="Arial" w:hAnsi="Arial" w:cs="Arial"/>
        </w:rPr>
        <w:t xml:space="preserve">s special association with the cultural phase of contact history between Aboriginal people and European settlers. This association is evoked by the occurrence of glass artefacts, which commonly attest to ‘contact’ in the archaeological record. They occur frequently in certain parts of Australia, but rarely in the ACT. The artefacts discovered within the Horse Park boundaries can be viewed in context with two others located in the greater </w:t>
      </w:r>
      <w:r w:rsidR="00D831FF">
        <w:rPr>
          <w:rFonts w:ascii="Arial" w:hAnsi="Arial" w:cs="Arial"/>
        </w:rPr>
        <w:t>area. When considered collectively these artefacts are illustrative in terms of understanding past cultural contact in the Gungahlin region.</w:t>
      </w:r>
    </w:p>
    <w:p w:rsidR="00D831FF" w:rsidRDefault="00F939CA" w:rsidP="00C900E0">
      <w:pPr>
        <w:rPr>
          <w:rFonts w:ascii="Arial" w:hAnsi="Arial" w:cs="Arial"/>
        </w:rPr>
      </w:pPr>
      <w:r>
        <w:rPr>
          <w:rFonts w:ascii="Arial" w:hAnsi="Arial" w:cs="Arial"/>
        </w:rPr>
        <w:tab/>
      </w:r>
    </w:p>
    <w:p w:rsidR="00F939CA" w:rsidRDefault="00F939CA" w:rsidP="00D831FF">
      <w:pPr>
        <w:ind w:firstLine="720"/>
        <w:rPr>
          <w:rFonts w:ascii="Arial" w:hAnsi="Arial" w:cs="Arial"/>
          <w:u w:val="single"/>
        </w:rPr>
      </w:pPr>
      <w:r>
        <w:rPr>
          <w:rFonts w:ascii="Arial" w:hAnsi="Arial" w:cs="Arial"/>
          <w:u w:val="single"/>
        </w:rPr>
        <w:t>Historic values</w:t>
      </w:r>
    </w:p>
    <w:p w:rsidR="00655636" w:rsidRDefault="00655636" w:rsidP="00C900E0">
      <w:pPr>
        <w:rPr>
          <w:rFonts w:ascii="Arial" w:hAnsi="Arial" w:cs="Arial"/>
          <w:u w:val="single"/>
        </w:rPr>
      </w:pPr>
    </w:p>
    <w:p w:rsidR="00655636" w:rsidRPr="00745FEA" w:rsidRDefault="00655636" w:rsidP="00655636">
      <w:pPr>
        <w:ind w:left="720"/>
        <w:rPr>
          <w:rFonts w:ascii="Arial" w:hAnsi="Arial" w:cs="Arial"/>
        </w:rPr>
      </w:pPr>
      <w:r w:rsidRPr="00745FEA">
        <w:rPr>
          <w:rFonts w:ascii="Arial" w:hAnsi="Arial" w:cs="Arial"/>
        </w:rPr>
        <w:t>The Horse Park Homestead has a special association with the Gillespie family who were</w:t>
      </w:r>
      <w:r w:rsidR="008710A6">
        <w:rPr>
          <w:rFonts w:ascii="Arial" w:hAnsi="Arial" w:cs="Arial"/>
        </w:rPr>
        <w:t xml:space="preserve"> important in local history as </w:t>
      </w:r>
      <w:r w:rsidRPr="00745FEA">
        <w:rPr>
          <w:rFonts w:ascii="Arial" w:hAnsi="Arial" w:cs="Arial"/>
        </w:rPr>
        <w:t xml:space="preserve"> one of the earliest families to settle on a small area of land in the Ginninderra district.</w:t>
      </w:r>
      <w:r>
        <w:rPr>
          <w:rFonts w:ascii="Arial" w:hAnsi="Arial" w:cs="Arial"/>
        </w:rPr>
        <w:t xml:space="preserve"> </w:t>
      </w:r>
      <w:r w:rsidRPr="00745FEA">
        <w:rPr>
          <w:rFonts w:ascii="Arial" w:hAnsi="Arial" w:cs="Arial"/>
          <w:color w:val="000000"/>
        </w:rPr>
        <w:t>The Horse Park Homestead Precinct was settled by the first generation of the Gillespie family in the district.</w:t>
      </w:r>
    </w:p>
    <w:p w:rsidR="00655636" w:rsidRPr="00655636" w:rsidRDefault="00655636" w:rsidP="00C900E0">
      <w:pPr>
        <w:rPr>
          <w:rFonts w:ascii="Arial" w:hAnsi="Arial" w:cs="Arial"/>
        </w:rPr>
      </w:pPr>
    </w:p>
    <w:p w:rsidR="00C900E0" w:rsidRPr="00745FEA" w:rsidRDefault="00C900E0" w:rsidP="00745FEA">
      <w:pPr>
        <w:ind w:left="720"/>
        <w:rPr>
          <w:rFonts w:ascii="Arial" w:hAnsi="Arial" w:cs="Arial"/>
        </w:rPr>
      </w:pPr>
      <w:r w:rsidRPr="00745FEA">
        <w:rPr>
          <w:rFonts w:ascii="Arial" w:hAnsi="Arial" w:cs="Arial"/>
        </w:rPr>
        <w:t xml:space="preserve">The Gillespies exhibited the common practice among small and medium-scale graziers of building up their pastoral holdings by judicious acquisitions in the surrounding area. </w:t>
      </w:r>
      <w:smartTag w:uri="urn:schemas-microsoft-com:office:smarttags" w:element="place">
        <w:smartTag w:uri="urn:schemas-microsoft-com:office:smarttags" w:element="PlaceName">
          <w:r w:rsidRPr="00745FEA">
            <w:rPr>
              <w:rFonts w:ascii="Arial" w:hAnsi="Arial" w:cs="Arial"/>
            </w:rPr>
            <w:t>Horse</w:t>
          </w:r>
        </w:smartTag>
        <w:r w:rsidRPr="00745FEA">
          <w:rPr>
            <w:rFonts w:ascii="Arial" w:hAnsi="Arial" w:cs="Arial"/>
          </w:rPr>
          <w:t xml:space="preserve"> </w:t>
        </w:r>
        <w:smartTag w:uri="urn:schemas-microsoft-com:office:smarttags" w:element="PlaceType">
          <w:r w:rsidRPr="00745FEA">
            <w:rPr>
              <w:rFonts w:ascii="Arial" w:hAnsi="Arial" w:cs="Arial"/>
            </w:rPr>
            <w:t>Park</w:t>
          </w:r>
        </w:smartTag>
      </w:smartTag>
      <w:r w:rsidRPr="00745FEA">
        <w:rPr>
          <w:rFonts w:ascii="Arial" w:hAnsi="Arial" w:cs="Arial"/>
        </w:rPr>
        <w:t xml:space="preserve"> itself was added to in this way.  This practice characterised the settlement pattern in what was to become the ACT in the second half of the nineteenth century, and the association with the homestead as the centre of such activity has symbolic significance and interpretative potential.</w:t>
      </w:r>
    </w:p>
    <w:p w:rsidR="00C900E0" w:rsidRPr="00B11674" w:rsidRDefault="00C900E0" w:rsidP="00C900E0"/>
    <w:p w:rsidR="009F0E34" w:rsidRDefault="00745FEA" w:rsidP="00745FEA">
      <w:pPr>
        <w:pStyle w:val="BodyText2"/>
        <w:numPr>
          <w:ilvl w:val="12"/>
          <w:numId w:val="0"/>
        </w:numPr>
        <w:ind w:left="720"/>
        <w:rPr>
          <w:rFonts w:cs="Arial"/>
          <w:b w:val="0"/>
          <w:color w:val="000000"/>
        </w:rPr>
      </w:pPr>
      <w:r w:rsidRPr="00745FEA">
        <w:rPr>
          <w:rFonts w:cs="Arial"/>
          <w:b w:val="0"/>
          <w:color w:val="000000"/>
        </w:rPr>
        <w:t>In addition, t</w:t>
      </w:r>
      <w:r w:rsidR="009F0E34" w:rsidRPr="00745FEA">
        <w:rPr>
          <w:rFonts w:cs="Arial"/>
          <w:b w:val="0"/>
          <w:color w:val="000000"/>
        </w:rPr>
        <w:t xml:space="preserve">ogether with the </w:t>
      </w:r>
      <w:r w:rsidRPr="00745FEA">
        <w:rPr>
          <w:rFonts w:cs="Arial"/>
          <w:b w:val="0"/>
          <w:color w:val="000000"/>
        </w:rPr>
        <w:t>Elm Grove</w:t>
      </w:r>
      <w:r w:rsidR="009F0E34" w:rsidRPr="00745FEA">
        <w:rPr>
          <w:rFonts w:cs="Arial"/>
          <w:b w:val="0"/>
          <w:color w:val="000000"/>
        </w:rPr>
        <w:t xml:space="preserve"> property, </w:t>
      </w:r>
      <w:smartTag w:uri="urn:schemas-microsoft-com:office:smarttags" w:element="place">
        <w:smartTag w:uri="urn:schemas-microsoft-com:office:smarttags" w:element="PlaceName">
          <w:r w:rsidRPr="00745FEA">
            <w:rPr>
              <w:rFonts w:cs="Arial"/>
              <w:b w:val="0"/>
              <w:color w:val="000000"/>
            </w:rPr>
            <w:t>Horse</w:t>
          </w:r>
        </w:smartTag>
        <w:r w:rsidRPr="00745FEA">
          <w:rPr>
            <w:rFonts w:cs="Arial"/>
            <w:b w:val="0"/>
            <w:color w:val="000000"/>
          </w:rPr>
          <w:t xml:space="preserve"> </w:t>
        </w:r>
        <w:smartTag w:uri="urn:schemas-microsoft-com:office:smarttags" w:element="PlaceType">
          <w:r w:rsidRPr="00745FEA">
            <w:rPr>
              <w:rFonts w:cs="Arial"/>
              <w:b w:val="0"/>
              <w:color w:val="000000"/>
            </w:rPr>
            <w:t>Park</w:t>
          </w:r>
        </w:smartTag>
      </w:smartTag>
      <w:r w:rsidR="009F0E34" w:rsidRPr="00745FEA">
        <w:rPr>
          <w:rFonts w:cs="Arial"/>
          <w:b w:val="0"/>
          <w:color w:val="000000"/>
        </w:rPr>
        <w:t xml:space="preserve"> has strong associations with the pastoral and agricultural history of the ACT.</w:t>
      </w:r>
    </w:p>
    <w:p w:rsidR="00DB653B" w:rsidRDefault="00DB653B" w:rsidP="00F939CA">
      <w:pPr>
        <w:pStyle w:val="BodyText2"/>
        <w:numPr>
          <w:ilvl w:val="12"/>
          <w:numId w:val="0"/>
        </w:numPr>
        <w:rPr>
          <w:rFonts w:cs="Arial"/>
          <w:b w:val="0"/>
          <w:color w:val="000000"/>
        </w:rPr>
      </w:pPr>
    </w:p>
    <w:p w:rsidR="005F67B7" w:rsidRPr="00DB653B" w:rsidRDefault="00745FEA" w:rsidP="00DB653B">
      <w:pPr>
        <w:pStyle w:val="BodyText2"/>
        <w:numPr>
          <w:ilvl w:val="12"/>
          <w:numId w:val="0"/>
        </w:numPr>
        <w:ind w:left="720"/>
        <w:rPr>
          <w:rFonts w:cs="Arial"/>
          <w:b w:val="0"/>
          <w:color w:val="000000"/>
        </w:rPr>
      </w:pPr>
      <w:r>
        <w:rPr>
          <w:rFonts w:cs="Arial"/>
          <w:b w:val="0"/>
          <w:color w:val="000000"/>
        </w:rPr>
        <w:t xml:space="preserve">Horse Park </w:t>
      </w:r>
      <w:r w:rsidR="00113866">
        <w:rPr>
          <w:rFonts w:cs="Arial"/>
          <w:b w:val="0"/>
          <w:color w:val="000000"/>
        </w:rPr>
        <w:t>meets</w:t>
      </w:r>
      <w:r>
        <w:rPr>
          <w:rFonts w:cs="Arial"/>
          <w:b w:val="0"/>
          <w:color w:val="000000"/>
        </w:rPr>
        <w:t xml:space="preserve"> this criterion.</w:t>
      </w:r>
    </w:p>
    <w:p w:rsidR="00C900E0" w:rsidRPr="004619BC" w:rsidRDefault="00C900E0"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p>
    <w:p w:rsidR="00126A6C" w:rsidRDefault="00126A6C" w:rsidP="003968E2">
      <w:pPr>
        <w:numPr>
          <w:ilvl w:val="12"/>
          <w:numId w:val="0"/>
        </w:numPr>
        <w:jc w:val="both"/>
        <w:rPr>
          <w:rFonts w:ascii="Arial" w:hAnsi="Arial" w:cs="Arial"/>
          <w:b/>
        </w:rPr>
      </w:pPr>
    </w:p>
    <w:p w:rsidR="00F6296B" w:rsidRPr="00F700FD" w:rsidRDefault="00F6296B" w:rsidP="00F6296B">
      <w:pPr>
        <w:ind w:left="720"/>
        <w:rPr>
          <w:rFonts w:ascii="Arial" w:hAnsi="Arial" w:cs="Arial"/>
          <w:lang w:val="en-US"/>
        </w:rPr>
      </w:pPr>
      <w:r>
        <w:rPr>
          <w:rFonts w:ascii="Arial" w:hAnsi="Arial" w:cs="Arial"/>
          <w:lang w:val="en-US"/>
        </w:rPr>
        <w:t xml:space="preserve">Horse Park </w:t>
      </w:r>
      <w:r w:rsidR="00B449A8">
        <w:rPr>
          <w:rFonts w:ascii="Arial" w:hAnsi="Arial" w:cs="Arial"/>
          <w:lang w:val="en-US"/>
        </w:rPr>
        <w:t>does not meet</w:t>
      </w:r>
      <w:r>
        <w:rPr>
          <w:rFonts w:ascii="Arial" w:hAnsi="Arial" w:cs="Arial"/>
          <w:lang w:val="en-US"/>
        </w:rPr>
        <w:t xml:space="preserve"> this criterion.</w:t>
      </w:r>
    </w:p>
    <w:p w:rsidR="00C900E0" w:rsidRPr="004619BC" w:rsidRDefault="00C900E0"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F223F1" w:rsidRDefault="00F223F1" w:rsidP="00F223F1">
      <w:pPr>
        <w:numPr>
          <w:ilvl w:val="12"/>
          <w:numId w:val="0"/>
        </w:numPr>
        <w:rPr>
          <w:rFonts w:ascii="Arial" w:hAnsi="Arial" w:cs="Arial"/>
          <w:lang w:val="en-US"/>
        </w:rPr>
      </w:pPr>
    </w:p>
    <w:p w:rsidR="00F939CA" w:rsidRPr="00F939CA" w:rsidRDefault="00F939CA" w:rsidP="00F6296B">
      <w:pPr>
        <w:ind w:left="720"/>
        <w:rPr>
          <w:rFonts w:ascii="Arial" w:hAnsi="Arial" w:cs="Arial"/>
          <w:u w:val="single"/>
        </w:rPr>
      </w:pPr>
      <w:r>
        <w:rPr>
          <w:rFonts w:ascii="Arial" w:hAnsi="Arial" w:cs="Arial"/>
          <w:u w:val="single"/>
        </w:rPr>
        <w:t>Natural values</w:t>
      </w:r>
    </w:p>
    <w:p w:rsidR="00F939CA" w:rsidRDefault="00F939CA" w:rsidP="00F6296B">
      <w:pPr>
        <w:ind w:left="720"/>
        <w:rPr>
          <w:rFonts w:ascii="Arial" w:hAnsi="Arial" w:cs="Arial"/>
        </w:rPr>
      </w:pPr>
    </w:p>
    <w:p w:rsidR="00F6296B" w:rsidRPr="00574C79" w:rsidRDefault="00F6296B" w:rsidP="00F6296B">
      <w:pPr>
        <w:ind w:left="720"/>
        <w:rPr>
          <w:rFonts w:ascii="Arial" w:hAnsi="Arial" w:cs="Arial"/>
        </w:rPr>
      </w:pPr>
      <w:r w:rsidRPr="00574C79">
        <w:rPr>
          <w:rFonts w:ascii="Arial" w:hAnsi="Arial" w:cs="Arial"/>
        </w:rPr>
        <w:t xml:space="preserve">The Horse Park wetlands environment </w:t>
      </w:r>
      <w:r w:rsidR="005C4C5C">
        <w:rPr>
          <w:rFonts w:ascii="Arial" w:hAnsi="Arial" w:cs="Arial"/>
        </w:rPr>
        <w:t xml:space="preserve">(including pedoderm site) </w:t>
      </w:r>
      <w:r w:rsidRPr="00574C79">
        <w:rPr>
          <w:rFonts w:ascii="Arial" w:hAnsi="Arial" w:cs="Arial"/>
        </w:rPr>
        <w:t>is likely to provide information that will contribute significantly to a wider understanding of the natural history of the ACT because of its use as a research site.</w:t>
      </w:r>
    </w:p>
    <w:p w:rsidR="00F6296B" w:rsidRPr="00574C79" w:rsidRDefault="00F6296B" w:rsidP="00F6296B">
      <w:pPr>
        <w:ind w:left="720"/>
        <w:rPr>
          <w:rFonts w:ascii="Arial" w:hAnsi="Arial" w:cs="Arial"/>
        </w:rPr>
      </w:pPr>
    </w:p>
    <w:p w:rsidR="00574C79" w:rsidRPr="00574C79" w:rsidRDefault="00F6296B" w:rsidP="00574C79">
      <w:pPr>
        <w:numPr>
          <w:ilvl w:val="12"/>
          <w:numId w:val="0"/>
        </w:numPr>
        <w:ind w:left="720"/>
        <w:rPr>
          <w:rFonts w:ascii="Arial" w:hAnsi="Arial" w:cs="Arial"/>
          <w:lang w:val="en-US"/>
        </w:rPr>
      </w:pPr>
      <w:r w:rsidRPr="00574C79">
        <w:rPr>
          <w:rFonts w:ascii="Arial" w:hAnsi="Arial" w:cs="Arial"/>
        </w:rPr>
        <w:t>The wetland is an important census point for monitoring the species health</w:t>
      </w:r>
      <w:r w:rsidR="00574C79" w:rsidRPr="00574C79">
        <w:rPr>
          <w:rFonts w:ascii="Arial" w:hAnsi="Arial" w:cs="Arial"/>
        </w:rPr>
        <w:t xml:space="preserve"> and annual life-cycle</w:t>
      </w:r>
      <w:r w:rsidRPr="00574C79">
        <w:rPr>
          <w:rFonts w:ascii="Arial" w:hAnsi="Arial" w:cs="Arial"/>
        </w:rPr>
        <w:t xml:space="preserve"> of Latham</w:t>
      </w:r>
      <w:r w:rsidR="00BD5BF2">
        <w:rPr>
          <w:rFonts w:ascii="Arial" w:hAnsi="Arial" w:cs="Arial"/>
        </w:rPr>
        <w:t>’</w:t>
      </w:r>
      <w:r w:rsidRPr="00574C79">
        <w:rPr>
          <w:rFonts w:ascii="Arial" w:hAnsi="Arial" w:cs="Arial"/>
        </w:rPr>
        <w:t xml:space="preserve">s Snipe.  </w:t>
      </w:r>
      <w:r w:rsidR="00574C79" w:rsidRPr="00574C79">
        <w:rPr>
          <w:rFonts w:ascii="Arial" w:hAnsi="Arial" w:cs="Arial"/>
          <w:lang w:val="en-US"/>
        </w:rPr>
        <w:t xml:space="preserve">Regular surveys are conducted on its status in the area during its southern residence in south-eastern </w:t>
      </w:r>
      <w:smartTag w:uri="urn:schemas-microsoft-com:office:smarttags" w:element="country-region">
        <w:smartTag w:uri="urn:schemas-microsoft-com:office:smarttags" w:element="place">
          <w:r w:rsidR="00574C79" w:rsidRPr="00574C79">
            <w:rPr>
              <w:rFonts w:ascii="Arial" w:hAnsi="Arial" w:cs="Arial"/>
              <w:lang w:val="en-US"/>
            </w:rPr>
            <w:t>Australia</w:t>
          </w:r>
        </w:smartTag>
      </w:smartTag>
      <w:r w:rsidR="00574C79" w:rsidRPr="00574C79">
        <w:rPr>
          <w:rFonts w:ascii="Arial" w:hAnsi="Arial" w:cs="Arial"/>
          <w:lang w:val="en-US"/>
        </w:rPr>
        <w:t xml:space="preserve">. The surveys enable a continuing census of the birds leading to a better understanding of the species, its </w:t>
      </w:r>
      <w:r w:rsidR="00416B16" w:rsidRPr="00574C79">
        <w:rPr>
          <w:rFonts w:ascii="Arial" w:hAnsi="Arial" w:cs="Arial"/>
          <w:lang w:val="en-US"/>
        </w:rPr>
        <w:t>behavior</w:t>
      </w:r>
      <w:r w:rsidR="00574C79" w:rsidRPr="00574C79">
        <w:rPr>
          <w:rFonts w:ascii="Arial" w:hAnsi="Arial" w:cs="Arial"/>
          <w:lang w:val="en-US"/>
        </w:rPr>
        <w:t xml:space="preserve"> and habitat requirements.  </w:t>
      </w:r>
    </w:p>
    <w:p w:rsidR="00F6296B" w:rsidRDefault="00F6296B" w:rsidP="00E00FA1"/>
    <w:p w:rsidR="00F939CA" w:rsidRPr="00F939CA" w:rsidRDefault="00F939CA" w:rsidP="00E00FA1">
      <w:pPr>
        <w:rPr>
          <w:rFonts w:ascii="Arial" w:hAnsi="Arial" w:cs="Arial"/>
          <w:u w:val="single"/>
        </w:rPr>
      </w:pPr>
      <w:r>
        <w:tab/>
      </w:r>
      <w:r w:rsidRPr="00F939CA">
        <w:rPr>
          <w:rFonts w:ascii="Arial" w:hAnsi="Arial" w:cs="Arial"/>
          <w:u w:val="single"/>
        </w:rPr>
        <w:t>Aboriginal values</w:t>
      </w:r>
    </w:p>
    <w:p w:rsidR="00F939CA" w:rsidRDefault="00F939CA" w:rsidP="00E00FA1"/>
    <w:p w:rsidR="00F6296B" w:rsidRPr="00E00FA1" w:rsidRDefault="00184BBE" w:rsidP="00F6296B">
      <w:pPr>
        <w:ind w:left="720"/>
        <w:rPr>
          <w:rFonts w:ascii="Arial" w:hAnsi="Arial" w:cs="Arial"/>
        </w:rPr>
      </w:pPr>
      <w:r>
        <w:rPr>
          <w:rFonts w:ascii="Arial" w:hAnsi="Arial" w:cs="Arial"/>
        </w:rPr>
        <w:t>The p</w:t>
      </w:r>
      <w:r w:rsidR="00277956">
        <w:rPr>
          <w:rFonts w:ascii="Arial" w:hAnsi="Arial" w:cs="Arial"/>
        </w:rPr>
        <w:t>lace is</w:t>
      </w:r>
      <w:r w:rsidR="00F6296B" w:rsidRPr="00E00FA1">
        <w:rPr>
          <w:rFonts w:ascii="Arial" w:hAnsi="Arial" w:cs="Arial"/>
        </w:rPr>
        <w:t xml:space="preserve"> likely to contain more Aboriginal a</w:t>
      </w:r>
      <w:r w:rsidR="00D831FF">
        <w:rPr>
          <w:rFonts w:ascii="Arial" w:hAnsi="Arial" w:cs="Arial"/>
        </w:rPr>
        <w:t>rtefact scatt</w:t>
      </w:r>
      <w:r w:rsidR="00277956">
        <w:rPr>
          <w:rFonts w:ascii="Arial" w:hAnsi="Arial" w:cs="Arial"/>
        </w:rPr>
        <w:t>ers</w:t>
      </w:r>
      <w:r w:rsidR="00D831FF">
        <w:rPr>
          <w:rFonts w:ascii="Arial" w:hAnsi="Arial" w:cs="Arial"/>
        </w:rPr>
        <w:t>, and the relationship between</w:t>
      </w:r>
      <w:r w:rsidR="00F6296B" w:rsidRPr="00E00FA1">
        <w:rPr>
          <w:rFonts w:ascii="Arial" w:hAnsi="Arial" w:cs="Arial"/>
        </w:rPr>
        <w:t xml:space="preserve"> the wetland and</w:t>
      </w:r>
      <w:r w:rsidR="00D831FF">
        <w:rPr>
          <w:rFonts w:ascii="Arial" w:hAnsi="Arial" w:cs="Arial"/>
        </w:rPr>
        <w:t xml:space="preserve"> these associated cultural sites</w:t>
      </w:r>
      <w:r w:rsidR="00F6296B" w:rsidRPr="00E00FA1">
        <w:rPr>
          <w:rFonts w:ascii="Arial" w:hAnsi="Arial" w:cs="Arial"/>
        </w:rPr>
        <w:t xml:space="preserve"> is of research interest.  </w:t>
      </w:r>
    </w:p>
    <w:p w:rsidR="00F6296B" w:rsidRPr="00E00FA1" w:rsidRDefault="00F6296B" w:rsidP="00F6296B">
      <w:pPr>
        <w:numPr>
          <w:ilvl w:val="12"/>
          <w:numId w:val="0"/>
        </w:numPr>
        <w:ind w:left="720"/>
        <w:rPr>
          <w:rFonts w:ascii="Arial" w:hAnsi="Arial" w:cs="Arial"/>
          <w:lang w:val="en-US"/>
        </w:rPr>
      </w:pPr>
    </w:p>
    <w:p w:rsidR="00C900E0" w:rsidRDefault="00C900E0" w:rsidP="007F7032">
      <w:pPr>
        <w:numPr>
          <w:ilvl w:val="12"/>
          <w:numId w:val="0"/>
        </w:numPr>
        <w:ind w:left="720"/>
        <w:rPr>
          <w:rFonts w:ascii="Arial" w:hAnsi="Arial" w:cs="Arial"/>
          <w:lang w:val="en-US"/>
        </w:rPr>
      </w:pPr>
      <w:r w:rsidRPr="00E00FA1">
        <w:rPr>
          <w:rFonts w:ascii="Arial" w:hAnsi="Arial" w:cs="Arial"/>
          <w:lang w:val="en-US"/>
        </w:rPr>
        <w:t>The</w:t>
      </w:r>
      <w:r w:rsidR="00D831FF">
        <w:rPr>
          <w:rFonts w:ascii="Arial" w:hAnsi="Arial" w:cs="Arial"/>
          <w:lang w:val="en-US"/>
        </w:rPr>
        <w:t>se</w:t>
      </w:r>
      <w:r w:rsidRPr="00E00FA1">
        <w:rPr>
          <w:rFonts w:ascii="Arial" w:hAnsi="Arial" w:cs="Arial"/>
          <w:lang w:val="en-US"/>
        </w:rPr>
        <w:t xml:space="preserve"> sites have a high potential to reveal further information about art</w:t>
      </w:r>
      <w:r w:rsidR="00F6296B" w:rsidRPr="00E00FA1">
        <w:rPr>
          <w:rFonts w:ascii="Arial" w:hAnsi="Arial" w:cs="Arial"/>
          <w:lang w:val="en-US"/>
        </w:rPr>
        <w:t xml:space="preserve">efact function and manufacture </w:t>
      </w:r>
      <w:r w:rsidR="00D831FF">
        <w:rPr>
          <w:rFonts w:ascii="Arial" w:hAnsi="Arial" w:cs="Arial"/>
          <w:lang w:val="en-US"/>
        </w:rPr>
        <w:t xml:space="preserve">in addition to </w:t>
      </w:r>
      <w:r w:rsidRPr="00E00FA1">
        <w:rPr>
          <w:rFonts w:ascii="Arial" w:hAnsi="Arial" w:cs="Arial"/>
          <w:lang w:val="en-US"/>
        </w:rPr>
        <w:t xml:space="preserve">patterns of occupation </w:t>
      </w:r>
      <w:r w:rsidR="00D831FF">
        <w:rPr>
          <w:rFonts w:ascii="Arial" w:hAnsi="Arial" w:cs="Arial"/>
          <w:lang w:val="en-US"/>
        </w:rPr>
        <w:t>and resource procurement</w:t>
      </w:r>
      <w:r w:rsidR="007F7032">
        <w:rPr>
          <w:rFonts w:ascii="Arial" w:hAnsi="Arial" w:cs="Arial"/>
          <w:lang w:val="en-US"/>
        </w:rPr>
        <w:t>, contributing</w:t>
      </w:r>
      <w:r w:rsidRPr="00E00FA1">
        <w:rPr>
          <w:rFonts w:ascii="Arial" w:hAnsi="Arial" w:cs="Arial"/>
          <w:lang w:val="en-US"/>
        </w:rPr>
        <w:t xml:space="preserve"> significantly to a broader understanding of past Aboriginal life in this region.  </w:t>
      </w:r>
    </w:p>
    <w:p w:rsidR="00E00FA1" w:rsidRDefault="00E00FA1" w:rsidP="00574C79">
      <w:pPr>
        <w:numPr>
          <w:ilvl w:val="12"/>
          <w:numId w:val="0"/>
        </w:numPr>
        <w:ind w:left="720"/>
        <w:rPr>
          <w:rFonts w:ascii="Arial" w:hAnsi="Arial" w:cs="Arial"/>
          <w:lang w:val="en-US"/>
        </w:rPr>
      </w:pPr>
    </w:p>
    <w:p w:rsidR="00E00FA1" w:rsidRPr="00E00FA1" w:rsidRDefault="00E00FA1" w:rsidP="00574C79">
      <w:pPr>
        <w:numPr>
          <w:ilvl w:val="12"/>
          <w:numId w:val="0"/>
        </w:numPr>
        <w:ind w:left="720"/>
        <w:rPr>
          <w:rFonts w:ascii="Arial" w:hAnsi="Arial" w:cs="Arial"/>
          <w:lang w:val="en-US"/>
        </w:rPr>
      </w:pPr>
      <w:r>
        <w:rPr>
          <w:rFonts w:ascii="Arial" w:hAnsi="Arial" w:cs="Arial"/>
          <w:lang w:val="en-US"/>
        </w:rPr>
        <w:t>Horse Park meet</w:t>
      </w:r>
      <w:r w:rsidR="00F939CA">
        <w:rPr>
          <w:rFonts w:ascii="Arial" w:hAnsi="Arial" w:cs="Arial"/>
          <w:lang w:val="en-US"/>
        </w:rPr>
        <w:t>s</w:t>
      </w:r>
      <w:r>
        <w:rPr>
          <w:rFonts w:ascii="Arial" w:hAnsi="Arial" w:cs="Arial"/>
          <w:lang w:val="en-US"/>
        </w:rPr>
        <w:t xml:space="preserve"> this criterion</w:t>
      </w:r>
    </w:p>
    <w:p w:rsidR="00C900E0" w:rsidRPr="004619BC" w:rsidRDefault="00C900E0" w:rsidP="00F223F1">
      <w:pPr>
        <w:numPr>
          <w:ilvl w:val="12"/>
          <w:numId w:val="0"/>
        </w:numPr>
        <w:rPr>
          <w:rFonts w:ascii="Arial" w:hAnsi="Arial" w:cs="Arial"/>
          <w:lang w:val="en-US"/>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for a place—it exhibits unusual richness, diversity or significant transitions of flora, fauna or natural landscapes and their elements</w:t>
      </w:r>
    </w:p>
    <w:p w:rsidR="00126A6C" w:rsidRDefault="00126A6C" w:rsidP="003968E2">
      <w:pPr>
        <w:numPr>
          <w:ilvl w:val="12"/>
          <w:numId w:val="0"/>
        </w:numPr>
        <w:jc w:val="both"/>
        <w:rPr>
          <w:rFonts w:ascii="Arial" w:hAnsi="Arial" w:cs="Arial"/>
          <w:b/>
        </w:rPr>
      </w:pPr>
    </w:p>
    <w:p w:rsidR="00516EDD" w:rsidRDefault="00516EDD" w:rsidP="00406366">
      <w:pPr>
        <w:ind w:firstLine="720"/>
        <w:rPr>
          <w:rFonts w:ascii="Arial" w:hAnsi="Arial" w:cs="Arial"/>
        </w:rPr>
      </w:pPr>
      <w:r>
        <w:rPr>
          <w:rFonts w:ascii="Arial" w:hAnsi="Arial" w:cs="Arial"/>
        </w:rPr>
        <w:t>Horse Park does not meet this criterion.</w:t>
      </w:r>
    </w:p>
    <w:p w:rsidR="00C900E0" w:rsidRPr="004619BC" w:rsidRDefault="00C900E0"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 xml:space="preserve">for a place—it is a significant ecological community, habitat or locality for any of the following: </w:t>
      </w:r>
    </w:p>
    <w:p w:rsidR="006926D2" w:rsidRPr="004619BC" w:rsidRDefault="006926D2">
      <w:pPr>
        <w:pStyle w:val="BodyText2"/>
        <w:ind w:firstLine="0"/>
        <w:rPr>
          <w:rFonts w:cs="Arial"/>
        </w:rPr>
      </w:pPr>
      <w:r w:rsidRPr="004619BC">
        <w:rPr>
          <w:rFonts w:cs="Arial"/>
        </w:rPr>
        <w:t>(i)</w:t>
      </w:r>
      <w:r w:rsidRPr="004619BC">
        <w:rPr>
          <w:rFonts w:cs="Arial"/>
        </w:rPr>
        <w:tab/>
        <w:t>the life cycle of native species;</w:t>
      </w:r>
    </w:p>
    <w:p w:rsidR="006926D2" w:rsidRPr="004619BC" w:rsidRDefault="006926D2">
      <w:pPr>
        <w:pStyle w:val="BodyText2"/>
        <w:ind w:firstLine="0"/>
        <w:rPr>
          <w:rFonts w:cs="Arial"/>
        </w:rPr>
      </w:pPr>
      <w:r w:rsidRPr="004619BC">
        <w:rPr>
          <w:rFonts w:cs="Arial"/>
        </w:rPr>
        <w:t>(ii)</w:t>
      </w:r>
      <w:r w:rsidRPr="004619BC">
        <w:rPr>
          <w:rFonts w:cs="Arial"/>
        </w:rPr>
        <w:tab/>
        <w:t>rare, threatened or uncommon species;</w:t>
      </w:r>
    </w:p>
    <w:p w:rsidR="006926D2" w:rsidRPr="004619BC" w:rsidRDefault="006926D2">
      <w:pPr>
        <w:pStyle w:val="BodyText2"/>
        <w:ind w:firstLine="0"/>
        <w:rPr>
          <w:rFonts w:cs="Arial"/>
        </w:rPr>
      </w:pPr>
      <w:r w:rsidRPr="004619BC">
        <w:rPr>
          <w:rFonts w:cs="Arial"/>
        </w:rPr>
        <w:t>(iii)</w:t>
      </w:r>
      <w:r w:rsidRPr="004619BC">
        <w:rPr>
          <w:rFonts w:cs="Arial"/>
        </w:rPr>
        <w:tab/>
        <w:t>species at the limits of their natural range;</w:t>
      </w:r>
    </w:p>
    <w:p w:rsidR="006926D2" w:rsidRPr="004619BC" w:rsidRDefault="006926D2">
      <w:pPr>
        <w:pStyle w:val="BodyText2"/>
        <w:ind w:firstLine="0"/>
        <w:rPr>
          <w:rFonts w:cs="Arial"/>
        </w:rPr>
      </w:pPr>
      <w:r w:rsidRPr="004619BC">
        <w:rPr>
          <w:rFonts w:cs="Arial"/>
        </w:rPr>
        <w:t>(iv)</w:t>
      </w:r>
      <w:r w:rsidRPr="004619BC">
        <w:rPr>
          <w:rFonts w:cs="Arial"/>
        </w:rPr>
        <w:tab/>
        <w:t>distinct occurrences of species.</w:t>
      </w:r>
    </w:p>
    <w:p w:rsidR="00850009" w:rsidRDefault="00850009" w:rsidP="00850009">
      <w:pPr>
        <w:numPr>
          <w:ilvl w:val="12"/>
          <w:numId w:val="0"/>
        </w:numPr>
        <w:rPr>
          <w:rFonts w:ascii="Arial" w:hAnsi="Arial" w:cs="Arial"/>
        </w:rPr>
      </w:pPr>
    </w:p>
    <w:p w:rsidR="00113866" w:rsidRPr="00113866" w:rsidRDefault="00113866" w:rsidP="00F6296B">
      <w:pPr>
        <w:numPr>
          <w:ilvl w:val="12"/>
          <w:numId w:val="0"/>
        </w:numPr>
        <w:ind w:left="720"/>
        <w:rPr>
          <w:rFonts w:ascii="Arial" w:hAnsi="Arial" w:cs="Arial"/>
          <w:u w:val="single"/>
          <w:lang w:val="en-US"/>
        </w:rPr>
      </w:pPr>
      <w:r>
        <w:rPr>
          <w:rFonts w:ascii="Arial" w:hAnsi="Arial" w:cs="Arial"/>
          <w:u w:val="single"/>
          <w:lang w:val="en-US"/>
        </w:rPr>
        <w:t>Natural values</w:t>
      </w:r>
    </w:p>
    <w:p w:rsidR="00113866" w:rsidRDefault="00113866" w:rsidP="00F6296B">
      <w:pPr>
        <w:numPr>
          <w:ilvl w:val="12"/>
          <w:numId w:val="0"/>
        </w:numPr>
        <w:ind w:left="720"/>
        <w:rPr>
          <w:rFonts w:ascii="Arial" w:hAnsi="Arial" w:cs="Arial"/>
          <w:lang w:val="en-US"/>
        </w:rPr>
      </w:pPr>
    </w:p>
    <w:p w:rsidR="00B719F2" w:rsidRDefault="00B719F2" w:rsidP="00F6296B">
      <w:pPr>
        <w:numPr>
          <w:ilvl w:val="12"/>
          <w:numId w:val="0"/>
        </w:numPr>
        <w:ind w:left="720"/>
        <w:rPr>
          <w:rFonts w:ascii="Arial" w:hAnsi="Arial" w:cs="Arial"/>
          <w:lang w:val="en-US"/>
        </w:rPr>
      </w:pPr>
      <w:r>
        <w:rPr>
          <w:rFonts w:ascii="Arial" w:hAnsi="Arial" w:cs="Arial"/>
          <w:lang w:val="en-US"/>
        </w:rPr>
        <w:t>The Horse Park Wetlands</w:t>
      </w:r>
      <w:r w:rsidR="005C4C5C">
        <w:rPr>
          <w:rFonts w:ascii="Arial" w:hAnsi="Arial" w:cs="Arial"/>
          <w:lang w:val="en-US"/>
        </w:rPr>
        <w:t xml:space="preserve"> (including pedoderm site)</w:t>
      </w:r>
      <w:r>
        <w:rPr>
          <w:rFonts w:ascii="Arial" w:hAnsi="Arial" w:cs="Arial"/>
          <w:lang w:val="en-US"/>
        </w:rPr>
        <w:t xml:space="preserve"> is a relic of a once larger hydrological system, and is today a significant</w:t>
      </w:r>
      <w:r w:rsidR="00BD5BF2">
        <w:rPr>
          <w:rFonts w:ascii="Arial" w:hAnsi="Arial" w:cs="Arial"/>
          <w:lang w:val="en-US"/>
        </w:rPr>
        <w:t xml:space="preserve"> example of this</w:t>
      </w:r>
      <w:r>
        <w:rPr>
          <w:rFonts w:ascii="Arial" w:hAnsi="Arial" w:cs="Arial"/>
          <w:lang w:val="en-US"/>
        </w:rPr>
        <w:t xml:space="preserve"> ecological community and habitat for a range of flora and fauna species.</w:t>
      </w:r>
    </w:p>
    <w:p w:rsidR="00AB2D17" w:rsidRDefault="00AB2D17" w:rsidP="00F6296B">
      <w:pPr>
        <w:numPr>
          <w:ilvl w:val="12"/>
          <w:numId w:val="0"/>
        </w:numPr>
        <w:ind w:left="720"/>
        <w:rPr>
          <w:rFonts w:ascii="Arial" w:hAnsi="Arial" w:cs="Arial"/>
          <w:lang w:val="en-US"/>
        </w:rPr>
      </w:pPr>
    </w:p>
    <w:p w:rsidR="00AB2D17" w:rsidRDefault="00AB2D17" w:rsidP="00AB2D17">
      <w:pPr>
        <w:ind w:left="720"/>
        <w:rPr>
          <w:rFonts w:ascii="Arial" w:hAnsi="Arial" w:cs="Arial"/>
        </w:rPr>
      </w:pPr>
      <w:r w:rsidRPr="00516EDD">
        <w:rPr>
          <w:rFonts w:ascii="Arial" w:hAnsi="Arial" w:cs="Arial"/>
        </w:rPr>
        <w:t xml:space="preserve">The wetlands are part of the floodplain of Horse Park Creek, a small drainage creek leading into Ginninderra Creek and ultimately the </w:t>
      </w:r>
      <w:smartTag w:uri="urn:schemas-microsoft-com:office:smarttags" w:element="place">
        <w:smartTag w:uri="urn:schemas-microsoft-com:office:smarttags" w:element="PlaceName">
          <w:r w:rsidRPr="00516EDD">
            <w:rPr>
              <w:rFonts w:ascii="Arial" w:hAnsi="Arial" w:cs="Arial"/>
            </w:rPr>
            <w:t>Murrumbidgee</w:t>
          </w:r>
        </w:smartTag>
        <w:r w:rsidRPr="00516EDD">
          <w:rPr>
            <w:rFonts w:ascii="Arial" w:hAnsi="Arial" w:cs="Arial"/>
          </w:rPr>
          <w:t xml:space="preserve"> </w:t>
        </w:r>
        <w:smartTag w:uri="urn:schemas-microsoft-com:office:smarttags" w:element="PlaceType">
          <w:r w:rsidRPr="00516EDD">
            <w:rPr>
              <w:rFonts w:ascii="Arial" w:hAnsi="Arial" w:cs="Arial"/>
            </w:rPr>
            <w:t>River</w:t>
          </w:r>
        </w:smartTag>
      </w:smartTag>
      <w:r w:rsidRPr="00516EDD">
        <w:rPr>
          <w:rFonts w:ascii="Arial" w:hAnsi="Arial" w:cs="Arial"/>
        </w:rPr>
        <w:t xml:space="preserve">. The origin of the wetlands is due in part to the natural constriction of flow near the headwaters of the creek caused by low opposing ridges.  It is a good example of a wetland type within a biogeographic region (south eastern highlands) of </w:t>
      </w:r>
      <w:smartTag w:uri="urn:schemas-microsoft-com:office:smarttags" w:element="place">
        <w:smartTag w:uri="urn:schemas-microsoft-com:office:smarttags" w:element="country-region">
          <w:r w:rsidRPr="00516EDD">
            <w:rPr>
              <w:rFonts w:ascii="Arial" w:hAnsi="Arial" w:cs="Arial"/>
            </w:rPr>
            <w:t>Australia</w:t>
          </w:r>
        </w:smartTag>
      </w:smartTag>
      <w:r w:rsidRPr="00516EDD">
        <w:rPr>
          <w:rFonts w:ascii="Arial" w:hAnsi="Arial" w:cs="Arial"/>
        </w:rPr>
        <w:t xml:space="preserve">.  </w:t>
      </w:r>
    </w:p>
    <w:p w:rsidR="00AB2D17" w:rsidRDefault="00AB2D17" w:rsidP="00F6296B">
      <w:pPr>
        <w:numPr>
          <w:ilvl w:val="12"/>
          <w:numId w:val="0"/>
        </w:numPr>
        <w:ind w:left="720"/>
        <w:rPr>
          <w:rFonts w:ascii="Arial" w:hAnsi="Arial" w:cs="Arial"/>
          <w:lang w:val="en-US"/>
        </w:rPr>
      </w:pPr>
    </w:p>
    <w:p w:rsidR="00516EDD" w:rsidRPr="00516EDD" w:rsidRDefault="00516EDD" w:rsidP="00F939CA">
      <w:pPr>
        <w:numPr>
          <w:ilvl w:val="12"/>
          <w:numId w:val="0"/>
        </w:numPr>
        <w:ind w:left="720"/>
        <w:rPr>
          <w:rFonts w:ascii="Arial" w:hAnsi="Arial" w:cs="Arial"/>
          <w:lang w:val="en-US"/>
        </w:rPr>
      </w:pPr>
      <w:r w:rsidRPr="00516EDD">
        <w:rPr>
          <w:rFonts w:ascii="Arial" w:hAnsi="Arial" w:cs="Arial"/>
          <w:lang w:val="en-US"/>
        </w:rPr>
        <w:t xml:space="preserve">The Horse Park </w:t>
      </w:r>
      <w:r w:rsidR="00416B16" w:rsidRPr="00516EDD">
        <w:rPr>
          <w:rFonts w:ascii="Arial" w:hAnsi="Arial" w:cs="Arial"/>
          <w:lang w:val="en-US"/>
        </w:rPr>
        <w:t>wetlands are</w:t>
      </w:r>
      <w:r w:rsidRPr="00516EDD">
        <w:rPr>
          <w:rFonts w:ascii="Arial" w:hAnsi="Arial" w:cs="Arial"/>
          <w:lang w:val="en-US"/>
        </w:rPr>
        <w:t xml:space="preserve"> a significant </w:t>
      </w:r>
      <w:r>
        <w:rPr>
          <w:rFonts w:ascii="Arial" w:hAnsi="Arial" w:cs="Arial"/>
          <w:lang w:val="en-US"/>
        </w:rPr>
        <w:t xml:space="preserve">ecological community and habitat for the distinct occurrence of Latham’s </w:t>
      </w:r>
      <w:r w:rsidRPr="00516EDD">
        <w:rPr>
          <w:rFonts w:ascii="Arial" w:hAnsi="Arial" w:cs="Arial"/>
          <w:lang w:val="en-US"/>
        </w:rPr>
        <w:t>Snipe</w:t>
      </w:r>
      <w:r w:rsidR="00B719F2">
        <w:rPr>
          <w:rFonts w:ascii="Arial" w:hAnsi="Arial" w:cs="Arial"/>
          <w:lang w:val="en-US"/>
        </w:rPr>
        <w:t xml:space="preserve"> </w:t>
      </w:r>
      <w:r w:rsidR="00B719F2" w:rsidRPr="00516EDD">
        <w:rPr>
          <w:rFonts w:ascii="Arial" w:hAnsi="Arial" w:cs="Arial"/>
        </w:rPr>
        <w:t>(</w:t>
      </w:r>
      <w:r w:rsidR="00B719F2" w:rsidRPr="00516EDD">
        <w:rPr>
          <w:rFonts w:ascii="Arial" w:hAnsi="Arial" w:cs="Arial"/>
          <w:i/>
          <w:iCs/>
        </w:rPr>
        <w:t>Gallinago harwickii</w:t>
      </w:r>
      <w:r w:rsidR="00B719F2" w:rsidRPr="00516EDD">
        <w:rPr>
          <w:rFonts w:ascii="Arial" w:hAnsi="Arial" w:cs="Arial"/>
        </w:rPr>
        <w:t>)</w:t>
      </w:r>
      <w:r w:rsidR="00B719F2">
        <w:rPr>
          <w:rFonts w:ascii="Arial" w:hAnsi="Arial" w:cs="Arial"/>
        </w:rPr>
        <w:t xml:space="preserve"> </w:t>
      </w:r>
      <w:r w:rsidR="00B719F2" w:rsidRPr="00516EDD">
        <w:rPr>
          <w:rFonts w:ascii="Arial" w:hAnsi="Arial" w:cs="Arial"/>
        </w:rPr>
        <w:t>at a vulnerable stage of its life cycle, after its migration from the northern hemisphere</w:t>
      </w:r>
      <w:r w:rsidR="00B719F2">
        <w:rPr>
          <w:rFonts w:ascii="Arial" w:hAnsi="Arial" w:cs="Arial"/>
        </w:rPr>
        <w:t xml:space="preserve">. </w:t>
      </w:r>
      <w:r w:rsidR="00B719F2" w:rsidRPr="00516EDD">
        <w:rPr>
          <w:rFonts w:ascii="Arial" w:hAnsi="Arial" w:cs="Arial"/>
        </w:rPr>
        <w:t>The wetlands provide a refuge for the birds, particularly dur</w:t>
      </w:r>
      <w:r w:rsidR="00B719F2">
        <w:rPr>
          <w:rFonts w:ascii="Arial" w:hAnsi="Arial" w:cs="Arial"/>
        </w:rPr>
        <w:t>ing adverse drought conditions.</w:t>
      </w:r>
      <w:r w:rsidR="00B719F2" w:rsidRPr="00516EDD">
        <w:rPr>
          <w:rFonts w:ascii="Arial" w:hAnsi="Arial" w:cs="Arial"/>
        </w:rPr>
        <w:t xml:space="preserve"> </w:t>
      </w:r>
      <w:r w:rsidR="00B719F2">
        <w:rPr>
          <w:rFonts w:ascii="Arial" w:hAnsi="Arial" w:cs="Arial"/>
        </w:rPr>
        <w:t>Latham’s Snipe is</w:t>
      </w:r>
      <w:r w:rsidRPr="00516EDD">
        <w:rPr>
          <w:rFonts w:ascii="Arial" w:hAnsi="Arial" w:cs="Arial"/>
          <w:lang w:val="en-US"/>
        </w:rPr>
        <w:t xml:space="preserve"> </w:t>
      </w:r>
      <w:r w:rsidRPr="00516EDD">
        <w:rPr>
          <w:rFonts w:ascii="Arial" w:hAnsi="Arial" w:cs="Arial"/>
        </w:rPr>
        <w:t>seen only at a small number of locations in and around the ACT</w:t>
      </w:r>
      <w:r w:rsidR="00B719F2">
        <w:rPr>
          <w:rFonts w:ascii="Arial" w:hAnsi="Arial" w:cs="Arial"/>
        </w:rPr>
        <w:t>. The Horse Park Wetlands is</w:t>
      </w:r>
      <w:r w:rsidRPr="00516EDD">
        <w:rPr>
          <w:rFonts w:ascii="Arial" w:hAnsi="Arial" w:cs="Arial"/>
        </w:rPr>
        <w:t xml:space="preserve"> possibly the most important site for this species in the ACT.</w:t>
      </w:r>
      <w:r>
        <w:rPr>
          <w:rFonts w:ascii="Arial" w:hAnsi="Arial" w:cs="Arial"/>
        </w:rPr>
        <w:t xml:space="preserve"> </w:t>
      </w:r>
      <w:r w:rsidR="00277956">
        <w:rPr>
          <w:rFonts w:ascii="Arial" w:hAnsi="Arial" w:cs="Arial"/>
        </w:rPr>
        <w:t>T</w:t>
      </w:r>
      <w:r w:rsidR="00277956" w:rsidRPr="00516EDD">
        <w:rPr>
          <w:rFonts w:ascii="Arial" w:hAnsi="Arial" w:cs="Arial"/>
        </w:rPr>
        <w:t xml:space="preserve">he migratory </w:t>
      </w:r>
      <w:r w:rsidR="00277956">
        <w:rPr>
          <w:rFonts w:ascii="Arial" w:hAnsi="Arial" w:cs="Arial"/>
        </w:rPr>
        <w:t>bird is protected under three</w:t>
      </w:r>
      <w:r w:rsidR="00277956" w:rsidRPr="00516EDD">
        <w:rPr>
          <w:rFonts w:ascii="Arial" w:hAnsi="Arial" w:cs="Arial"/>
        </w:rPr>
        <w:t xml:space="preserve"> international agreements</w:t>
      </w:r>
      <w:r w:rsidR="00277956" w:rsidRPr="00B11674">
        <w:rPr>
          <w:rFonts w:ascii="Arial" w:hAnsi="Arial" w:cs="Arial"/>
        </w:rPr>
        <w:t>—Japanese and Australian Migr</w:t>
      </w:r>
      <w:r w:rsidR="00277956">
        <w:rPr>
          <w:rFonts w:ascii="Arial" w:hAnsi="Arial" w:cs="Arial"/>
        </w:rPr>
        <w:t xml:space="preserve">atory Bird Agreement (JAMBA), </w:t>
      </w:r>
      <w:r w:rsidR="00277956" w:rsidRPr="00B11674">
        <w:rPr>
          <w:rFonts w:ascii="Arial" w:hAnsi="Arial" w:cs="Arial"/>
        </w:rPr>
        <w:t>the Chinese Australian M</w:t>
      </w:r>
      <w:r w:rsidR="00277956">
        <w:rPr>
          <w:rFonts w:ascii="Arial" w:hAnsi="Arial" w:cs="Arial"/>
        </w:rPr>
        <w:t xml:space="preserve">igratory Bird Agreement (CAMBA) and the Republic of Korea and Australian Migratory Bird Agreement (ROKAMBA). </w:t>
      </w:r>
      <w:r w:rsidR="00277956" w:rsidRPr="00B11674">
        <w:rPr>
          <w:rFonts w:ascii="Arial" w:hAnsi="Arial" w:cs="Arial"/>
        </w:rPr>
        <w:t xml:space="preserve"> </w:t>
      </w:r>
      <w:r w:rsidR="00B11674" w:rsidRPr="00B11674">
        <w:rPr>
          <w:rFonts w:ascii="Arial" w:hAnsi="Arial" w:cs="Arial"/>
        </w:rPr>
        <w:t>These agreements provide for the reciprocal protection of the migratory species and their habitats.</w:t>
      </w:r>
    </w:p>
    <w:p w:rsidR="00516EDD" w:rsidRDefault="00516EDD" w:rsidP="00850009">
      <w:pPr>
        <w:numPr>
          <w:ilvl w:val="12"/>
          <w:numId w:val="0"/>
        </w:numPr>
        <w:rPr>
          <w:rFonts w:ascii="Arial" w:hAnsi="Arial" w:cs="Arial"/>
        </w:rPr>
      </w:pPr>
    </w:p>
    <w:p w:rsidR="00516EDD" w:rsidRDefault="00516EDD" w:rsidP="00F939CA">
      <w:pPr>
        <w:numPr>
          <w:ilvl w:val="12"/>
          <w:numId w:val="0"/>
        </w:numPr>
        <w:ind w:left="709" w:firstLine="11"/>
        <w:rPr>
          <w:rFonts w:ascii="Arial" w:hAnsi="Arial" w:cs="Arial"/>
        </w:rPr>
      </w:pPr>
      <w:r>
        <w:rPr>
          <w:rFonts w:ascii="Arial" w:hAnsi="Arial" w:cs="Arial"/>
        </w:rPr>
        <w:t xml:space="preserve">The </w:t>
      </w:r>
      <w:r w:rsidR="00416B16">
        <w:rPr>
          <w:rFonts w:ascii="Arial" w:hAnsi="Arial" w:cs="Arial"/>
        </w:rPr>
        <w:t>wetlands are</w:t>
      </w:r>
      <w:r>
        <w:rPr>
          <w:rFonts w:ascii="Arial" w:hAnsi="Arial" w:cs="Arial"/>
        </w:rPr>
        <w:t xml:space="preserve"> also a </w:t>
      </w:r>
      <w:r w:rsidRPr="00516EDD">
        <w:rPr>
          <w:rFonts w:ascii="Arial" w:hAnsi="Arial" w:cs="Arial"/>
          <w:lang w:val="en-US"/>
        </w:rPr>
        <w:t xml:space="preserve">significant </w:t>
      </w:r>
      <w:r>
        <w:rPr>
          <w:rFonts w:ascii="Arial" w:hAnsi="Arial" w:cs="Arial"/>
          <w:lang w:val="en-US"/>
        </w:rPr>
        <w:t>ecological community and habitat</w:t>
      </w:r>
      <w:r w:rsidR="00F939CA">
        <w:rPr>
          <w:rFonts w:ascii="Arial" w:hAnsi="Arial" w:cs="Arial"/>
          <w:lang w:val="en-US"/>
        </w:rPr>
        <w:t xml:space="preserve"> for the distinct occurrence of </w:t>
      </w:r>
      <w:r w:rsidRPr="00516EDD">
        <w:rPr>
          <w:rFonts w:ascii="Arial" w:hAnsi="Arial" w:cs="Arial"/>
        </w:rPr>
        <w:t xml:space="preserve">the association </w:t>
      </w:r>
      <w:r>
        <w:rPr>
          <w:rFonts w:ascii="Arial" w:hAnsi="Arial" w:cs="Arial"/>
        </w:rPr>
        <w:t xml:space="preserve">of </w:t>
      </w:r>
      <w:r w:rsidR="00B719F2" w:rsidRPr="00B719F2">
        <w:rPr>
          <w:rFonts w:ascii="Arial" w:hAnsi="Arial" w:cs="Arial"/>
          <w:i/>
          <w:iCs/>
          <w:lang w:val="en-US"/>
        </w:rPr>
        <w:t xml:space="preserve">Juncus </w:t>
      </w:r>
      <w:r w:rsidR="00B719F2" w:rsidRPr="00B719F2">
        <w:rPr>
          <w:rFonts w:ascii="Arial" w:hAnsi="Arial" w:cs="Arial"/>
          <w:lang w:val="en-US"/>
        </w:rPr>
        <w:t>spp.,</w:t>
      </w:r>
      <w:r w:rsidR="00B719F2" w:rsidRPr="00516EDD">
        <w:rPr>
          <w:rFonts w:ascii="Arial" w:hAnsi="Arial" w:cs="Arial"/>
          <w:i/>
        </w:rPr>
        <w:t xml:space="preserve"> </w:t>
      </w:r>
      <w:r w:rsidRPr="00516EDD">
        <w:rPr>
          <w:rFonts w:ascii="Arial" w:hAnsi="Arial" w:cs="Arial"/>
          <w:i/>
        </w:rPr>
        <w:t>Eleocharis</w:t>
      </w:r>
      <w:r w:rsidRPr="00516EDD">
        <w:rPr>
          <w:rFonts w:ascii="Arial" w:hAnsi="Arial" w:cs="Arial"/>
        </w:rPr>
        <w:t xml:space="preserve"> spp. and </w:t>
      </w:r>
      <w:r w:rsidRPr="00516EDD">
        <w:rPr>
          <w:rFonts w:ascii="Arial" w:hAnsi="Arial" w:cs="Arial"/>
          <w:i/>
        </w:rPr>
        <w:t>Carex</w:t>
      </w:r>
      <w:r w:rsidRPr="00516EDD">
        <w:rPr>
          <w:rFonts w:ascii="Arial" w:hAnsi="Arial" w:cs="Arial"/>
        </w:rPr>
        <w:t xml:space="preserve"> spp as an extensive example</w:t>
      </w:r>
      <w:r>
        <w:rPr>
          <w:rFonts w:ascii="Arial" w:hAnsi="Arial" w:cs="Arial"/>
        </w:rPr>
        <w:t xml:space="preserve"> in the ACT.</w:t>
      </w:r>
      <w:r w:rsidRPr="00516EDD">
        <w:rPr>
          <w:rFonts w:ascii="Arial" w:hAnsi="Arial" w:cs="Arial"/>
        </w:rPr>
        <w:t xml:space="preserve"> While these genera are quite common, </w:t>
      </w:r>
      <w:smartTag w:uri="urn:schemas-microsoft-com:office:smarttags" w:element="place">
        <w:smartTag w:uri="urn:schemas-microsoft-com:office:smarttags" w:element="PlaceName">
          <w:r w:rsidRPr="00516EDD">
            <w:rPr>
              <w:rFonts w:ascii="Arial" w:hAnsi="Arial" w:cs="Arial"/>
            </w:rPr>
            <w:t>Horse</w:t>
          </w:r>
        </w:smartTag>
        <w:r w:rsidRPr="00516EDD">
          <w:rPr>
            <w:rFonts w:ascii="Arial" w:hAnsi="Arial" w:cs="Arial"/>
          </w:rPr>
          <w:t xml:space="preserve"> </w:t>
        </w:r>
        <w:smartTag w:uri="urn:schemas-microsoft-com:office:smarttags" w:element="PlaceType">
          <w:r w:rsidRPr="00516EDD">
            <w:rPr>
              <w:rFonts w:ascii="Arial" w:hAnsi="Arial" w:cs="Arial"/>
            </w:rPr>
            <w:t>Park</w:t>
          </w:r>
        </w:smartTag>
      </w:smartTag>
      <w:r w:rsidRPr="00516EDD">
        <w:rPr>
          <w:rFonts w:ascii="Arial" w:hAnsi="Arial" w:cs="Arial"/>
        </w:rPr>
        <w:t xml:space="preserve"> is the only wetland in the lowland area of the AC</w:t>
      </w:r>
      <w:r w:rsidRPr="00B719F2">
        <w:rPr>
          <w:rFonts w:ascii="Arial" w:hAnsi="Arial" w:cs="Arial"/>
        </w:rPr>
        <w:t xml:space="preserve">T </w:t>
      </w:r>
      <w:r w:rsidR="00B719F2" w:rsidRPr="00B719F2">
        <w:rPr>
          <w:rFonts w:ascii="Arial" w:hAnsi="Arial" w:cs="Arial"/>
          <w:lang w:val="en-US"/>
        </w:rPr>
        <w:t>where preservation of this association enables an extensive example of the original type to be seen.</w:t>
      </w:r>
      <w:r w:rsidR="00B719F2">
        <w:rPr>
          <w:rFonts w:ascii="Arial" w:hAnsi="Arial" w:cs="Arial"/>
          <w:lang w:val="en-US"/>
        </w:rPr>
        <w:t xml:space="preserve"> </w:t>
      </w:r>
      <w:r w:rsidRPr="00516EDD">
        <w:rPr>
          <w:rFonts w:ascii="Arial" w:hAnsi="Arial" w:cs="Arial"/>
        </w:rPr>
        <w:t>The locally uncommon Brownback Wallaby Grass (</w:t>
      </w:r>
      <w:r w:rsidRPr="00516EDD">
        <w:rPr>
          <w:rFonts w:ascii="Arial" w:hAnsi="Arial" w:cs="Arial"/>
          <w:i/>
        </w:rPr>
        <w:t>Danthonia duttoniana</w:t>
      </w:r>
      <w:r w:rsidRPr="00516EDD">
        <w:rPr>
          <w:rFonts w:ascii="Arial" w:hAnsi="Arial" w:cs="Arial"/>
        </w:rPr>
        <w:t>), Buttercup (</w:t>
      </w:r>
      <w:r w:rsidRPr="00516EDD">
        <w:rPr>
          <w:rFonts w:ascii="Arial" w:hAnsi="Arial" w:cs="Arial"/>
          <w:i/>
        </w:rPr>
        <w:t>Ranunculus papulentus</w:t>
      </w:r>
      <w:r w:rsidRPr="00516EDD">
        <w:rPr>
          <w:rFonts w:ascii="Arial" w:hAnsi="Arial" w:cs="Arial"/>
        </w:rPr>
        <w:t>) and</w:t>
      </w:r>
      <w:r>
        <w:rPr>
          <w:rFonts w:ascii="Arial" w:hAnsi="Arial" w:cs="Arial"/>
        </w:rPr>
        <w:t xml:space="preserve"> Wavy Marshwort</w:t>
      </w:r>
      <w:r w:rsidRPr="00516EDD">
        <w:rPr>
          <w:rFonts w:ascii="Arial" w:hAnsi="Arial" w:cs="Arial"/>
        </w:rPr>
        <w:t xml:space="preserve"> </w:t>
      </w:r>
      <w:r w:rsidRPr="00516EDD">
        <w:rPr>
          <w:rFonts w:ascii="Arial" w:hAnsi="Arial" w:cs="Arial"/>
          <w:i/>
        </w:rPr>
        <w:t>Nymphoides crenata</w:t>
      </w:r>
      <w:r w:rsidRPr="00516EDD">
        <w:rPr>
          <w:rFonts w:ascii="Arial" w:hAnsi="Arial" w:cs="Arial"/>
        </w:rPr>
        <w:t xml:space="preserve"> are also found here.  </w:t>
      </w:r>
    </w:p>
    <w:p w:rsidR="00F6296B" w:rsidRDefault="00F6296B" w:rsidP="00516EDD">
      <w:pPr>
        <w:rPr>
          <w:rFonts w:ascii="Arial" w:hAnsi="Arial" w:cs="Arial"/>
        </w:rPr>
      </w:pPr>
    </w:p>
    <w:p w:rsidR="00F6296B" w:rsidRPr="00516EDD" w:rsidRDefault="00F6296B" w:rsidP="00F6296B">
      <w:pPr>
        <w:ind w:firstLine="720"/>
        <w:rPr>
          <w:rFonts w:ascii="Arial" w:hAnsi="Arial" w:cs="Arial"/>
          <w:b/>
          <w:bCs/>
          <w:lang w:val="en-US"/>
        </w:rPr>
      </w:pPr>
      <w:r>
        <w:rPr>
          <w:rFonts w:ascii="Arial" w:hAnsi="Arial" w:cs="Arial"/>
        </w:rPr>
        <w:t>Horse Park</w:t>
      </w:r>
      <w:r w:rsidR="00AB2D17">
        <w:rPr>
          <w:rFonts w:ascii="Arial" w:hAnsi="Arial" w:cs="Arial"/>
        </w:rPr>
        <w:t xml:space="preserve"> meet</w:t>
      </w:r>
      <w:r w:rsidR="00F939CA">
        <w:rPr>
          <w:rFonts w:ascii="Arial" w:hAnsi="Arial" w:cs="Arial"/>
        </w:rPr>
        <w:t>s</w:t>
      </w:r>
      <w:r>
        <w:rPr>
          <w:rFonts w:ascii="Arial" w:hAnsi="Arial" w:cs="Arial"/>
        </w:rPr>
        <w:t xml:space="preserve"> this criterion.</w:t>
      </w:r>
    </w:p>
    <w:p w:rsidR="007C0752" w:rsidRPr="004F75AD" w:rsidRDefault="007C0752" w:rsidP="004F75AD">
      <w:pPr>
        <w:pStyle w:val="BodyText"/>
        <w:pBdr>
          <w:bottom w:val="single" w:sz="12" w:space="1" w:color="auto"/>
        </w:pBdr>
        <w:tabs>
          <w:tab w:val="clear" w:pos="0"/>
          <w:tab w:val="left" w:pos="720"/>
        </w:tabs>
        <w:spacing w:line="240" w:lineRule="auto"/>
        <w:rPr>
          <w:rFonts w:cs="Arial"/>
        </w:rPr>
      </w:pPr>
    </w:p>
    <w:p w:rsidR="003D4233" w:rsidRDefault="003D4233" w:rsidP="004F75AD">
      <w:pPr>
        <w:pStyle w:val="BodyText"/>
        <w:tabs>
          <w:tab w:val="clear" w:pos="0"/>
          <w:tab w:val="left" w:pos="720"/>
        </w:tabs>
        <w:spacing w:line="240" w:lineRule="auto"/>
        <w:rPr>
          <w:rFonts w:cs="Arial"/>
        </w:rPr>
      </w:pPr>
    </w:p>
    <w:p w:rsidR="002D0811" w:rsidRDefault="002D0811" w:rsidP="004F75AD">
      <w:pPr>
        <w:pStyle w:val="BodyText"/>
        <w:tabs>
          <w:tab w:val="clear" w:pos="0"/>
          <w:tab w:val="left" w:pos="720"/>
        </w:tabs>
        <w:spacing w:line="240" w:lineRule="auto"/>
        <w:rPr>
          <w:rFonts w:cs="Arial"/>
        </w:rPr>
      </w:pPr>
    </w:p>
    <w:p w:rsidR="004F75AD" w:rsidRDefault="008C4CC7" w:rsidP="004F75AD">
      <w:pPr>
        <w:jc w:val="center"/>
        <w:rPr>
          <w:rFonts w:ascii="Arial" w:hAnsi="Arial" w:cs="Arial"/>
          <w:b/>
        </w:rPr>
      </w:pPr>
      <w:r>
        <w:rPr>
          <w:rFonts w:ascii="Arial" w:hAnsi="Arial" w:cs="Arial"/>
          <w:b/>
        </w:rPr>
        <w:t>SUMMARY OF THE PLACE</w:t>
      </w:r>
    </w:p>
    <w:p w:rsidR="008C4CC7" w:rsidRPr="004619BC" w:rsidRDefault="008C4CC7" w:rsidP="004F75AD">
      <w:pPr>
        <w:jc w:val="center"/>
        <w:rPr>
          <w:rFonts w:ascii="Arial" w:hAnsi="Arial" w:cs="Arial"/>
          <w:b/>
        </w:rPr>
      </w:pPr>
      <w:r>
        <w:rPr>
          <w:rFonts w:ascii="Arial" w:hAnsi="Arial" w:cs="Arial"/>
          <w:b/>
        </w:rPr>
        <w:t>HISTORY AND PHYSICAL DESCRIPTION</w:t>
      </w:r>
    </w:p>
    <w:p w:rsidR="004F75AD" w:rsidRPr="004619BC" w:rsidRDefault="004F75AD" w:rsidP="004F75AD">
      <w:pPr>
        <w:rPr>
          <w:rFonts w:ascii="Arial" w:hAnsi="Arial" w:cs="Arial"/>
        </w:rPr>
      </w:pPr>
    </w:p>
    <w:p w:rsidR="000C6585" w:rsidRDefault="000C6585" w:rsidP="00287D9E">
      <w:pPr>
        <w:rPr>
          <w:rFonts w:ascii="Arial" w:hAnsi="Arial" w:cs="Arial"/>
          <w:b/>
        </w:rPr>
      </w:pPr>
      <w:r>
        <w:rPr>
          <w:rFonts w:ascii="Arial" w:hAnsi="Arial" w:cs="Arial"/>
          <w:b/>
        </w:rPr>
        <w:t>HISTORY</w:t>
      </w:r>
      <w:r>
        <w:rPr>
          <w:rFonts w:ascii="Arial" w:hAnsi="Arial" w:cs="Arial"/>
          <w:b/>
        </w:rPr>
        <w:br/>
      </w:r>
    </w:p>
    <w:p w:rsidR="003C2368" w:rsidRDefault="003C2368" w:rsidP="00287D9E">
      <w:pPr>
        <w:rPr>
          <w:rFonts w:ascii="Arial" w:hAnsi="Arial" w:cs="Arial"/>
        </w:rPr>
      </w:pPr>
      <w:smartTag w:uri="urn:schemas-microsoft-com:office:smarttags" w:element="place">
        <w:smartTag w:uri="urn:schemas-microsoft-com:office:smarttags" w:element="PlaceName">
          <w:r>
            <w:rPr>
              <w:rFonts w:ascii="Arial" w:hAnsi="Arial" w:cs="Arial"/>
            </w:rPr>
            <w:t>Horse</w:t>
          </w:r>
        </w:smartTag>
        <w:r>
          <w:rPr>
            <w:rFonts w:ascii="Arial" w:hAnsi="Arial" w:cs="Arial"/>
          </w:rPr>
          <w:t xml:space="preserve"> </w:t>
        </w:r>
        <w:smartTag w:uri="urn:schemas-microsoft-com:office:smarttags" w:element="PlaceType">
          <w:r>
            <w:rPr>
              <w:rFonts w:ascii="Arial" w:hAnsi="Arial" w:cs="Arial"/>
            </w:rPr>
            <w:t>Park</w:t>
          </w:r>
        </w:smartTag>
      </w:smartTag>
      <w:r>
        <w:rPr>
          <w:rFonts w:ascii="Arial" w:hAnsi="Arial" w:cs="Arial"/>
        </w:rPr>
        <w:t xml:space="preserve"> (Wetlands, Aboriginal Sites and Homestead Precinct) is a </w:t>
      </w:r>
      <w:r w:rsidR="008B0818">
        <w:rPr>
          <w:rFonts w:ascii="Arial" w:hAnsi="Arial" w:cs="Arial"/>
        </w:rPr>
        <w:t xml:space="preserve">complex </w:t>
      </w:r>
      <w:r>
        <w:rPr>
          <w:rFonts w:ascii="Arial" w:hAnsi="Arial" w:cs="Arial"/>
        </w:rPr>
        <w:t xml:space="preserve">site with a range of heritage values spanning natural, Aboriginal and historic. The layered history of Aboriginal and European occupation of the area is resultant from the naturally occurring wetland habitat, and the water and food source it </w:t>
      </w:r>
      <w:r w:rsidR="00BC2915">
        <w:rPr>
          <w:rFonts w:ascii="Arial" w:hAnsi="Arial" w:cs="Arial"/>
        </w:rPr>
        <w:t xml:space="preserve">has </w:t>
      </w:r>
      <w:r>
        <w:rPr>
          <w:rFonts w:ascii="Arial" w:hAnsi="Arial" w:cs="Arial"/>
        </w:rPr>
        <w:t>provide</w:t>
      </w:r>
      <w:r w:rsidR="00BC2915">
        <w:rPr>
          <w:rFonts w:ascii="Arial" w:hAnsi="Arial" w:cs="Arial"/>
        </w:rPr>
        <w:t>d</w:t>
      </w:r>
      <w:r>
        <w:rPr>
          <w:rFonts w:ascii="Arial" w:hAnsi="Arial" w:cs="Arial"/>
        </w:rPr>
        <w:t>.</w:t>
      </w:r>
    </w:p>
    <w:p w:rsidR="003C2368" w:rsidRDefault="003C2368" w:rsidP="00287D9E">
      <w:pPr>
        <w:rPr>
          <w:rFonts w:ascii="Arial" w:hAnsi="Arial" w:cs="Arial"/>
        </w:rPr>
      </w:pPr>
    </w:p>
    <w:p w:rsidR="003C2368" w:rsidRPr="003C2368" w:rsidRDefault="003C2368" w:rsidP="00287D9E">
      <w:pPr>
        <w:rPr>
          <w:rFonts w:ascii="Arial" w:hAnsi="Arial" w:cs="Arial"/>
        </w:rPr>
      </w:pPr>
      <w:r>
        <w:rPr>
          <w:rFonts w:ascii="Arial" w:hAnsi="Arial" w:cs="Arial"/>
        </w:rPr>
        <w:t xml:space="preserve">It is one of few places within the ACT which is registered for all values under the </w:t>
      </w:r>
      <w:r>
        <w:rPr>
          <w:rFonts w:ascii="Arial" w:hAnsi="Arial" w:cs="Arial"/>
          <w:i/>
        </w:rPr>
        <w:t>Heritage Act 2004</w:t>
      </w:r>
      <w:r>
        <w:rPr>
          <w:rFonts w:ascii="Arial" w:hAnsi="Arial" w:cs="Arial"/>
        </w:rPr>
        <w:t xml:space="preserve"> – natural, Aboriginal and historic.</w:t>
      </w:r>
    </w:p>
    <w:p w:rsidR="003C2368" w:rsidRDefault="003C2368" w:rsidP="00287D9E">
      <w:pPr>
        <w:rPr>
          <w:rFonts w:ascii="Arial" w:hAnsi="Arial" w:cs="Arial"/>
          <w:b/>
          <w:u w:val="single"/>
        </w:rPr>
      </w:pPr>
    </w:p>
    <w:p w:rsidR="003C2368" w:rsidRDefault="003C2368" w:rsidP="00287D9E">
      <w:pPr>
        <w:rPr>
          <w:rFonts w:ascii="Arial" w:hAnsi="Arial" w:cs="Arial"/>
          <w:b/>
          <w:u w:val="single"/>
        </w:rPr>
      </w:pPr>
      <w:r>
        <w:rPr>
          <w:rFonts w:ascii="Arial" w:hAnsi="Arial" w:cs="Arial"/>
          <w:b/>
          <w:u w:val="single"/>
        </w:rPr>
        <w:t>Wetlands</w:t>
      </w:r>
    </w:p>
    <w:p w:rsidR="003C2368" w:rsidRDefault="003C2368" w:rsidP="00287D9E">
      <w:pPr>
        <w:rPr>
          <w:rFonts w:ascii="Arial" w:hAnsi="Arial" w:cs="Arial"/>
        </w:rPr>
      </w:pPr>
      <w:r>
        <w:rPr>
          <w:rFonts w:ascii="Arial" w:hAnsi="Arial" w:cs="Arial"/>
        </w:rPr>
        <w:t>‘Wetlands of the ACT are both naturally occurring and artificially constructed. In the ACT, wetlands range from naturally occurring freshwater swamps and marshes, peatlands and bogs to man</w:t>
      </w:r>
      <w:r w:rsidR="00F700FD">
        <w:rPr>
          <w:rFonts w:ascii="Arial" w:hAnsi="Arial" w:cs="Arial"/>
        </w:rPr>
        <w:t>-</w:t>
      </w:r>
      <w:r>
        <w:rPr>
          <w:rFonts w:ascii="Arial" w:hAnsi="Arial" w:cs="Arial"/>
        </w:rPr>
        <w:t>made lakes, dams and ponds. There are many wetlands located within the ACT, of which one is recognised as internationally important (Ginini Flats Wetlands Ramsar Site</w:t>
      </w:r>
      <w:r w:rsidR="00020A35">
        <w:rPr>
          <w:rFonts w:ascii="Arial" w:hAnsi="Arial" w:cs="Arial"/>
        </w:rPr>
        <w:t>, in Namadgi National Park</w:t>
      </w:r>
      <w:r>
        <w:rPr>
          <w:rFonts w:ascii="Arial" w:hAnsi="Arial" w:cs="Arial"/>
        </w:rPr>
        <w:t>) and 13 have been listed as nationally important’ (ACT Government, 2004: 1).</w:t>
      </w:r>
    </w:p>
    <w:p w:rsidR="00020A35" w:rsidRDefault="00020A35" w:rsidP="00287D9E">
      <w:pPr>
        <w:rPr>
          <w:rFonts w:ascii="Arial" w:hAnsi="Arial" w:cs="Arial"/>
        </w:rPr>
      </w:pPr>
    </w:p>
    <w:p w:rsidR="00020A35" w:rsidRDefault="00020A35" w:rsidP="00287D9E">
      <w:pPr>
        <w:rPr>
          <w:rFonts w:ascii="Arial" w:hAnsi="Arial" w:cs="Arial"/>
        </w:rPr>
      </w:pPr>
      <w:r>
        <w:rPr>
          <w:rFonts w:ascii="Arial" w:hAnsi="Arial" w:cs="Arial"/>
        </w:rPr>
        <w:t xml:space="preserve">Only two of these sites are outside of </w:t>
      </w:r>
      <w:smartTag w:uri="urn:schemas-microsoft-com:office:smarttags" w:element="place">
        <w:smartTag w:uri="urn:schemas-microsoft-com:office:smarttags" w:element="PlaceName">
          <w:r>
            <w:rPr>
              <w:rFonts w:ascii="Arial" w:hAnsi="Arial" w:cs="Arial"/>
            </w:rPr>
            <w:t>Namadgi</w:t>
          </w:r>
        </w:smartTag>
        <w:r>
          <w:rPr>
            <w:rFonts w:ascii="Arial" w:hAnsi="Arial" w:cs="Arial"/>
          </w:rPr>
          <w:t xml:space="preserve"> </w:t>
        </w:r>
        <w:smartTag w:uri="urn:schemas-microsoft-com:office:smarttags" w:element="PlaceType">
          <w:r>
            <w:rPr>
              <w:rFonts w:ascii="Arial" w:hAnsi="Arial" w:cs="Arial"/>
            </w:rPr>
            <w:t>National Park</w:t>
          </w:r>
        </w:smartTag>
      </w:smartTag>
      <w:r>
        <w:rPr>
          <w:rFonts w:ascii="Arial" w:hAnsi="Arial" w:cs="Arial"/>
        </w:rPr>
        <w:t>—Horse Park Wetlands, Gungahlin and Jerrabomberra Wetlands, Jerrabomberra.</w:t>
      </w:r>
      <w:r w:rsidR="002C79AD">
        <w:rPr>
          <w:rFonts w:ascii="Arial" w:hAnsi="Arial" w:cs="Arial"/>
        </w:rPr>
        <w:t xml:space="preserve"> The Horse Park Wetland</w:t>
      </w:r>
      <w:r w:rsidR="00F700FD">
        <w:rPr>
          <w:rFonts w:ascii="Arial" w:hAnsi="Arial" w:cs="Arial"/>
        </w:rPr>
        <w:t>s</w:t>
      </w:r>
      <w:r w:rsidR="002C79AD">
        <w:rPr>
          <w:rFonts w:ascii="Arial" w:hAnsi="Arial" w:cs="Arial"/>
        </w:rPr>
        <w:t xml:space="preserve"> is the only one not </w:t>
      </w:r>
      <w:r w:rsidR="008710A6">
        <w:rPr>
          <w:rFonts w:ascii="Arial" w:hAnsi="Arial" w:cs="Arial"/>
        </w:rPr>
        <w:t xml:space="preserve">currently </w:t>
      </w:r>
      <w:r w:rsidR="00D5563F">
        <w:rPr>
          <w:rFonts w:ascii="Arial" w:hAnsi="Arial" w:cs="Arial"/>
        </w:rPr>
        <w:t>located in a reserve system and not formed by human intervention.</w:t>
      </w:r>
    </w:p>
    <w:p w:rsidR="003C2368" w:rsidRDefault="003C2368" w:rsidP="00287D9E">
      <w:pPr>
        <w:rPr>
          <w:rFonts w:ascii="Arial" w:hAnsi="Arial" w:cs="Arial"/>
        </w:rPr>
      </w:pPr>
    </w:p>
    <w:p w:rsidR="003C2368" w:rsidRDefault="003C2368" w:rsidP="00287D9E">
      <w:pPr>
        <w:rPr>
          <w:rFonts w:ascii="Arial" w:hAnsi="Arial" w:cs="Arial"/>
        </w:rPr>
      </w:pPr>
      <w:r>
        <w:rPr>
          <w:rFonts w:ascii="Arial" w:hAnsi="Arial" w:cs="Arial"/>
        </w:rPr>
        <w:t>‘Wetlands perform important ecological functions and possess values that are important to the community. They provide important linkages in our landscapes and are home to a wide variety of plants, animals and micro-organisms’ (ACT Government, 2004: 1).</w:t>
      </w:r>
    </w:p>
    <w:p w:rsidR="00C900E0" w:rsidRDefault="00C900E0" w:rsidP="00287D9E">
      <w:pPr>
        <w:rPr>
          <w:rFonts w:ascii="Arial" w:hAnsi="Arial" w:cs="Arial"/>
        </w:rPr>
      </w:pPr>
    </w:p>
    <w:p w:rsidR="00C900E0" w:rsidRPr="00F700FD" w:rsidRDefault="00C900E0" w:rsidP="00C900E0">
      <w:pPr>
        <w:rPr>
          <w:rFonts w:ascii="Arial" w:hAnsi="Arial" w:cs="Arial"/>
        </w:rPr>
      </w:pPr>
      <w:r w:rsidRPr="00F700FD">
        <w:rPr>
          <w:rFonts w:ascii="Arial" w:hAnsi="Arial" w:cs="Arial"/>
        </w:rPr>
        <w:t xml:space="preserve">The Horse Park Wetlands </w:t>
      </w:r>
      <w:r w:rsidR="00F700FD">
        <w:rPr>
          <w:rFonts w:ascii="Arial" w:hAnsi="Arial" w:cs="Arial"/>
        </w:rPr>
        <w:t>are</w:t>
      </w:r>
      <w:r w:rsidRPr="00F700FD">
        <w:rPr>
          <w:rFonts w:ascii="Arial" w:hAnsi="Arial" w:cs="Arial"/>
        </w:rPr>
        <w:t xml:space="preserve"> formed by the Horse Park Creek </w:t>
      </w:r>
      <w:r w:rsidR="00F700FD">
        <w:rPr>
          <w:rFonts w:ascii="Arial" w:hAnsi="Arial" w:cs="Arial"/>
        </w:rPr>
        <w:t>which flows</w:t>
      </w:r>
      <w:r w:rsidRPr="00F700FD">
        <w:rPr>
          <w:rFonts w:ascii="Arial" w:hAnsi="Arial" w:cs="Arial"/>
        </w:rPr>
        <w:t xml:space="preserve"> through a valley constricted by two ridgelines.  Alluvium, originating from the eroding ridgelines and from reduced creek flow velocity within the low-lying area, has created a flat configuration of the valley, which formed a wide flood plain for the creek.  Surface water of the wetland results largely from local rainfall running into the creek and drainage from the surrounding slopes, particularly from the extensive catchment area to the north.</w:t>
      </w:r>
    </w:p>
    <w:p w:rsidR="00C900E0" w:rsidRPr="00F700FD" w:rsidRDefault="00C900E0" w:rsidP="00C900E0">
      <w:pPr>
        <w:rPr>
          <w:rFonts w:ascii="Arial" w:hAnsi="Arial" w:cs="Arial"/>
        </w:rPr>
      </w:pPr>
    </w:p>
    <w:p w:rsidR="00C900E0" w:rsidRPr="00F700FD" w:rsidRDefault="00C900E0" w:rsidP="00C900E0">
      <w:pPr>
        <w:rPr>
          <w:rFonts w:ascii="Arial" w:hAnsi="Arial" w:cs="Arial"/>
          <w:lang w:val="en-US"/>
        </w:rPr>
      </w:pPr>
      <w:r w:rsidRPr="00F700FD">
        <w:rPr>
          <w:rFonts w:ascii="Arial" w:hAnsi="Arial" w:cs="Arial"/>
          <w:lang w:val="en-US"/>
        </w:rPr>
        <w:t xml:space="preserve">The present wetlands are a relic of a larger hydrological system.  The effects of more than a century of farming and land clearing have reduced an area that once occupied much of the valley of Horse Park Creek and its tributaries to the small ‘Y’ shaped wetlands that exist today.  Grazing by sheep and cattle still continues on the wetlands and surrounding land and this has facilitated weed invasion.  </w:t>
      </w:r>
    </w:p>
    <w:p w:rsidR="00C900E0" w:rsidRPr="00F700FD" w:rsidRDefault="00C900E0" w:rsidP="00C900E0">
      <w:pPr>
        <w:rPr>
          <w:rFonts w:ascii="Arial" w:hAnsi="Arial" w:cs="Arial"/>
          <w:lang w:val="en-US"/>
        </w:rPr>
      </w:pPr>
    </w:p>
    <w:p w:rsidR="00F700FD" w:rsidRDefault="00F700FD" w:rsidP="00F700FD">
      <w:pPr>
        <w:rPr>
          <w:rFonts w:ascii="Arial" w:hAnsi="Arial" w:cs="Arial"/>
          <w:i/>
          <w:iCs/>
        </w:rPr>
      </w:pPr>
      <w:r w:rsidRPr="00F700FD">
        <w:rPr>
          <w:rFonts w:ascii="Arial" w:hAnsi="Arial" w:cs="Arial"/>
        </w:rPr>
        <w:t xml:space="preserve">The Horse Park Wetlands is considered to be of national importance and is listed in </w:t>
      </w:r>
      <w:r w:rsidRPr="00F700FD">
        <w:rPr>
          <w:rFonts w:ascii="Arial" w:hAnsi="Arial" w:cs="Arial"/>
          <w:i/>
          <w:iCs/>
        </w:rPr>
        <w:t xml:space="preserve">A Directory of Important Wetlands in Australia </w:t>
      </w:r>
      <w:r w:rsidRPr="00F700FD">
        <w:rPr>
          <w:rFonts w:ascii="Arial" w:hAnsi="Arial" w:cs="Arial"/>
        </w:rPr>
        <w:t>(Lintermans &amp; Ingwersen 1996)</w:t>
      </w:r>
      <w:r w:rsidRPr="00F700FD">
        <w:rPr>
          <w:rFonts w:ascii="Arial" w:hAnsi="Arial" w:cs="Arial"/>
          <w:i/>
          <w:iCs/>
        </w:rPr>
        <w:t>.</w:t>
      </w:r>
    </w:p>
    <w:p w:rsidR="00CF524A" w:rsidRDefault="00CF524A" w:rsidP="00F700FD">
      <w:pPr>
        <w:rPr>
          <w:rFonts w:ascii="Arial" w:hAnsi="Arial" w:cs="Arial"/>
          <w:i/>
          <w:iCs/>
        </w:rPr>
      </w:pPr>
    </w:p>
    <w:p w:rsidR="00CF524A" w:rsidRDefault="00CF524A" w:rsidP="00F700FD">
      <w:pPr>
        <w:rPr>
          <w:rFonts w:ascii="Arial" w:hAnsi="Arial" w:cs="Arial"/>
          <w:iCs/>
        </w:rPr>
      </w:pPr>
      <w:r>
        <w:rPr>
          <w:rFonts w:ascii="Arial" w:hAnsi="Arial" w:cs="Arial"/>
          <w:iCs/>
        </w:rPr>
        <w:t>A pedoderm basin lies immediately upstream from the wetlands environment and is integral to its sustainability and structure. ‘The basin, through its significant water storage and flow attenuation capacity, ensures that some 95% of catchment discharge is by seepage into the wetland zone, and sustains slow release of water storage (maintenance of seepage within the wetland zone) through extended dry periods’ (ACTPLA, 2008: 13). The pedoderm provides a buffer to help protect the wetlands at times of major storm discharge and the interception of water pollutants.</w:t>
      </w:r>
    </w:p>
    <w:p w:rsidR="00CF524A" w:rsidRDefault="00CF524A" w:rsidP="00F700FD">
      <w:pPr>
        <w:rPr>
          <w:rFonts w:ascii="Arial" w:hAnsi="Arial" w:cs="Arial"/>
          <w:iCs/>
        </w:rPr>
      </w:pPr>
    </w:p>
    <w:p w:rsidR="00CF524A" w:rsidRPr="00CF524A" w:rsidRDefault="00CF524A" w:rsidP="00F700FD">
      <w:pPr>
        <w:rPr>
          <w:rFonts w:ascii="Arial" w:hAnsi="Arial" w:cs="Arial"/>
          <w:iCs/>
        </w:rPr>
      </w:pPr>
      <w:r>
        <w:rPr>
          <w:rFonts w:ascii="Arial" w:hAnsi="Arial" w:cs="Arial"/>
          <w:iCs/>
        </w:rPr>
        <w:t>A pedoderm is a ‘region of gravels and sandy clays lyi</w:t>
      </w:r>
      <w:r w:rsidR="00FB1863">
        <w:rPr>
          <w:rFonts w:ascii="Arial" w:hAnsi="Arial" w:cs="Arial"/>
          <w:iCs/>
        </w:rPr>
        <w:t>n</w:t>
      </w:r>
      <w:r>
        <w:rPr>
          <w:rFonts w:ascii="Arial" w:hAnsi="Arial" w:cs="Arial"/>
          <w:iCs/>
        </w:rPr>
        <w:t>g between residual surface soils and bedrocks’ (ACTPLA, 2008: 13).</w:t>
      </w:r>
      <w:r w:rsidR="008F2349">
        <w:rPr>
          <w:rFonts w:ascii="Arial" w:hAnsi="Arial" w:cs="Arial"/>
          <w:iCs/>
        </w:rPr>
        <w:t xml:space="preserve">  Pedoderm: in brief, ‘the soil skin’.  At Horse Park Wetland, the pedoderm is a shallow bed (up to 4m deep) of alluvial silt, sands and gravels that is able to absorb and retain large volumes of water, thereby attenuat</w:t>
      </w:r>
      <w:r w:rsidR="00810265">
        <w:rPr>
          <w:rFonts w:ascii="Arial" w:hAnsi="Arial" w:cs="Arial"/>
          <w:iCs/>
        </w:rPr>
        <w:t>i</w:t>
      </w:r>
      <w:r w:rsidR="008F2349">
        <w:rPr>
          <w:rFonts w:ascii="Arial" w:hAnsi="Arial" w:cs="Arial"/>
          <w:iCs/>
        </w:rPr>
        <w:t>ng</w:t>
      </w:r>
      <w:r w:rsidR="00810265">
        <w:rPr>
          <w:rFonts w:ascii="Arial" w:hAnsi="Arial" w:cs="Arial"/>
          <w:iCs/>
        </w:rPr>
        <w:t xml:space="preserve"> </w:t>
      </w:r>
      <w:r w:rsidR="008F2349">
        <w:rPr>
          <w:rFonts w:ascii="Arial" w:hAnsi="Arial" w:cs="Arial"/>
          <w:iCs/>
        </w:rPr>
        <w:t>down</w:t>
      </w:r>
      <w:r w:rsidR="00810265">
        <w:rPr>
          <w:rFonts w:ascii="Arial" w:hAnsi="Arial" w:cs="Arial"/>
          <w:iCs/>
        </w:rPr>
        <w:t>-</w:t>
      </w:r>
      <w:r w:rsidR="008F2349">
        <w:rPr>
          <w:rFonts w:ascii="Arial" w:hAnsi="Arial" w:cs="Arial"/>
          <w:iCs/>
        </w:rPr>
        <w:t>stream erosion.  (Ian Lawrence,  ‘</w:t>
      </w:r>
      <w:r w:rsidR="008F2349" w:rsidRPr="008F2349">
        <w:rPr>
          <w:rFonts w:ascii="Arial" w:hAnsi="Arial" w:cs="Arial"/>
          <w:i/>
          <w:iCs/>
        </w:rPr>
        <w:t>Horse Park Wetland: Hydraulic Analysis</w:t>
      </w:r>
      <w:r w:rsidR="008F2349">
        <w:rPr>
          <w:rFonts w:ascii="Arial" w:hAnsi="Arial" w:cs="Arial"/>
          <w:i/>
          <w:iCs/>
        </w:rPr>
        <w:t>’</w:t>
      </w:r>
      <w:r w:rsidR="008F2349" w:rsidRPr="008F2349">
        <w:rPr>
          <w:rFonts w:ascii="Arial" w:hAnsi="Arial" w:cs="Arial"/>
          <w:i/>
          <w:iCs/>
        </w:rPr>
        <w:t xml:space="preserve">.  </w:t>
      </w:r>
      <w:r w:rsidR="008F2349">
        <w:rPr>
          <w:rFonts w:ascii="Arial" w:hAnsi="Arial" w:cs="Arial"/>
          <w:iCs/>
        </w:rPr>
        <w:t>CRC for Freshwater Ecology Report.  ACTPLA jacka Residential Estate Study 2005)</w:t>
      </w:r>
    </w:p>
    <w:p w:rsidR="00F700FD" w:rsidRDefault="00F700FD" w:rsidP="00F700FD">
      <w:pPr>
        <w:rPr>
          <w:rFonts w:ascii="Arial" w:hAnsi="Arial" w:cs="Arial"/>
          <w:i/>
          <w:iCs/>
        </w:rPr>
      </w:pPr>
    </w:p>
    <w:p w:rsidR="00F700FD" w:rsidRPr="00F700FD" w:rsidRDefault="00F700FD" w:rsidP="00F700FD">
      <w:pPr>
        <w:rPr>
          <w:rFonts w:ascii="Arial" w:hAnsi="Arial" w:cs="Arial"/>
          <w:iCs/>
        </w:rPr>
      </w:pPr>
      <w:r>
        <w:rPr>
          <w:rFonts w:ascii="Arial" w:hAnsi="Arial" w:cs="Arial"/>
          <w:iCs/>
        </w:rPr>
        <w:t xml:space="preserve">Further information regarding flora and fauna species of the </w:t>
      </w:r>
      <w:r w:rsidR="00270448">
        <w:rPr>
          <w:rFonts w:ascii="Arial" w:hAnsi="Arial" w:cs="Arial"/>
          <w:iCs/>
        </w:rPr>
        <w:t>Horse Park Wetlands is provided under ‘Description’, below.</w:t>
      </w:r>
    </w:p>
    <w:p w:rsidR="00F700FD" w:rsidRDefault="00F700FD" w:rsidP="00F700FD">
      <w:pPr>
        <w:rPr>
          <w:rFonts w:ascii="Arial" w:hAnsi="Arial" w:cs="Arial"/>
          <w:i/>
          <w:iCs/>
        </w:rPr>
      </w:pPr>
    </w:p>
    <w:p w:rsidR="002D0811" w:rsidRDefault="002D0811" w:rsidP="00287D9E">
      <w:pPr>
        <w:rPr>
          <w:rFonts w:ascii="Arial" w:hAnsi="Arial" w:cs="Arial"/>
          <w:b/>
          <w:u w:val="single"/>
        </w:rPr>
      </w:pPr>
    </w:p>
    <w:p w:rsidR="00F8104E" w:rsidRPr="00066CCF" w:rsidRDefault="00F8104E" w:rsidP="00287D9E">
      <w:pPr>
        <w:rPr>
          <w:rFonts w:ascii="Arial" w:hAnsi="Arial" w:cs="Arial"/>
          <w:b/>
          <w:u w:val="single"/>
        </w:rPr>
      </w:pPr>
      <w:r w:rsidRPr="00066CCF">
        <w:rPr>
          <w:rFonts w:ascii="Arial" w:hAnsi="Arial" w:cs="Arial"/>
          <w:b/>
          <w:u w:val="single"/>
        </w:rPr>
        <w:t>Aboriginal</w:t>
      </w:r>
    </w:p>
    <w:p w:rsidR="003A3701" w:rsidRDefault="003A3701" w:rsidP="00287D9E">
      <w:pPr>
        <w:rPr>
          <w:rFonts w:ascii="Arial" w:hAnsi="Arial" w:cs="Arial"/>
          <w:b/>
          <w:i/>
          <w:u w:val="single"/>
        </w:rPr>
      </w:pPr>
    </w:p>
    <w:p w:rsidR="003A3701" w:rsidRDefault="003A3701" w:rsidP="00287D9E">
      <w:pPr>
        <w:rPr>
          <w:rFonts w:ascii="Arial" w:hAnsi="Arial" w:cs="Arial"/>
          <w:b/>
          <w:i/>
          <w:u w:val="single"/>
        </w:rPr>
      </w:pPr>
      <w:r w:rsidRPr="004543BB">
        <w:rPr>
          <w:rFonts w:ascii="Arial" w:hAnsi="Arial" w:cs="Arial"/>
        </w:rPr>
        <w:t xml:space="preserve">The Ngunnawal people </w:t>
      </w:r>
      <w:r>
        <w:rPr>
          <w:rFonts w:ascii="Arial" w:hAnsi="Arial" w:cs="Arial"/>
        </w:rPr>
        <w:t xml:space="preserve">are traditionally affiliated with the lands within the </w:t>
      </w:r>
      <w:smartTag w:uri="urn:schemas-microsoft-com:office:smarttags" w:element="place">
        <w:smartTag w:uri="urn:schemas-microsoft-com:office:smarttags" w:element="City">
          <w:r>
            <w:rPr>
              <w:rFonts w:ascii="Arial" w:hAnsi="Arial" w:cs="Arial"/>
            </w:rPr>
            <w:t>Canberra</w:t>
          </w:r>
        </w:smartTag>
      </w:smartTag>
      <w:r>
        <w:rPr>
          <w:rFonts w:ascii="Arial" w:hAnsi="Arial" w:cs="Arial"/>
        </w:rPr>
        <w:t xml:space="preserve"> region</w:t>
      </w:r>
      <w:r w:rsidRPr="004543BB">
        <w:rPr>
          <w:rFonts w:ascii="Arial" w:hAnsi="Arial" w:cs="Arial"/>
        </w:rPr>
        <w:t>. The Ngunnawal people draw cultura</w:t>
      </w:r>
      <w:r>
        <w:rPr>
          <w:rFonts w:ascii="Arial" w:hAnsi="Arial" w:cs="Arial"/>
        </w:rPr>
        <w:t>l significance from</w:t>
      </w:r>
      <w:r w:rsidRPr="004543BB">
        <w:rPr>
          <w:rFonts w:ascii="Arial" w:hAnsi="Arial" w:cs="Arial"/>
        </w:rPr>
        <w:t xml:space="preserve"> </w:t>
      </w:r>
      <w:r>
        <w:rPr>
          <w:rFonts w:ascii="Arial" w:hAnsi="Arial" w:cs="Arial"/>
        </w:rPr>
        <w:t>and strongly associate with places such as the Horse Park environs</w:t>
      </w:r>
      <w:r w:rsidRPr="004543BB">
        <w:rPr>
          <w:rFonts w:ascii="Arial" w:hAnsi="Arial" w:cs="Arial"/>
        </w:rPr>
        <w:t>. However, it is also acknowledged that other local and regional Aboriginal groups with traditional affiliations to the Canberra region dr</w:t>
      </w:r>
      <w:r>
        <w:rPr>
          <w:rFonts w:ascii="Arial" w:hAnsi="Arial" w:cs="Arial"/>
        </w:rPr>
        <w:t>aw significance from places such as this</w:t>
      </w:r>
      <w:r w:rsidRPr="004543BB">
        <w:rPr>
          <w:rFonts w:ascii="Arial" w:hAnsi="Arial" w:cs="Arial"/>
        </w:rPr>
        <w:t xml:space="preserve">. In this citation, ‘Aboriginal community’ refers to the Ngunnawal people and other Aboriginal groups within the ACT </w:t>
      </w:r>
      <w:r w:rsidR="00B242CC">
        <w:rPr>
          <w:rFonts w:ascii="Arial" w:hAnsi="Arial" w:cs="Arial"/>
        </w:rPr>
        <w:t>who draw significance from the p</w:t>
      </w:r>
      <w:r w:rsidRPr="004543BB">
        <w:rPr>
          <w:rFonts w:ascii="Arial" w:hAnsi="Arial" w:cs="Arial"/>
        </w:rPr>
        <w:t>lace</w:t>
      </w:r>
      <w:r>
        <w:rPr>
          <w:rFonts w:ascii="Arial" w:hAnsi="Arial" w:cs="Arial"/>
          <w:color w:val="FF00FF"/>
        </w:rPr>
        <w:t xml:space="preserve">. </w:t>
      </w:r>
      <w:r w:rsidRPr="00C93544">
        <w:rPr>
          <w:rFonts w:ascii="Arial" w:hAnsi="Arial" w:cs="Arial"/>
        </w:rPr>
        <w:t>Whilst the term ‘Aboriginal community’ acknowledges these said groups in the ACT, it is recognised that their traditional territories extend outside contemporary borders</w:t>
      </w:r>
      <w:r w:rsidR="00B242CC">
        <w:rPr>
          <w:rFonts w:ascii="Arial" w:hAnsi="Arial" w:cs="Arial"/>
        </w:rPr>
        <w:t>.</w:t>
      </w:r>
    </w:p>
    <w:p w:rsidR="005E5FCB" w:rsidRDefault="005E5FCB" w:rsidP="00876FED">
      <w:pPr>
        <w:rPr>
          <w:rFonts w:ascii="Arial" w:hAnsi="Arial" w:cs="Arial"/>
          <w:i/>
        </w:rPr>
      </w:pPr>
    </w:p>
    <w:p w:rsidR="005E5FCB" w:rsidRDefault="005E5FCB" w:rsidP="00876FED">
      <w:pPr>
        <w:rPr>
          <w:rFonts w:ascii="Arial" w:hAnsi="Arial" w:cs="Arial"/>
        </w:rPr>
      </w:pPr>
      <w:r>
        <w:rPr>
          <w:rFonts w:ascii="Arial" w:hAnsi="Arial" w:cs="Arial"/>
        </w:rPr>
        <w:t xml:space="preserve">The following history of Aboriginal occupation at Horse Park has been extracted from </w:t>
      </w:r>
      <w:r>
        <w:rPr>
          <w:rFonts w:ascii="Arial" w:hAnsi="Arial" w:cs="Arial"/>
          <w:i/>
        </w:rPr>
        <w:t>Horse Park, Gungahlin: Conservation Management Plan</w:t>
      </w:r>
      <w:r>
        <w:rPr>
          <w:rFonts w:ascii="Arial" w:hAnsi="Arial" w:cs="Arial"/>
        </w:rPr>
        <w:t xml:space="preserve">, </w:t>
      </w:r>
      <w:r w:rsidR="002D0811">
        <w:rPr>
          <w:rFonts w:ascii="Arial" w:hAnsi="Arial" w:cs="Arial"/>
        </w:rPr>
        <w:t>Eric Martin and Associates and P</w:t>
      </w:r>
      <w:r>
        <w:rPr>
          <w:rFonts w:ascii="Arial" w:hAnsi="Arial" w:cs="Arial"/>
        </w:rPr>
        <w:t>eter Dowling, 2006 (pp 55-68).</w:t>
      </w:r>
    </w:p>
    <w:p w:rsidR="005E5FCB" w:rsidRPr="005E5FCB" w:rsidRDefault="005E5FCB" w:rsidP="00876FED">
      <w:pPr>
        <w:rPr>
          <w:rFonts w:ascii="Arial" w:hAnsi="Arial" w:cs="Arial"/>
        </w:rPr>
      </w:pPr>
    </w:p>
    <w:p w:rsidR="00876FED" w:rsidRPr="005E5FCB" w:rsidRDefault="00876FED" w:rsidP="00876FED">
      <w:pPr>
        <w:rPr>
          <w:rFonts w:ascii="Arial" w:hAnsi="Arial" w:cs="Arial"/>
        </w:rPr>
      </w:pPr>
      <w:r w:rsidRPr="005E5FCB">
        <w:rPr>
          <w:rFonts w:ascii="Arial" w:hAnsi="Arial" w:cs="Arial"/>
        </w:rPr>
        <w:t>Aboriginal use of Horse Park has an antiquity most likely dat</w:t>
      </w:r>
      <w:r w:rsidR="005E5FCB" w:rsidRPr="005E5FCB">
        <w:rPr>
          <w:rFonts w:ascii="Arial" w:hAnsi="Arial" w:cs="Arial"/>
        </w:rPr>
        <w:t xml:space="preserve">ing back to the </w:t>
      </w:r>
      <w:r w:rsidR="00D5563F">
        <w:rPr>
          <w:rFonts w:ascii="Arial" w:hAnsi="Arial" w:cs="Arial"/>
        </w:rPr>
        <w:t xml:space="preserve">beginning of the </w:t>
      </w:r>
      <w:r w:rsidR="005E5FCB" w:rsidRPr="005E5FCB">
        <w:rPr>
          <w:rFonts w:ascii="Arial" w:hAnsi="Arial" w:cs="Arial"/>
        </w:rPr>
        <w:t>Holocene</w:t>
      </w:r>
      <w:r w:rsidRPr="005E5FCB">
        <w:rPr>
          <w:rFonts w:ascii="Arial" w:hAnsi="Arial" w:cs="Arial"/>
        </w:rPr>
        <w:t xml:space="preserve">. </w:t>
      </w:r>
    </w:p>
    <w:p w:rsidR="00876FED" w:rsidRPr="005E5FCB" w:rsidRDefault="00876FED" w:rsidP="00287D9E">
      <w:pPr>
        <w:rPr>
          <w:rFonts w:ascii="Arial" w:hAnsi="Arial" w:cs="Arial"/>
          <w:b/>
          <w:u w:val="single"/>
        </w:rPr>
      </w:pPr>
    </w:p>
    <w:p w:rsidR="00876FED" w:rsidRPr="005E5FCB" w:rsidRDefault="00876FED" w:rsidP="00876FED">
      <w:pPr>
        <w:rPr>
          <w:rFonts w:ascii="Arial" w:hAnsi="Arial" w:cs="Arial"/>
        </w:rPr>
      </w:pPr>
      <w:r w:rsidRPr="005E5FCB">
        <w:rPr>
          <w:rFonts w:ascii="Arial" w:hAnsi="Arial" w:cs="Arial"/>
        </w:rPr>
        <w:t>Several Aboriginal surface artefact exposures have been recorded wi</w:t>
      </w:r>
      <w:r w:rsidR="00631EC3" w:rsidRPr="005E5FCB">
        <w:rPr>
          <w:rFonts w:ascii="Arial" w:hAnsi="Arial" w:cs="Arial"/>
        </w:rPr>
        <w:t>thin the boundary o</w:t>
      </w:r>
      <w:r w:rsidR="00066CCF">
        <w:rPr>
          <w:rFonts w:ascii="Arial" w:hAnsi="Arial" w:cs="Arial"/>
        </w:rPr>
        <w:t>f Horse P</w:t>
      </w:r>
      <w:r w:rsidR="00B242CC">
        <w:rPr>
          <w:rFonts w:ascii="Arial" w:hAnsi="Arial" w:cs="Arial"/>
        </w:rPr>
        <w:t xml:space="preserve">ark – </w:t>
      </w:r>
      <w:r w:rsidR="00631EC3" w:rsidRPr="005E5FCB">
        <w:rPr>
          <w:rFonts w:ascii="Arial" w:hAnsi="Arial" w:cs="Arial"/>
        </w:rPr>
        <w:t xml:space="preserve">containing examples of backed blades and glass artefacts – </w:t>
      </w:r>
      <w:r w:rsidRPr="005E5FCB">
        <w:rPr>
          <w:rFonts w:ascii="Arial" w:hAnsi="Arial" w:cs="Arial"/>
        </w:rPr>
        <w:t>occurring mainly around the periphery of the wetlands (</w:t>
      </w:r>
      <w:r w:rsidR="00B22265">
        <w:rPr>
          <w:rFonts w:ascii="Arial" w:hAnsi="Arial" w:cs="Arial"/>
        </w:rPr>
        <w:t xml:space="preserve">Biosis Research, 2012; </w:t>
      </w:r>
      <w:r w:rsidRPr="005E5FCB">
        <w:rPr>
          <w:rFonts w:ascii="Arial" w:hAnsi="Arial" w:cs="Arial"/>
        </w:rPr>
        <w:t xml:space="preserve">Huys 1993; Saunders, 1994; and ACT Heritage Unit 1994). The places were recorded during </w:t>
      </w:r>
      <w:r w:rsidR="00B22265">
        <w:rPr>
          <w:rFonts w:ascii="Arial" w:hAnsi="Arial" w:cs="Arial"/>
        </w:rPr>
        <w:t>four</w:t>
      </w:r>
      <w:r w:rsidRPr="005E5FCB">
        <w:rPr>
          <w:rFonts w:ascii="Arial" w:hAnsi="Arial" w:cs="Arial"/>
        </w:rPr>
        <w:t xml:space="preserve"> separate surveys </w:t>
      </w:r>
      <w:r w:rsidR="00B22265">
        <w:rPr>
          <w:rFonts w:ascii="Arial" w:hAnsi="Arial" w:cs="Arial"/>
        </w:rPr>
        <w:t xml:space="preserve">Biosis Research 2012; </w:t>
      </w:r>
      <w:r w:rsidRPr="005E5FCB">
        <w:rPr>
          <w:rFonts w:ascii="Arial" w:hAnsi="Arial" w:cs="Arial"/>
        </w:rPr>
        <w:t>(Huys, 1993; Saunders and Officer, 1994; ACT Heritage Unit, 1994)</w:t>
      </w:r>
      <w:r w:rsidR="00277956">
        <w:rPr>
          <w:rFonts w:ascii="Arial" w:hAnsi="Arial" w:cs="Arial"/>
        </w:rPr>
        <w:t>.</w:t>
      </w:r>
      <w:r w:rsidR="00277956" w:rsidRPr="005E5FCB">
        <w:rPr>
          <w:rFonts w:ascii="Arial" w:hAnsi="Arial" w:cs="Arial"/>
        </w:rPr>
        <w:t xml:space="preserve"> </w:t>
      </w:r>
    </w:p>
    <w:p w:rsidR="00785051" w:rsidRPr="005E5FCB" w:rsidRDefault="00785051" w:rsidP="00287D9E">
      <w:pPr>
        <w:rPr>
          <w:rFonts w:ascii="Arial" w:hAnsi="Arial" w:cs="Arial"/>
        </w:rPr>
      </w:pPr>
    </w:p>
    <w:p w:rsidR="00785051" w:rsidRPr="005E5FCB" w:rsidRDefault="00785051" w:rsidP="00785051">
      <w:pPr>
        <w:rPr>
          <w:rFonts w:ascii="Arial" w:hAnsi="Arial" w:cs="Arial"/>
          <w:lang w:val="en-US"/>
        </w:rPr>
      </w:pPr>
      <w:r w:rsidRPr="005E5FCB">
        <w:rPr>
          <w:rFonts w:ascii="Arial" w:hAnsi="Arial" w:cs="Arial"/>
          <w:lang w:val="en-US"/>
        </w:rPr>
        <w:t xml:space="preserve">The Horse Park Wetlands together with other similar areas in </w:t>
      </w:r>
      <w:r w:rsidR="002D0811">
        <w:rPr>
          <w:rFonts w:ascii="Arial" w:hAnsi="Arial" w:cs="Arial"/>
          <w:lang w:val="en-US"/>
        </w:rPr>
        <w:t xml:space="preserve">the </w:t>
      </w:r>
      <w:r w:rsidR="00A157E7">
        <w:rPr>
          <w:rFonts w:ascii="Arial" w:hAnsi="Arial" w:cs="Arial"/>
          <w:lang w:val="en-US"/>
        </w:rPr>
        <w:t>southeast highlands are</w:t>
      </w:r>
      <w:r w:rsidRPr="005E5FCB">
        <w:rPr>
          <w:rFonts w:ascii="Arial" w:hAnsi="Arial" w:cs="Arial"/>
          <w:lang w:val="en-US"/>
        </w:rPr>
        <w:t xml:space="preserve"> likely to have been a focal point for Aboriginal groups.  Occupation of wetland environments was possibly throughout the year, with usage intensity fluctuating in accordance with the season and the availability of surface water.  The presence of a reliable source of water for most of the time offered by wetlands and environs provided a wide range of food resources located in a confined area.  These included the glutinous rhizomes of the bulrush, </w:t>
      </w:r>
      <w:r w:rsidRPr="005E5FCB">
        <w:rPr>
          <w:rFonts w:ascii="Arial" w:hAnsi="Arial" w:cs="Arial"/>
          <w:iCs/>
          <w:lang w:val="en-US"/>
        </w:rPr>
        <w:t>Typha</w:t>
      </w:r>
      <w:r w:rsidRPr="005E5FCB">
        <w:rPr>
          <w:rFonts w:ascii="Arial" w:hAnsi="Arial" w:cs="Arial"/>
          <w:lang w:val="en-US"/>
        </w:rPr>
        <w:t xml:space="preserve"> species, roots of several species of rush and yam, water birds and their eggs, yabbies, fish, frogs, shell fish, reptiles and the large and small mammal populations of the surrounding grasslands and open forests.</w:t>
      </w:r>
    </w:p>
    <w:p w:rsidR="00785051" w:rsidRPr="005E5FCB" w:rsidRDefault="00785051" w:rsidP="00287D9E">
      <w:pPr>
        <w:rPr>
          <w:rFonts w:ascii="Arial" w:hAnsi="Arial" w:cs="Arial"/>
        </w:rPr>
      </w:pPr>
    </w:p>
    <w:p w:rsidR="00F8104E" w:rsidRPr="005E5FCB" w:rsidRDefault="00F8104E" w:rsidP="00287D9E">
      <w:pPr>
        <w:rPr>
          <w:rFonts w:ascii="Arial" w:hAnsi="Arial" w:cs="Arial"/>
        </w:rPr>
      </w:pPr>
      <w:r w:rsidRPr="005E5FCB">
        <w:rPr>
          <w:rFonts w:ascii="Arial" w:hAnsi="Arial" w:cs="Arial"/>
        </w:rPr>
        <w:t xml:space="preserve">The extent of Aboriginal artefact exposures around the Horse Park wetlands represents a strong association </w:t>
      </w:r>
      <w:r w:rsidR="008A3B94" w:rsidRPr="005E5FCB">
        <w:rPr>
          <w:rFonts w:ascii="Arial" w:hAnsi="Arial" w:cs="Arial"/>
        </w:rPr>
        <w:t>between the Aboriginal hunter-gatherers and the resources offered by the wetlands.</w:t>
      </w:r>
    </w:p>
    <w:p w:rsidR="00270448" w:rsidRPr="005E5FCB" w:rsidRDefault="00270448" w:rsidP="00287D9E">
      <w:pPr>
        <w:rPr>
          <w:rFonts w:ascii="Arial" w:hAnsi="Arial" w:cs="Arial"/>
        </w:rPr>
      </w:pPr>
    </w:p>
    <w:p w:rsidR="00270448" w:rsidRPr="005E5FCB" w:rsidRDefault="00270448" w:rsidP="00270448">
      <w:pPr>
        <w:jc w:val="both"/>
        <w:rPr>
          <w:rFonts w:ascii="Arial" w:hAnsi="Arial" w:cs="Arial"/>
        </w:rPr>
      </w:pPr>
      <w:r w:rsidRPr="005E5FCB">
        <w:rPr>
          <w:rFonts w:ascii="Arial" w:hAnsi="Arial" w:cs="Arial"/>
        </w:rPr>
        <w:t>The existence of the wetland</w:t>
      </w:r>
      <w:r w:rsidR="00A157E7">
        <w:rPr>
          <w:rFonts w:ascii="Arial" w:hAnsi="Arial" w:cs="Arial"/>
        </w:rPr>
        <w:t>s</w:t>
      </w:r>
      <w:r w:rsidRPr="005E5FCB">
        <w:rPr>
          <w:rFonts w:ascii="Arial" w:hAnsi="Arial" w:cs="Arial"/>
        </w:rPr>
        <w:t xml:space="preserve"> and associated food and resources would have been a primary reason for Aboriginal use of th</w:t>
      </w:r>
      <w:r w:rsidR="005E5FCB" w:rsidRPr="005E5FCB">
        <w:rPr>
          <w:rFonts w:ascii="Arial" w:hAnsi="Arial" w:cs="Arial"/>
        </w:rPr>
        <w:t>e Horse Park area</w:t>
      </w:r>
      <w:r w:rsidRPr="005E5FCB">
        <w:rPr>
          <w:rFonts w:ascii="Arial" w:hAnsi="Arial" w:cs="Arial"/>
        </w:rPr>
        <w:t xml:space="preserve">. </w:t>
      </w:r>
    </w:p>
    <w:p w:rsidR="00270448" w:rsidRPr="005E5FCB" w:rsidRDefault="00270448" w:rsidP="00270448">
      <w:pPr>
        <w:jc w:val="both"/>
        <w:rPr>
          <w:rFonts w:ascii="Arial" w:hAnsi="Arial" w:cs="Arial"/>
        </w:rPr>
      </w:pPr>
    </w:p>
    <w:p w:rsidR="00B00CC9" w:rsidRPr="005E5FCB" w:rsidRDefault="00270448" w:rsidP="00270448">
      <w:pPr>
        <w:jc w:val="both"/>
        <w:rPr>
          <w:rFonts w:ascii="Arial" w:hAnsi="Arial" w:cs="Arial"/>
        </w:rPr>
      </w:pPr>
      <w:r w:rsidRPr="005E5FCB">
        <w:rPr>
          <w:rFonts w:ascii="Arial" w:hAnsi="Arial" w:cs="Arial"/>
        </w:rPr>
        <w:t>The presence of backed blades and glass artefacts in the Horse Park area can tell us something of the time depth of occupation and use of the wetland</w:t>
      </w:r>
      <w:r w:rsidR="00B00CC9" w:rsidRPr="005E5FCB">
        <w:rPr>
          <w:rFonts w:ascii="Arial" w:hAnsi="Arial" w:cs="Arial"/>
        </w:rPr>
        <w:t>s as a resource. B</w:t>
      </w:r>
      <w:r w:rsidRPr="005E5FCB">
        <w:rPr>
          <w:rFonts w:ascii="Arial" w:hAnsi="Arial" w:cs="Arial"/>
        </w:rPr>
        <w:t xml:space="preserve">acked blades make their appearance in the archaeological record of the southern highlands approximately 4,000 to 3,500 years ago. Their presence in the Horse Park </w:t>
      </w:r>
      <w:r w:rsidR="00A157E7">
        <w:rPr>
          <w:rFonts w:ascii="Arial" w:hAnsi="Arial" w:cs="Arial"/>
        </w:rPr>
        <w:t>area</w:t>
      </w:r>
      <w:r w:rsidRPr="005E5FCB">
        <w:rPr>
          <w:rFonts w:ascii="Arial" w:hAnsi="Arial" w:cs="Arial"/>
        </w:rPr>
        <w:t xml:space="preserve"> then indicates that Aboriginal use of the wetland</w:t>
      </w:r>
      <w:r w:rsidR="00A157E7">
        <w:rPr>
          <w:rFonts w:ascii="Arial" w:hAnsi="Arial" w:cs="Arial"/>
        </w:rPr>
        <w:t>s</w:t>
      </w:r>
      <w:r w:rsidRPr="005E5FCB">
        <w:rPr>
          <w:rFonts w:ascii="Arial" w:hAnsi="Arial" w:cs="Arial"/>
        </w:rPr>
        <w:t xml:space="preserve"> resources may date from th</w:t>
      </w:r>
      <w:r w:rsidR="00B00CC9" w:rsidRPr="005E5FCB">
        <w:rPr>
          <w:rFonts w:ascii="Arial" w:hAnsi="Arial" w:cs="Arial"/>
        </w:rPr>
        <w:t xml:space="preserve">at time period or even earlier. </w:t>
      </w:r>
    </w:p>
    <w:p w:rsidR="00B00CC9" w:rsidRPr="005E5FCB" w:rsidRDefault="00B00CC9" w:rsidP="00270448">
      <w:pPr>
        <w:jc w:val="both"/>
        <w:rPr>
          <w:rFonts w:ascii="Arial" w:hAnsi="Arial" w:cs="Arial"/>
        </w:rPr>
      </w:pPr>
    </w:p>
    <w:p w:rsidR="00270448" w:rsidRPr="005E5FCB" w:rsidRDefault="00B00CC9" w:rsidP="00270448">
      <w:pPr>
        <w:jc w:val="both"/>
        <w:rPr>
          <w:rFonts w:ascii="Arial" w:hAnsi="Arial" w:cs="Arial"/>
        </w:rPr>
      </w:pPr>
      <w:r w:rsidRPr="005E5FCB">
        <w:rPr>
          <w:rFonts w:ascii="Arial" w:hAnsi="Arial" w:cs="Arial"/>
        </w:rPr>
        <w:t xml:space="preserve">The presence of artefacts manufactured from glass is even more definitive in terms of the </w:t>
      </w:r>
      <w:r w:rsidR="00D5563F">
        <w:rPr>
          <w:rFonts w:ascii="Arial" w:hAnsi="Arial" w:cs="Arial"/>
        </w:rPr>
        <w:t xml:space="preserve">period of use of the wetlands </w:t>
      </w:r>
      <w:r w:rsidRPr="005E5FCB">
        <w:rPr>
          <w:rFonts w:ascii="Arial" w:hAnsi="Arial" w:cs="Arial"/>
        </w:rPr>
        <w:t xml:space="preserve">as it can be stated that Aboriginal people </w:t>
      </w:r>
      <w:r w:rsidR="00AA246E" w:rsidRPr="005E5FCB">
        <w:rPr>
          <w:rFonts w:ascii="Arial" w:hAnsi="Arial" w:cs="Arial"/>
        </w:rPr>
        <w:t xml:space="preserve">were occupying and using the Horse Park Wetlands after </w:t>
      </w:r>
      <w:r w:rsidR="005E5FCB" w:rsidRPr="005E5FCB">
        <w:rPr>
          <w:rFonts w:ascii="Arial" w:hAnsi="Arial" w:cs="Arial"/>
        </w:rPr>
        <w:t>the arrival of European settlers.</w:t>
      </w:r>
    </w:p>
    <w:p w:rsidR="00270448" w:rsidRPr="005E5FCB" w:rsidRDefault="00270448" w:rsidP="00270448">
      <w:pPr>
        <w:jc w:val="both"/>
        <w:rPr>
          <w:rFonts w:ascii="Arial" w:hAnsi="Arial" w:cs="Arial"/>
        </w:rPr>
      </w:pPr>
    </w:p>
    <w:p w:rsidR="00270448" w:rsidRPr="005E5FCB" w:rsidRDefault="00270448" w:rsidP="00270448">
      <w:pPr>
        <w:jc w:val="both"/>
        <w:rPr>
          <w:rFonts w:ascii="Arial" w:hAnsi="Arial" w:cs="Arial"/>
        </w:rPr>
      </w:pPr>
      <w:r w:rsidRPr="005E5FCB">
        <w:rPr>
          <w:rFonts w:ascii="Arial" w:hAnsi="Arial" w:cs="Arial"/>
        </w:rPr>
        <w:t>The Aboriginal archaeology at Horse Park is largely representative and typical of open artefact scatters found throughout the Southern Highlands region. The distribution of the sites, bordering the wetlands, reflects the predictive trend with a higher density of site distribution and size nearer to major water and food sources. The stone artefacts within the sites are made from local lithic sources and again reflect the common trend of utilising</w:t>
      </w:r>
      <w:r w:rsidR="005E5FCB" w:rsidRPr="005E5FCB">
        <w:rPr>
          <w:rFonts w:ascii="Arial" w:hAnsi="Arial" w:cs="Arial"/>
        </w:rPr>
        <w:t xml:space="preserve"> nearby available stone sources.</w:t>
      </w:r>
    </w:p>
    <w:p w:rsidR="00C2751A" w:rsidRPr="005E5FCB" w:rsidRDefault="00270448" w:rsidP="00C2751A">
      <w:pPr>
        <w:pStyle w:val="BodyTextIndent"/>
        <w:tabs>
          <w:tab w:val="left" w:pos="851"/>
          <w:tab w:val="left" w:pos="5812"/>
          <w:tab w:val="left" w:pos="6663"/>
        </w:tabs>
        <w:overflowPunct/>
        <w:autoSpaceDE/>
        <w:autoSpaceDN/>
        <w:adjustRightInd/>
        <w:spacing w:before="120"/>
        <w:ind w:left="0"/>
        <w:textAlignment w:val="auto"/>
        <w:rPr>
          <w:rFonts w:ascii="Arial" w:hAnsi="Arial" w:cs="Arial"/>
        </w:rPr>
      </w:pPr>
      <w:r w:rsidRPr="005E5FCB">
        <w:rPr>
          <w:rFonts w:ascii="Arial" w:hAnsi="Arial" w:cs="Arial"/>
        </w:rPr>
        <w:t xml:space="preserve">Where the Horse Park </w:t>
      </w:r>
      <w:r w:rsidR="00E703DD" w:rsidRPr="005E5FCB">
        <w:rPr>
          <w:rFonts w:ascii="Arial" w:hAnsi="Arial" w:cs="Arial"/>
        </w:rPr>
        <w:t>precinct</w:t>
      </w:r>
      <w:r w:rsidRPr="005E5FCB">
        <w:rPr>
          <w:rFonts w:ascii="Arial" w:hAnsi="Arial" w:cs="Arial"/>
        </w:rPr>
        <w:t xml:space="preserve"> differs both regionally and throughout the ACT is in the presence of artefacts manufactured in the traditional way but using glass as the source material</w:t>
      </w:r>
      <w:r w:rsidR="00C2751A" w:rsidRPr="005E5FCB">
        <w:rPr>
          <w:rFonts w:ascii="Arial" w:hAnsi="Arial" w:cs="Arial"/>
        </w:rPr>
        <w:t>. Two glass artefacts were recorded within a site on a track leading in a southerly direction from the homestead precinct. These artefacts provide strong evidence of the co-existence of Aboriginal and European people within the area. (Huys, 1993: 65).</w:t>
      </w:r>
    </w:p>
    <w:p w:rsidR="00270448" w:rsidRPr="005E5FCB" w:rsidRDefault="00270448" w:rsidP="00C2751A">
      <w:pPr>
        <w:pStyle w:val="BodyTextIndent"/>
        <w:tabs>
          <w:tab w:val="left" w:pos="851"/>
          <w:tab w:val="left" w:pos="5812"/>
          <w:tab w:val="left" w:pos="6663"/>
        </w:tabs>
        <w:overflowPunct/>
        <w:autoSpaceDE/>
        <w:autoSpaceDN/>
        <w:adjustRightInd/>
        <w:spacing w:before="120"/>
        <w:ind w:left="0"/>
        <w:textAlignment w:val="auto"/>
        <w:rPr>
          <w:rFonts w:ascii="Arial" w:hAnsi="Arial" w:cs="Arial"/>
        </w:rPr>
      </w:pPr>
      <w:r w:rsidRPr="005E5FCB">
        <w:rPr>
          <w:rFonts w:ascii="Arial" w:hAnsi="Arial" w:cs="Arial"/>
        </w:rPr>
        <w:t>A third site at the Ginninderra Blacksmith Shop also contained an artefact manufactured from similar glass. While glass artefacts are not uncommon in Aboriginal sites throughout Australia, particularly those dating up to the mid and late ninete</w:t>
      </w:r>
      <w:r w:rsidR="00631EC3" w:rsidRPr="005E5FCB">
        <w:rPr>
          <w:rFonts w:ascii="Arial" w:hAnsi="Arial" w:cs="Arial"/>
        </w:rPr>
        <w:t>enth century, there is only one other recorded site</w:t>
      </w:r>
      <w:r w:rsidRPr="005E5FCB">
        <w:rPr>
          <w:rFonts w:ascii="Arial" w:hAnsi="Arial" w:cs="Arial"/>
        </w:rPr>
        <w:t xml:space="preserve"> in the ACT </w:t>
      </w:r>
      <w:r w:rsidR="00631EC3" w:rsidRPr="005E5FCB">
        <w:rPr>
          <w:rFonts w:ascii="Arial" w:hAnsi="Arial" w:cs="Arial"/>
        </w:rPr>
        <w:t xml:space="preserve">(at Hume) </w:t>
      </w:r>
      <w:r w:rsidRPr="005E5FCB">
        <w:rPr>
          <w:rFonts w:ascii="Arial" w:hAnsi="Arial" w:cs="Arial"/>
        </w:rPr>
        <w:t>displaying glass as a medium for tradition</w:t>
      </w:r>
      <w:r w:rsidR="00C2751A" w:rsidRPr="005E5FCB">
        <w:rPr>
          <w:rFonts w:ascii="Arial" w:hAnsi="Arial" w:cs="Arial"/>
        </w:rPr>
        <w:t>al tool manufacture</w:t>
      </w:r>
      <w:r w:rsidRPr="005E5FCB">
        <w:rPr>
          <w:rFonts w:ascii="Arial" w:hAnsi="Arial" w:cs="Arial"/>
        </w:rPr>
        <w:t>.</w:t>
      </w:r>
      <w:r w:rsidR="00C2751A" w:rsidRPr="005E5FCB">
        <w:rPr>
          <w:rFonts w:ascii="Arial" w:hAnsi="Arial" w:cs="Arial"/>
        </w:rPr>
        <w:t xml:space="preserve"> </w:t>
      </w:r>
    </w:p>
    <w:p w:rsidR="003C2368" w:rsidRDefault="003C2368" w:rsidP="00287D9E"/>
    <w:p w:rsidR="00B22265" w:rsidRDefault="00B22265" w:rsidP="00287D9E">
      <w:pPr>
        <w:rPr>
          <w:rFonts w:ascii="Arial" w:hAnsi="Arial" w:cs="Arial"/>
          <w:b/>
          <w:u w:val="single"/>
        </w:rPr>
      </w:pPr>
    </w:p>
    <w:p w:rsidR="003C2368" w:rsidRPr="009F0E34" w:rsidRDefault="003C2368" w:rsidP="00287D9E">
      <w:pPr>
        <w:rPr>
          <w:rFonts w:ascii="Arial" w:hAnsi="Arial" w:cs="Arial"/>
          <w:b/>
          <w:u w:val="single"/>
        </w:rPr>
      </w:pPr>
      <w:r w:rsidRPr="009F0E34">
        <w:rPr>
          <w:rFonts w:ascii="Arial" w:hAnsi="Arial" w:cs="Arial"/>
          <w:b/>
          <w:u w:val="single"/>
        </w:rPr>
        <w:t>Historic</w:t>
      </w:r>
    </w:p>
    <w:p w:rsidR="009F0E34" w:rsidRPr="009F0E34" w:rsidRDefault="008D0767" w:rsidP="009F0E34">
      <w:pPr>
        <w:jc w:val="both"/>
        <w:rPr>
          <w:rFonts w:ascii="Arial" w:hAnsi="Arial" w:cs="Arial"/>
          <w:u w:val="single"/>
        </w:rPr>
      </w:pPr>
      <w:r>
        <w:rPr>
          <w:rFonts w:ascii="Arial" w:hAnsi="Arial" w:cs="Arial"/>
          <w:u w:val="single"/>
        </w:rPr>
        <w:t>Contextual history</w:t>
      </w:r>
    </w:p>
    <w:p w:rsidR="009F0E34" w:rsidRPr="009F0E34" w:rsidRDefault="009F0E34" w:rsidP="009F0E34">
      <w:pPr>
        <w:jc w:val="both"/>
        <w:rPr>
          <w:rFonts w:ascii="Arial" w:hAnsi="Arial" w:cs="Arial"/>
        </w:rPr>
      </w:pPr>
      <w:r w:rsidRPr="009F0E34">
        <w:rPr>
          <w:rFonts w:ascii="Arial" w:hAnsi="Arial" w:cs="Arial"/>
        </w:rPr>
        <w:t xml:space="preserve">The Gungahlin area was first </w:t>
      </w:r>
      <w:r w:rsidR="00B449A8">
        <w:rPr>
          <w:rFonts w:ascii="Arial" w:hAnsi="Arial" w:cs="Arial"/>
        </w:rPr>
        <w:t>recorded</w:t>
      </w:r>
      <w:r w:rsidRPr="009F0E34">
        <w:rPr>
          <w:rFonts w:ascii="Arial" w:hAnsi="Arial" w:cs="Arial"/>
        </w:rPr>
        <w:t xml:space="preserve"> by a European in 1820—explorer Charles Throsby.  The first European settlement of the district was circa 1826 by George Thomas Palmer at the area later known as ‘Ginninderra’.  </w:t>
      </w:r>
      <w:r w:rsidR="00B449A8">
        <w:rPr>
          <w:rFonts w:ascii="Arial" w:hAnsi="Arial" w:cs="Arial"/>
        </w:rPr>
        <w:t>F</w:t>
      </w:r>
      <w:r w:rsidRPr="009F0E34">
        <w:rPr>
          <w:rFonts w:ascii="Arial" w:hAnsi="Arial" w:cs="Arial"/>
        </w:rPr>
        <w:t>urther squatters and pastoralists took up extensive areas of land</w:t>
      </w:r>
      <w:r w:rsidR="00B449A8">
        <w:rPr>
          <w:rFonts w:ascii="Arial" w:hAnsi="Arial" w:cs="Arial"/>
        </w:rPr>
        <w:t xml:space="preserve"> in the Gungahlin area</w:t>
      </w:r>
      <w:r w:rsidRPr="009F0E34">
        <w:rPr>
          <w:rFonts w:ascii="Arial" w:hAnsi="Arial" w:cs="Arial"/>
        </w:rPr>
        <w:t xml:space="preserve">. </w:t>
      </w:r>
    </w:p>
    <w:p w:rsidR="009F0E34" w:rsidRPr="009F0E34" w:rsidRDefault="009F0E34" w:rsidP="009F0E34">
      <w:pPr>
        <w:jc w:val="both"/>
        <w:rPr>
          <w:rFonts w:ascii="Arial" w:hAnsi="Arial" w:cs="Arial"/>
        </w:rPr>
      </w:pPr>
    </w:p>
    <w:p w:rsidR="009F0E34" w:rsidRPr="009F0E34" w:rsidRDefault="009F0E34" w:rsidP="009F0E34">
      <w:pPr>
        <w:jc w:val="both"/>
        <w:rPr>
          <w:rFonts w:ascii="Arial" w:hAnsi="Arial" w:cs="Arial"/>
        </w:rPr>
      </w:pPr>
      <w:r w:rsidRPr="009F0E34">
        <w:rPr>
          <w:rFonts w:ascii="Arial" w:hAnsi="Arial" w:cs="Arial"/>
        </w:rPr>
        <w:t xml:space="preserve">‘Until 1861 the majority of landholders took up large blocks, or amalgamated smaller holdings into larger agglomerations’ (Pearson, 2002: 13). From 1861 with the introduction of the </w:t>
      </w:r>
      <w:r w:rsidRPr="009F0E34">
        <w:rPr>
          <w:rFonts w:ascii="Arial" w:hAnsi="Arial" w:cs="Arial"/>
          <w:i/>
        </w:rPr>
        <w:t xml:space="preserve">Robertson Land Act, </w:t>
      </w:r>
      <w:r w:rsidRPr="009F0E34">
        <w:rPr>
          <w:rFonts w:ascii="Arial" w:hAnsi="Arial" w:cs="Arial"/>
        </w:rPr>
        <w:t xml:space="preserve">selectors began to occupy smaller holdings, primarily the less desirable and less well-watered lands in the northern and western part of Gungahlin (Pearson 2002:13).  These selections resulted in a denser and more varied population than the previous large pastoralist holdings. </w:t>
      </w:r>
    </w:p>
    <w:p w:rsidR="009F0E34" w:rsidRPr="009F0E34" w:rsidRDefault="009F0E34" w:rsidP="009F0E34">
      <w:pPr>
        <w:jc w:val="both"/>
        <w:rPr>
          <w:rFonts w:ascii="Arial" w:hAnsi="Arial" w:cs="Arial"/>
        </w:rPr>
      </w:pPr>
    </w:p>
    <w:p w:rsidR="009F0E34" w:rsidRDefault="009F0E34" w:rsidP="009F0E34">
      <w:pPr>
        <w:jc w:val="both"/>
        <w:rPr>
          <w:rFonts w:ascii="Arial" w:hAnsi="Arial" w:cs="Arial"/>
        </w:rPr>
      </w:pPr>
      <w:r w:rsidRPr="009F0E34">
        <w:rPr>
          <w:rFonts w:ascii="Arial" w:hAnsi="Arial" w:cs="Arial"/>
        </w:rPr>
        <w:t xml:space="preserve">The </w:t>
      </w:r>
      <w:r w:rsidRPr="009F0E34">
        <w:rPr>
          <w:rFonts w:ascii="Arial" w:hAnsi="Arial" w:cs="Arial"/>
          <w:i/>
        </w:rPr>
        <w:t>Robertson Land Act</w:t>
      </w:r>
      <w:r w:rsidRPr="009F0E34">
        <w:rPr>
          <w:rFonts w:ascii="Arial" w:hAnsi="Arial" w:cs="Arial"/>
        </w:rPr>
        <w:t xml:space="preserve"> required selectors to reside on their land, resulting in an increase in the area’s population (Pearson, 2002: 14).</w:t>
      </w:r>
    </w:p>
    <w:p w:rsidR="002A3961" w:rsidRPr="009F0E34" w:rsidRDefault="002A3961" w:rsidP="009F0E34">
      <w:pPr>
        <w:jc w:val="both"/>
        <w:rPr>
          <w:rFonts w:ascii="Arial" w:hAnsi="Arial" w:cs="Arial"/>
        </w:rPr>
      </w:pPr>
    </w:p>
    <w:p w:rsidR="000C6585" w:rsidRPr="009F0E34" w:rsidRDefault="000C6585" w:rsidP="00287D9E">
      <w:pPr>
        <w:rPr>
          <w:rFonts w:ascii="Arial" w:hAnsi="Arial" w:cs="Arial"/>
        </w:rPr>
      </w:pPr>
      <w:r w:rsidRPr="009F0E34">
        <w:rPr>
          <w:rFonts w:ascii="Arial" w:hAnsi="Arial" w:cs="Arial"/>
        </w:rPr>
        <w:t xml:space="preserve">While George Thomas Palmer had established a substantial pastoral holding at Ginninderra Creek on land granted to him in 1831 (Pearson 2002), one of the earliest European settlers in the Gungahlin area was John Gillespie, who took up Portion 28 at Dead Horse Gully in the Parish of Goorooyarroo in 1852. The following year he built a permanent home there called </w:t>
      </w:r>
      <w:smartTag w:uri="urn:schemas-microsoft-com:office:smarttags" w:element="place">
        <w:smartTag w:uri="urn:schemas-microsoft-com:office:smarttags" w:element="PlaceName">
          <w:r w:rsidRPr="009F0E34">
            <w:rPr>
              <w:rFonts w:ascii="Arial" w:hAnsi="Arial" w:cs="Arial"/>
            </w:rPr>
            <w:t>Horse</w:t>
          </w:r>
        </w:smartTag>
        <w:r w:rsidRPr="009F0E34">
          <w:rPr>
            <w:rFonts w:ascii="Arial" w:hAnsi="Arial" w:cs="Arial"/>
          </w:rPr>
          <w:t xml:space="preserve"> </w:t>
        </w:r>
        <w:smartTag w:uri="urn:schemas-microsoft-com:office:smarttags" w:element="PlaceType">
          <w:r w:rsidRPr="009F0E34">
            <w:rPr>
              <w:rFonts w:ascii="Arial" w:hAnsi="Arial" w:cs="Arial"/>
            </w:rPr>
            <w:t>Park</w:t>
          </w:r>
        </w:smartTag>
      </w:smartTag>
      <w:r w:rsidRPr="009F0E34">
        <w:rPr>
          <w:rFonts w:ascii="Arial" w:hAnsi="Arial" w:cs="Arial"/>
        </w:rPr>
        <w:t>, which is believed to have been the earliest homestea</w:t>
      </w:r>
      <w:r w:rsidR="008D0767">
        <w:rPr>
          <w:rFonts w:ascii="Arial" w:hAnsi="Arial" w:cs="Arial"/>
        </w:rPr>
        <w:t>d in Gungahlin (Gillespie 1985).</w:t>
      </w:r>
    </w:p>
    <w:p w:rsidR="000C6585" w:rsidRPr="009F0E34" w:rsidRDefault="000C6585" w:rsidP="00287D9E">
      <w:pPr>
        <w:rPr>
          <w:rFonts w:ascii="Arial" w:hAnsi="Arial" w:cs="Arial"/>
        </w:rPr>
      </w:pPr>
    </w:p>
    <w:p w:rsidR="000C6585" w:rsidRPr="009F0E34" w:rsidRDefault="000C6585" w:rsidP="00287D9E">
      <w:pPr>
        <w:rPr>
          <w:rFonts w:ascii="Arial" w:hAnsi="Arial" w:cs="Arial"/>
        </w:rPr>
      </w:pPr>
      <w:r w:rsidRPr="009F0E34">
        <w:rPr>
          <w:rFonts w:ascii="Arial" w:hAnsi="Arial" w:cs="Arial"/>
        </w:rPr>
        <w:t xml:space="preserve">These early settlers were generally on smaller holdings than the early land grants of Moore, Palmer and Campbell. </w:t>
      </w:r>
      <w:r w:rsidR="008D0767">
        <w:rPr>
          <w:rFonts w:ascii="Arial" w:hAnsi="Arial" w:cs="Arial"/>
        </w:rPr>
        <w:t>I</w:t>
      </w:r>
      <w:r w:rsidRPr="009F0E34">
        <w:rPr>
          <w:rFonts w:ascii="Arial" w:hAnsi="Arial" w:cs="Arial"/>
        </w:rPr>
        <w:t>t was often a high priority for these settlers to establish themselves as self sufficient. Land was quickly cleared and crops and gardens were established with wheat, oats, maize, fruit trees and basic vegetables providing some of the staples of life alongside livestock such as cattle. Wheat was an important crop with flour being an essential commodity. Sheep were the main pastoral stock on most of the large holdings in the area, although cattle and horses were also b</w:t>
      </w:r>
      <w:r w:rsidR="008D0767">
        <w:rPr>
          <w:rFonts w:ascii="Arial" w:hAnsi="Arial" w:cs="Arial"/>
        </w:rPr>
        <w:t>oth common (</w:t>
      </w:r>
      <w:r w:rsidR="003C2368" w:rsidRPr="009F0E34">
        <w:rPr>
          <w:rFonts w:ascii="Arial" w:hAnsi="Arial" w:cs="Arial"/>
        </w:rPr>
        <w:t>Navin Officer, 2010</w:t>
      </w:r>
      <w:r w:rsidR="008D0767">
        <w:rPr>
          <w:rFonts w:ascii="Arial" w:hAnsi="Arial" w:cs="Arial"/>
        </w:rPr>
        <w:t>).</w:t>
      </w:r>
    </w:p>
    <w:p w:rsidR="00C900E0" w:rsidRDefault="00C900E0" w:rsidP="00287D9E">
      <w:pPr>
        <w:rPr>
          <w:rFonts w:ascii="Arial" w:hAnsi="Arial" w:cs="Arial"/>
        </w:rPr>
      </w:pPr>
    </w:p>
    <w:p w:rsidR="008D0767" w:rsidRPr="008D0767" w:rsidRDefault="008D0767" w:rsidP="00287D9E">
      <w:pPr>
        <w:rPr>
          <w:rFonts w:ascii="Arial" w:hAnsi="Arial" w:cs="Arial"/>
          <w:u w:val="single"/>
        </w:rPr>
      </w:pPr>
      <w:smartTag w:uri="urn:schemas-microsoft-com:office:smarttags" w:element="place">
        <w:smartTag w:uri="urn:schemas-microsoft-com:office:smarttags" w:element="PlaceName">
          <w:r>
            <w:rPr>
              <w:rFonts w:ascii="Arial" w:hAnsi="Arial" w:cs="Arial"/>
              <w:u w:val="single"/>
            </w:rPr>
            <w:t>Horse</w:t>
          </w:r>
        </w:smartTag>
        <w:r>
          <w:rPr>
            <w:rFonts w:ascii="Arial" w:hAnsi="Arial" w:cs="Arial"/>
            <w:u w:val="single"/>
          </w:rPr>
          <w:t xml:space="preserve"> </w:t>
        </w:r>
        <w:smartTag w:uri="urn:schemas-microsoft-com:office:smarttags" w:element="PlaceType">
          <w:r>
            <w:rPr>
              <w:rFonts w:ascii="Arial" w:hAnsi="Arial" w:cs="Arial"/>
              <w:u w:val="single"/>
            </w:rPr>
            <w:t>Park</w:t>
          </w:r>
        </w:smartTag>
      </w:smartTag>
      <w:r>
        <w:rPr>
          <w:rFonts w:ascii="Arial" w:hAnsi="Arial" w:cs="Arial"/>
          <w:u w:val="single"/>
        </w:rPr>
        <w:t xml:space="preserve"> and the Gillespie family</w:t>
      </w:r>
    </w:p>
    <w:p w:rsidR="00C83959" w:rsidRDefault="00C900E0" w:rsidP="00C900E0">
      <w:pPr>
        <w:rPr>
          <w:rFonts w:ascii="Arial" w:hAnsi="Arial" w:cs="Arial"/>
        </w:rPr>
      </w:pPr>
      <w:r w:rsidRPr="009F0E34">
        <w:rPr>
          <w:rFonts w:ascii="Arial" w:hAnsi="Arial" w:cs="Arial"/>
        </w:rPr>
        <w:t xml:space="preserve">John Gillepsie emigrated in 1841, and worked for William Klensendorlffe at </w:t>
      </w:r>
      <w:smartTag w:uri="urn:schemas-microsoft-com:office:smarttags" w:element="place">
        <w:smartTag w:uri="urn:schemas-microsoft-com:office:smarttags" w:element="City">
          <w:r w:rsidRPr="009F0E34">
            <w:rPr>
              <w:rFonts w:ascii="Arial" w:hAnsi="Arial" w:cs="Arial"/>
            </w:rPr>
            <w:t>Canberra</w:t>
          </w:r>
        </w:smartTag>
      </w:smartTag>
      <w:r w:rsidRPr="009F0E34">
        <w:rPr>
          <w:rFonts w:ascii="Arial" w:hAnsi="Arial" w:cs="Arial"/>
        </w:rPr>
        <w:t xml:space="preserve"> for two years before he, his wife Mary Anne, daughter Elizabeth Jane, and son George, moved to the Ginninderra district, where a second son, James, was born in 1844.  </w:t>
      </w:r>
    </w:p>
    <w:p w:rsidR="00C83959" w:rsidRDefault="00C83959" w:rsidP="00C900E0">
      <w:pPr>
        <w:rPr>
          <w:rFonts w:ascii="Arial" w:hAnsi="Arial" w:cs="Arial"/>
        </w:rPr>
      </w:pPr>
    </w:p>
    <w:p w:rsidR="00C83959" w:rsidRPr="009F0E34" w:rsidRDefault="00C900E0" w:rsidP="00C83959">
      <w:pPr>
        <w:rPr>
          <w:rFonts w:ascii="Arial" w:hAnsi="Arial" w:cs="Arial"/>
          <w:lang w:val="en-US"/>
        </w:rPr>
      </w:pPr>
      <w:r w:rsidRPr="009F0E34">
        <w:rPr>
          <w:rFonts w:ascii="Arial" w:hAnsi="Arial" w:cs="Arial"/>
        </w:rPr>
        <w:t>Gillespie</w:t>
      </w:r>
      <w:r w:rsidR="00C83959">
        <w:rPr>
          <w:rFonts w:ascii="Arial" w:hAnsi="Arial" w:cs="Arial"/>
        </w:rPr>
        <w:t xml:space="preserve"> bought 30 acres (portion 28) at</w:t>
      </w:r>
      <w:r w:rsidRPr="009F0E34">
        <w:rPr>
          <w:rFonts w:ascii="Arial" w:hAnsi="Arial" w:cs="Arial"/>
        </w:rPr>
        <w:t xml:space="preserve"> Dead Horse Gully in 1852, </w:t>
      </w:r>
      <w:r w:rsidR="00C83959" w:rsidRPr="009F0E34">
        <w:rPr>
          <w:rFonts w:ascii="Arial" w:hAnsi="Arial" w:cs="Arial"/>
          <w:lang w:val="en-US"/>
        </w:rPr>
        <w:t>near the headwaters of Ginninderra Creek in 1852.  They named their property '</w:t>
      </w:r>
      <w:smartTag w:uri="urn:schemas-microsoft-com:office:smarttags" w:element="place">
        <w:smartTag w:uri="urn:schemas-microsoft-com:office:smarttags" w:element="PlaceName">
          <w:r w:rsidR="00C83959" w:rsidRPr="009F0E34">
            <w:rPr>
              <w:rFonts w:ascii="Arial" w:hAnsi="Arial" w:cs="Arial"/>
              <w:lang w:val="en-US"/>
            </w:rPr>
            <w:t>Horse</w:t>
          </w:r>
        </w:smartTag>
        <w:r w:rsidR="00C83959" w:rsidRPr="009F0E34">
          <w:rPr>
            <w:rFonts w:ascii="Arial" w:hAnsi="Arial" w:cs="Arial"/>
            <w:lang w:val="en-US"/>
          </w:rPr>
          <w:t xml:space="preserve"> </w:t>
        </w:r>
        <w:smartTag w:uri="urn:schemas-microsoft-com:office:smarttags" w:element="PlaceType">
          <w:r w:rsidR="00C83959" w:rsidRPr="009F0E34">
            <w:rPr>
              <w:rFonts w:ascii="Arial" w:hAnsi="Arial" w:cs="Arial"/>
              <w:lang w:val="en-US"/>
            </w:rPr>
            <w:t>Park</w:t>
          </w:r>
        </w:smartTag>
      </w:smartTag>
      <w:r w:rsidR="00C83959" w:rsidRPr="009F0E34">
        <w:rPr>
          <w:rFonts w:ascii="Arial" w:hAnsi="Arial" w:cs="Arial"/>
          <w:lang w:val="en-US"/>
        </w:rPr>
        <w:t xml:space="preserve">' and began building the stone homestead and other structures in 1853.  Prior to this, they had lived in a slab house, which they had built on the property.  The stone homestead was probably the earliest in Gungahlin and is certainly the earliest of those still remaining in the area today (Gillespie 1985:4; 1992:13-14). </w:t>
      </w:r>
    </w:p>
    <w:p w:rsidR="00C83959" w:rsidRDefault="00C83959" w:rsidP="00C900E0">
      <w:pPr>
        <w:rPr>
          <w:rFonts w:ascii="Arial" w:hAnsi="Arial" w:cs="Arial"/>
        </w:rPr>
      </w:pPr>
    </w:p>
    <w:p w:rsidR="00B602F1" w:rsidRDefault="00C83959" w:rsidP="00C83959">
      <w:pPr>
        <w:rPr>
          <w:rFonts w:ascii="Arial" w:hAnsi="Arial" w:cs="Arial"/>
          <w:lang w:val="en-US"/>
        </w:rPr>
      </w:pPr>
      <w:r w:rsidRPr="009F0E34">
        <w:rPr>
          <w:rFonts w:ascii="Arial" w:hAnsi="Arial" w:cs="Arial"/>
          <w:lang w:val="en-US"/>
        </w:rPr>
        <w:t xml:space="preserve">Following a further survey of land in the area by Surveyor Thomas Weever in 1856, the Gillespies purchased an adjoining block of 80 acres (portion 27, Parish of Goorooyaroo). In the years to come John and Mary Ann, together with their four sons and two daughters, successfully farmed </w:t>
      </w:r>
      <w:smartTag w:uri="urn:schemas-microsoft-com:office:smarttags" w:element="place">
        <w:smartTag w:uri="urn:schemas-microsoft-com:office:smarttags" w:element="PlaceName">
          <w:r w:rsidRPr="009F0E34">
            <w:rPr>
              <w:rFonts w:ascii="Arial" w:hAnsi="Arial" w:cs="Arial"/>
              <w:lang w:val="en-US"/>
            </w:rPr>
            <w:t>Horse</w:t>
          </w:r>
        </w:smartTag>
        <w:r w:rsidRPr="009F0E34">
          <w:rPr>
            <w:rFonts w:ascii="Arial" w:hAnsi="Arial" w:cs="Arial"/>
            <w:lang w:val="en-US"/>
          </w:rPr>
          <w:t xml:space="preserve"> </w:t>
        </w:r>
        <w:smartTag w:uri="urn:schemas-microsoft-com:office:smarttags" w:element="PlaceType">
          <w:r w:rsidRPr="009F0E34">
            <w:rPr>
              <w:rFonts w:ascii="Arial" w:hAnsi="Arial" w:cs="Arial"/>
              <w:lang w:val="en-US"/>
            </w:rPr>
            <w:t>Park</w:t>
          </w:r>
        </w:smartTag>
      </w:smartTag>
      <w:r w:rsidRPr="009F0E34">
        <w:rPr>
          <w:rFonts w:ascii="Arial" w:hAnsi="Arial" w:cs="Arial"/>
          <w:lang w:val="en-US"/>
        </w:rPr>
        <w:t xml:space="preserve"> and added considerably to their holdings as adjoining land became available (Gillespie 1992:13-14). </w:t>
      </w:r>
    </w:p>
    <w:p w:rsidR="00B602F1" w:rsidRDefault="00B602F1" w:rsidP="00C83959">
      <w:pPr>
        <w:rPr>
          <w:rFonts w:ascii="Arial" w:hAnsi="Arial" w:cs="Arial"/>
          <w:lang w:val="en-US"/>
        </w:rPr>
      </w:pPr>
    </w:p>
    <w:p w:rsidR="00B602F1" w:rsidRDefault="00C83959" w:rsidP="00C83959">
      <w:pPr>
        <w:rPr>
          <w:rFonts w:ascii="Arial" w:hAnsi="Arial" w:cs="Arial"/>
          <w:lang w:val="en-US"/>
        </w:rPr>
      </w:pPr>
      <w:r w:rsidRPr="009F0E34">
        <w:rPr>
          <w:rFonts w:ascii="Arial" w:hAnsi="Arial" w:cs="Arial"/>
          <w:lang w:val="en-US"/>
        </w:rPr>
        <w:t xml:space="preserve">The Gillespies continued to live at </w:t>
      </w:r>
      <w:smartTag w:uri="urn:schemas-microsoft-com:office:smarttags" w:element="place">
        <w:smartTag w:uri="urn:schemas-microsoft-com:office:smarttags" w:element="PlaceName">
          <w:r w:rsidRPr="009F0E34">
            <w:rPr>
              <w:rFonts w:ascii="Arial" w:hAnsi="Arial" w:cs="Arial"/>
              <w:lang w:val="en-US"/>
            </w:rPr>
            <w:t>Horse</w:t>
          </w:r>
        </w:smartTag>
        <w:r w:rsidRPr="009F0E34">
          <w:rPr>
            <w:rFonts w:ascii="Arial" w:hAnsi="Arial" w:cs="Arial"/>
            <w:lang w:val="en-US"/>
          </w:rPr>
          <w:t xml:space="preserve"> </w:t>
        </w:r>
        <w:smartTag w:uri="urn:schemas-microsoft-com:office:smarttags" w:element="PlaceType">
          <w:r w:rsidRPr="009F0E34">
            <w:rPr>
              <w:rFonts w:ascii="Arial" w:hAnsi="Arial" w:cs="Arial"/>
              <w:lang w:val="en-US"/>
            </w:rPr>
            <w:t>Park</w:t>
          </w:r>
        </w:smartTag>
      </w:smartTag>
      <w:r w:rsidRPr="009F0E34">
        <w:rPr>
          <w:rFonts w:ascii="Arial" w:hAnsi="Arial" w:cs="Arial"/>
          <w:lang w:val="en-US"/>
        </w:rPr>
        <w:t xml:space="preserve"> until John died on 15</w:t>
      </w:r>
      <w:r w:rsidRPr="009F0E34">
        <w:rPr>
          <w:rFonts w:ascii="Arial" w:hAnsi="Arial" w:cs="Arial"/>
          <w:vertAlign w:val="superscript"/>
          <w:lang w:val="en-US"/>
        </w:rPr>
        <w:t>th</w:t>
      </w:r>
      <w:r w:rsidRPr="009F0E34">
        <w:rPr>
          <w:rFonts w:ascii="Arial" w:hAnsi="Arial" w:cs="Arial"/>
          <w:lang w:val="en-US"/>
        </w:rPr>
        <w:t xml:space="preserve"> January 1889.  His widow, Mary Ann, carried on the property with the assistance of her second youngest son, William, continuing on after his death in 1893, until she died on 5</w:t>
      </w:r>
      <w:r w:rsidRPr="009F0E34">
        <w:rPr>
          <w:rFonts w:ascii="Arial" w:hAnsi="Arial" w:cs="Arial"/>
          <w:vertAlign w:val="superscript"/>
          <w:lang w:val="en-US"/>
        </w:rPr>
        <w:t>th</w:t>
      </w:r>
      <w:r w:rsidRPr="009F0E34">
        <w:rPr>
          <w:rFonts w:ascii="Arial" w:hAnsi="Arial" w:cs="Arial"/>
          <w:lang w:val="en-US"/>
        </w:rPr>
        <w:t xml:space="preserve"> January 1895.  </w:t>
      </w:r>
    </w:p>
    <w:p w:rsidR="00B602F1" w:rsidRDefault="00B602F1" w:rsidP="00C83959">
      <w:pPr>
        <w:rPr>
          <w:rFonts w:ascii="Arial" w:hAnsi="Arial" w:cs="Arial"/>
          <w:lang w:val="en-US"/>
        </w:rPr>
      </w:pPr>
    </w:p>
    <w:p w:rsidR="00B602F1" w:rsidRDefault="00C83959" w:rsidP="00B602F1">
      <w:pPr>
        <w:rPr>
          <w:rFonts w:ascii="Arial" w:hAnsi="Arial" w:cs="Arial"/>
          <w:lang w:val="en-US"/>
        </w:rPr>
      </w:pPr>
      <w:r w:rsidRPr="009F0E34">
        <w:rPr>
          <w:rFonts w:ascii="Arial" w:hAnsi="Arial" w:cs="Arial"/>
          <w:lang w:val="en-US"/>
        </w:rPr>
        <w:t>The property was then sold to William Ryan of Michelago (Gillespie 1985:31).</w:t>
      </w:r>
      <w:r w:rsidR="00B602F1">
        <w:rPr>
          <w:rFonts w:ascii="Arial" w:hAnsi="Arial" w:cs="Arial"/>
          <w:lang w:val="en-US"/>
        </w:rPr>
        <w:t xml:space="preserve"> </w:t>
      </w:r>
      <w:r w:rsidR="00B602F1" w:rsidRPr="009F0E34">
        <w:rPr>
          <w:rFonts w:ascii="Arial" w:hAnsi="Arial" w:cs="Arial"/>
          <w:lang w:val="en-US"/>
        </w:rPr>
        <w:t xml:space="preserve">The Ryans were successful farmers at </w:t>
      </w:r>
      <w:smartTag w:uri="urn:schemas-microsoft-com:office:smarttags" w:element="place">
        <w:smartTag w:uri="urn:schemas-microsoft-com:office:smarttags" w:element="PlaceName">
          <w:r w:rsidR="00B602F1" w:rsidRPr="009F0E34">
            <w:rPr>
              <w:rFonts w:ascii="Arial" w:hAnsi="Arial" w:cs="Arial"/>
              <w:lang w:val="en-US"/>
            </w:rPr>
            <w:t>Horse</w:t>
          </w:r>
        </w:smartTag>
        <w:r w:rsidR="00B602F1" w:rsidRPr="009F0E34">
          <w:rPr>
            <w:rFonts w:ascii="Arial" w:hAnsi="Arial" w:cs="Arial"/>
            <w:lang w:val="en-US"/>
          </w:rPr>
          <w:t xml:space="preserve"> </w:t>
        </w:r>
        <w:smartTag w:uri="urn:schemas-microsoft-com:office:smarttags" w:element="PlaceType">
          <w:r w:rsidR="00B602F1" w:rsidRPr="009F0E34">
            <w:rPr>
              <w:rFonts w:ascii="Arial" w:hAnsi="Arial" w:cs="Arial"/>
              <w:lang w:val="en-US"/>
            </w:rPr>
            <w:t>Park</w:t>
          </w:r>
        </w:smartTag>
      </w:smartTag>
      <w:r w:rsidR="00B602F1" w:rsidRPr="009F0E34">
        <w:rPr>
          <w:rFonts w:ascii="Arial" w:hAnsi="Arial" w:cs="Arial"/>
          <w:lang w:val="en-US"/>
        </w:rPr>
        <w:t xml:space="preserve">, raising a family and acquiring more land in the district.  </w:t>
      </w:r>
    </w:p>
    <w:p w:rsidR="00B602F1" w:rsidRDefault="00B602F1" w:rsidP="00C900E0">
      <w:pPr>
        <w:rPr>
          <w:rFonts w:ascii="Arial" w:hAnsi="Arial" w:cs="Arial"/>
        </w:rPr>
      </w:pPr>
    </w:p>
    <w:p w:rsidR="00B602F1" w:rsidRPr="009F0E34" w:rsidRDefault="00B602F1" w:rsidP="00B602F1">
      <w:pPr>
        <w:rPr>
          <w:rFonts w:ascii="Arial" w:hAnsi="Arial" w:cs="Arial"/>
          <w:lang w:val="en-US"/>
        </w:rPr>
      </w:pPr>
      <w:r w:rsidRPr="009F0E34">
        <w:rPr>
          <w:rFonts w:ascii="Arial" w:hAnsi="Arial" w:cs="Arial"/>
          <w:lang w:val="en-US"/>
        </w:rPr>
        <w:t xml:space="preserve">In 1899, during their tenure at </w:t>
      </w:r>
      <w:smartTag w:uri="urn:schemas-microsoft-com:office:smarttags" w:element="place">
        <w:smartTag w:uri="urn:schemas-microsoft-com:office:smarttags" w:element="PlaceName">
          <w:r w:rsidRPr="009F0E34">
            <w:rPr>
              <w:rFonts w:ascii="Arial" w:hAnsi="Arial" w:cs="Arial"/>
              <w:lang w:val="en-US"/>
            </w:rPr>
            <w:t>Horse</w:t>
          </w:r>
        </w:smartTag>
        <w:r w:rsidRPr="009F0E34">
          <w:rPr>
            <w:rFonts w:ascii="Arial" w:hAnsi="Arial" w:cs="Arial"/>
            <w:lang w:val="en-US"/>
          </w:rPr>
          <w:t xml:space="preserve"> </w:t>
        </w:r>
        <w:smartTag w:uri="urn:schemas-microsoft-com:office:smarttags" w:element="PlaceType">
          <w:r w:rsidRPr="009F0E34">
            <w:rPr>
              <w:rFonts w:ascii="Arial" w:hAnsi="Arial" w:cs="Arial"/>
              <w:lang w:val="en-US"/>
            </w:rPr>
            <w:t>Park</w:t>
          </w:r>
        </w:smartTag>
      </w:smartTag>
      <w:r w:rsidRPr="009F0E34">
        <w:rPr>
          <w:rFonts w:ascii="Arial" w:hAnsi="Arial" w:cs="Arial"/>
          <w:lang w:val="en-US"/>
        </w:rPr>
        <w:t>, the original kitchen was burnt down (Gillespie, pers. comm. 1999) and subsequent additions were made to the existing homestead, including the slab building, which was built by Frederick Thomas Jones c. 1900.</w:t>
      </w:r>
    </w:p>
    <w:p w:rsidR="00B602F1" w:rsidRDefault="00B602F1" w:rsidP="00C900E0">
      <w:pPr>
        <w:rPr>
          <w:rFonts w:ascii="Arial" w:hAnsi="Arial" w:cs="Arial"/>
        </w:rPr>
      </w:pPr>
    </w:p>
    <w:p w:rsidR="00B602F1" w:rsidRPr="009F0E34" w:rsidRDefault="00B602F1" w:rsidP="00B602F1">
      <w:pPr>
        <w:rPr>
          <w:rFonts w:ascii="Arial" w:hAnsi="Arial" w:cs="Arial"/>
        </w:rPr>
      </w:pPr>
      <w:r w:rsidRPr="009F0E34">
        <w:rPr>
          <w:rFonts w:ascii="Arial" w:hAnsi="Arial" w:cs="Arial"/>
        </w:rPr>
        <w:t>The main homestead buildings existed when the property was surveyed by the Commonwealth in 1913 (Moriarty valuation).  This gave the building dates for the stone building as 1875, the slab kitchen as 1900 and the weatherboard cottage as</w:t>
      </w:r>
      <w:r>
        <w:rPr>
          <w:rFonts w:ascii="Arial" w:hAnsi="Arial" w:cs="Arial"/>
        </w:rPr>
        <w:t xml:space="preserve"> </w:t>
      </w:r>
      <w:r w:rsidRPr="009F0E34">
        <w:rPr>
          <w:rFonts w:ascii="Arial" w:hAnsi="Arial" w:cs="Arial"/>
        </w:rPr>
        <w:t xml:space="preserve">1910.  A baker’s oven, laundry, dairy, buggy shed, outhouse, woolshed (built 1905-07) and mouse-proof barn were also listed.  </w:t>
      </w:r>
    </w:p>
    <w:p w:rsidR="00B602F1" w:rsidRDefault="00B602F1" w:rsidP="00C900E0">
      <w:pPr>
        <w:rPr>
          <w:rFonts w:ascii="Arial" w:hAnsi="Arial" w:cs="Arial"/>
        </w:rPr>
      </w:pPr>
    </w:p>
    <w:p w:rsidR="00B602F1" w:rsidRPr="009F0E34" w:rsidRDefault="00B602F1" w:rsidP="00B602F1">
      <w:pPr>
        <w:rPr>
          <w:rFonts w:ascii="Arial" w:hAnsi="Arial" w:cs="Arial"/>
          <w:lang w:val="en-US"/>
        </w:rPr>
      </w:pPr>
      <w:r w:rsidRPr="009F0E34">
        <w:rPr>
          <w:rFonts w:ascii="Arial" w:hAnsi="Arial" w:cs="Arial"/>
          <w:lang w:val="en-US"/>
        </w:rPr>
        <w:t xml:space="preserve">The Ryan’s ownership of </w:t>
      </w:r>
      <w:smartTag w:uri="urn:schemas-microsoft-com:office:smarttags" w:element="PlaceName">
        <w:r w:rsidRPr="009F0E34">
          <w:rPr>
            <w:rFonts w:ascii="Arial" w:hAnsi="Arial" w:cs="Arial"/>
            <w:lang w:val="en-US"/>
          </w:rPr>
          <w:t>Horse</w:t>
        </w:r>
      </w:smartTag>
      <w:r w:rsidRPr="009F0E34">
        <w:rPr>
          <w:rFonts w:ascii="Arial" w:hAnsi="Arial" w:cs="Arial"/>
          <w:lang w:val="en-US"/>
        </w:rPr>
        <w:t xml:space="preserve"> </w:t>
      </w:r>
      <w:smartTag w:uri="urn:schemas-microsoft-com:office:smarttags" w:element="PlaceType">
        <w:r w:rsidRPr="009F0E34">
          <w:rPr>
            <w:rFonts w:ascii="Arial" w:hAnsi="Arial" w:cs="Arial"/>
            <w:lang w:val="en-US"/>
          </w:rPr>
          <w:t>Park</w:t>
        </w:r>
      </w:smartTag>
      <w:r w:rsidRPr="009F0E34">
        <w:rPr>
          <w:rFonts w:ascii="Arial" w:hAnsi="Arial" w:cs="Arial"/>
          <w:lang w:val="en-US"/>
        </w:rPr>
        <w:t xml:space="preserve"> ended and the property was broken up when a portion of the total land was compulsorily acquired on 23</w:t>
      </w:r>
      <w:r w:rsidRPr="009F0E34">
        <w:rPr>
          <w:rFonts w:ascii="Arial" w:hAnsi="Arial" w:cs="Arial"/>
          <w:vertAlign w:val="superscript"/>
          <w:lang w:val="en-US"/>
        </w:rPr>
        <w:t>rd</w:t>
      </w:r>
      <w:r w:rsidRPr="009F0E34">
        <w:rPr>
          <w:rFonts w:ascii="Arial" w:hAnsi="Arial" w:cs="Arial"/>
          <w:lang w:val="en-US"/>
        </w:rPr>
        <w:t xml:space="preserve"> March 1916, as part of the </w:t>
      </w:r>
      <w:smartTag w:uri="urn:schemas-microsoft-com:office:smarttags" w:element="place">
        <w:smartTag w:uri="urn:schemas-microsoft-com:office:smarttags" w:element="PlaceName">
          <w:r w:rsidRPr="009F0E34">
            <w:rPr>
              <w:rFonts w:ascii="Arial" w:hAnsi="Arial" w:cs="Arial"/>
              <w:lang w:val="en-US"/>
            </w:rPr>
            <w:t>Federal</w:t>
          </w:r>
        </w:smartTag>
        <w:r w:rsidRPr="009F0E34">
          <w:rPr>
            <w:rFonts w:ascii="Arial" w:hAnsi="Arial" w:cs="Arial"/>
            <w:lang w:val="en-US"/>
          </w:rPr>
          <w:t xml:space="preserve"> </w:t>
        </w:r>
        <w:smartTag w:uri="urn:schemas-microsoft-com:office:smarttags" w:element="PlaceName">
          <w:r w:rsidRPr="009F0E34">
            <w:rPr>
              <w:rFonts w:ascii="Arial" w:hAnsi="Arial" w:cs="Arial"/>
              <w:lang w:val="en-US"/>
            </w:rPr>
            <w:t>Capital</w:t>
          </w:r>
        </w:smartTag>
        <w:r w:rsidRPr="009F0E34">
          <w:rPr>
            <w:rFonts w:ascii="Arial" w:hAnsi="Arial" w:cs="Arial"/>
            <w:lang w:val="en-US"/>
          </w:rPr>
          <w:t xml:space="preserve"> </w:t>
        </w:r>
        <w:smartTag w:uri="urn:schemas-microsoft-com:office:smarttags" w:element="PlaceType">
          <w:r w:rsidRPr="009F0E34">
            <w:rPr>
              <w:rFonts w:ascii="Arial" w:hAnsi="Arial" w:cs="Arial"/>
              <w:lang w:val="en-US"/>
            </w:rPr>
            <w:t>Territory</w:t>
          </w:r>
        </w:smartTag>
      </w:smartTag>
      <w:r w:rsidRPr="009F0E34">
        <w:rPr>
          <w:rFonts w:ascii="Arial" w:hAnsi="Arial" w:cs="Arial"/>
          <w:lang w:val="en-US"/>
        </w:rPr>
        <w:t>.  At the time of acquisition, the Ryans owned a total of 4,774 acres of land. Approximately 3,000 acres were outside the boundary of the ACT. The Ryans were compensated for both areas of land.</w:t>
      </w:r>
    </w:p>
    <w:p w:rsidR="00B602F1" w:rsidRDefault="00B602F1" w:rsidP="00C900E0">
      <w:pPr>
        <w:rPr>
          <w:rFonts w:ascii="Arial" w:hAnsi="Arial" w:cs="Arial"/>
        </w:rPr>
      </w:pPr>
    </w:p>
    <w:p w:rsidR="00C900E0" w:rsidRPr="009F0E34" w:rsidRDefault="00C900E0" w:rsidP="00C900E0">
      <w:pPr>
        <w:rPr>
          <w:rFonts w:ascii="Arial" w:hAnsi="Arial" w:cs="Arial"/>
          <w:lang w:val="en-US"/>
        </w:rPr>
      </w:pPr>
      <w:r w:rsidRPr="009F0E34">
        <w:rPr>
          <w:rFonts w:ascii="Arial" w:hAnsi="Arial" w:cs="Arial"/>
          <w:lang w:val="en-US"/>
        </w:rPr>
        <w:t xml:space="preserve">Since the acquisition of </w:t>
      </w:r>
      <w:smartTag w:uri="urn:schemas-microsoft-com:office:smarttags" w:element="place">
        <w:smartTag w:uri="urn:schemas-microsoft-com:office:smarttags" w:element="PlaceName">
          <w:r w:rsidRPr="009F0E34">
            <w:rPr>
              <w:rFonts w:ascii="Arial" w:hAnsi="Arial" w:cs="Arial"/>
              <w:lang w:val="en-US"/>
            </w:rPr>
            <w:t>Horse</w:t>
          </w:r>
        </w:smartTag>
        <w:r w:rsidRPr="009F0E34">
          <w:rPr>
            <w:rFonts w:ascii="Arial" w:hAnsi="Arial" w:cs="Arial"/>
            <w:lang w:val="en-US"/>
          </w:rPr>
          <w:t xml:space="preserve"> </w:t>
        </w:r>
        <w:smartTag w:uri="urn:schemas-microsoft-com:office:smarttags" w:element="PlaceType">
          <w:r w:rsidRPr="009F0E34">
            <w:rPr>
              <w:rFonts w:ascii="Arial" w:hAnsi="Arial" w:cs="Arial"/>
              <w:lang w:val="en-US"/>
            </w:rPr>
            <w:t>Park</w:t>
          </w:r>
        </w:smartTag>
      </w:smartTag>
      <w:r w:rsidRPr="009F0E34">
        <w:rPr>
          <w:rFonts w:ascii="Arial" w:hAnsi="Arial" w:cs="Arial"/>
          <w:lang w:val="en-US"/>
        </w:rPr>
        <w:t>, the homestead has been occupied and the land worked by a series of lessees (Gillespie 1985:31).  These include Jack Tickner, Frank Gifford, D.A. McPherson, Bob Stewart (did not live on the property), Graham Hyles, and Allan and Doris Pattinson</w:t>
      </w:r>
      <w:r w:rsidR="00B602F1">
        <w:rPr>
          <w:rFonts w:ascii="Arial" w:hAnsi="Arial" w:cs="Arial"/>
          <w:lang w:val="en-US"/>
        </w:rPr>
        <w:t>.</w:t>
      </w:r>
    </w:p>
    <w:p w:rsidR="00B938C0" w:rsidRDefault="00B938C0" w:rsidP="00C900E0">
      <w:pPr>
        <w:rPr>
          <w:rFonts w:ascii="Arial" w:hAnsi="Arial" w:cs="Arial"/>
          <w:lang w:val="en-US"/>
        </w:rPr>
      </w:pPr>
    </w:p>
    <w:p w:rsidR="00B602F1" w:rsidRPr="00B602F1" w:rsidRDefault="00B602F1" w:rsidP="00B602F1">
      <w:pPr>
        <w:rPr>
          <w:rFonts w:ascii="Arial" w:hAnsi="Arial" w:cs="Arial"/>
          <w:u w:val="single"/>
          <w:lang w:val="en-US"/>
        </w:rPr>
      </w:pPr>
      <w:r>
        <w:rPr>
          <w:rFonts w:ascii="Arial" w:hAnsi="Arial" w:cs="Arial"/>
          <w:u w:val="single"/>
          <w:lang w:val="en-US"/>
        </w:rPr>
        <w:t>Elm Grove</w:t>
      </w:r>
    </w:p>
    <w:p w:rsidR="00B602F1" w:rsidRPr="00B602F1" w:rsidRDefault="00B602F1" w:rsidP="00B602F1">
      <w:pPr>
        <w:rPr>
          <w:rFonts w:ascii="Arial" w:hAnsi="Arial" w:cs="Arial"/>
        </w:rPr>
      </w:pPr>
      <w:r w:rsidRPr="009F0E34">
        <w:rPr>
          <w:rFonts w:ascii="Arial" w:hAnsi="Arial" w:cs="Arial"/>
          <w:lang w:val="en-US"/>
        </w:rPr>
        <w:t>John Gillespie’s son, James, settled at the nearby Elm Grove in 1882, building a timber cottage at this time. James lived there until his death in 1926, and his wife, Isabella, until her death in 1938.  Their son, Harold, continued to farm the property until 1974</w:t>
      </w:r>
      <w:r>
        <w:rPr>
          <w:rFonts w:ascii="Arial" w:hAnsi="Arial" w:cs="Arial"/>
          <w:lang w:val="en-US"/>
        </w:rPr>
        <w:t xml:space="preserve"> </w:t>
      </w:r>
      <w:r>
        <w:rPr>
          <w:rFonts w:ascii="Arial" w:hAnsi="Arial" w:cs="Arial"/>
        </w:rPr>
        <w:t>(Gillespie 2000:18, 25)</w:t>
      </w:r>
      <w:r w:rsidRPr="009F0E34">
        <w:rPr>
          <w:rFonts w:ascii="Arial" w:hAnsi="Arial" w:cs="Arial"/>
          <w:lang w:val="en-US"/>
        </w:rPr>
        <w:t xml:space="preserve">. </w:t>
      </w:r>
    </w:p>
    <w:p w:rsidR="00B602F1" w:rsidRPr="009F0E34" w:rsidRDefault="00B602F1" w:rsidP="00B602F1">
      <w:pPr>
        <w:rPr>
          <w:rFonts w:ascii="Arial" w:hAnsi="Arial" w:cs="Arial"/>
          <w:lang w:val="en-US"/>
        </w:rPr>
      </w:pPr>
    </w:p>
    <w:p w:rsidR="00B602F1" w:rsidRDefault="00B602F1" w:rsidP="00B602F1">
      <w:pPr>
        <w:rPr>
          <w:rFonts w:ascii="Arial" w:hAnsi="Arial" w:cs="Arial"/>
          <w:lang w:val="en-US"/>
        </w:rPr>
      </w:pPr>
      <w:r w:rsidRPr="009F0E34">
        <w:rPr>
          <w:rFonts w:ascii="Arial" w:hAnsi="Arial" w:cs="Arial"/>
          <w:lang w:val="en-US"/>
        </w:rPr>
        <w:t xml:space="preserve">The Gillespie family at both the </w:t>
      </w:r>
      <w:smartTag w:uri="urn:schemas-microsoft-com:office:smarttags" w:element="place">
        <w:smartTag w:uri="urn:schemas-microsoft-com:office:smarttags" w:element="PlaceName">
          <w:r w:rsidRPr="009F0E34">
            <w:rPr>
              <w:rFonts w:ascii="Arial" w:hAnsi="Arial" w:cs="Arial"/>
              <w:lang w:val="en-US"/>
            </w:rPr>
            <w:t>Horse</w:t>
          </w:r>
        </w:smartTag>
        <w:r w:rsidRPr="009F0E34">
          <w:rPr>
            <w:rFonts w:ascii="Arial" w:hAnsi="Arial" w:cs="Arial"/>
            <w:lang w:val="en-US"/>
          </w:rPr>
          <w:t xml:space="preserve"> </w:t>
        </w:r>
        <w:smartTag w:uri="urn:schemas-microsoft-com:office:smarttags" w:element="PlaceType">
          <w:r w:rsidRPr="009F0E34">
            <w:rPr>
              <w:rFonts w:ascii="Arial" w:hAnsi="Arial" w:cs="Arial"/>
              <w:lang w:val="en-US"/>
            </w:rPr>
            <w:t>Park</w:t>
          </w:r>
        </w:smartTag>
      </w:smartTag>
      <w:r w:rsidRPr="009F0E34">
        <w:rPr>
          <w:rFonts w:ascii="Arial" w:hAnsi="Arial" w:cs="Arial"/>
          <w:lang w:val="en-US"/>
        </w:rPr>
        <w:t xml:space="preserve"> and Elm Grove properties pursued the common practice among small and medium scale graziers of building up their pastoral holdings by judicious acquisitions in the surrounding are</w:t>
      </w:r>
      <w:r w:rsidR="00B95F03">
        <w:rPr>
          <w:rFonts w:ascii="Arial" w:hAnsi="Arial" w:cs="Arial"/>
          <w:lang w:val="en-US"/>
        </w:rPr>
        <w:t>a. The settlement of eldest son</w:t>
      </w:r>
      <w:r w:rsidRPr="009F0E34">
        <w:rPr>
          <w:rFonts w:ascii="Arial" w:hAnsi="Arial" w:cs="Arial"/>
          <w:lang w:val="en-US"/>
        </w:rPr>
        <w:t xml:space="preserve"> James at Elm Grove </w:t>
      </w:r>
      <w:r w:rsidR="00416B16" w:rsidRPr="009F0E34">
        <w:rPr>
          <w:rFonts w:ascii="Arial" w:hAnsi="Arial" w:cs="Arial"/>
          <w:lang w:val="en-US"/>
        </w:rPr>
        <w:t>neighboring</w:t>
      </w:r>
      <w:r w:rsidRPr="009F0E34">
        <w:rPr>
          <w:rFonts w:ascii="Arial" w:hAnsi="Arial" w:cs="Arial"/>
          <w:lang w:val="en-US"/>
        </w:rPr>
        <w:t xml:space="preserve"> his </w:t>
      </w:r>
      <w:r w:rsidR="00416B16" w:rsidRPr="009F0E34">
        <w:rPr>
          <w:rFonts w:ascii="Arial" w:hAnsi="Arial" w:cs="Arial"/>
          <w:lang w:val="en-US"/>
        </w:rPr>
        <w:t>parents’</w:t>
      </w:r>
      <w:r w:rsidRPr="009F0E34">
        <w:rPr>
          <w:rFonts w:ascii="Arial" w:hAnsi="Arial" w:cs="Arial"/>
          <w:lang w:val="en-US"/>
        </w:rPr>
        <w:t xml:space="preserve"> property at Horse Park is a typical example of this practice in the pastoral development of the region.</w:t>
      </w:r>
    </w:p>
    <w:p w:rsidR="006F3A01" w:rsidRDefault="006F3A01" w:rsidP="00B602F1">
      <w:pPr>
        <w:rPr>
          <w:rFonts w:ascii="Arial" w:hAnsi="Arial" w:cs="Arial"/>
          <w:lang w:val="en-US"/>
        </w:rPr>
      </w:pPr>
    </w:p>
    <w:p w:rsidR="006F3A01" w:rsidRDefault="006F3A01" w:rsidP="006F3A01">
      <w:pPr>
        <w:rPr>
          <w:rFonts w:ascii="Arial" w:hAnsi="Arial" w:cs="Arial"/>
          <w:u w:val="single"/>
          <w:lang w:val="en-US"/>
        </w:rPr>
      </w:pPr>
      <w:r>
        <w:rPr>
          <w:rFonts w:ascii="Arial" w:hAnsi="Arial" w:cs="Arial"/>
          <w:u w:val="single"/>
          <w:lang w:val="en-US"/>
        </w:rPr>
        <w:t>CULTURAL LANDSCAPES</w:t>
      </w:r>
    </w:p>
    <w:p w:rsidR="006F3A01" w:rsidRDefault="006F3A01" w:rsidP="006F3A01">
      <w:pPr>
        <w:rPr>
          <w:rFonts w:ascii="Arial" w:hAnsi="Arial" w:cs="Arial"/>
          <w:u w:val="single"/>
          <w:lang w:val="en-US"/>
        </w:rPr>
      </w:pPr>
    </w:p>
    <w:p w:rsidR="006F3A01" w:rsidRDefault="006F3A01" w:rsidP="006F3A01">
      <w:pPr>
        <w:numPr>
          <w:ilvl w:val="12"/>
          <w:numId w:val="0"/>
        </w:numPr>
        <w:jc w:val="both"/>
        <w:rPr>
          <w:rFonts w:ascii="Arial" w:hAnsi="Arial" w:cs="Arial"/>
        </w:rPr>
      </w:pPr>
      <w:r>
        <w:rPr>
          <w:rFonts w:ascii="Arial" w:hAnsi="Arial" w:cs="Arial"/>
        </w:rPr>
        <w:t>The International Council on Monuments and Sites (ICOMOS) has defined three types of cultural landscapes:</w:t>
      </w:r>
    </w:p>
    <w:p w:rsidR="006F3A01" w:rsidRDefault="006F3A01" w:rsidP="006F3A01">
      <w:pPr>
        <w:numPr>
          <w:ilvl w:val="0"/>
          <w:numId w:val="22"/>
        </w:numPr>
        <w:tabs>
          <w:tab w:val="clear" w:pos="720"/>
          <w:tab w:val="num" w:pos="567"/>
        </w:tabs>
        <w:ind w:left="567" w:hanging="141"/>
        <w:jc w:val="both"/>
        <w:rPr>
          <w:rFonts w:ascii="Arial" w:hAnsi="Arial" w:cs="Arial"/>
        </w:rPr>
      </w:pPr>
      <w:r>
        <w:rPr>
          <w:rFonts w:ascii="Arial" w:hAnsi="Arial" w:cs="Arial"/>
        </w:rPr>
        <w:t>clearly defined landscapes, such as gardens and parks;</w:t>
      </w:r>
    </w:p>
    <w:p w:rsidR="006F3A01" w:rsidRDefault="006F3A01" w:rsidP="006F3A01">
      <w:pPr>
        <w:numPr>
          <w:ilvl w:val="0"/>
          <w:numId w:val="22"/>
        </w:numPr>
        <w:tabs>
          <w:tab w:val="clear" w:pos="720"/>
          <w:tab w:val="num" w:pos="567"/>
        </w:tabs>
        <w:ind w:left="567" w:hanging="141"/>
        <w:jc w:val="both"/>
        <w:rPr>
          <w:rFonts w:ascii="Arial" w:hAnsi="Arial" w:cs="Arial"/>
        </w:rPr>
      </w:pPr>
      <w:r>
        <w:rPr>
          <w:rFonts w:ascii="Arial" w:hAnsi="Arial" w:cs="Arial"/>
        </w:rPr>
        <w:t>organically evolved landscapes; and</w:t>
      </w:r>
    </w:p>
    <w:p w:rsidR="006F3A01" w:rsidRDefault="006F3A01" w:rsidP="006F3A01">
      <w:pPr>
        <w:numPr>
          <w:ilvl w:val="0"/>
          <w:numId w:val="22"/>
        </w:numPr>
        <w:tabs>
          <w:tab w:val="clear" w:pos="720"/>
          <w:tab w:val="num" w:pos="567"/>
        </w:tabs>
        <w:ind w:left="567" w:hanging="141"/>
        <w:jc w:val="both"/>
        <w:rPr>
          <w:rFonts w:ascii="Arial" w:hAnsi="Arial" w:cs="Arial"/>
        </w:rPr>
      </w:pPr>
      <w:r>
        <w:rPr>
          <w:rFonts w:ascii="Arial" w:hAnsi="Arial" w:cs="Arial"/>
        </w:rPr>
        <w:t>associative cultural landscapes, including those that have strong religious, artistic or cultural association rather than material evidence (ICOMOS, 2009).</w:t>
      </w:r>
    </w:p>
    <w:p w:rsidR="006F3A01" w:rsidRDefault="006F3A01" w:rsidP="006F3A01">
      <w:pPr>
        <w:numPr>
          <w:ilvl w:val="12"/>
          <w:numId w:val="0"/>
        </w:numPr>
        <w:jc w:val="both"/>
        <w:rPr>
          <w:rFonts w:ascii="Arial" w:hAnsi="Arial" w:cs="Arial"/>
        </w:rPr>
      </w:pPr>
    </w:p>
    <w:p w:rsidR="006F3A01" w:rsidRDefault="006F3A01" w:rsidP="006F3A01">
      <w:pPr>
        <w:numPr>
          <w:ilvl w:val="12"/>
          <w:numId w:val="0"/>
        </w:numPr>
        <w:jc w:val="both"/>
        <w:rPr>
          <w:rFonts w:ascii="Arial" w:hAnsi="Arial" w:cs="Arial"/>
        </w:rPr>
      </w:pPr>
      <w:r>
        <w:rPr>
          <w:rFonts w:ascii="Arial" w:hAnsi="Arial" w:cs="Arial"/>
        </w:rPr>
        <w:t>ICOMOS defines organically evolved cultural landscapes as those that have resulted ‘from an initial social, economic, administrative, and/or religious imperative and has developed its present form by association with and in response to its natural environment. Such landscapes reflect that process of evolution in their form and component features’ (2009). Organically evolved cultural landscapes may be relict or continuing.</w:t>
      </w:r>
    </w:p>
    <w:p w:rsidR="006F3A01" w:rsidRDefault="006F3A01" w:rsidP="006F3A01">
      <w:pPr>
        <w:numPr>
          <w:ilvl w:val="12"/>
          <w:numId w:val="0"/>
        </w:numPr>
        <w:jc w:val="both"/>
        <w:rPr>
          <w:rFonts w:ascii="Arial" w:hAnsi="Arial" w:cs="Arial"/>
        </w:rPr>
      </w:pPr>
    </w:p>
    <w:p w:rsidR="006F3A01" w:rsidRDefault="006F3A01" w:rsidP="006F3A01">
      <w:pPr>
        <w:numPr>
          <w:ilvl w:val="12"/>
          <w:numId w:val="0"/>
        </w:numPr>
        <w:jc w:val="both"/>
        <w:rPr>
          <w:rFonts w:ascii="Arial" w:hAnsi="Arial" w:cs="Arial"/>
        </w:rPr>
      </w:pPr>
      <w:r>
        <w:rPr>
          <w:rFonts w:ascii="Arial" w:hAnsi="Arial" w:cs="Arial"/>
        </w:rPr>
        <w:t>In this sense, the Horse Park Precinct is considered a continually evolving organic cultural landscape. It has resulted from an initial social imperative—to live near water and food resources; and has developed its present form (including evidence of Aboriginal occupation and elements of the built environment) by association with and in response to the wetlands. Its evolution continues as a</w:t>
      </w:r>
      <w:r w:rsidR="008710A6">
        <w:rPr>
          <w:rFonts w:ascii="Arial" w:hAnsi="Arial" w:cs="Arial"/>
        </w:rPr>
        <w:t xml:space="preserve"> continually occupied homestead and property.</w:t>
      </w:r>
    </w:p>
    <w:p w:rsidR="00287D9E" w:rsidRDefault="000C6585" w:rsidP="00287D9E">
      <w:pPr>
        <w:rPr>
          <w:rFonts w:ascii="Arial" w:hAnsi="Arial" w:cs="Arial"/>
          <w:b/>
        </w:rPr>
      </w:pPr>
      <w:r w:rsidRPr="009F0E34">
        <w:rPr>
          <w:rFonts w:ascii="Arial" w:hAnsi="Arial" w:cs="Arial"/>
          <w:b/>
        </w:rPr>
        <w:br/>
      </w:r>
      <w:r>
        <w:rPr>
          <w:rFonts w:ascii="Arial" w:hAnsi="Arial" w:cs="Arial"/>
          <w:b/>
        </w:rPr>
        <w:t>DESCRIPTION</w:t>
      </w:r>
    </w:p>
    <w:p w:rsidR="000C6585" w:rsidRDefault="000C6585" w:rsidP="00287D9E">
      <w:pPr>
        <w:rPr>
          <w:rFonts w:ascii="Arial" w:hAnsi="Arial" w:cs="Arial"/>
          <w:b/>
        </w:rPr>
      </w:pPr>
    </w:p>
    <w:p w:rsidR="00A54A0C" w:rsidRDefault="00A54A0C" w:rsidP="00287D9E">
      <w:pPr>
        <w:rPr>
          <w:rFonts w:ascii="Arial" w:hAnsi="Arial" w:cs="Arial"/>
        </w:rPr>
      </w:pPr>
      <w:smartTag w:uri="urn:schemas-microsoft-com:office:smarttags" w:element="place">
        <w:smartTag w:uri="urn:schemas-microsoft-com:office:smarttags" w:element="PlaceName">
          <w:r w:rsidRPr="00A54A0C">
            <w:rPr>
              <w:rFonts w:ascii="Arial" w:hAnsi="Arial" w:cs="Arial"/>
            </w:rPr>
            <w:t>Horse</w:t>
          </w:r>
        </w:smartTag>
        <w:r w:rsidRPr="00A54A0C">
          <w:rPr>
            <w:rFonts w:ascii="Arial" w:hAnsi="Arial" w:cs="Arial"/>
          </w:rPr>
          <w:t xml:space="preserve"> </w:t>
        </w:r>
        <w:smartTag w:uri="urn:schemas-microsoft-com:office:smarttags" w:element="PlaceType">
          <w:r w:rsidRPr="00A54A0C">
            <w:rPr>
              <w:rFonts w:ascii="Arial" w:hAnsi="Arial" w:cs="Arial"/>
            </w:rPr>
            <w:t>Park</w:t>
          </w:r>
        </w:smartTag>
      </w:smartTag>
      <w:r w:rsidRPr="00A54A0C">
        <w:rPr>
          <w:rFonts w:ascii="Arial" w:hAnsi="Arial" w:cs="Arial"/>
        </w:rPr>
        <w:t xml:space="preserve"> is located in the Gungahlin district, near to the proposed future suburb of Jacka.</w:t>
      </w:r>
      <w:r>
        <w:rPr>
          <w:rFonts w:ascii="Arial" w:hAnsi="Arial" w:cs="Arial"/>
        </w:rPr>
        <w:t xml:space="preserve"> The site consists of wetlands, </w:t>
      </w:r>
      <w:r w:rsidR="00C01416">
        <w:rPr>
          <w:rFonts w:ascii="Arial" w:hAnsi="Arial" w:cs="Arial"/>
        </w:rPr>
        <w:t>26</w:t>
      </w:r>
      <w:r w:rsidRPr="00B22265">
        <w:rPr>
          <w:rFonts w:ascii="Arial" w:hAnsi="Arial" w:cs="Arial"/>
        </w:rPr>
        <w:t xml:space="preserve"> Aborigin</w:t>
      </w:r>
      <w:r w:rsidR="004C088A" w:rsidRPr="00B22265">
        <w:rPr>
          <w:rFonts w:ascii="Arial" w:hAnsi="Arial" w:cs="Arial"/>
        </w:rPr>
        <w:t>al artefact scatters</w:t>
      </w:r>
      <w:r w:rsidRPr="00B22265">
        <w:rPr>
          <w:rFonts w:ascii="Arial" w:hAnsi="Arial" w:cs="Arial"/>
        </w:rPr>
        <w:t xml:space="preserve"> </w:t>
      </w:r>
      <w:r w:rsidR="00B22265" w:rsidRPr="00B22265">
        <w:rPr>
          <w:rFonts w:ascii="Arial" w:hAnsi="Arial" w:cs="Arial"/>
        </w:rPr>
        <w:t>within</w:t>
      </w:r>
      <w:r w:rsidR="00B22265">
        <w:rPr>
          <w:rFonts w:ascii="Arial" w:hAnsi="Arial" w:cs="Arial"/>
        </w:rPr>
        <w:t xml:space="preserve"> Block 766 and an additional site within the registered area of Block 814, </w:t>
      </w:r>
      <w:r>
        <w:rPr>
          <w:rFonts w:ascii="Arial" w:hAnsi="Arial" w:cs="Arial"/>
        </w:rPr>
        <w:t>and a homestead precinct cont</w:t>
      </w:r>
      <w:r w:rsidR="002D0811">
        <w:rPr>
          <w:rFonts w:ascii="Arial" w:hAnsi="Arial" w:cs="Arial"/>
        </w:rPr>
        <w:t>aining</w:t>
      </w:r>
      <w:r>
        <w:rPr>
          <w:rFonts w:ascii="Arial" w:hAnsi="Arial" w:cs="Arial"/>
        </w:rPr>
        <w:t xml:space="preserve"> a number of built structures.</w:t>
      </w:r>
    </w:p>
    <w:p w:rsidR="00A54A0C" w:rsidRDefault="00A54A0C" w:rsidP="00287D9E">
      <w:pPr>
        <w:rPr>
          <w:rFonts w:ascii="Arial" w:hAnsi="Arial" w:cs="Arial"/>
        </w:rPr>
      </w:pPr>
    </w:p>
    <w:p w:rsidR="00A54A0C" w:rsidRPr="00A54A0C" w:rsidRDefault="00A54A0C" w:rsidP="00287D9E">
      <w:pPr>
        <w:rPr>
          <w:rFonts w:ascii="Arial" w:hAnsi="Arial" w:cs="Arial"/>
          <w:b/>
          <w:u w:val="single"/>
        </w:rPr>
      </w:pPr>
      <w:r w:rsidRPr="00A54A0C">
        <w:rPr>
          <w:rFonts w:ascii="Arial" w:hAnsi="Arial" w:cs="Arial"/>
          <w:b/>
          <w:u w:val="single"/>
        </w:rPr>
        <w:t>Wetlands</w:t>
      </w:r>
    </w:p>
    <w:p w:rsidR="00F700FD" w:rsidRDefault="00F700FD" w:rsidP="00F700FD">
      <w:pPr>
        <w:rPr>
          <w:rFonts w:ascii="Arial" w:hAnsi="Arial" w:cs="Arial"/>
        </w:rPr>
      </w:pPr>
      <w:r w:rsidRPr="00F700FD">
        <w:rPr>
          <w:rFonts w:ascii="Arial" w:hAnsi="Arial" w:cs="Arial"/>
        </w:rPr>
        <w:t>The 40 ha wetland area is formed on the flood plain of Horse Park Creek.  The majority of the wetland is associated with the main creek channel with a large catchment area to the north.  The occurrence of the wetland is due in part to the natural constriction of flow caused by low opposing ridges (Lintermans &amp; Ingwersen 1996:42).  There is a secondary permanently wet drainage area in the western portion of the wetland, which rejoins the creek, approximately 400 m downstream of the wetland.  The total catchment area discharging into the wetland is approximately 685 ha (Scott &amp; Furphy Pty Ltd and David Hogg Pty Ltd 1992 cited in Lintermans &amp; Ingwersen 1996:42).</w:t>
      </w:r>
    </w:p>
    <w:p w:rsidR="007A02C2" w:rsidRDefault="007A02C2" w:rsidP="00F700FD">
      <w:pPr>
        <w:rPr>
          <w:rFonts w:ascii="Arial" w:hAnsi="Arial" w:cs="Arial"/>
        </w:rPr>
      </w:pPr>
    </w:p>
    <w:p w:rsidR="007A02C2" w:rsidRPr="00F700FD" w:rsidRDefault="007A02C2" w:rsidP="00F700FD">
      <w:pPr>
        <w:rPr>
          <w:rFonts w:ascii="Arial" w:hAnsi="Arial" w:cs="Arial"/>
        </w:rPr>
      </w:pPr>
      <w:r>
        <w:rPr>
          <w:rFonts w:ascii="Arial" w:hAnsi="Arial" w:cs="Arial"/>
        </w:rPr>
        <w:t>A pedoderm plain is located immediately to the north-west of the Hors</w:t>
      </w:r>
      <w:r w:rsidR="00DD3B6C">
        <w:rPr>
          <w:rFonts w:ascii="Arial" w:hAnsi="Arial" w:cs="Arial"/>
        </w:rPr>
        <w:t>e</w:t>
      </w:r>
      <w:r>
        <w:rPr>
          <w:rFonts w:ascii="Arial" w:hAnsi="Arial" w:cs="Arial"/>
        </w:rPr>
        <w:t xml:space="preserve"> Park homestead, forming part of the wetlands environment. The pedoderm is an extensive natural drainage and flow attenuation system. ‘The Horse Park wetland is fed by groundwater. Runoff from the surrounding catchment is collected underground in the pedoderm basin and water is slowly discharged to the wetland through the lower ‘face’ of the pedoderm’ (Barlow et al., 2005: 6).</w:t>
      </w:r>
    </w:p>
    <w:p w:rsidR="00F700FD" w:rsidRPr="00F700FD" w:rsidRDefault="00F700FD" w:rsidP="00F700FD">
      <w:pPr>
        <w:rPr>
          <w:rFonts w:ascii="Arial" w:hAnsi="Arial" w:cs="Arial"/>
        </w:rPr>
      </w:pPr>
    </w:p>
    <w:p w:rsidR="00270448" w:rsidRPr="00F700FD" w:rsidRDefault="00F368D1" w:rsidP="00270448">
      <w:pPr>
        <w:rPr>
          <w:rFonts w:ascii="Arial" w:hAnsi="Arial" w:cs="Arial"/>
        </w:rPr>
      </w:pPr>
      <w:r>
        <w:rPr>
          <w:rFonts w:ascii="Arial" w:hAnsi="Arial" w:cs="Arial"/>
        </w:rPr>
        <w:t>The area</w:t>
      </w:r>
      <w:r w:rsidR="00270448" w:rsidRPr="00F700FD">
        <w:rPr>
          <w:rFonts w:ascii="Arial" w:hAnsi="Arial" w:cs="Arial"/>
        </w:rPr>
        <w:t xml:space="preserve"> provides a wetland habitat attracting many waterbirds and acts as an important refuge for them particularly during drought periods (National Capital Development Commission 1984:43). One of the most important migratory species is Latham’s Snipe (</w:t>
      </w:r>
      <w:r w:rsidR="00270448" w:rsidRPr="00F700FD">
        <w:rPr>
          <w:rFonts w:ascii="Arial" w:hAnsi="Arial" w:cs="Arial"/>
          <w:i/>
          <w:iCs/>
        </w:rPr>
        <w:t>Gallinago hardwickii</w:t>
      </w:r>
      <w:r w:rsidR="00270448" w:rsidRPr="00F700FD">
        <w:rPr>
          <w:rFonts w:ascii="Arial" w:hAnsi="Arial" w:cs="Arial"/>
        </w:rPr>
        <w:t xml:space="preserve">), which is seen only at a small number of locations in and around the ACT.  The wetlands are possibly the most important site for this species in the ACT (Lintermans &amp; Ingwersen 1996:42).  Latham’s Snipe breed in northern </w:t>
      </w:r>
      <w:smartTag w:uri="urn:schemas-microsoft-com:office:smarttags" w:element="country-region">
        <w:r w:rsidR="00270448" w:rsidRPr="00F700FD">
          <w:rPr>
            <w:rFonts w:ascii="Arial" w:hAnsi="Arial" w:cs="Arial"/>
          </w:rPr>
          <w:t>Japan</w:t>
        </w:r>
      </w:smartTag>
      <w:r w:rsidR="00270448" w:rsidRPr="00F700FD">
        <w:rPr>
          <w:rFonts w:ascii="Arial" w:hAnsi="Arial" w:cs="Arial"/>
        </w:rPr>
        <w:t xml:space="preserve"> and the southern Kurile Islands and migrate to southeast </w:t>
      </w:r>
      <w:smartTag w:uri="urn:schemas-microsoft-com:office:smarttags" w:element="place">
        <w:smartTag w:uri="urn:schemas-microsoft-com:office:smarttags" w:element="country-region">
          <w:r w:rsidR="00270448" w:rsidRPr="00F700FD">
            <w:rPr>
              <w:rFonts w:ascii="Arial" w:hAnsi="Arial" w:cs="Arial"/>
            </w:rPr>
            <w:t>Australia</w:t>
          </w:r>
        </w:smartTag>
      </w:smartTag>
      <w:r w:rsidR="00270448" w:rsidRPr="00F700FD">
        <w:rPr>
          <w:rFonts w:ascii="Arial" w:hAnsi="Arial" w:cs="Arial"/>
        </w:rPr>
        <w:t xml:space="preserve"> for the southern summer.  They are protected by international agreements between Australia, Japan</w:t>
      </w:r>
      <w:r w:rsidR="00D5563F">
        <w:rPr>
          <w:rFonts w:ascii="Arial" w:hAnsi="Arial" w:cs="Arial"/>
        </w:rPr>
        <w:t xml:space="preserve">, </w:t>
      </w:r>
      <w:r w:rsidR="00270448" w:rsidRPr="00F700FD">
        <w:rPr>
          <w:rFonts w:ascii="Arial" w:hAnsi="Arial" w:cs="Arial"/>
        </w:rPr>
        <w:t>China</w:t>
      </w:r>
      <w:r w:rsidR="00D5563F">
        <w:rPr>
          <w:rFonts w:ascii="Arial" w:hAnsi="Arial" w:cs="Arial"/>
        </w:rPr>
        <w:t xml:space="preserve"> and Korea</w:t>
      </w:r>
      <w:r w:rsidR="00270448" w:rsidRPr="00F700FD">
        <w:rPr>
          <w:rFonts w:ascii="Arial" w:hAnsi="Arial" w:cs="Arial"/>
        </w:rPr>
        <w:t>.  These agreements, collectively known as the Japanese and Australian Migr</w:t>
      </w:r>
      <w:r w:rsidR="00D5563F">
        <w:rPr>
          <w:rFonts w:ascii="Arial" w:hAnsi="Arial" w:cs="Arial"/>
        </w:rPr>
        <w:t>atory Bird Agreement (JAMBA),</w:t>
      </w:r>
      <w:r w:rsidR="00270448" w:rsidRPr="00F700FD">
        <w:rPr>
          <w:rFonts w:ascii="Arial" w:hAnsi="Arial" w:cs="Arial"/>
        </w:rPr>
        <w:t xml:space="preserve"> the Chinese Australian Migratory Bird Agreement (CAMBA)</w:t>
      </w:r>
      <w:r w:rsidR="00D5563F">
        <w:rPr>
          <w:rFonts w:ascii="Arial" w:hAnsi="Arial" w:cs="Arial"/>
        </w:rPr>
        <w:t xml:space="preserve"> and the Republic of Korea and Australian Migratory Bird Agreement (ROKAMBA)</w:t>
      </w:r>
      <w:r w:rsidR="00270448" w:rsidRPr="00F700FD">
        <w:rPr>
          <w:rFonts w:ascii="Arial" w:hAnsi="Arial" w:cs="Arial"/>
        </w:rPr>
        <w:t>, provide for the reciprocal protection of the migratory species and their habitats.</w:t>
      </w:r>
    </w:p>
    <w:p w:rsidR="00270448" w:rsidRDefault="00270448" w:rsidP="00270448">
      <w:pPr>
        <w:rPr>
          <w:rFonts w:ascii="Arial" w:hAnsi="Arial" w:cs="Arial"/>
        </w:rPr>
      </w:pPr>
    </w:p>
    <w:p w:rsidR="00270448" w:rsidRPr="00F700FD" w:rsidRDefault="00270448" w:rsidP="00270448">
      <w:pPr>
        <w:rPr>
          <w:rFonts w:ascii="Arial" w:hAnsi="Arial" w:cs="Arial"/>
        </w:rPr>
      </w:pPr>
      <w:r w:rsidRPr="00F700FD">
        <w:rPr>
          <w:rFonts w:ascii="Arial" w:hAnsi="Arial" w:cs="Arial"/>
        </w:rPr>
        <w:t>‘Latham’s Snipe are seasonal migrants, leaving</w:t>
      </w:r>
      <w:r w:rsidR="00D5563F">
        <w:rPr>
          <w:rFonts w:ascii="Arial" w:hAnsi="Arial" w:cs="Arial"/>
        </w:rPr>
        <w:t xml:space="preserve"> their breeding grounds in the northern hemisphere</w:t>
      </w:r>
      <w:r w:rsidRPr="00F700FD">
        <w:rPr>
          <w:rFonts w:ascii="Arial" w:hAnsi="Arial" w:cs="Arial"/>
        </w:rPr>
        <w:t xml:space="preserve"> to overwinter in Australia. Snipe arrive in the ACT in mid-August and depart in late- February/March’ (EMA, 2006: 68).</w:t>
      </w:r>
    </w:p>
    <w:p w:rsidR="00270448" w:rsidRPr="00F700FD" w:rsidRDefault="00270448" w:rsidP="00270448">
      <w:pPr>
        <w:rPr>
          <w:rFonts w:ascii="Arial" w:hAnsi="Arial" w:cs="Arial"/>
        </w:rPr>
      </w:pPr>
    </w:p>
    <w:p w:rsidR="00270448" w:rsidRDefault="00270448" w:rsidP="00270448">
      <w:pPr>
        <w:rPr>
          <w:rFonts w:ascii="Arial" w:hAnsi="Arial" w:cs="Arial"/>
        </w:rPr>
      </w:pPr>
      <w:r w:rsidRPr="00F700FD">
        <w:rPr>
          <w:rFonts w:ascii="Arial" w:hAnsi="Arial" w:cs="Arial"/>
        </w:rPr>
        <w:t xml:space="preserve">Mark Linterman’s 1992/93 survey of </w:t>
      </w:r>
      <w:r>
        <w:rPr>
          <w:rFonts w:ascii="Arial" w:hAnsi="Arial" w:cs="Arial"/>
        </w:rPr>
        <w:t xml:space="preserve">Latham </w:t>
      </w:r>
      <w:r w:rsidRPr="00F700FD">
        <w:rPr>
          <w:rFonts w:ascii="Arial" w:hAnsi="Arial" w:cs="Arial"/>
        </w:rPr>
        <w:t xml:space="preserve">Snipe at the Horse Park Wetlands recorded 20 of the birds in October, clearly indicating ‘that this wetland is one of the most important sites for snipe known for the ACT’ (EMA, 2006: 68). However, ‘no general survey of snipe distribution has been carried out in the Gungahlin region and consequently the </w:t>
      </w:r>
      <w:smartTag w:uri="urn:schemas-microsoft-com:office:smarttags" w:element="place">
        <w:smartTag w:uri="urn:schemas-microsoft-com:office:smarttags" w:element="PlaceName">
          <w:r w:rsidRPr="00F700FD">
            <w:rPr>
              <w:rFonts w:ascii="Arial" w:hAnsi="Arial" w:cs="Arial"/>
            </w:rPr>
            <w:t>Horse</w:t>
          </w:r>
        </w:smartTag>
        <w:r w:rsidRPr="00F700FD">
          <w:rPr>
            <w:rFonts w:ascii="Arial" w:hAnsi="Arial" w:cs="Arial"/>
          </w:rPr>
          <w:t xml:space="preserve"> </w:t>
        </w:r>
        <w:smartTag w:uri="urn:schemas-microsoft-com:office:smarttags" w:element="PlaceType">
          <w:r w:rsidRPr="00F700FD">
            <w:rPr>
              <w:rFonts w:ascii="Arial" w:hAnsi="Arial" w:cs="Arial"/>
            </w:rPr>
            <w:t>Park</w:t>
          </w:r>
        </w:smartTag>
      </w:smartTag>
      <w:r w:rsidRPr="00F700FD">
        <w:rPr>
          <w:rFonts w:ascii="Arial" w:hAnsi="Arial" w:cs="Arial"/>
        </w:rPr>
        <w:t xml:space="preserve"> population cannot be placed in any regional context’ (EMA, 2006: 68).</w:t>
      </w:r>
    </w:p>
    <w:p w:rsidR="00B11674" w:rsidRDefault="00B11674" w:rsidP="00270448">
      <w:pPr>
        <w:rPr>
          <w:rFonts w:ascii="Arial" w:hAnsi="Arial" w:cs="Arial"/>
        </w:rPr>
      </w:pPr>
    </w:p>
    <w:p w:rsidR="00B11674" w:rsidRPr="00B11674" w:rsidRDefault="00B11674" w:rsidP="00B11674">
      <w:pPr>
        <w:rPr>
          <w:rFonts w:ascii="Arial" w:hAnsi="Arial" w:cs="Arial"/>
        </w:rPr>
      </w:pPr>
      <w:r w:rsidRPr="00B11674">
        <w:rPr>
          <w:rFonts w:ascii="Arial" w:hAnsi="Arial" w:cs="Arial"/>
        </w:rPr>
        <w:t>Censuses of the birds are regularly taken and any change in their abundance that resulted from deterioration of the habitat would become a matter of international concern.</w:t>
      </w:r>
    </w:p>
    <w:p w:rsidR="00270448" w:rsidRPr="00F700FD" w:rsidRDefault="00270448" w:rsidP="00270448">
      <w:pPr>
        <w:rPr>
          <w:rFonts w:ascii="Arial" w:hAnsi="Arial" w:cs="Arial"/>
        </w:rPr>
      </w:pPr>
    </w:p>
    <w:p w:rsidR="00270448" w:rsidRPr="00F700FD" w:rsidRDefault="00270448" w:rsidP="00270448">
      <w:pPr>
        <w:rPr>
          <w:rFonts w:ascii="Arial" w:hAnsi="Arial" w:cs="Arial"/>
        </w:rPr>
      </w:pPr>
      <w:r w:rsidRPr="00F700FD">
        <w:rPr>
          <w:rFonts w:ascii="Arial" w:hAnsi="Arial" w:cs="Arial"/>
        </w:rPr>
        <w:t xml:space="preserve">The vegetation of the wetland is an open sedgeland dominated by </w:t>
      </w:r>
      <w:r w:rsidRPr="00F700FD">
        <w:rPr>
          <w:rFonts w:ascii="Arial" w:hAnsi="Arial" w:cs="Arial"/>
          <w:i/>
          <w:iCs/>
        </w:rPr>
        <w:t xml:space="preserve">Carex </w:t>
      </w:r>
      <w:r w:rsidRPr="00F700FD">
        <w:rPr>
          <w:rFonts w:ascii="Arial" w:hAnsi="Arial" w:cs="Arial"/>
        </w:rPr>
        <w:t xml:space="preserve">and </w:t>
      </w:r>
      <w:r w:rsidRPr="00F700FD">
        <w:rPr>
          <w:rFonts w:ascii="Arial" w:hAnsi="Arial" w:cs="Arial"/>
          <w:i/>
          <w:iCs/>
        </w:rPr>
        <w:t xml:space="preserve">Juncus </w:t>
      </w:r>
      <w:r w:rsidRPr="00F700FD">
        <w:rPr>
          <w:rFonts w:ascii="Arial" w:hAnsi="Arial" w:cs="Arial"/>
        </w:rPr>
        <w:t xml:space="preserve">species including </w:t>
      </w:r>
      <w:r w:rsidRPr="00F700FD">
        <w:rPr>
          <w:rFonts w:ascii="Arial" w:hAnsi="Arial" w:cs="Arial"/>
          <w:i/>
          <w:iCs/>
        </w:rPr>
        <w:t>J. au</w:t>
      </w:r>
      <w:r w:rsidR="00D5563F">
        <w:rPr>
          <w:rFonts w:ascii="Arial" w:hAnsi="Arial" w:cs="Arial"/>
          <w:i/>
          <w:iCs/>
        </w:rPr>
        <w:t>s</w:t>
      </w:r>
      <w:r w:rsidRPr="00F700FD">
        <w:rPr>
          <w:rFonts w:ascii="Arial" w:hAnsi="Arial" w:cs="Arial"/>
          <w:i/>
          <w:iCs/>
        </w:rPr>
        <w:t xml:space="preserve">tralis, J. vaginatus, J. sarophorus </w:t>
      </w:r>
      <w:r w:rsidRPr="00F700FD">
        <w:rPr>
          <w:rFonts w:ascii="Arial" w:hAnsi="Arial" w:cs="Arial"/>
        </w:rPr>
        <w:t xml:space="preserve">and introduced </w:t>
      </w:r>
      <w:r w:rsidRPr="00F700FD">
        <w:rPr>
          <w:rFonts w:ascii="Arial" w:hAnsi="Arial" w:cs="Arial"/>
          <w:i/>
          <w:iCs/>
        </w:rPr>
        <w:t>J. articulatus.  Carex appressa</w:t>
      </w:r>
      <w:r w:rsidRPr="00F700FD">
        <w:rPr>
          <w:rFonts w:ascii="Arial" w:hAnsi="Arial" w:cs="Arial"/>
        </w:rPr>
        <w:t xml:space="preserve"> and </w:t>
      </w:r>
      <w:r w:rsidRPr="00F700FD">
        <w:rPr>
          <w:rFonts w:ascii="Arial" w:hAnsi="Arial" w:cs="Arial"/>
          <w:i/>
          <w:iCs/>
        </w:rPr>
        <w:t xml:space="preserve">C. tereticaulis </w:t>
      </w:r>
      <w:r w:rsidRPr="00F700FD">
        <w:rPr>
          <w:rFonts w:ascii="Arial" w:hAnsi="Arial" w:cs="Arial"/>
        </w:rPr>
        <w:t xml:space="preserve">form clumps over a metre high with </w:t>
      </w:r>
      <w:r w:rsidRPr="00F700FD">
        <w:rPr>
          <w:rFonts w:ascii="Arial" w:hAnsi="Arial" w:cs="Arial"/>
          <w:i/>
          <w:iCs/>
        </w:rPr>
        <w:t>C. appressa</w:t>
      </w:r>
      <w:r w:rsidRPr="00F700FD">
        <w:rPr>
          <w:rFonts w:ascii="Arial" w:hAnsi="Arial" w:cs="Arial"/>
        </w:rPr>
        <w:t xml:space="preserve"> dominating the wetland area.   The wetland area contains Brownback Wallaby Grass (</w:t>
      </w:r>
      <w:r w:rsidR="00D5563F">
        <w:rPr>
          <w:rFonts w:ascii="Arial" w:hAnsi="Arial" w:cs="Arial"/>
          <w:i/>
          <w:iCs/>
        </w:rPr>
        <w:t>D</w:t>
      </w:r>
      <w:r w:rsidRPr="00F700FD">
        <w:rPr>
          <w:rFonts w:ascii="Arial" w:hAnsi="Arial" w:cs="Arial"/>
          <w:i/>
          <w:iCs/>
        </w:rPr>
        <w:t>anthonia duttoniana</w:t>
      </w:r>
      <w:r w:rsidRPr="00F700FD">
        <w:rPr>
          <w:rFonts w:ascii="Arial" w:hAnsi="Arial" w:cs="Arial"/>
        </w:rPr>
        <w:t>), Buttercup (</w:t>
      </w:r>
      <w:r w:rsidRPr="00F700FD">
        <w:rPr>
          <w:rFonts w:ascii="Arial" w:hAnsi="Arial" w:cs="Arial"/>
          <w:i/>
          <w:iCs/>
        </w:rPr>
        <w:t>Ranunculus papulentus</w:t>
      </w:r>
      <w:r w:rsidRPr="00F700FD">
        <w:rPr>
          <w:rFonts w:ascii="Arial" w:hAnsi="Arial" w:cs="Arial"/>
        </w:rPr>
        <w:t>) and Wavy Marshwort (</w:t>
      </w:r>
      <w:r w:rsidRPr="00F700FD">
        <w:rPr>
          <w:rFonts w:ascii="Arial" w:hAnsi="Arial" w:cs="Arial"/>
          <w:i/>
          <w:iCs/>
        </w:rPr>
        <w:t>Nymphoides crenata</w:t>
      </w:r>
      <w:r w:rsidRPr="00F700FD">
        <w:rPr>
          <w:rFonts w:ascii="Arial" w:hAnsi="Arial" w:cs="Arial"/>
        </w:rPr>
        <w:t>), all of which are considered locally uncommon in the ACT (Lintermans &amp; Ingwersen 1996:42).  While the dominant genera are quite common, there is no other wetland area of the ACT where preservation of this association enables an extensive example of its type to be seen.  Although Jerrabomberra Wetland contains patches of related vegetation, much of this is of recent development resulting from manipulation of the drainage of the eastern area of Lake Burley Griffin.</w:t>
      </w:r>
    </w:p>
    <w:p w:rsidR="00A54A0C" w:rsidRDefault="00A54A0C" w:rsidP="00A54A0C"/>
    <w:p w:rsidR="00A54A0C" w:rsidRPr="002D225C" w:rsidRDefault="00A54A0C" w:rsidP="00A54A0C">
      <w:pPr>
        <w:rPr>
          <w:rFonts w:ascii="Arial" w:hAnsi="Arial" w:cs="Arial"/>
          <w:b/>
          <w:bCs/>
          <w:u w:val="single"/>
        </w:rPr>
      </w:pPr>
      <w:r w:rsidRPr="002D225C">
        <w:rPr>
          <w:rFonts w:ascii="Arial" w:hAnsi="Arial" w:cs="Arial"/>
          <w:b/>
          <w:bCs/>
          <w:u w:val="single"/>
        </w:rPr>
        <w:t>Aboriginal artefact scatters</w:t>
      </w:r>
    </w:p>
    <w:p w:rsidR="005E5FCB" w:rsidRPr="00B602F1" w:rsidRDefault="005E5FCB" w:rsidP="00A54A0C">
      <w:pPr>
        <w:numPr>
          <w:ilvl w:val="12"/>
          <w:numId w:val="0"/>
        </w:numPr>
        <w:jc w:val="both"/>
        <w:rPr>
          <w:rFonts w:ascii="Arial" w:hAnsi="Arial" w:cs="Arial"/>
          <w:i/>
        </w:rPr>
      </w:pPr>
    </w:p>
    <w:p w:rsidR="00A54A0C" w:rsidRPr="007F774B" w:rsidRDefault="004A458C" w:rsidP="00A54A0C">
      <w:pPr>
        <w:pStyle w:val="BodyText2"/>
        <w:ind w:left="0" w:firstLine="0"/>
        <w:rPr>
          <w:rFonts w:cs="Arial"/>
          <w:b w:val="0"/>
          <w:bCs/>
        </w:rPr>
      </w:pPr>
      <w:r w:rsidRPr="007F774B">
        <w:rPr>
          <w:rFonts w:cs="Arial"/>
          <w:b w:val="0"/>
          <w:bCs/>
        </w:rPr>
        <w:t>The artefact exposures</w:t>
      </w:r>
      <w:r w:rsidR="00631EC3" w:rsidRPr="007F774B">
        <w:rPr>
          <w:rFonts w:cs="Arial"/>
          <w:b w:val="0"/>
          <w:bCs/>
        </w:rPr>
        <w:t xml:space="preserve"> at Horse Park</w:t>
      </w:r>
      <w:r w:rsidRPr="007F774B">
        <w:rPr>
          <w:rFonts w:cs="Arial"/>
          <w:b w:val="0"/>
          <w:bCs/>
        </w:rPr>
        <w:t xml:space="preserve"> are mainly located on elevated ground around the immediate margins of the wetlands, indicating a strong association with the wetlands and a distinctive form of Aboriginal activity in the area.</w:t>
      </w:r>
      <w:r w:rsidR="00E82599" w:rsidRPr="007F774B">
        <w:rPr>
          <w:rFonts w:cs="Arial"/>
          <w:b w:val="0"/>
          <w:bCs/>
        </w:rPr>
        <w:t xml:space="preserve"> </w:t>
      </w:r>
      <w:r w:rsidR="00631EC3" w:rsidRPr="007F774B">
        <w:rPr>
          <w:rFonts w:cs="Arial"/>
          <w:b w:val="0"/>
          <w:bCs/>
        </w:rPr>
        <w:t>The majority of sites have been</w:t>
      </w:r>
      <w:r w:rsidR="00A54A0C" w:rsidRPr="007F774B">
        <w:rPr>
          <w:rFonts w:cs="Arial"/>
          <w:b w:val="0"/>
          <w:bCs/>
        </w:rPr>
        <w:t xml:space="preserve"> found on exposed or eroded areas of the Homestead Precinct.  The recorded sites may represent a subset of a much larger site </w:t>
      </w:r>
      <w:r w:rsidR="00E703DD" w:rsidRPr="007F774B">
        <w:rPr>
          <w:rFonts w:cs="Arial"/>
          <w:b w:val="0"/>
          <w:bCs/>
        </w:rPr>
        <w:t>precinct</w:t>
      </w:r>
      <w:r w:rsidR="00E82599" w:rsidRPr="007F774B">
        <w:rPr>
          <w:rFonts w:cs="Arial"/>
          <w:b w:val="0"/>
          <w:bCs/>
        </w:rPr>
        <w:t xml:space="preserve"> associated with the wetlands (EMA, 2006: 54-55).</w:t>
      </w:r>
      <w:r w:rsidR="00400031">
        <w:rPr>
          <w:rFonts w:cs="Arial"/>
          <w:b w:val="0"/>
          <w:bCs/>
        </w:rPr>
        <w:t xml:space="preserve"> Howev</w:t>
      </w:r>
      <w:r w:rsidR="005339F7">
        <w:rPr>
          <w:rFonts w:cs="Arial"/>
          <w:b w:val="0"/>
          <w:bCs/>
        </w:rPr>
        <w:t>er, poor visibility owing to</w:t>
      </w:r>
      <w:r w:rsidR="00400031">
        <w:rPr>
          <w:rFonts w:cs="Arial"/>
          <w:b w:val="0"/>
          <w:bCs/>
        </w:rPr>
        <w:t xml:space="preserve"> tall, reedy grasses bordering the wetlands has</w:t>
      </w:r>
      <w:r w:rsidR="005339F7">
        <w:rPr>
          <w:rFonts w:cs="Arial"/>
          <w:b w:val="0"/>
          <w:bCs/>
        </w:rPr>
        <w:t xml:space="preserve"> made this hypothesis difficult to test (BIOSIS 2012).</w:t>
      </w:r>
    </w:p>
    <w:p w:rsidR="00A54A0C" w:rsidRPr="007F774B" w:rsidRDefault="00A54A0C" w:rsidP="00A54A0C">
      <w:pPr>
        <w:pStyle w:val="BodyTextIndent"/>
        <w:tabs>
          <w:tab w:val="left" w:pos="851"/>
          <w:tab w:val="left" w:pos="5812"/>
          <w:tab w:val="left" w:pos="6663"/>
        </w:tabs>
        <w:overflowPunct/>
        <w:autoSpaceDE/>
        <w:autoSpaceDN/>
        <w:adjustRightInd/>
        <w:spacing w:before="120"/>
        <w:ind w:left="0"/>
        <w:textAlignment w:val="auto"/>
        <w:rPr>
          <w:rFonts w:ascii="Arial" w:hAnsi="Arial" w:cs="Arial"/>
        </w:rPr>
      </w:pPr>
      <w:r w:rsidRPr="007F774B">
        <w:rPr>
          <w:rFonts w:ascii="Arial" w:hAnsi="Arial" w:cs="Arial"/>
        </w:rPr>
        <w:t xml:space="preserve">The artefacts </w:t>
      </w:r>
      <w:r w:rsidR="005339F7">
        <w:rPr>
          <w:rFonts w:ascii="Arial" w:hAnsi="Arial" w:cs="Arial"/>
        </w:rPr>
        <w:t xml:space="preserve">previously and recently recorded within the Horse Park </w:t>
      </w:r>
      <w:r w:rsidR="00277956">
        <w:rPr>
          <w:rFonts w:ascii="Arial" w:hAnsi="Arial" w:cs="Arial"/>
        </w:rPr>
        <w:t>curtilage</w:t>
      </w:r>
      <w:r w:rsidR="005339F7">
        <w:rPr>
          <w:rFonts w:ascii="Arial" w:hAnsi="Arial" w:cs="Arial"/>
        </w:rPr>
        <w:t xml:space="preserve"> are</w:t>
      </w:r>
      <w:r w:rsidRPr="007F774B">
        <w:rPr>
          <w:rFonts w:ascii="Arial" w:hAnsi="Arial" w:cs="Arial"/>
        </w:rPr>
        <w:t xml:space="preserve"> made from a variety of stone types including chert, silcrete, jasper, rhyolite, chalcedony, quartz and volcanic material.  All these stone types are available in the general ACT / NSW area.  Two pieces of sandstone have been recorded (ACT Heritage Unit, 1994).  The pieces show evidence of abrasion and are believed to be fragments of a grinding stone.  Sandstone sources suitable for the manufacture of grinding stones are rare in the ACT and few of these implements have been recovered in an archaeological context in the ACT.  </w:t>
      </w:r>
      <w:r w:rsidR="00E82599" w:rsidRPr="007F774B">
        <w:rPr>
          <w:rFonts w:ascii="Arial" w:hAnsi="Arial" w:cs="Arial"/>
        </w:rPr>
        <w:t>Detailed</w:t>
      </w:r>
      <w:r w:rsidR="004A458C" w:rsidRPr="007F774B">
        <w:rPr>
          <w:rFonts w:ascii="Arial" w:hAnsi="Arial" w:cs="Arial"/>
        </w:rPr>
        <w:t xml:space="preserve"> </w:t>
      </w:r>
      <w:r w:rsidR="00E82599" w:rsidRPr="007F774B">
        <w:rPr>
          <w:rFonts w:ascii="Arial" w:hAnsi="Arial" w:cs="Arial"/>
        </w:rPr>
        <w:t>microscopic</w:t>
      </w:r>
      <w:r w:rsidR="004A458C" w:rsidRPr="007F774B">
        <w:rPr>
          <w:rFonts w:ascii="Arial" w:hAnsi="Arial" w:cs="Arial"/>
        </w:rPr>
        <w:t xml:space="preserve"> examination would be required to ascertain whether the grinding stone was used to sharpen stone or wooden artefacts or to grind vegetables or pigments (National Trust, nomination).</w:t>
      </w:r>
    </w:p>
    <w:p w:rsidR="004A458C" w:rsidRPr="007F774B" w:rsidRDefault="004A458C" w:rsidP="00A54A0C">
      <w:pPr>
        <w:pStyle w:val="BodyTextIndent"/>
        <w:tabs>
          <w:tab w:val="left" w:pos="851"/>
          <w:tab w:val="left" w:pos="5812"/>
          <w:tab w:val="left" w:pos="6663"/>
        </w:tabs>
        <w:overflowPunct/>
        <w:autoSpaceDE/>
        <w:autoSpaceDN/>
        <w:adjustRightInd/>
        <w:spacing w:before="120"/>
        <w:ind w:left="0"/>
        <w:textAlignment w:val="auto"/>
        <w:rPr>
          <w:rFonts w:ascii="Arial" w:hAnsi="Arial" w:cs="Arial"/>
        </w:rPr>
      </w:pPr>
      <w:r w:rsidRPr="007F774B">
        <w:rPr>
          <w:rFonts w:ascii="Arial" w:hAnsi="Arial" w:cs="Arial"/>
        </w:rPr>
        <w:t>The variety of stone types used in tool manufacture is wide and suggests that diverse activities occurred on the site and that stone materials used were derived from local sources and possibly traded from outside locations (National Trust, nomination).</w:t>
      </w:r>
    </w:p>
    <w:p w:rsidR="00E82599" w:rsidRDefault="004A458C" w:rsidP="00E82599">
      <w:pPr>
        <w:pStyle w:val="BodyTextIndent"/>
        <w:tabs>
          <w:tab w:val="left" w:pos="851"/>
          <w:tab w:val="left" w:pos="5812"/>
          <w:tab w:val="left" w:pos="6663"/>
        </w:tabs>
        <w:overflowPunct/>
        <w:autoSpaceDE/>
        <w:autoSpaceDN/>
        <w:adjustRightInd/>
        <w:spacing w:before="120"/>
        <w:ind w:left="0"/>
        <w:textAlignment w:val="auto"/>
        <w:rPr>
          <w:rFonts w:cs="Arial"/>
          <w:bCs/>
        </w:rPr>
      </w:pPr>
      <w:r w:rsidRPr="007F774B">
        <w:rPr>
          <w:rFonts w:ascii="Arial" w:hAnsi="Arial" w:cs="Arial"/>
        </w:rPr>
        <w:t xml:space="preserve">The existence of the wetlands and associated food and resources would have been a primary reason for Aboriginal use of the Horse Park area. Huys (1993) has recorded over 30 more sites of </w:t>
      </w:r>
      <w:r w:rsidR="00416B16" w:rsidRPr="007F774B">
        <w:rPr>
          <w:rFonts w:ascii="Arial" w:hAnsi="Arial" w:cs="Arial"/>
        </w:rPr>
        <w:t>Aboriginal</w:t>
      </w:r>
      <w:r w:rsidR="00277956">
        <w:rPr>
          <w:rFonts w:ascii="Arial" w:hAnsi="Arial" w:cs="Arial"/>
        </w:rPr>
        <w:t xml:space="preserve"> artefacts – including glass – </w:t>
      </w:r>
      <w:r w:rsidRPr="007F774B">
        <w:rPr>
          <w:rFonts w:ascii="Arial" w:hAnsi="Arial" w:cs="Arial"/>
        </w:rPr>
        <w:t>in the Horse Park region (outside the boundary of this place) that would have been associated with the use of the wetlands and creek systems in the area. However, the highest artefact densities and the highest site density occur a</w:t>
      </w:r>
      <w:r w:rsidR="007F774B" w:rsidRPr="007F774B">
        <w:rPr>
          <w:rFonts w:ascii="Arial" w:hAnsi="Arial" w:cs="Arial"/>
        </w:rPr>
        <w:t xml:space="preserve">round the margins of the wetland </w:t>
      </w:r>
      <w:r w:rsidR="007F774B" w:rsidRPr="007F774B">
        <w:rPr>
          <w:rFonts w:cs="Arial"/>
          <w:bCs/>
        </w:rPr>
        <w:t>(EMA, 2006: 55).</w:t>
      </w:r>
    </w:p>
    <w:p w:rsidR="002D225C" w:rsidRDefault="002D225C" w:rsidP="00E82599">
      <w:pPr>
        <w:pStyle w:val="BodyTextIndent"/>
        <w:tabs>
          <w:tab w:val="left" w:pos="851"/>
          <w:tab w:val="left" w:pos="5812"/>
          <w:tab w:val="left" w:pos="6663"/>
        </w:tabs>
        <w:overflowPunct/>
        <w:autoSpaceDE/>
        <w:autoSpaceDN/>
        <w:adjustRightInd/>
        <w:spacing w:before="120"/>
        <w:ind w:left="0"/>
        <w:textAlignment w:val="auto"/>
        <w:rPr>
          <w:rFonts w:ascii="Arial" w:hAnsi="Arial" w:cs="Arial"/>
          <w:bCs/>
        </w:rPr>
      </w:pPr>
      <w:r w:rsidRPr="00CE1C98">
        <w:rPr>
          <w:rFonts w:ascii="Arial" w:hAnsi="Arial" w:cs="Arial"/>
          <w:bCs/>
        </w:rPr>
        <w:t>The following sites have been recorded at Horse Park</w:t>
      </w:r>
      <w:r w:rsidR="00E9131F" w:rsidRPr="00CE1C98">
        <w:rPr>
          <w:rFonts w:ascii="Arial" w:hAnsi="Arial" w:cs="Arial"/>
          <w:bCs/>
        </w:rPr>
        <w:t xml:space="preserve"> and the adjacent registered area of Block 81</w:t>
      </w:r>
      <w:r w:rsidR="00443E85">
        <w:rPr>
          <w:rFonts w:ascii="Arial" w:hAnsi="Arial" w:cs="Arial"/>
          <w:bCs/>
        </w:rPr>
        <w:t>4</w:t>
      </w:r>
      <w:r w:rsidR="00E9131F" w:rsidRPr="00CE1C98">
        <w:rPr>
          <w:rFonts w:ascii="Arial" w:hAnsi="Arial" w:cs="Arial"/>
          <w:bCs/>
        </w:rPr>
        <w:t xml:space="preserve"> Gungahlin</w:t>
      </w:r>
      <w:r w:rsidRPr="00CE1C98">
        <w:rPr>
          <w:rFonts w:ascii="Arial" w:hAnsi="Arial" w:cs="Arial"/>
          <w:bCs/>
        </w:rPr>
        <w:t>:</w:t>
      </w:r>
    </w:p>
    <w:p w:rsidR="00FE3AC2" w:rsidRPr="00FE3AC2" w:rsidRDefault="00FE3AC2" w:rsidP="00E82599">
      <w:pPr>
        <w:pStyle w:val="BodyTextIndent"/>
        <w:tabs>
          <w:tab w:val="left" w:pos="851"/>
          <w:tab w:val="left" w:pos="5812"/>
          <w:tab w:val="left" w:pos="6663"/>
        </w:tabs>
        <w:overflowPunct/>
        <w:autoSpaceDE/>
        <w:autoSpaceDN/>
        <w:adjustRightInd/>
        <w:spacing w:before="120"/>
        <w:ind w:left="0"/>
        <w:textAlignment w:val="auto"/>
        <w:rPr>
          <w:rFonts w:ascii="Arial" w:hAnsi="Arial" w:cs="Arial"/>
          <w:b/>
          <w:bCs/>
          <w:u w:val="single"/>
        </w:rPr>
      </w:pPr>
      <w:r w:rsidRPr="00FE3AC2">
        <w:rPr>
          <w:rFonts w:ascii="Arial" w:hAnsi="Arial" w:cs="Arial"/>
          <w:b/>
          <w:bCs/>
          <w:u w:val="single"/>
        </w:rPr>
        <w:t>Table 1</w:t>
      </w:r>
    </w:p>
    <w:tbl>
      <w:tblPr>
        <w:tblW w:w="0" w:type="auto"/>
        <w:tblInd w:w="-34" w:type="dxa"/>
        <w:tblLook w:val="0000" w:firstRow="0" w:lastRow="0" w:firstColumn="0" w:lastColumn="0" w:noHBand="0" w:noVBand="0"/>
      </w:tblPr>
      <w:tblGrid>
        <w:gridCol w:w="9610"/>
      </w:tblGrid>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 xml:space="preserve">HP1 </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16 stone artefacts located on a slight rise along the Horse Park homestead drive. Recorded – Huys 1993, Saunders 1994.</w:t>
            </w:r>
          </w:p>
        </w:tc>
      </w:tr>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HP2</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7 stone artefacts located in an area to the north-east and between Horse Park homestead and the wetland. Recorded – Huys 1993, Saunders 1994.</w:t>
            </w:r>
          </w:p>
        </w:tc>
      </w:tr>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HP3</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15 stone artefacts located on a vehicle track north of Horse park homestead.</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Recorded – Huys 1993, Saunders 1994.</w:t>
            </w:r>
          </w:p>
        </w:tc>
      </w:tr>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 xml:space="preserve">HP4 </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3 stone artefacts located on a vehicle track on a slight rise, 40m from creek and wetlands. Recorded – Huys 1993, Saunders 1994.</w:t>
            </w:r>
          </w:p>
        </w:tc>
      </w:tr>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 xml:space="preserve">HP5 </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16 stone artefacts located in a vehicle track on slight rise, 25m from creek and wetlands. Recorded – Huys 1993, Saunders 1994.</w:t>
            </w:r>
          </w:p>
        </w:tc>
      </w:tr>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 xml:space="preserve">HP6 </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3 stone artefacts located on a raised vehicle track 25 metres from creek and wetlands. Recorded – Huys 1993, Saunders 1994.</w:t>
            </w:r>
          </w:p>
        </w:tc>
      </w:tr>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 xml:space="preserve">HP7 </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5 stone artefacts located on a vehicle track on a slight rise, 20m from creek and wetlands. Recorded – Huys 1993, Saunders 1994.</w:t>
            </w:r>
          </w:p>
        </w:tc>
      </w:tr>
      <w:tr w:rsidR="00443E85" w:rsidRPr="00CE1C98" w:rsidTr="002D225C">
        <w:trPr>
          <w:cantSplit/>
        </w:trPr>
        <w:tc>
          <w:tcPr>
            <w:tcW w:w="0" w:type="auto"/>
          </w:tcPr>
          <w:p w:rsidR="00443E85" w:rsidRPr="00D73BD1" w:rsidRDefault="00287F43" w:rsidP="002D225C">
            <w:pPr>
              <w:pStyle w:val="Footer"/>
              <w:tabs>
                <w:tab w:val="left" w:pos="1701"/>
                <w:tab w:val="left" w:pos="4536"/>
                <w:tab w:val="left" w:pos="8505"/>
              </w:tabs>
              <w:ind w:left="601"/>
              <w:rPr>
                <w:rFonts w:ascii="Arial" w:hAnsi="Arial" w:cs="Arial"/>
                <w:b/>
              </w:rPr>
            </w:pPr>
            <w:r w:rsidRPr="00D73BD1">
              <w:rPr>
                <w:rFonts w:ascii="Arial" w:hAnsi="Arial" w:cs="Arial"/>
                <w:b/>
              </w:rPr>
              <w:t>HP8</w:t>
            </w:r>
          </w:p>
          <w:p w:rsidR="00287F43" w:rsidRPr="00D73BD1" w:rsidRDefault="00287F43" w:rsidP="00D73BD1">
            <w:pPr>
              <w:overflowPunct/>
              <w:autoSpaceDE/>
              <w:autoSpaceDN/>
              <w:adjustRightInd/>
              <w:ind w:left="601"/>
              <w:textAlignment w:val="auto"/>
            </w:pPr>
            <w:r w:rsidRPr="00D73BD1">
              <w:rPr>
                <w:rFonts w:ascii="Arial" w:hAnsi="Arial" w:cs="Arial"/>
                <w:color w:val="000000"/>
              </w:rPr>
              <w:t>An open scatter of 19 flaked stone artefacts located on and around a vehicle track, 100 m from HP7 on opposite side of creek.</w:t>
            </w:r>
            <w:r w:rsidR="00D73BD1">
              <w:rPr>
                <w:rFonts w:ascii="Arial" w:hAnsi="Arial" w:cs="Arial"/>
                <w:color w:val="000000"/>
              </w:rPr>
              <w:t xml:space="preserve"> </w:t>
            </w:r>
            <w:r w:rsidRPr="00D73BD1">
              <w:rPr>
                <w:rFonts w:ascii="Arial" w:hAnsi="Arial" w:cs="Arial"/>
                <w:color w:val="000000"/>
              </w:rPr>
              <w:t>Huys, S 1993 Prehistoric Gungahlin BA Hons thesis ANU Saunders, P and Officer K 2001</w:t>
            </w:r>
          </w:p>
        </w:tc>
      </w:tr>
      <w:tr w:rsidR="00443E85" w:rsidRPr="00CE1C98" w:rsidTr="002D225C">
        <w:trPr>
          <w:cantSplit/>
        </w:trPr>
        <w:tc>
          <w:tcPr>
            <w:tcW w:w="0" w:type="auto"/>
          </w:tcPr>
          <w:p w:rsidR="00287F43" w:rsidRPr="00CE1C98" w:rsidRDefault="00287F43" w:rsidP="002D1CEB">
            <w:pPr>
              <w:pStyle w:val="Footer"/>
              <w:tabs>
                <w:tab w:val="left" w:pos="1701"/>
                <w:tab w:val="left" w:pos="4536"/>
                <w:tab w:val="left" w:pos="8505"/>
              </w:tabs>
              <w:ind w:left="601"/>
              <w:rPr>
                <w:rFonts w:ascii="Arial" w:hAnsi="Arial" w:cs="Arial"/>
                <w:b/>
              </w:rPr>
            </w:pPr>
            <w:r w:rsidRPr="00D73BD1">
              <w:rPr>
                <w:rFonts w:ascii="Arial" w:hAnsi="Arial" w:cs="Arial"/>
                <w:b/>
              </w:rPr>
              <w:t>HP9</w:t>
            </w:r>
            <w:r w:rsidRPr="00D73BD1">
              <w:rPr>
                <w:rFonts w:ascii="Arial" w:hAnsi="Arial" w:cs="Arial"/>
                <w:color w:val="000000"/>
              </w:rPr>
              <w:br/>
              <w:t>Located on saddle of same knoll where HP8 was located, 100 m from creek and wetland. Site is probably continuous with HP8. 1. Grey chert flaked piece 10</w:t>
            </w:r>
            <w:r w:rsidR="002D1CEB">
              <w:rPr>
                <w:rFonts w:ascii="Arial" w:hAnsi="Arial" w:cs="Arial"/>
                <w:color w:val="000000"/>
              </w:rPr>
              <w:t xml:space="preserve"> x 5 x 2 mm 2. Grey chert flaked</w:t>
            </w:r>
            <w:r w:rsidRPr="00D73BD1">
              <w:rPr>
                <w:rFonts w:ascii="Arial" w:hAnsi="Arial" w:cs="Arial"/>
                <w:color w:val="000000"/>
              </w:rPr>
              <w:t xml:space="preserve"> piece 10 x 5 x 3 mm</w:t>
            </w:r>
            <w:r w:rsidR="002D1CEB" w:rsidRPr="00D73BD1">
              <w:rPr>
                <w:rFonts w:ascii="Arial" w:hAnsi="Arial" w:cs="Arial"/>
                <w:color w:val="000000"/>
              </w:rPr>
              <w:t xml:space="preserve"> Huys, S 1993 Saunders, P and Officer K 2001 </w:t>
            </w:r>
          </w:p>
        </w:tc>
      </w:tr>
      <w:tr w:rsidR="00287F43" w:rsidRPr="00CE1C98" w:rsidTr="002D225C">
        <w:trPr>
          <w:cantSplit/>
        </w:trPr>
        <w:tc>
          <w:tcPr>
            <w:tcW w:w="0" w:type="auto"/>
          </w:tcPr>
          <w:p w:rsidR="00287F43" w:rsidRPr="002D1CEB" w:rsidRDefault="00287F43" w:rsidP="002D1CEB">
            <w:pPr>
              <w:overflowPunct/>
              <w:autoSpaceDE/>
              <w:autoSpaceDN/>
              <w:adjustRightInd/>
              <w:ind w:left="601"/>
              <w:textAlignment w:val="auto"/>
              <w:rPr>
                <w:rFonts w:ascii="Arial" w:hAnsi="Arial" w:cs="Arial"/>
                <w:b/>
                <w:color w:val="000000"/>
              </w:rPr>
            </w:pPr>
            <w:r w:rsidRPr="002D1CEB">
              <w:rPr>
                <w:rFonts w:ascii="Arial" w:hAnsi="Arial" w:cs="Arial"/>
                <w:b/>
                <w:color w:val="000000"/>
              </w:rPr>
              <w:t>HP10</w:t>
            </w:r>
          </w:p>
          <w:p w:rsidR="00287F43" w:rsidRPr="002D1CEB" w:rsidRDefault="00287F43" w:rsidP="002D1CEB">
            <w:pPr>
              <w:overflowPunct/>
              <w:autoSpaceDE/>
              <w:autoSpaceDN/>
              <w:adjustRightInd/>
              <w:ind w:left="601"/>
              <w:textAlignment w:val="auto"/>
            </w:pPr>
            <w:r w:rsidRPr="00D73BD1">
              <w:rPr>
                <w:rFonts w:ascii="Arial" w:hAnsi="Arial" w:cs="Arial"/>
                <w:color w:val="000000"/>
              </w:rPr>
              <w:t>An open scatter of flaked stone artefacts located beside Horse Park sheepyards and approximately 40 m from HP9. Site is on small knoll, 100 m from creek and wetland. At the time of original recording it was suggested that the site may be continuous with HP8 and HP9. 1. Grey chert flake 20 x 10 x 10 mm 2. Grey chert flake 15 x 20 x 3 mm</w:t>
            </w:r>
            <w:r w:rsidR="002D1CEB" w:rsidRPr="00D73BD1">
              <w:rPr>
                <w:rFonts w:ascii="Arial" w:hAnsi="Arial" w:cs="Arial"/>
                <w:color w:val="000000"/>
              </w:rPr>
              <w:t xml:space="preserve"> Huys, S 1993 Saunders, P and Officer K 2001 </w:t>
            </w:r>
          </w:p>
        </w:tc>
      </w:tr>
      <w:tr w:rsidR="002D225C" w:rsidRPr="00CE1C98"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HP12</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2 stone artefacts located on a vehicle track on a slight rise, 20m from creek and wetlands. Site is possibly a continuum of site HP1. Recorded – Huys 1993, Saunders 1994.</w:t>
            </w:r>
          </w:p>
        </w:tc>
      </w:tr>
      <w:tr w:rsidR="002D225C" w:rsidRPr="002C482D"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 xml:space="preserve">HP32 </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 scatter of at least 3 stone artefacts located on top of a knoll, 300m from wetlands.</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Recorded – Huys 1993, Saunders 1994.</w:t>
            </w:r>
          </w:p>
        </w:tc>
      </w:tr>
      <w:tr w:rsidR="002D225C" w:rsidRPr="002C482D"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 xml:space="preserve">HPIF1 </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An isolated stone artefact located on a track skirting the Horse Park wetlands, east of HP1.</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Recorded – Huys 1993, Saunders 1994.</w:t>
            </w:r>
          </w:p>
        </w:tc>
      </w:tr>
      <w:tr w:rsidR="002D225C" w:rsidRPr="002D225C" w:rsidTr="002D225C">
        <w:trPr>
          <w:cantSplit/>
        </w:trPr>
        <w:tc>
          <w:tcPr>
            <w:tcW w:w="0" w:type="auto"/>
          </w:tcPr>
          <w:p w:rsidR="002D225C" w:rsidRPr="00CE1C98" w:rsidRDefault="002D225C" w:rsidP="002D225C">
            <w:pPr>
              <w:pStyle w:val="Footer"/>
              <w:tabs>
                <w:tab w:val="left" w:pos="1701"/>
                <w:tab w:val="left" w:pos="4536"/>
                <w:tab w:val="left" w:pos="8505"/>
              </w:tabs>
              <w:ind w:left="601"/>
              <w:rPr>
                <w:rFonts w:ascii="Arial" w:hAnsi="Arial" w:cs="Arial"/>
                <w:b/>
              </w:rPr>
            </w:pPr>
            <w:r w:rsidRPr="00CE1C98">
              <w:rPr>
                <w:rFonts w:ascii="Arial" w:hAnsi="Arial" w:cs="Arial"/>
                <w:b/>
              </w:rPr>
              <w:t>HPIF2</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An isolated stone artefact located on a slight rise approximately 50m from wetlands.</w:t>
            </w:r>
          </w:p>
          <w:p w:rsidR="002D225C" w:rsidRPr="00CE1C98" w:rsidRDefault="002D225C" w:rsidP="002D225C">
            <w:pPr>
              <w:pStyle w:val="Footer"/>
              <w:tabs>
                <w:tab w:val="left" w:pos="1701"/>
                <w:tab w:val="left" w:pos="4536"/>
                <w:tab w:val="left" w:pos="8505"/>
              </w:tabs>
              <w:ind w:left="601"/>
              <w:rPr>
                <w:rFonts w:ascii="Arial" w:hAnsi="Arial" w:cs="Arial"/>
              </w:rPr>
            </w:pPr>
            <w:r w:rsidRPr="00CE1C98">
              <w:rPr>
                <w:rFonts w:ascii="Arial" w:hAnsi="Arial" w:cs="Arial"/>
              </w:rPr>
              <w:t>Recorded – Huys 1993, Saunders 1994.</w:t>
            </w:r>
          </w:p>
          <w:p w:rsidR="00F368D1" w:rsidRPr="00CE1C98" w:rsidRDefault="00F368D1" w:rsidP="002D225C">
            <w:pPr>
              <w:pStyle w:val="Footer"/>
              <w:tabs>
                <w:tab w:val="left" w:pos="1701"/>
                <w:tab w:val="left" w:pos="4536"/>
                <w:tab w:val="left" w:pos="8505"/>
              </w:tabs>
              <w:ind w:left="601"/>
              <w:rPr>
                <w:rFonts w:ascii="Arial" w:hAnsi="Arial" w:cs="Arial"/>
              </w:rPr>
            </w:pPr>
            <w:r w:rsidRPr="00CE1C98">
              <w:rPr>
                <w:rFonts w:ascii="Arial" w:hAnsi="Arial" w:cs="Arial"/>
              </w:rPr>
              <w:t>Glass artefact</w:t>
            </w:r>
          </w:p>
        </w:tc>
      </w:tr>
      <w:tr w:rsidR="00287F43" w:rsidRPr="002D225C" w:rsidTr="002D225C">
        <w:trPr>
          <w:cantSplit/>
        </w:trPr>
        <w:tc>
          <w:tcPr>
            <w:tcW w:w="0" w:type="auto"/>
          </w:tcPr>
          <w:p w:rsidR="00D73BD1" w:rsidRPr="002D1CEB" w:rsidRDefault="00D73BD1" w:rsidP="002D1CEB">
            <w:pPr>
              <w:pStyle w:val="Footer"/>
              <w:tabs>
                <w:tab w:val="left" w:pos="1701"/>
                <w:tab w:val="left" w:pos="4536"/>
                <w:tab w:val="left" w:pos="8505"/>
              </w:tabs>
              <w:ind w:left="601"/>
              <w:rPr>
                <w:rFonts w:ascii="Arial" w:hAnsi="Arial" w:cs="Arial"/>
                <w:b/>
              </w:rPr>
            </w:pPr>
            <w:r w:rsidRPr="00D73BD1">
              <w:rPr>
                <w:rFonts w:ascii="Arial" w:hAnsi="Arial" w:cs="Arial"/>
                <w:b/>
              </w:rPr>
              <w:t>MIF2</w:t>
            </w:r>
            <w:r w:rsidRPr="00D73BD1">
              <w:rPr>
                <w:rFonts w:ascii="Arial" w:hAnsi="Arial" w:cs="Arial"/>
                <w:color w:val="000000"/>
              </w:rPr>
              <w:br/>
              <w:t xml:space="preserve">A single artefact find located on the moderately steep basal slopes of a spur, approximately 50 above a western branch of the northern headwater tributary of Ginninderra Creek. </w:t>
            </w:r>
            <w:r w:rsidR="002D1CEB">
              <w:rPr>
                <w:rFonts w:ascii="Arial" w:hAnsi="Arial" w:cs="Arial"/>
                <w:color w:val="000000"/>
              </w:rPr>
              <w:t>150m NW of Wetlands</w:t>
            </w:r>
            <w:r w:rsidR="002D1CEB" w:rsidRPr="00D73BD1">
              <w:rPr>
                <w:rFonts w:ascii="Arial" w:hAnsi="Arial" w:cs="Arial"/>
                <w:color w:val="000000"/>
              </w:rPr>
              <w:t xml:space="preserve"> Saunders, P 1994 Saunders P 1995</w:t>
            </w:r>
          </w:p>
        </w:tc>
      </w:tr>
      <w:tr w:rsidR="00287F43" w:rsidRPr="002D225C" w:rsidTr="002D225C">
        <w:trPr>
          <w:cantSplit/>
        </w:trPr>
        <w:tc>
          <w:tcPr>
            <w:tcW w:w="0" w:type="auto"/>
          </w:tcPr>
          <w:p w:rsidR="00287F43" w:rsidRPr="00D73BD1" w:rsidRDefault="00D73BD1" w:rsidP="002D225C">
            <w:pPr>
              <w:pStyle w:val="Footer"/>
              <w:tabs>
                <w:tab w:val="left" w:pos="1701"/>
                <w:tab w:val="left" w:pos="4536"/>
                <w:tab w:val="left" w:pos="8505"/>
              </w:tabs>
              <w:ind w:left="601"/>
              <w:rPr>
                <w:rFonts w:ascii="Arial" w:hAnsi="Arial" w:cs="Arial"/>
                <w:b/>
              </w:rPr>
            </w:pPr>
            <w:r w:rsidRPr="00D73BD1">
              <w:rPr>
                <w:rFonts w:ascii="Arial" w:hAnsi="Arial" w:cs="Arial"/>
                <w:b/>
              </w:rPr>
              <w:t>C3/20</w:t>
            </w:r>
          </w:p>
          <w:p w:rsidR="00D73BD1" w:rsidRPr="00D73BD1" w:rsidRDefault="00D73BD1" w:rsidP="002D1CEB">
            <w:pPr>
              <w:overflowPunct/>
              <w:autoSpaceDE/>
              <w:autoSpaceDN/>
              <w:adjustRightInd/>
              <w:ind w:left="601"/>
              <w:textAlignment w:val="auto"/>
              <w:rPr>
                <w:rFonts w:ascii="Arial" w:hAnsi="Arial" w:cs="Arial"/>
                <w:b/>
              </w:rPr>
            </w:pPr>
            <w:r w:rsidRPr="00D73BD1">
              <w:rPr>
                <w:rFonts w:ascii="Arial" w:hAnsi="Arial" w:cs="Arial"/>
                <w:color w:val="000000"/>
              </w:rPr>
              <w:t>An open scatter of 14 flaked stone artefacts located on a knoll and the side slopes of a knoll, overlooking a tributary of Ginninderra Creek</w:t>
            </w:r>
            <w:r w:rsidR="002D1CEB" w:rsidRPr="00D73BD1">
              <w:rPr>
                <w:rFonts w:ascii="Arial" w:hAnsi="Arial" w:cs="Arial"/>
                <w:color w:val="000000"/>
              </w:rPr>
              <w:t xml:space="preserve"> Kuskie, 1992 Walshe, 1993</w:t>
            </w:r>
          </w:p>
        </w:tc>
      </w:tr>
      <w:tr w:rsidR="00287F43" w:rsidRPr="002D225C" w:rsidTr="002D225C">
        <w:trPr>
          <w:cantSplit/>
        </w:trPr>
        <w:tc>
          <w:tcPr>
            <w:tcW w:w="0" w:type="auto"/>
          </w:tcPr>
          <w:p w:rsidR="00D73BD1" w:rsidRPr="00D73BD1" w:rsidRDefault="00D73BD1" w:rsidP="002D1CEB">
            <w:pPr>
              <w:pStyle w:val="Footer"/>
              <w:tabs>
                <w:tab w:val="left" w:pos="1701"/>
                <w:tab w:val="left" w:pos="4536"/>
                <w:tab w:val="left" w:pos="8505"/>
              </w:tabs>
              <w:ind w:left="601"/>
              <w:rPr>
                <w:rFonts w:ascii="Arial" w:hAnsi="Arial" w:cs="Arial"/>
                <w:b/>
              </w:rPr>
            </w:pPr>
            <w:r w:rsidRPr="00D73BD1">
              <w:rPr>
                <w:rFonts w:ascii="Arial" w:hAnsi="Arial" w:cs="Arial"/>
                <w:b/>
              </w:rPr>
              <w:t>C3/18</w:t>
            </w:r>
            <w:r w:rsidRPr="00D73BD1">
              <w:rPr>
                <w:rFonts w:ascii="Arial" w:hAnsi="Arial" w:cs="Arial"/>
                <w:color w:val="000000"/>
              </w:rPr>
              <w:br/>
              <w:t xml:space="preserve">An open scatter of </w:t>
            </w:r>
            <w:r w:rsidR="002D1CEB">
              <w:rPr>
                <w:rFonts w:ascii="Arial" w:hAnsi="Arial" w:cs="Arial"/>
                <w:color w:val="000000"/>
              </w:rPr>
              <w:t xml:space="preserve">6 </w:t>
            </w:r>
            <w:r w:rsidRPr="00D73BD1">
              <w:rPr>
                <w:rFonts w:ascii="Arial" w:hAnsi="Arial" w:cs="Arial"/>
                <w:color w:val="000000"/>
              </w:rPr>
              <w:t xml:space="preserve">flaked stone artefacts located on a bank/flat of a tributary of Ginninderra Creek. </w:t>
            </w:r>
            <w:r w:rsidR="002D1CEB" w:rsidRPr="00D73BD1">
              <w:rPr>
                <w:rFonts w:ascii="Arial" w:hAnsi="Arial" w:cs="Arial"/>
                <w:color w:val="000000"/>
              </w:rPr>
              <w:t>Kuskie, 1992 Walshe, 1993</w:t>
            </w:r>
          </w:p>
        </w:tc>
      </w:tr>
    </w:tbl>
    <w:p w:rsidR="00A54A0C" w:rsidRDefault="00A54A0C" w:rsidP="00936D81">
      <w:pPr>
        <w:numPr>
          <w:ilvl w:val="12"/>
          <w:numId w:val="0"/>
        </w:numPr>
        <w:jc w:val="both"/>
      </w:pPr>
    </w:p>
    <w:p w:rsidR="002D1CEB" w:rsidRDefault="002D1CEB" w:rsidP="00936D81">
      <w:pPr>
        <w:numPr>
          <w:ilvl w:val="12"/>
          <w:numId w:val="0"/>
        </w:numPr>
        <w:jc w:val="both"/>
        <w:rPr>
          <w:rFonts w:ascii="Arial" w:hAnsi="Arial" w:cs="Arial"/>
        </w:rPr>
      </w:pPr>
      <w:r>
        <w:rPr>
          <w:rFonts w:ascii="Arial" w:hAnsi="Arial" w:cs="Arial"/>
        </w:rPr>
        <w:t>BIOSIS Research undertook a cultural heritage assessment of Aboriginal sites within the Horse Park precinct</w:t>
      </w:r>
      <w:r w:rsidR="00936D81">
        <w:rPr>
          <w:rFonts w:ascii="Arial" w:hAnsi="Arial" w:cs="Arial"/>
        </w:rPr>
        <w:t xml:space="preserve"> in 2012</w:t>
      </w:r>
      <w:r>
        <w:rPr>
          <w:rFonts w:ascii="Arial" w:hAnsi="Arial" w:cs="Arial"/>
        </w:rPr>
        <w:t>. Thirteen Aboriginal cultural heritage sites were identified</w:t>
      </w:r>
      <w:r w:rsidR="00936D81">
        <w:rPr>
          <w:rFonts w:ascii="Arial" w:hAnsi="Arial" w:cs="Arial"/>
        </w:rPr>
        <w:t>. The report</w:t>
      </w:r>
      <w:r>
        <w:rPr>
          <w:rFonts w:ascii="Arial" w:hAnsi="Arial" w:cs="Arial"/>
        </w:rPr>
        <w:t xml:space="preserve"> observed </w:t>
      </w:r>
      <w:r>
        <w:rPr>
          <w:rFonts w:ascii="Arial" w:hAnsi="Arial" w:cs="Arial"/>
          <w:i/>
        </w:rPr>
        <w:t xml:space="preserve">only one of the newly recorded sites corresponds to an area where a previous </w:t>
      </w:r>
      <w:r w:rsidR="00277956">
        <w:rPr>
          <w:rFonts w:ascii="Arial" w:hAnsi="Arial" w:cs="Arial"/>
          <w:i/>
        </w:rPr>
        <w:t>recording has</w:t>
      </w:r>
      <w:r>
        <w:rPr>
          <w:rFonts w:ascii="Arial" w:hAnsi="Arial" w:cs="Arial"/>
          <w:i/>
        </w:rPr>
        <w:t xml:space="preserve"> occurred. The area of site 9 </w:t>
      </w:r>
      <w:r>
        <w:rPr>
          <w:rFonts w:ascii="Arial" w:hAnsi="Arial" w:cs="Arial"/>
        </w:rPr>
        <w:t xml:space="preserve">(see Table 2 below) </w:t>
      </w:r>
      <w:r>
        <w:rPr>
          <w:rFonts w:ascii="Arial" w:hAnsi="Arial" w:cs="Arial"/>
          <w:i/>
        </w:rPr>
        <w:t>was originally recorded by Kuskie in 1992 as part of his EIS study for the G</w:t>
      </w:r>
      <w:r w:rsidR="00FE3AC2">
        <w:rPr>
          <w:rFonts w:ascii="Arial" w:hAnsi="Arial" w:cs="Arial"/>
          <w:i/>
        </w:rPr>
        <w:t xml:space="preserve">ungahlin areas sites C3/20 and consisted of 14 artefacts located on knoll </w:t>
      </w:r>
      <w:r w:rsidR="00277956">
        <w:rPr>
          <w:rFonts w:ascii="Arial" w:hAnsi="Arial" w:cs="Arial"/>
          <w:i/>
        </w:rPr>
        <w:t>and</w:t>
      </w:r>
      <w:r w:rsidR="00FE3AC2">
        <w:rPr>
          <w:rFonts w:ascii="Arial" w:hAnsi="Arial" w:cs="Arial"/>
          <w:i/>
        </w:rPr>
        <w:t xml:space="preserve"> side slopes on vehicle track. </w:t>
      </w:r>
      <w:r w:rsidR="00277956">
        <w:rPr>
          <w:rFonts w:ascii="Arial" w:hAnsi="Arial" w:cs="Arial"/>
          <w:i/>
        </w:rPr>
        <w:t>This corresponds to the findings of the current survey which relocated a core and two flakes (p. 5).</w:t>
      </w:r>
    </w:p>
    <w:p w:rsidR="00FE3AC2" w:rsidRDefault="00FE3AC2" w:rsidP="00936D81">
      <w:pPr>
        <w:numPr>
          <w:ilvl w:val="12"/>
          <w:numId w:val="0"/>
        </w:numPr>
        <w:jc w:val="both"/>
        <w:rPr>
          <w:rFonts w:ascii="Arial" w:hAnsi="Arial" w:cs="Arial"/>
        </w:rPr>
      </w:pPr>
    </w:p>
    <w:p w:rsidR="00FE3AC2" w:rsidRDefault="00FE3AC2" w:rsidP="00936D81">
      <w:pPr>
        <w:numPr>
          <w:ilvl w:val="12"/>
          <w:numId w:val="0"/>
        </w:numPr>
        <w:jc w:val="both"/>
        <w:rPr>
          <w:rFonts w:ascii="Arial" w:hAnsi="Arial" w:cs="Arial"/>
        </w:rPr>
      </w:pPr>
      <w:r>
        <w:rPr>
          <w:rFonts w:ascii="Arial" w:hAnsi="Arial" w:cs="Arial"/>
        </w:rPr>
        <w:t>Table 2 below lists the sites identified during the BIOSIS survey, and thus the most current picture of Aboriginal site location at Horse Park as at 2012:</w:t>
      </w:r>
    </w:p>
    <w:p w:rsidR="00FE3AC2" w:rsidRDefault="00FE3AC2" w:rsidP="00936D81">
      <w:pPr>
        <w:numPr>
          <w:ilvl w:val="12"/>
          <w:numId w:val="0"/>
        </w:numPr>
        <w:jc w:val="both"/>
        <w:rPr>
          <w:rFonts w:ascii="Arial" w:hAnsi="Arial" w:cs="Arial"/>
        </w:rPr>
      </w:pPr>
    </w:p>
    <w:p w:rsidR="00FE3AC2" w:rsidRPr="00936D81" w:rsidRDefault="00FE3AC2" w:rsidP="00936D81">
      <w:pPr>
        <w:numPr>
          <w:ilvl w:val="12"/>
          <w:numId w:val="0"/>
        </w:numPr>
        <w:jc w:val="both"/>
        <w:rPr>
          <w:rFonts w:ascii="Arial" w:hAnsi="Arial" w:cs="Arial"/>
          <w:b/>
          <w:u w:val="single"/>
        </w:rPr>
      </w:pPr>
      <w:r>
        <w:rPr>
          <w:rFonts w:ascii="Arial" w:hAnsi="Arial" w:cs="Arial"/>
          <w:b/>
          <w:u w:val="single"/>
        </w:rPr>
        <w:t>Table 2</w:t>
      </w:r>
      <w:r w:rsidR="00936D81">
        <w:rPr>
          <w:rFonts w:ascii="Arial" w:hAnsi="Arial" w:cs="Arial"/>
        </w:rPr>
        <w:tab/>
      </w:r>
    </w:p>
    <w:tbl>
      <w:tblPr>
        <w:tblStyle w:val="TableGrid"/>
        <w:tblW w:w="0" w:type="auto"/>
        <w:tblLook w:val="04A0" w:firstRow="1" w:lastRow="0" w:firstColumn="1" w:lastColumn="0" w:noHBand="0" w:noVBand="1"/>
      </w:tblPr>
      <w:tblGrid>
        <w:gridCol w:w="4732"/>
        <w:gridCol w:w="4732"/>
      </w:tblGrid>
      <w:tr w:rsidR="00936D81" w:rsidTr="00936D81">
        <w:trPr>
          <w:trHeight w:val="313"/>
        </w:trPr>
        <w:tc>
          <w:tcPr>
            <w:tcW w:w="4732" w:type="dxa"/>
            <w:shd w:val="pct30" w:color="auto" w:fill="auto"/>
          </w:tcPr>
          <w:p w:rsidR="00936D81" w:rsidRPr="000029BA" w:rsidRDefault="00936D81" w:rsidP="00936D81">
            <w:pPr>
              <w:jc w:val="center"/>
              <w:rPr>
                <w:b/>
              </w:rPr>
            </w:pPr>
            <w:r w:rsidRPr="000029BA">
              <w:rPr>
                <w:b/>
              </w:rPr>
              <w:t>Site Name</w:t>
            </w:r>
          </w:p>
        </w:tc>
        <w:tc>
          <w:tcPr>
            <w:tcW w:w="4732" w:type="dxa"/>
            <w:shd w:val="pct30" w:color="auto" w:fill="auto"/>
          </w:tcPr>
          <w:p w:rsidR="00936D81" w:rsidRPr="000029BA" w:rsidRDefault="00936D81" w:rsidP="00936D81">
            <w:pPr>
              <w:jc w:val="center"/>
              <w:rPr>
                <w:b/>
              </w:rPr>
            </w:pPr>
            <w:r w:rsidRPr="000029BA">
              <w:rPr>
                <w:b/>
              </w:rPr>
              <w:t>Contents</w:t>
            </w:r>
          </w:p>
        </w:tc>
      </w:tr>
      <w:tr w:rsidR="00936D81" w:rsidTr="00936D81">
        <w:trPr>
          <w:trHeight w:val="682"/>
        </w:trPr>
        <w:tc>
          <w:tcPr>
            <w:tcW w:w="4732" w:type="dxa"/>
          </w:tcPr>
          <w:p w:rsidR="00936D81" w:rsidRDefault="00936D81" w:rsidP="00936D81">
            <w:r>
              <w:t>H1 – Isolated Find</w:t>
            </w:r>
          </w:p>
        </w:tc>
        <w:tc>
          <w:tcPr>
            <w:tcW w:w="4732" w:type="dxa"/>
          </w:tcPr>
          <w:p w:rsidR="00936D81" w:rsidRDefault="00936D81" w:rsidP="00936D81">
            <w:r>
              <w:t>Chert Flake</w:t>
            </w:r>
          </w:p>
        </w:tc>
      </w:tr>
      <w:tr w:rsidR="00936D81" w:rsidTr="00936D81">
        <w:trPr>
          <w:trHeight w:val="682"/>
        </w:trPr>
        <w:tc>
          <w:tcPr>
            <w:tcW w:w="4732" w:type="dxa"/>
          </w:tcPr>
          <w:p w:rsidR="00936D81" w:rsidRDefault="00936D81" w:rsidP="00936D81">
            <w:r>
              <w:t>H2 – Artefact Scatter</w:t>
            </w:r>
          </w:p>
        </w:tc>
        <w:tc>
          <w:tcPr>
            <w:tcW w:w="4732" w:type="dxa"/>
          </w:tcPr>
          <w:p w:rsidR="00936D81" w:rsidRDefault="00936D81" w:rsidP="00936D81">
            <w:r>
              <w:t>2 x Chert proximal flakes</w:t>
            </w:r>
          </w:p>
        </w:tc>
      </w:tr>
      <w:tr w:rsidR="00936D81" w:rsidTr="00936D81">
        <w:trPr>
          <w:trHeight w:val="682"/>
        </w:trPr>
        <w:tc>
          <w:tcPr>
            <w:tcW w:w="4732" w:type="dxa"/>
          </w:tcPr>
          <w:p w:rsidR="00936D81" w:rsidRDefault="00936D81" w:rsidP="00936D81">
            <w:r>
              <w:t>H3 - Isolated Find</w:t>
            </w:r>
          </w:p>
        </w:tc>
        <w:tc>
          <w:tcPr>
            <w:tcW w:w="4732" w:type="dxa"/>
          </w:tcPr>
          <w:p w:rsidR="00936D81" w:rsidRDefault="00936D81" w:rsidP="00936D81">
            <w:r>
              <w:t>Quartz Flake</w:t>
            </w:r>
          </w:p>
        </w:tc>
      </w:tr>
      <w:tr w:rsidR="00936D81" w:rsidTr="00936D81">
        <w:trPr>
          <w:trHeight w:val="682"/>
        </w:trPr>
        <w:tc>
          <w:tcPr>
            <w:tcW w:w="4732" w:type="dxa"/>
          </w:tcPr>
          <w:p w:rsidR="00936D81" w:rsidRDefault="00936D81" w:rsidP="00936D81">
            <w:r>
              <w:t>H4 - Artefact Scatter</w:t>
            </w:r>
          </w:p>
        </w:tc>
        <w:tc>
          <w:tcPr>
            <w:tcW w:w="4732" w:type="dxa"/>
          </w:tcPr>
          <w:p w:rsidR="00936D81" w:rsidRDefault="00936D81" w:rsidP="00936D81">
            <w:r>
              <w:t>Microblade, core, 9 x proximal flakes, 12 x flakes, 1 x angular fragment, 3 x cores</w:t>
            </w:r>
          </w:p>
        </w:tc>
      </w:tr>
      <w:tr w:rsidR="00936D81" w:rsidTr="00936D81">
        <w:trPr>
          <w:trHeight w:val="682"/>
        </w:trPr>
        <w:tc>
          <w:tcPr>
            <w:tcW w:w="4732" w:type="dxa"/>
          </w:tcPr>
          <w:p w:rsidR="00936D81" w:rsidRDefault="00936D81" w:rsidP="00936D81">
            <w:r>
              <w:t>H5 - Artefact Scatter</w:t>
            </w:r>
          </w:p>
        </w:tc>
        <w:tc>
          <w:tcPr>
            <w:tcW w:w="4732" w:type="dxa"/>
          </w:tcPr>
          <w:p w:rsidR="00936D81" w:rsidRDefault="00936D81" w:rsidP="00936D81">
            <w:r>
              <w:t>3 x cores – chert, quartz, chalcedony</w:t>
            </w:r>
          </w:p>
        </w:tc>
      </w:tr>
      <w:tr w:rsidR="00936D81" w:rsidTr="00936D81">
        <w:trPr>
          <w:trHeight w:val="682"/>
        </w:trPr>
        <w:tc>
          <w:tcPr>
            <w:tcW w:w="4732" w:type="dxa"/>
          </w:tcPr>
          <w:p w:rsidR="00936D81" w:rsidRDefault="00936D81" w:rsidP="00936D81">
            <w:r>
              <w:t>H6 - Isolated Find</w:t>
            </w:r>
          </w:p>
        </w:tc>
        <w:tc>
          <w:tcPr>
            <w:tcW w:w="4732" w:type="dxa"/>
          </w:tcPr>
          <w:p w:rsidR="00936D81" w:rsidRDefault="00936D81" w:rsidP="00936D81">
            <w:r>
              <w:t>Quartz core</w:t>
            </w:r>
          </w:p>
        </w:tc>
      </w:tr>
      <w:tr w:rsidR="00936D81" w:rsidTr="00936D81">
        <w:trPr>
          <w:trHeight w:val="682"/>
        </w:trPr>
        <w:tc>
          <w:tcPr>
            <w:tcW w:w="4732" w:type="dxa"/>
          </w:tcPr>
          <w:p w:rsidR="00936D81" w:rsidRDefault="00936D81" w:rsidP="00936D81">
            <w:r>
              <w:t>H7 - Isolated Find</w:t>
            </w:r>
          </w:p>
        </w:tc>
        <w:tc>
          <w:tcPr>
            <w:tcW w:w="4732" w:type="dxa"/>
          </w:tcPr>
          <w:p w:rsidR="00936D81" w:rsidRDefault="00936D81" w:rsidP="00936D81">
            <w:r>
              <w:t>Chert core</w:t>
            </w:r>
          </w:p>
        </w:tc>
      </w:tr>
      <w:tr w:rsidR="00936D81" w:rsidTr="00936D81">
        <w:trPr>
          <w:trHeight w:val="644"/>
        </w:trPr>
        <w:tc>
          <w:tcPr>
            <w:tcW w:w="4732" w:type="dxa"/>
          </w:tcPr>
          <w:p w:rsidR="00936D81" w:rsidRDefault="00936D81" w:rsidP="00936D81">
            <w:r>
              <w:t>H8 - Artefact Scatter</w:t>
            </w:r>
          </w:p>
        </w:tc>
        <w:tc>
          <w:tcPr>
            <w:tcW w:w="4732" w:type="dxa"/>
          </w:tcPr>
          <w:p w:rsidR="00936D81" w:rsidRDefault="00936D81" w:rsidP="00936D81">
            <w:r>
              <w:t>3 x chert core, 2 x quartz proximal flakes</w:t>
            </w:r>
          </w:p>
        </w:tc>
      </w:tr>
      <w:tr w:rsidR="00936D81" w:rsidTr="00936D81">
        <w:trPr>
          <w:trHeight w:val="644"/>
        </w:trPr>
        <w:tc>
          <w:tcPr>
            <w:tcW w:w="4732" w:type="dxa"/>
          </w:tcPr>
          <w:p w:rsidR="00936D81" w:rsidRDefault="00936D81" w:rsidP="00936D81">
            <w:r>
              <w:t>H9 - Artefact Scatter</w:t>
            </w:r>
          </w:p>
        </w:tc>
        <w:tc>
          <w:tcPr>
            <w:tcW w:w="4732" w:type="dxa"/>
          </w:tcPr>
          <w:p w:rsidR="00936D81" w:rsidRDefault="00936D81" w:rsidP="00936D81">
            <w:r>
              <w:t>2 x quartz distal flakes, 2 x chert flakes, silcrete core</w:t>
            </w:r>
          </w:p>
        </w:tc>
      </w:tr>
      <w:tr w:rsidR="00936D81" w:rsidTr="00936D81">
        <w:trPr>
          <w:trHeight w:val="644"/>
        </w:trPr>
        <w:tc>
          <w:tcPr>
            <w:tcW w:w="4732" w:type="dxa"/>
          </w:tcPr>
          <w:p w:rsidR="00936D81" w:rsidRDefault="00936D81" w:rsidP="00936D81">
            <w:r>
              <w:t>H10 - Isolated Find</w:t>
            </w:r>
          </w:p>
        </w:tc>
        <w:tc>
          <w:tcPr>
            <w:tcW w:w="4732" w:type="dxa"/>
          </w:tcPr>
          <w:p w:rsidR="00936D81" w:rsidRDefault="00936D81" w:rsidP="00936D81">
            <w:r>
              <w:t>Chert distal flake</w:t>
            </w:r>
          </w:p>
        </w:tc>
      </w:tr>
      <w:tr w:rsidR="00936D81" w:rsidTr="00936D81">
        <w:trPr>
          <w:trHeight w:val="644"/>
        </w:trPr>
        <w:tc>
          <w:tcPr>
            <w:tcW w:w="4732" w:type="dxa"/>
          </w:tcPr>
          <w:p w:rsidR="00936D81" w:rsidRDefault="00936D81" w:rsidP="00936D81">
            <w:r>
              <w:t>H11 - Isolated Find</w:t>
            </w:r>
          </w:p>
        </w:tc>
        <w:tc>
          <w:tcPr>
            <w:tcW w:w="4732" w:type="dxa"/>
          </w:tcPr>
          <w:p w:rsidR="00936D81" w:rsidRDefault="00936D81" w:rsidP="00936D81">
            <w:r>
              <w:t>Chert flake</w:t>
            </w:r>
          </w:p>
        </w:tc>
      </w:tr>
      <w:tr w:rsidR="00936D81" w:rsidTr="00936D81">
        <w:trPr>
          <w:trHeight w:val="644"/>
        </w:trPr>
        <w:tc>
          <w:tcPr>
            <w:tcW w:w="4732" w:type="dxa"/>
          </w:tcPr>
          <w:p w:rsidR="00936D81" w:rsidRDefault="00936D81" w:rsidP="00936D81">
            <w:r>
              <w:t>H12 - Artefact Scatter</w:t>
            </w:r>
          </w:p>
        </w:tc>
        <w:tc>
          <w:tcPr>
            <w:tcW w:w="4732" w:type="dxa"/>
          </w:tcPr>
          <w:p w:rsidR="00936D81" w:rsidRDefault="00936D81" w:rsidP="00936D81">
            <w:r>
              <w:t>2 x quartz proximal flakes</w:t>
            </w:r>
          </w:p>
        </w:tc>
      </w:tr>
      <w:tr w:rsidR="00936D81" w:rsidTr="00936D81">
        <w:trPr>
          <w:trHeight w:val="682"/>
        </w:trPr>
        <w:tc>
          <w:tcPr>
            <w:tcW w:w="4732" w:type="dxa"/>
          </w:tcPr>
          <w:p w:rsidR="00936D81" w:rsidRDefault="00936D81" w:rsidP="00936D81">
            <w:r>
              <w:t>H13 - Isolated Find</w:t>
            </w:r>
          </w:p>
        </w:tc>
        <w:tc>
          <w:tcPr>
            <w:tcW w:w="4732" w:type="dxa"/>
          </w:tcPr>
          <w:p w:rsidR="00936D81" w:rsidRDefault="00936D81" w:rsidP="00936D81">
            <w:r>
              <w:t>Quartzite flake</w:t>
            </w:r>
          </w:p>
        </w:tc>
      </w:tr>
    </w:tbl>
    <w:p w:rsidR="00936D81" w:rsidRPr="00FE3AC2" w:rsidRDefault="00936D81" w:rsidP="00A54A0C">
      <w:pPr>
        <w:numPr>
          <w:ilvl w:val="12"/>
          <w:numId w:val="0"/>
        </w:numPr>
        <w:pBdr>
          <w:bottom w:val="single" w:sz="12" w:space="1" w:color="auto"/>
        </w:pBdr>
        <w:jc w:val="both"/>
        <w:rPr>
          <w:rFonts w:ascii="Arial" w:hAnsi="Arial" w:cs="Arial"/>
        </w:rPr>
      </w:pPr>
    </w:p>
    <w:p w:rsidR="00A54A0C" w:rsidRDefault="00A54A0C" w:rsidP="00287D9E">
      <w:pPr>
        <w:rPr>
          <w:rFonts w:ascii="Arial" w:hAnsi="Arial" w:cs="Arial"/>
          <w:u w:val="single"/>
        </w:rPr>
      </w:pPr>
    </w:p>
    <w:p w:rsidR="00A54A0C" w:rsidRPr="00B602F1" w:rsidRDefault="00A54A0C" w:rsidP="00287D9E">
      <w:pPr>
        <w:rPr>
          <w:rFonts w:ascii="Arial" w:hAnsi="Arial" w:cs="Arial"/>
          <w:b/>
          <w:u w:val="single"/>
        </w:rPr>
      </w:pPr>
      <w:r w:rsidRPr="00B602F1">
        <w:rPr>
          <w:rFonts w:ascii="Arial" w:hAnsi="Arial" w:cs="Arial"/>
          <w:b/>
          <w:u w:val="single"/>
        </w:rPr>
        <w:t>Homestead precinct</w:t>
      </w:r>
    </w:p>
    <w:p w:rsidR="00C900E0" w:rsidRPr="00B602F1" w:rsidRDefault="00C900E0" w:rsidP="00C900E0">
      <w:pPr>
        <w:rPr>
          <w:rFonts w:ascii="Arial" w:hAnsi="Arial" w:cs="Arial"/>
        </w:rPr>
      </w:pPr>
      <w:r w:rsidRPr="00B602F1">
        <w:rPr>
          <w:rFonts w:ascii="Arial" w:hAnsi="Arial" w:cs="Arial"/>
        </w:rPr>
        <w:t xml:space="preserve">The homestead </w:t>
      </w:r>
      <w:r w:rsidR="00E703DD">
        <w:rPr>
          <w:rFonts w:ascii="Arial" w:hAnsi="Arial" w:cs="Arial"/>
        </w:rPr>
        <w:t>precinct</w:t>
      </w:r>
      <w:r w:rsidRPr="00B602F1">
        <w:rPr>
          <w:rFonts w:ascii="Arial" w:hAnsi="Arial" w:cs="Arial"/>
        </w:rPr>
        <w:t xml:space="preserve"> occupies the eastern part of the place, with the wetlands located to the west.  </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DD1E03">
        <w:rPr>
          <w:rFonts w:ascii="Arial" w:hAnsi="Arial" w:cs="Arial"/>
        </w:rPr>
        <w:t xml:space="preserve">The homestead </w:t>
      </w:r>
      <w:r w:rsidR="00E703DD">
        <w:rPr>
          <w:rFonts w:ascii="Arial" w:hAnsi="Arial" w:cs="Arial"/>
        </w:rPr>
        <w:t>precinct</w:t>
      </w:r>
      <w:r w:rsidRPr="00B602F1">
        <w:rPr>
          <w:rFonts w:ascii="Arial" w:hAnsi="Arial" w:cs="Arial"/>
        </w:rPr>
        <w:t xml:space="preserve"> is made up of a number of structures, these being: </w:t>
      </w:r>
    </w:p>
    <w:p w:rsidR="00C900E0" w:rsidRPr="00B602F1" w:rsidRDefault="00C900E0" w:rsidP="00C900E0">
      <w:pPr>
        <w:numPr>
          <w:ilvl w:val="0"/>
          <w:numId w:val="17"/>
        </w:numPr>
        <w:tabs>
          <w:tab w:val="clear" w:pos="360"/>
        </w:tabs>
        <w:overflowPunct/>
        <w:autoSpaceDE/>
        <w:autoSpaceDN/>
        <w:adjustRightInd/>
        <w:ind w:left="709"/>
        <w:textAlignment w:val="auto"/>
        <w:rPr>
          <w:rFonts w:ascii="Arial" w:hAnsi="Arial" w:cs="Arial"/>
        </w:rPr>
      </w:pPr>
      <w:r w:rsidRPr="00B602F1">
        <w:rPr>
          <w:rFonts w:ascii="Arial" w:hAnsi="Arial" w:cs="Arial"/>
        </w:rPr>
        <w:t xml:space="preserve">stone cottage with weatherboard extension; </w:t>
      </w:r>
    </w:p>
    <w:p w:rsidR="00C900E0" w:rsidRPr="00B602F1" w:rsidRDefault="00C900E0" w:rsidP="00C900E0">
      <w:pPr>
        <w:numPr>
          <w:ilvl w:val="0"/>
          <w:numId w:val="17"/>
        </w:numPr>
        <w:tabs>
          <w:tab w:val="clear" w:pos="360"/>
        </w:tabs>
        <w:overflowPunct/>
        <w:autoSpaceDE/>
        <w:autoSpaceDN/>
        <w:adjustRightInd/>
        <w:ind w:left="709"/>
        <w:textAlignment w:val="auto"/>
        <w:rPr>
          <w:rFonts w:ascii="Arial" w:hAnsi="Arial" w:cs="Arial"/>
        </w:rPr>
      </w:pPr>
      <w:r w:rsidRPr="00B602F1">
        <w:rPr>
          <w:rFonts w:ascii="Arial" w:hAnsi="Arial" w:cs="Arial"/>
        </w:rPr>
        <w:t>weatherboard cottage adjoining the stone cottage;</w:t>
      </w:r>
    </w:p>
    <w:p w:rsidR="00C900E0" w:rsidRPr="00B602F1" w:rsidRDefault="00C900E0" w:rsidP="00C900E0">
      <w:pPr>
        <w:numPr>
          <w:ilvl w:val="0"/>
          <w:numId w:val="17"/>
        </w:numPr>
        <w:tabs>
          <w:tab w:val="clear" w:pos="360"/>
        </w:tabs>
        <w:overflowPunct/>
        <w:autoSpaceDE/>
        <w:autoSpaceDN/>
        <w:adjustRightInd/>
        <w:ind w:left="709"/>
        <w:textAlignment w:val="auto"/>
        <w:rPr>
          <w:rFonts w:ascii="Arial" w:hAnsi="Arial" w:cs="Arial"/>
        </w:rPr>
      </w:pPr>
      <w:r w:rsidRPr="00B602F1">
        <w:rPr>
          <w:rFonts w:ascii="Arial" w:hAnsi="Arial" w:cs="Arial"/>
        </w:rPr>
        <w:t xml:space="preserve">slab building with skillion extension; </w:t>
      </w:r>
    </w:p>
    <w:p w:rsidR="00C900E0" w:rsidRPr="00B602F1" w:rsidRDefault="00C900E0" w:rsidP="00C900E0">
      <w:pPr>
        <w:numPr>
          <w:ilvl w:val="0"/>
          <w:numId w:val="17"/>
        </w:numPr>
        <w:tabs>
          <w:tab w:val="clear" w:pos="360"/>
        </w:tabs>
        <w:overflowPunct/>
        <w:autoSpaceDE/>
        <w:autoSpaceDN/>
        <w:adjustRightInd/>
        <w:ind w:left="709"/>
        <w:textAlignment w:val="auto"/>
        <w:rPr>
          <w:rFonts w:ascii="Arial" w:hAnsi="Arial" w:cs="Arial"/>
        </w:rPr>
      </w:pPr>
      <w:r w:rsidRPr="00B602F1">
        <w:rPr>
          <w:rFonts w:ascii="Arial" w:hAnsi="Arial" w:cs="Arial"/>
        </w:rPr>
        <w:t xml:space="preserve">weatherboard shed; </w:t>
      </w:r>
    </w:p>
    <w:p w:rsidR="00C900E0" w:rsidRPr="00B602F1" w:rsidRDefault="00C900E0" w:rsidP="00C900E0">
      <w:pPr>
        <w:numPr>
          <w:ilvl w:val="0"/>
          <w:numId w:val="17"/>
        </w:numPr>
        <w:tabs>
          <w:tab w:val="clear" w:pos="360"/>
        </w:tabs>
        <w:overflowPunct/>
        <w:autoSpaceDE/>
        <w:autoSpaceDN/>
        <w:adjustRightInd/>
        <w:ind w:left="709"/>
        <w:textAlignment w:val="auto"/>
        <w:rPr>
          <w:rFonts w:ascii="Arial" w:hAnsi="Arial" w:cs="Arial"/>
        </w:rPr>
      </w:pPr>
      <w:r w:rsidRPr="00B602F1">
        <w:rPr>
          <w:rFonts w:ascii="Arial" w:hAnsi="Arial" w:cs="Arial"/>
        </w:rPr>
        <w:t xml:space="preserve">iron machinery shed; </w:t>
      </w:r>
    </w:p>
    <w:p w:rsidR="00C900E0" w:rsidRPr="00B602F1" w:rsidRDefault="00C900E0" w:rsidP="00C900E0">
      <w:pPr>
        <w:numPr>
          <w:ilvl w:val="0"/>
          <w:numId w:val="16"/>
        </w:numPr>
        <w:tabs>
          <w:tab w:val="clear" w:pos="360"/>
          <w:tab w:val="num" w:pos="709"/>
        </w:tabs>
        <w:overflowPunct/>
        <w:autoSpaceDE/>
        <w:autoSpaceDN/>
        <w:adjustRightInd/>
        <w:ind w:left="709"/>
        <w:textAlignment w:val="auto"/>
        <w:rPr>
          <w:rFonts w:ascii="Arial" w:hAnsi="Arial" w:cs="Arial"/>
        </w:rPr>
      </w:pPr>
      <w:r w:rsidRPr="00B602F1">
        <w:rPr>
          <w:rFonts w:ascii="Arial" w:hAnsi="Arial" w:cs="Arial"/>
        </w:rPr>
        <w:t>former buggy/dairy shed; and</w:t>
      </w:r>
    </w:p>
    <w:p w:rsidR="00C900E0" w:rsidRPr="00B602F1" w:rsidRDefault="00274D65" w:rsidP="00C900E0">
      <w:pPr>
        <w:numPr>
          <w:ilvl w:val="0"/>
          <w:numId w:val="17"/>
        </w:numPr>
        <w:tabs>
          <w:tab w:val="clear" w:pos="360"/>
        </w:tabs>
        <w:overflowPunct/>
        <w:autoSpaceDE/>
        <w:autoSpaceDN/>
        <w:adjustRightInd/>
        <w:ind w:left="709"/>
        <w:textAlignment w:val="auto"/>
        <w:rPr>
          <w:rFonts w:ascii="Arial" w:hAnsi="Arial" w:cs="Arial"/>
        </w:rPr>
      </w:pPr>
      <w:r>
        <w:rPr>
          <w:rFonts w:ascii="Arial" w:hAnsi="Arial" w:cs="Arial"/>
        </w:rPr>
        <w:t>woolshed of corrugated iron</w:t>
      </w:r>
      <w:r w:rsidR="00C900E0" w:rsidRPr="00B602F1">
        <w:rPr>
          <w:rFonts w:ascii="Arial" w:hAnsi="Arial" w:cs="Arial"/>
        </w:rPr>
        <w:t xml:space="preserve"> with sheep</w:t>
      </w:r>
      <w:r w:rsidR="00B602F1">
        <w:rPr>
          <w:rFonts w:ascii="Arial" w:hAnsi="Arial" w:cs="Arial"/>
        </w:rPr>
        <w:t>-</w:t>
      </w:r>
      <w:r w:rsidR="00C900E0" w:rsidRPr="00B602F1">
        <w:rPr>
          <w:rFonts w:ascii="Arial" w:hAnsi="Arial" w:cs="Arial"/>
        </w:rPr>
        <w:t>yards and dip.</w:t>
      </w:r>
    </w:p>
    <w:p w:rsidR="00C900E0" w:rsidRPr="00B602F1" w:rsidRDefault="00C900E0" w:rsidP="00C900E0">
      <w:pPr>
        <w:rPr>
          <w:rFonts w:ascii="Arial" w:hAnsi="Arial" w:cs="Arial"/>
        </w:rPr>
      </w:pPr>
    </w:p>
    <w:p w:rsidR="00C900E0" w:rsidRPr="00B602F1" w:rsidRDefault="00E703DD" w:rsidP="00C900E0">
      <w:pPr>
        <w:rPr>
          <w:rFonts w:ascii="Arial" w:hAnsi="Arial" w:cs="Arial"/>
        </w:rPr>
      </w:pPr>
      <w:r>
        <w:rPr>
          <w:rFonts w:ascii="Arial" w:hAnsi="Arial" w:cs="Arial"/>
        </w:rPr>
        <w:t>In addition, a</w:t>
      </w:r>
      <w:r w:rsidR="00C900E0" w:rsidRPr="00B602F1">
        <w:rPr>
          <w:rFonts w:ascii="Arial" w:hAnsi="Arial" w:cs="Arial"/>
        </w:rPr>
        <w:t>n old windmill and tanks exis</w:t>
      </w:r>
      <w:r w:rsidR="00F368D1">
        <w:rPr>
          <w:rFonts w:ascii="Arial" w:hAnsi="Arial" w:cs="Arial"/>
        </w:rPr>
        <w:t>t</w:t>
      </w:r>
      <w:r>
        <w:rPr>
          <w:rFonts w:ascii="Arial" w:hAnsi="Arial" w:cs="Arial"/>
        </w:rPr>
        <w:t xml:space="preserve"> south west of the homestead</w:t>
      </w:r>
      <w:r w:rsidR="00C900E0" w:rsidRPr="00B602F1">
        <w:rPr>
          <w:rFonts w:ascii="Arial" w:hAnsi="Arial" w:cs="Arial"/>
        </w:rPr>
        <w:t>.</w:t>
      </w:r>
    </w:p>
    <w:p w:rsidR="00C900E0" w:rsidRPr="00B602F1" w:rsidRDefault="00C900E0" w:rsidP="00C900E0">
      <w:pPr>
        <w:rPr>
          <w:rFonts w:ascii="Arial" w:hAnsi="Arial" w:cs="Arial"/>
        </w:rPr>
      </w:pPr>
    </w:p>
    <w:p w:rsidR="00C900E0" w:rsidRDefault="00C900E0" w:rsidP="00C900E0">
      <w:pPr>
        <w:rPr>
          <w:rFonts w:ascii="Arial" w:hAnsi="Arial" w:cs="Arial"/>
        </w:rPr>
      </w:pPr>
      <w:r w:rsidRPr="00B602F1">
        <w:rPr>
          <w:rFonts w:ascii="Arial" w:hAnsi="Arial" w:cs="Arial"/>
        </w:rPr>
        <w:t xml:space="preserve">Exotic plantings including three mature elms, two mature deodars and other mature exotics are significant features associated with the </w:t>
      </w:r>
      <w:smartTag w:uri="urn:schemas-microsoft-com:office:smarttags" w:element="City">
        <w:smartTag w:uri="urn:schemas-microsoft-com:office:smarttags" w:element="place">
          <w:r w:rsidRPr="00B602F1">
            <w:rPr>
              <w:rFonts w:ascii="Arial" w:hAnsi="Arial" w:cs="Arial"/>
            </w:rPr>
            <w:t>Homestead</w:t>
          </w:r>
        </w:smartTag>
      </w:smartTag>
      <w:r w:rsidRPr="00B602F1">
        <w:rPr>
          <w:rFonts w:ascii="Arial" w:hAnsi="Arial" w:cs="Arial"/>
        </w:rPr>
        <w:t xml:space="preserve"> </w:t>
      </w:r>
      <w:r w:rsidR="00E703DD">
        <w:rPr>
          <w:rFonts w:ascii="Arial" w:hAnsi="Arial" w:cs="Arial"/>
        </w:rPr>
        <w:t>precinct</w:t>
      </w:r>
      <w:r w:rsidRPr="00B602F1">
        <w:rPr>
          <w:rFonts w:ascii="Arial" w:hAnsi="Arial" w:cs="Arial"/>
        </w:rPr>
        <w:t>.</w:t>
      </w:r>
    </w:p>
    <w:p w:rsidR="00E9131F" w:rsidRDefault="00E9131F" w:rsidP="00C900E0">
      <w:pPr>
        <w:rPr>
          <w:rFonts w:ascii="Arial" w:hAnsi="Arial" w:cs="Arial"/>
        </w:rPr>
      </w:pPr>
    </w:p>
    <w:p w:rsidR="00E9131F" w:rsidRDefault="00E9131F" w:rsidP="00C900E0">
      <w:pPr>
        <w:rPr>
          <w:rFonts w:ascii="Arial" w:hAnsi="Arial" w:cs="Arial"/>
        </w:rPr>
      </w:pPr>
      <w:r>
        <w:rPr>
          <w:rFonts w:ascii="Arial" w:hAnsi="Arial" w:cs="Arial"/>
        </w:rPr>
        <w:t>Further from the homestead, and located within the Horse Park block (Block 766), are the following elements:</w:t>
      </w:r>
    </w:p>
    <w:p w:rsidR="00E9131F" w:rsidRDefault="00E9131F" w:rsidP="00E9131F">
      <w:pPr>
        <w:pStyle w:val="ListParagraph"/>
        <w:numPr>
          <w:ilvl w:val="0"/>
          <w:numId w:val="32"/>
        </w:numPr>
        <w:rPr>
          <w:rFonts w:ascii="Arial" w:hAnsi="Arial" w:cs="Arial"/>
        </w:rPr>
      </w:pPr>
      <w:r>
        <w:rPr>
          <w:rFonts w:ascii="Arial" w:hAnsi="Arial" w:cs="Arial"/>
        </w:rPr>
        <w:t>hayshed constructed from corrugated iron and timber;</w:t>
      </w:r>
    </w:p>
    <w:p w:rsidR="00E9131F" w:rsidRDefault="00E9131F" w:rsidP="00E9131F">
      <w:pPr>
        <w:pStyle w:val="ListParagraph"/>
        <w:numPr>
          <w:ilvl w:val="0"/>
          <w:numId w:val="32"/>
        </w:numPr>
        <w:rPr>
          <w:rFonts w:ascii="Arial" w:hAnsi="Arial" w:cs="Arial"/>
        </w:rPr>
      </w:pPr>
      <w:r>
        <w:rPr>
          <w:rFonts w:ascii="Arial" w:hAnsi="Arial" w:cs="Arial"/>
        </w:rPr>
        <w:t xml:space="preserve">a deteriorating </w:t>
      </w:r>
      <w:r w:rsidR="008710A6">
        <w:rPr>
          <w:rFonts w:ascii="Arial" w:hAnsi="Arial" w:cs="Arial"/>
        </w:rPr>
        <w:t xml:space="preserve">early </w:t>
      </w:r>
      <w:r>
        <w:rPr>
          <w:rFonts w:ascii="Arial" w:hAnsi="Arial" w:cs="Arial"/>
        </w:rPr>
        <w:t>fencepost; and</w:t>
      </w:r>
    </w:p>
    <w:p w:rsidR="00E9131F" w:rsidRPr="00E9131F" w:rsidRDefault="00E9131F" w:rsidP="00E9131F">
      <w:pPr>
        <w:pStyle w:val="ListParagraph"/>
        <w:numPr>
          <w:ilvl w:val="0"/>
          <w:numId w:val="32"/>
        </w:numPr>
        <w:rPr>
          <w:rFonts w:ascii="Arial" w:hAnsi="Arial" w:cs="Arial"/>
        </w:rPr>
      </w:pPr>
      <w:r>
        <w:rPr>
          <w:rFonts w:ascii="Arial" w:hAnsi="Arial" w:cs="Arial"/>
        </w:rPr>
        <w:t>stockyards constructed from post and rail fence.</w:t>
      </w:r>
    </w:p>
    <w:p w:rsidR="00C900E0" w:rsidRPr="00B602F1" w:rsidRDefault="00C900E0" w:rsidP="00287D9E">
      <w:pPr>
        <w:rPr>
          <w:rFonts w:ascii="Arial" w:hAnsi="Arial" w:cs="Arial"/>
          <w:b/>
        </w:rPr>
      </w:pPr>
    </w:p>
    <w:p w:rsidR="00C900E0" w:rsidRPr="00B602F1" w:rsidRDefault="00C900E0" w:rsidP="00C900E0">
      <w:pPr>
        <w:rPr>
          <w:rFonts w:ascii="Arial" w:hAnsi="Arial" w:cs="Arial"/>
          <w:u w:val="single"/>
        </w:rPr>
      </w:pPr>
      <w:r w:rsidRPr="00B602F1">
        <w:rPr>
          <w:rFonts w:ascii="Arial" w:hAnsi="Arial" w:cs="Arial"/>
          <w:u w:val="single"/>
        </w:rPr>
        <w:t>Stone cottage</w:t>
      </w:r>
    </w:p>
    <w:p w:rsidR="00C900E0" w:rsidRPr="00B602F1" w:rsidRDefault="00C900E0" w:rsidP="00C900E0">
      <w:pPr>
        <w:rPr>
          <w:rFonts w:ascii="Arial" w:hAnsi="Arial" w:cs="Arial"/>
        </w:rPr>
      </w:pPr>
      <w:r w:rsidRPr="00B602F1">
        <w:rPr>
          <w:rFonts w:ascii="Arial" w:hAnsi="Arial" w:cs="Arial"/>
        </w:rPr>
        <w:t xml:space="preserve">This is the original homestead building </w:t>
      </w:r>
      <w:r w:rsidR="00295967">
        <w:rPr>
          <w:rFonts w:ascii="Arial" w:hAnsi="Arial" w:cs="Arial"/>
        </w:rPr>
        <w:t xml:space="preserve">at this site </w:t>
      </w:r>
      <w:r w:rsidRPr="00B602F1">
        <w:rPr>
          <w:rFonts w:ascii="Arial" w:hAnsi="Arial" w:cs="Arial"/>
        </w:rPr>
        <w:t xml:space="preserve">built by the Gillespies in 1853. The walls, built of stone and mortar, are at least 40cm thick and are partially rendered with cement. The mortar contains a high proportion of earth and is deteriorating in places where the render has broken away.  An ochre coloured limewash on the outside walls is fading.  </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 xml:space="preserve">The original cottage now comprises three rooms: a bedroom in which the central dividing wall has been removed to make two rooms into one, a lounge/dining room with a fireplace and a room that has been kept in its original state.  The latter room has exposed timber floorboards, which may be original, and an early light fitting.  The other rooms have concrete floors covered with carpet.  There are three small </w:t>
      </w:r>
      <w:r w:rsidR="00E703DD">
        <w:rPr>
          <w:rFonts w:ascii="Arial" w:hAnsi="Arial" w:cs="Arial"/>
        </w:rPr>
        <w:t>12</w:t>
      </w:r>
      <w:r w:rsidRPr="00B602F1">
        <w:rPr>
          <w:rFonts w:ascii="Arial" w:hAnsi="Arial" w:cs="Arial"/>
        </w:rPr>
        <w:t xml:space="preserve"> paned, timber framed windows in the southern wall of the cottage</w:t>
      </w:r>
      <w:r w:rsidR="00986943">
        <w:rPr>
          <w:rFonts w:ascii="Arial" w:hAnsi="Arial" w:cs="Arial"/>
        </w:rPr>
        <w:t>.</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 xml:space="preserve">The western wall of the stone cottage is supported by large concrete buttresses which have been installed to prevent its collapse.  </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 xml:space="preserve">A weatherboard addition with a skillion roof has been built on the southern side of the stone cottage.  The western wall of this addition is of corrugated iron with a brick chimney which has been weakened by deteriorating mortar and is also supported by a concrete buttress.  The horizontal weatherboard on the southern wall has been replaced and the top half of this wall consists of continuous timber framed double casement windows. </w:t>
      </w:r>
    </w:p>
    <w:p w:rsidR="00C900E0" w:rsidRPr="00B602F1" w:rsidRDefault="00C900E0" w:rsidP="00C900E0">
      <w:pPr>
        <w:rPr>
          <w:rFonts w:ascii="Arial" w:hAnsi="Arial" w:cs="Arial"/>
        </w:rPr>
      </w:pPr>
    </w:p>
    <w:p w:rsidR="00C900E0" w:rsidRPr="00B602F1" w:rsidRDefault="00C900E0" w:rsidP="00C900E0">
      <w:pPr>
        <w:rPr>
          <w:rFonts w:ascii="Arial" w:hAnsi="Arial" w:cs="Arial"/>
          <w:u w:val="single"/>
        </w:rPr>
      </w:pPr>
      <w:r w:rsidRPr="00B602F1">
        <w:rPr>
          <w:rFonts w:ascii="Arial" w:hAnsi="Arial" w:cs="Arial"/>
          <w:u w:val="single"/>
        </w:rPr>
        <w:t>Weatherboard Cottage</w:t>
      </w:r>
    </w:p>
    <w:p w:rsidR="00C900E0" w:rsidRPr="00B602F1" w:rsidRDefault="00C900E0" w:rsidP="00C900E0">
      <w:pPr>
        <w:rPr>
          <w:rFonts w:ascii="Arial" w:hAnsi="Arial" w:cs="Arial"/>
        </w:rPr>
      </w:pPr>
      <w:r w:rsidRPr="00B602F1">
        <w:rPr>
          <w:rFonts w:ascii="Arial" w:hAnsi="Arial" w:cs="Arial"/>
        </w:rPr>
        <w:t xml:space="preserve">A weatherboard cottage </w:t>
      </w:r>
      <w:r w:rsidR="00CE459C">
        <w:rPr>
          <w:rFonts w:ascii="Arial" w:hAnsi="Arial" w:cs="Arial"/>
        </w:rPr>
        <w:t>was</w:t>
      </w:r>
      <w:r w:rsidRPr="00B602F1">
        <w:rPr>
          <w:rFonts w:ascii="Arial" w:hAnsi="Arial" w:cs="Arial"/>
        </w:rPr>
        <w:t xml:space="preserve"> built on the eastern side of the stone house</w:t>
      </w:r>
      <w:r w:rsidR="00CE459C">
        <w:rPr>
          <w:rFonts w:ascii="Arial" w:hAnsi="Arial" w:cs="Arial"/>
        </w:rPr>
        <w:t xml:space="preserve"> circa 1910</w:t>
      </w:r>
      <w:r w:rsidRPr="00B602F1">
        <w:rPr>
          <w:rFonts w:ascii="Arial" w:hAnsi="Arial" w:cs="Arial"/>
        </w:rPr>
        <w:t xml:space="preserve">.  This building was originally separated from the stone cottage by a 2m wide space, but this has </w:t>
      </w:r>
      <w:r w:rsidR="00CE459C">
        <w:rPr>
          <w:rFonts w:ascii="Arial" w:hAnsi="Arial" w:cs="Arial"/>
        </w:rPr>
        <w:t xml:space="preserve">more </w:t>
      </w:r>
      <w:r w:rsidRPr="00B602F1">
        <w:rPr>
          <w:rFonts w:ascii="Arial" w:hAnsi="Arial" w:cs="Arial"/>
        </w:rPr>
        <w:t xml:space="preserve">recently been </w:t>
      </w:r>
      <w:r w:rsidR="00932029">
        <w:rPr>
          <w:rFonts w:ascii="Arial" w:hAnsi="Arial" w:cs="Arial"/>
        </w:rPr>
        <w:t>enclosed</w:t>
      </w:r>
      <w:r w:rsidRPr="00B602F1">
        <w:rPr>
          <w:rFonts w:ascii="Arial" w:hAnsi="Arial" w:cs="Arial"/>
        </w:rPr>
        <w:t xml:space="preserve"> with a corrugated iron </w:t>
      </w:r>
      <w:r w:rsidR="00F368D1">
        <w:rPr>
          <w:rFonts w:ascii="Arial" w:hAnsi="Arial" w:cs="Arial"/>
        </w:rPr>
        <w:t xml:space="preserve">and laser light </w:t>
      </w:r>
      <w:r w:rsidRPr="00B602F1">
        <w:rPr>
          <w:rFonts w:ascii="Arial" w:hAnsi="Arial" w:cs="Arial"/>
        </w:rPr>
        <w:t>roof and enclosed with a door and hallway so that the two buildings are joined.  A toilet has been built next to the bathroom in the gap on the southern side and behind this is a small storeroom with a door opening onto the southern side.</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 xml:space="preserve">The gabled roof and the gables have scalloped timber bargeboards on the eastern, western and southern sides.  The bargeboard on the western gable has been replaced and is well matched with the original.  There is a verandah along part of the eastern and southern sides with a bull-nosed corrugated iron roof supported by timber octagonal verandah posts on square bases.  The posts and the timber plank flooring of the verandah were in poor condition and have been recently replaced, the latter with modern grooved timber planks.  </w:t>
      </w:r>
    </w:p>
    <w:p w:rsidR="00C900E0" w:rsidRPr="00B602F1" w:rsidRDefault="00C900E0" w:rsidP="00C900E0">
      <w:pPr>
        <w:rPr>
          <w:rFonts w:ascii="Arial" w:hAnsi="Arial" w:cs="Arial"/>
        </w:rPr>
      </w:pPr>
    </w:p>
    <w:p w:rsidR="00C900E0" w:rsidRPr="00B602F1" w:rsidRDefault="00C900E0" w:rsidP="00C900E0">
      <w:pPr>
        <w:rPr>
          <w:rFonts w:ascii="Arial" w:hAnsi="Arial" w:cs="Arial"/>
          <w:u w:val="single"/>
        </w:rPr>
      </w:pPr>
      <w:r w:rsidRPr="00B602F1">
        <w:rPr>
          <w:rFonts w:ascii="Arial" w:hAnsi="Arial" w:cs="Arial"/>
          <w:u w:val="single"/>
        </w:rPr>
        <w:t>Slab cottage</w:t>
      </w:r>
    </w:p>
    <w:p w:rsidR="00C900E0" w:rsidRPr="00B602F1" w:rsidRDefault="00C900E0" w:rsidP="00C900E0">
      <w:pPr>
        <w:rPr>
          <w:rFonts w:ascii="Arial" w:hAnsi="Arial" w:cs="Arial"/>
        </w:rPr>
      </w:pPr>
      <w:r w:rsidRPr="00B602F1">
        <w:rPr>
          <w:rFonts w:ascii="Arial" w:hAnsi="Arial" w:cs="Arial"/>
        </w:rPr>
        <w:t xml:space="preserve">This building dates to </w:t>
      </w:r>
      <w:r w:rsidR="00CE459C">
        <w:rPr>
          <w:rFonts w:ascii="Arial" w:hAnsi="Arial" w:cs="Arial"/>
        </w:rPr>
        <w:t xml:space="preserve">1899 </w:t>
      </w:r>
      <w:r w:rsidRPr="00B602F1">
        <w:rPr>
          <w:rFonts w:ascii="Arial" w:hAnsi="Arial" w:cs="Arial"/>
        </w:rPr>
        <w:t xml:space="preserve">and is located a short distance to the north of the stone building and is linked by a walkway covered with a curved corrugated galvanised iron roof; the ground between the two buildings has been recently concreted.  The southern wall and internal dividing wall of the slab building are built of vertical slabs and the western and northern walls are of horizontal lapped weatherboard.  The eastern wall is brick and includes two brick chimneys. </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The roof is gabled and made of corrugated iro</w:t>
      </w:r>
      <w:r w:rsidR="00932029">
        <w:rPr>
          <w:rFonts w:ascii="Arial" w:hAnsi="Arial" w:cs="Arial"/>
        </w:rPr>
        <w:t>n.  A skillion-roofed section</w:t>
      </w:r>
      <w:r w:rsidRPr="00B602F1">
        <w:rPr>
          <w:rFonts w:ascii="Arial" w:hAnsi="Arial" w:cs="Arial"/>
        </w:rPr>
        <w:t xml:space="preserve"> has been built along the full length of the northern side and is divided into three small rooms.  </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On the southern side (facing the stone building) is a 2.5m wide verandah covered by corrugated iron.</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 xml:space="preserve">The building is in very good condition. </w:t>
      </w:r>
    </w:p>
    <w:p w:rsidR="00C900E0" w:rsidRPr="00B602F1" w:rsidRDefault="00C900E0" w:rsidP="00C900E0">
      <w:pPr>
        <w:rPr>
          <w:rFonts w:ascii="Arial" w:hAnsi="Arial" w:cs="Arial"/>
        </w:rPr>
      </w:pPr>
    </w:p>
    <w:p w:rsidR="00C900E0" w:rsidRPr="00B602F1" w:rsidRDefault="00C900E0" w:rsidP="00C900E0">
      <w:pPr>
        <w:rPr>
          <w:rFonts w:ascii="Arial" w:hAnsi="Arial" w:cs="Arial"/>
          <w:u w:val="single"/>
        </w:rPr>
      </w:pPr>
      <w:r w:rsidRPr="00B602F1">
        <w:rPr>
          <w:rFonts w:ascii="Arial" w:hAnsi="Arial" w:cs="Arial"/>
          <w:u w:val="single"/>
        </w:rPr>
        <w:t>Weatherboard shed</w:t>
      </w:r>
    </w:p>
    <w:p w:rsidR="00C900E0" w:rsidRPr="00B602F1" w:rsidRDefault="00C900E0" w:rsidP="00C900E0">
      <w:pPr>
        <w:rPr>
          <w:rFonts w:ascii="Arial" w:hAnsi="Arial" w:cs="Arial"/>
        </w:rPr>
      </w:pPr>
      <w:r w:rsidRPr="00B602F1">
        <w:rPr>
          <w:rFonts w:ascii="Arial" w:hAnsi="Arial" w:cs="Arial"/>
        </w:rPr>
        <w:t xml:space="preserve">The shed is on the north side of the </w:t>
      </w:r>
      <w:smartTag w:uri="urn:schemas-microsoft-com:office:smarttags" w:element="City">
        <w:smartTag w:uri="urn:schemas-microsoft-com:office:smarttags" w:element="place">
          <w:r w:rsidRPr="00B602F1">
            <w:rPr>
              <w:rFonts w:ascii="Arial" w:hAnsi="Arial" w:cs="Arial"/>
            </w:rPr>
            <w:t>Homestead</w:t>
          </w:r>
        </w:smartTag>
      </w:smartTag>
      <w:r w:rsidRPr="00B602F1">
        <w:rPr>
          <w:rFonts w:ascii="Arial" w:hAnsi="Arial" w:cs="Arial"/>
        </w:rPr>
        <w:t xml:space="preserve"> paddock.  It is built of weatherboard on a timber frame with a concrete floor, and measures 6m x 3m.  It has a gabled, timber framed corrugated iron roof and two rooms.  The eastern wall and half of the southern and northern walls have been removed, leaving the room exposed, but the western room is intact and used as a storage room.</w:t>
      </w:r>
    </w:p>
    <w:p w:rsidR="00461B61" w:rsidRDefault="00461B61" w:rsidP="00B602F1">
      <w:pPr>
        <w:pStyle w:val="Heading4"/>
        <w:rPr>
          <w:rFonts w:cs="Arial"/>
          <w:b w:val="0"/>
        </w:rPr>
      </w:pPr>
    </w:p>
    <w:p w:rsidR="00B602F1" w:rsidRPr="00B602F1" w:rsidRDefault="00461B61" w:rsidP="00B602F1">
      <w:pPr>
        <w:pStyle w:val="Heading4"/>
        <w:rPr>
          <w:rFonts w:cs="Arial"/>
          <w:b w:val="0"/>
          <w:u w:val="single"/>
        </w:rPr>
      </w:pPr>
      <w:r>
        <w:rPr>
          <w:rFonts w:cs="Arial"/>
          <w:b w:val="0"/>
          <w:u w:val="single"/>
        </w:rPr>
        <w:t xml:space="preserve">Corrugated </w:t>
      </w:r>
      <w:r w:rsidR="00B602F1">
        <w:rPr>
          <w:rFonts w:cs="Arial"/>
          <w:b w:val="0"/>
          <w:u w:val="single"/>
        </w:rPr>
        <w:t>Iron Machinery Shed</w:t>
      </w:r>
    </w:p>
    <w:p w:rsidR="00B602F1" w:rsidRPr="00B602F1" w:rsidRDefault="00B602F1" w:rsidP="00B602F1">
      <w:pPr>
        <w:rPr>
          <w:rFonts w:ascii="Arial" w:hAnsi="Arial" w:cs="Arial"/>
        </w:rPr>
      </w:pPr>
      <w:r w:rsidRPr="00B602F1">
        <w:rPr>
          <w:rFonts w:ascii="Arial" w:hAnsi="Arial" w:cs="Arial"/>
        </w:rPr>
        <w:t>In the yard adjacent</w:t>
      </w:r>
      <w:r w:rsidR="00932029">
        <w:rPr>
          <w:rFonts w:ascii="Arial" w:hAnsi="Arial" w:cs="Arial"/>
        </w:rPr>
        <w:t xml:space="preserve"> to</w:t>
      </w:r>
      <w:r w:rsidRPr="00B602F1">
        <w:rPr>
          <w:rFonts w:ascii="Arial" w:hAnsi="Arial" w:cs="Arial"/>
        </w:rPr>
        <w:t xml:space="preserve"> the homestead paddock on the northern side is a corrugated iron shed on a sawn timber frame, with a hen shed attached at the rear.  </w:t>
      </w:r>
    </w:p>
    <w:p w:rsidR="00B602F1" w:rsidRPr="00B602F1" w:rsidRDefault="00B602F1" w:rsidP="00B602F1">
      <w:pPr>
        <w:rPr>
          <w:rFonts w:ascii="Arial" w:hAnsi="Arial" w:cs="Arial"/>
        </w:rPr>
      </w:pPr>
    </w:p>
    <w:p w:rsidR="00B602F1" w:rsidRPr="00B602F1" w:rsidRDefault="00B602F1" w:rsidP="00B602F1">
      <w:pPr>
        <w:rPr>
          <w:rFonts w:ascii="Arial" w:hAnsi="Arial" w:cs="Arial"/>
        </w:rPr>
      </w:pPr>
      <w:r w:rsidRPr="00B602F1">
        <w:rPr>
          <w:rFonts w:ascii="Arial" w:hAnsi="Arial" w:cs="Arial"/>
        </w:rPr>
        <w:t>To the northeast is a shed built of corrugated iron on a timber pole frame, with a gabled roof.  This may have been the buggy shed and/or dairy.  There is a skillion-roofed addition at the northern side of this shed.  To the north east of this shed is the woolshed, described below.</w:t>
      </w:r>
    </w:p>
    <w:p w:rsidR="00B602F1" w:rsidRDefault="00B602F1" w:rsidP="00C900E0">
      <w:pPr>
        <w:rPr>
          <w:rFonts w:ascii="Arial" w:hAnsi="Arial" w:cs="Arial"/>
        </w:rPr>
      </w:pPr>
    </w:p>
    <w:p w:rsidR="003C1DC6" w:rsidRDefault="003C1DC6" w:rsidP="00C900E0">
      <w:pPr>
        <w:rPr>
          <w:rFonts w:ascii="Arial" w:hAnsi="Arial" w:cs="Arial"/>
        </w:rPr>
      </w:pPr>
    </w:p>
    <w:p w:rsidR="003C1DC6" w:rsidRDefault="003C1DC6" w:rsidP="00C900E0">
      <w:pPr>
        <w:rPr>
          <w:rFonts w:ascii="Arial" w:hAnsi="Arial" w:cs="Arial"/>
        </w:rPr>
      </w:pPr>
    </w:p>
    <w:p w:rsidR="00B602F1" w:rsidRPr="00B602F1" w:rsidRDefault="00B602F1" w:rsidP="00B602F1">
      <w:pPr>
        <w:rPr>
          <w:rFonts w:ascii="Arial" w:hAnsi="Arial" w:cs="Arial"/>
          <w:u w:val="single"/>
        </w:rPr>
      </w:pPr>
      <w:r w:rsidRPr="00B602F1">
        <w:rPr>
          <w:rFonts w:ascii="Arial" w:hAnsi="Arial" w:cs="Arial"/>
          <w:u w:val="single"/>
        </w:rPr>
        <w:t>Woolshed</w:t>
      </w:r>
    </w:p>
    <w:p w:rsidR="00B602F1" w:rsidRPr="00B602F1" w:rsidRDefault="00B602F1" w:rsidP="00B602F1">
      <w:pPr>
        <w:rPr>
          <w:rFonts w:ascii="Arial" w:hAnsi="Arial" w:cs="Arial"/>
        </w:rPr>
      </w:pPr>
      <w:r w:rsidRPr="00B602F1">
        <w:rPr>
          <w:rFonts w:ascii="Arial" w:hAnsi="Arial" w:cs="Arial"/>
        </w:rPr>
        <w:t>The woolshed is built of galvanised iron with a bush timber frame. It has been built in two stages.  The remains of the earlier structure are evident in the short timber slabs included in part of the southern and western walls and the smaller size of the wool bins.  This part of the building was constructed in 1905/7.  The new section has been built to adjoin the original, and the roof where they meet is sealed with flattened corrugated galvanised iron.</w:t>
      </w:r>
    </w:p>
    <w:p w:rsidR="00B602F1" w:rsidRPr="00B602F1" w:rsidRDefault="00B602F1" w:rsidP="00B602F1">
      <w:pPr>
        <w:rPr>
          <w:rFonts w:ascii="Arial" w:hAnsi="Arial" w:cs="Arial"/>
        </w:rPr>
      </w:pPr>
    </w:p>
    <w:p w:rsidR="00B602F1" w:rsidRPr="00B602F1" w:rsidRDefault="00B602F1" w:rsidP="00B602F1">
      <w:pPr>
        <w:rPr>
          <w:rFonts w:ascii="Arial" w:hAnsi="Arial" w:cs="Arial"/>
        </w:rPr>
      </w:pPr>
      <w:r w:rsidRPr="00B602F1">
        <w:rPr>
          <w:rFonts w:ascii="Arial" w:hAnsi="Arial" w:cs="Arial"/>
        </w:rPr>
        <w:t xml:space="preserve">The floor is of timber boards. These are deteriorating and sheets of plywood have been laid over the timber boards in parts.  </w:t>
      </w:r>
    </w:p>
    <w:p w:rsidR="00B602F1" w:rsidRPr="00B602F1" w:rsidRDefault="00B602F1" w:rsidP="00B602F1">
      <w:pPr>
        <w:rPr>
          <w:rFonts w:ascii="Arial" w:hAnsi="Arial" w:cs="Arial"/>
        </w:rPr>
      </w:pPr>
    </w:p>
    <w:p w:rsidR="00B602F1" w:rsidRPr="00B602F1" w:rsidRDefault="00B602F1" w:rsidP="00B602F1">
      <w:pPr>
        <w:rPr>
          <w:rFonts w:ascii="Arial" w:hAnsi="Arial" w:cs="Arial"/>
        </w:rPr>
      </w:pPr>
      <w:r w:rsidRPr="00B602F1">
        <w:rPr>
          <w:rFonts w:ascii="Arial" w:hAnsi="Arial" w:cs="Arial"/>
        </w:rPr>
        <w:t>The northern section of the shed contains three equipped shearing stands and one non-equipped stand.  In addition to the shearing stands there are nine wool bays, a circular classing table, pens, chutes and an assortment of refrigerators, tables, tools, and other associated items that attest to decades of continuing use of the shed.  The woolshed is in good condition and is a good example of bush timber construction.</w:t>
      </w:r>
    </w:p>
    <w:p w:rsidR="00B602F1" w:rsidRPr="00B602F1" w:rsidRDefault="00B602F1" w:rsidP="00B602F1">
      <w:pPr>
        <w:rPr>
          <w:rFonts w:ascii="Arial" w:hAnsi="Arial" w:cs="Arial"/>
          <w:u w:val="single"/>
        </w:rPr>
      </w:pPr>
    </w:p>
    <w:p w:rsidR="00B602F1" w:rsidRPr="00B602F1" w:rsidRDefault="00B602F1" w:rsidP="00B602F1">
      <w:pPr>
        <w:rPr>
          <w:rFonts w:ascii="Arial" w:hAnsi="Arial" w:cs="Arial"/>
        </w:rPr>
      </w:pPr>
      <w:r w:rsidRPr="00B602F1">
        <w:rPr>
          <w:rFonts w:ascii="Arial" w:hAnsi="Arial" w:cs="Arial"/>
        </w:rPr>
        <w:t xml:space="preserve">A sheep dip is located at the rear of the woolshed. </w:t>
      </w:r>
    </w:p>
    <w:p w:rsidR="00B602F1" w:rsidRPr="00B602F1" w:rsidRDefault="00B602F1" w:rsidP="00C900E0">
      <w:pPr>
        <w:rPr>
          <w:rFonts w:ascii="Arial" w:hAnsi="Arial" w:cs="Arial"/>
        </w:rPr>
      </w:pPr>
    </w:p>
    <w:p w:rsidR="00C900E0" w:rsidRPr="00B602F1" w:rsidRDefault="00C900E0" w:rsidP="00C900E0">
      <w:pPr>
        <w:rPr>
          <w:rFonts w:ascii="Arial" w:hAnsi="Arial" w:cs="Arial"/>
          <w:u w:val="single"/>
        </w:rPr>
      </w:pPr>
      <w:r w:rsidRPr="00B602F1">
        <w:rPr>
          <w:rFonts w:ascii="Arial" w:hAnsi="Arial" w:cs="Arial"/>
          <w:u w:val="single"/>
        </w:rPr>
        <w:t>Plantings</w:t>
      </w:r>
    </w:p>
    <w:p w:rsidR="00C900E0" w:rsidRPr="00B602F1" w:rsidRDefault="00C900E0" w:rsidP="00C900E0">
      <w:pPr>
        <w:rPr>
          <w:rFonts w:ascii="Arial" w:hAnsi="Arial" w:cs="Arial"/>
        </w:rPr>
      </w:pPr>
      <w:r w:rsidRPr="00B602F1">
        <w:rPr>
          <w:rFonts w:ascii="Arial" w:hAnsi="Arial" w:cs="Arial"/>
        </w:rPr>
        <w:t xml:space="preserve">There are a number of mature exotic plantings in the Homestead paddock, including a willow, pear tree, prunus, privet hedge and an elm. </w:t>
      </w:r>
      <w:r w:rsidR="006F2F9C">
        <w:rPr>
          <w:rFonts w:ascii="Arial" w:hAnsi="Arial" w:cs="Arial"/>
        </w:rPr>
        <w:t xml:space="preserve"> The area around the Homestead is substantially open with mature trees within the property</w:t>
      </w:r>
      <w:r w:rsidR="00AE3C5E">
        <w:rPr>
          <w:rFonts w:ascii="Arial" w:hAnsi="Arial" w:cs="Arial"/>
        </w:rPr>
        <w:t xml:space="preserve"> including Blakely’s R</w:t>
      </w:r>
      <w:r w:rsidR="006F2F9C">
        <w:rPr>
          <w:rFonts w:ascii="Arial" w:hAnsi="Arial" w:cs="Arial"/>
        </w:rPr>
        <w:t>ed Gum</w:t>
      </w:r>
      <w:r w:rsidR="00AE3C5E">
        <w:rPr>
          <w:rFonts w:ascii="Arial" w:hAnsi="Arial" w:cs="Arial"/>
        </w:rPr>
        <w:t xml:space="preserve"> (</w:t>
      </w:r>
      <w:r w:rsidR="00AE3C5E" w:rsidRPr="00AE3C5E">
        <w:rPr>
          <w:rFonts w:ascii="Arial" w:hAnsi="Arial" w:cs="Arial"/>
          <w:i/>
        </w:rPr>
        <w:t>E. Blakelyi</w:t>
      </w:r>
      <w:r w:rsidR="00AE3C5E">
        <w:rPr>
          <w:rFonts w:ascii="Arial" w:hAnsi="Arial" w:cs="Arial"/>
        </w:rPr>
        <w:t>)</w:t>
      </w:r>
      <w:r w:rsidR="006F2F9C">
        <w:rPr>
          <w:rFonts w:ascii="Arial" w:hAnsi="Arial" w:cs="Arial"/>
        </w:rPr>
        <w:t xml:space="preserve"> and Yellow </w:t>
      </w:r>
      <w:r w:rsidR="00AE3C5E">
        <w:rPr>
          <w:rFonts w:ascii="Arial" w:hAnsi="Arial" w:cs="Arial"/>
        </w:rPr>
        <w:t xml:space="preserve">Box ( </w:t>
      </w:r>
      <w:r w:rsidR="00AE3C5E" w:rsidRPr="00AE3C5E">
        <w:rPr>
          <w:rFonts w:ascii="Arial" w:hAnsi="Arial" w:cs="Arial"/>
          <w:i/>
        </w:rPr>
        <w:t>E melliodora</w:t>
      </w:r>
      <w:r w:rsidR="00AE3C5E">
        <w:rPr>
          <w:rFonts w:ascii="Arial" w:hAnsi="Arial" w:cs="Arial"/>
        </w:rPr>
        <w:t>)</w:t>
      </w:r>
      <w:r w:rsidR="00075A10">
        <w:rPr>
          <w:rFonts w:ascii="Arial" w:hAnsi="Arial" w:cs="Arial"/>
        </w:rPr>
        <w:t>.</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A</w:t>
      </w:r>
      <w:r w:rsidR="004A458C" w:rsidRPr="00B602F1">
        <w:rPr>
          <w:rFonts w:ascii="Arial" w:hAnsi="Arial" w:cs="Arial"/>
        </w:rPr>
        <w:t xml:space="preserve"> recent</w:t>
      </w:r>
      <w:r w:rsidRPr="00B602F1">
        <w:rPr>
          <w:rFonts w:ascii="Arial" w:hAnsi="Arial" w:cs="Arial"/>
        </w:rPr>
        <w:t xml:space="preserve"> timber fenced vegetable garden has been established in front of the weatherboard cottage adjoining the stone cottage. </w:t>
      </w:r>
    </w:p>
    <w:p w:rsidR="00C900E0" w:rsidRPr="00B602F1" w:rsidRDefault="00C900E0" w:rsidP="00C900E0">
      <w:pPr>
        <w:rPr>
          <w:rFonts w:ascii="Arial" w:hAnsi="Arial" w:cs="Arial"/>
        </w:rPr>
      </w:pPr>
    </w:p>
    <w:p w:rsidR="00C900E0" w:rsidRPr="00B602F1" w:rsidRDefault="00C900E0" w:rsidP="00C900E0">
      <w:pPr>
        <w:rPr>
          <w:rFonts w:ascii="Arial" w:hAnsi="Arial" w:cs="Arial"/>
        </w:rPr>
      </w:pPr>
      <w:r w:rsidRPr="00B602F1">
        <w:rPr>
          <w:rFonts w:ascii="Arial" w:hAnsi="Arial" w:cs="Arial"/>
        </w:rPr>
        <w:t xml:space="preserve">In the yard adjacent </w:t>
      </w:r>
      <w:r w:rsidR="002D0811">
        <w:rPr>
          <w:rFonts w:ascii="Arial" w:hAnsi="Arial" w:cs="Arial"/>
        </w:rPr>
        <w:t xml:space="preserve">to </w:t>
      </w:r>
      <w:r w:rsidRPr="00B602F1">
        <w:rPr>
          <w:rFonts w:ascii="Arial" w:hAnsi="Arial" w:cs="Arial"/>
        </w:rPr>
        <w:t>the homestead paddock on the northern side are several exotic trees, including three mature Elms (</w:t>
      </w:r>
      <w:r w:rsidRPr="00B602F1">
        <w:rPr>
          <w:rFonts w:ascii="Arial" w:hAnsi="Arial" w:cs="Arial"/>
          <w:i/>
          <w:iCs/>
        </w:rPr>
        <w:t>Ulmus</w:t>
      </w:r>
      <w:r w:rsidRPr="00B602F1">
        <w:rPr>
          <w:rFonts w:ascii="Arial" w:hAnsi="Arial" w:cs="Arial"/>
        </w:rPr>
        <w:t xml:space="preserve"> </w:t>
      </w:r>
      <w:r w:rsidRPr="00B602F1">
        <w:rPr>
          <w:rFonts w:ascii="Arial" w:hAnsi="Arial" w:cs="Arial"/>
          <w:i/>
          <w:iCs/>
        </w:rPr>
        <w:t>procera</w:t>
      </w:r>
      <w:r w:rsidRPr="00B602F1">
        <w:rPr>
          <w:rFonts w:ascii="Arial" w:hAnsi="Arial" w:cs="Arial"/>
        </w:rPr>
        <w:t>) and two mature Deodars (</w:t>
      </w:r>
      <w:r w:rsidRPr="00B602F1">
        <w:rPr>
          <w:rFonts w:ascii="Arial" w:hAnsi="Arial" w:cs="Arial"/>
          <w:i/>
          <w:iCs/>
        </w:rPr>
        <w:t>Cedrus deodara</w:t>
      </w:r>
      <w:r w:rsidRPr="00B602F1">
        <w:rPr>
          <w:rFonts w:ascii="Arial" w:hAnsi="Arial" w:cs="Arial"/>
        </w:rPr>
        <w:t xml:space="preserve">), dog kennels and the machinery shed.  </w:t>
      </w:r>
    </w:p>
    <w:p w:rsidR="00C900E0" w:rsidRPr="00B602F1" w:rsidRDefault="00C900E0" w:rsidP="00C900E0">
      <w:pPr>
        <w:rPr>
          <w:rFonts w:ascii="Arial" w:hAnsi="Arial" w:cs="Arial"/>
        </w:rPr>
      </w:pPr>
    </w:p>
    <w:p w:rsidR="00C900E0" w:rsidRPr="00B602F1" w:rsidRDefault="00C900E0" w:rsidP="00C900E0">
      <w:pPr>
        <w:pStyle w:val="Heading1"/>
        <w:rPr>
          <w:rFonts w:cs="Arial"/>
          <w:b w:val="0"/>
          <w:bCs/>
        </w:rPr>
      </w:pPr>
      <w:r w:rsidRPr="00B602F1">
        <w:rPr>
          <w:rFonts w:cs="Arial"/>
          <w:b w:val="0"/>
          <w:bCs/>
          <w:u w:val="single"/>
        </w:rPr>
        <w:t>Remnant Fences</w:t>
      </w:r>
    </w:p>
    <w:p w:rsidR="00C900E0" w:rsidRPr="00B602F1" w:rsidRDefault="00C900E0" w:rsidP="00C900E0">
      <w:pPr>
        <w:rPr>
          <w:rFonts w:ascii="Arial" w:hAnsi="Arial" w:cs="Arial"/>
        </w:rPr>
      </w:pPr>
      <w:r w:rsidRPr="00B602F1">
        <w:rPr>
          <w:rFonts w:ascii="Arial" w:hAnsi="Arial" w:cs="Arial"/>
        </w:rPr>
        <w:t>On the western side of the wetland</w:t>
      </w:r>
      <w:r w:rsidR="00E703DD">
        <w:rPr>
          <w:rFonts w:ascii="Arial" w:hAnsi="Arial" w:cs="Arial"/>
        </w:rPr>
        <w:t>s</w:t>
      </w:r>
      <w:r w:rsidRPr="00B602F1">
        <w:rPr>
          <w:rFonts w:ascii="Arial" w:hAnsi="Arial" w:cs="Arial"/>
        </w:rPr>
        <w:t xml:space="preserve"> are a post and rail section of fence and a single barbwire remnant from early fences.  While further research is required to fully assess these materials, both are examples of a form of fencing that is no longer used on rural properties (Saunders 1994:20) and, as they are still </w:t>
      </w:r>
      <w:r w:rsidRPr="00B602F1">
        <w:rPr>
          <w:rFonts w:ascii="Arial" w:hAnsi="Arial" w:cs="Arial"/>
          <w:i/>
          <w:iCs/>
        </w:rPr>
        <w:t>in situ</w:t>
      </w:r>
      <w:r w:rsidRPr="00B602F1">
        <w:rPr>
          <w:rFonts w:ascii="Arial" w:hAnsi="Arial" w:cs="Arial"/>
        </w:rPr>
        <w:t>, provide a link within the context of the property to early farming methods in the area.</w:t>
      </w:r>
    </w:p>
    <w:p w:rsidR="00C900E0" w:rsidRPr="00B602F1" w:rsidRDefault="00C900E0" w:rsidP="00C900E0">
      <w:pPr>
        <w:rPr>
          <w:rFonts w:ascii="Arial" w:hAnsi="Arial" w:cs="Arial"/>
          <w:lang w:val="en-GB"/>
        </w:rPr>
      </w:pPr>
    </w:p>
    <w:p w:rsidR="00C900E0" w:rsidRPr="00B602F1" w:rsidRDefault="00C900E0" w:rsidP="00C900E0">
      <w:pPr>
        <w:rPr>
          <w:rFonts w:ascii="Arial" w:hAnsi="Arial" w:cs="Arial"/>
        </w:rPr>
      </w:pPr>
      <w:r w:rsidRPr="00B602F1">
        <w:rPr>
          <w:rFonts w:ascii="Arial" w:hAnsi="Arial" w:cs="Arial"/>
        </w:rPr>
        <w:t>Beyond the garden is the area where the tennis court, mentioned in the 1916 valuation, was located.  It is</w:t>
      </w:r>
      <w:r w:rsidR="008710A6">
        <w:rPr>
          <w:rFonts w:ascii="Arial" w:hAnsi="Arial" w:cs="Arial"/>
        </w:rPr>
        <w:t xml:space="preserve"> now overgrown but the posts</w:t>
      </w:r>
      <w:r w:rsidRPr="00B602F1">
        <w:rPr>
          <w:rFonts w:ascii="Arial" w:hAnsi="Arial" w:cs="Arial"/>
        </w:rPr>
        <w:t xml:space="preserve"> still remain.</w:t>
      </w:r>
    </w:p>
    <w:p w:rsidR="00C900E0" w:rsidRDefault="00C900E0" w:rsidP="00796EAE">
      <w:pPr>
        <w:numPr>
          <w:ilvl w:val="12"/>
          <w:numId w:val="0"/>
        </w:numPr>
        <w:jc w:val="both"/>
        <w:rPr>
          <w:rFonts w:ascii="Arial" w:hAnsi="Arial" w:cs="Arial"/>
        </w:rPr>
      </w:pPr>
    </w:p>
    <w:p w:rsidR="00796EAE" w:rsidRPr="008710A6" w:rsidRDefault="00796EAE" w:rsidP="008710A6">
      <w:pPr>
        <w:numPr>
          <w:ilvl w:val="12"/>
          <w:numId w:val="0"/>
        </w:numPr>
        <w:rPr>
          <w:rFonts w:ascii="Arial" w:hAnsi="Arial" w:cs="Arial"/>
          <w:b/>
          <w:u w:val="single"/>
          <w:lang w:val="en-US"/>
        </w:rPr>
      </w:pPr>
      <w:r w:rsidRPr="00C625E0">
        <w:rPr>
          <w:rFonts w:ascii="Arial" w:hAnsi="Arial" w:cs="Arial"/>
          <w:b/>
          <w:u w:val="single"/>
          <w:lang w:val="en-US"/>
        </w:rPr>
        <w:t>Physical condition and integrity</w:t>
      </w:r>
    </w:p>
    <w:p w:rsidR="00796EAE" w:rsidRDefault="00796EAE" w:rsidP="00C900E0">
      <w:pPr>
        <w:numPr>
          <w:ilvl w:val="12"/>
          <w:numId w:val="0"/>
        </w:numPr>
        <w:pBdr>
          <w:bottom w:val="single" w:sz="12" w:space="1" w:color="auto"/>
        </w:pBdr>
        <w:jc w:val="both"/>
        <w:rPr>
          <w:rFonts w:ascii="Arial" w:hAnsi="Arial" w:cs="Arial"/>
        </w:rPr>
      </w:pPr>
      <w:r>
        <w:rPr>
          <w:rFonts w:ascii="Arial" w:hAnsi="Arial" w:cs="Arial"/>
        </w:rPr>
        <w:t>Horse Park displays a high level of integrity across its natural, A</w:t>
      </w:r>
      <w:r w:rsidR="008710A6">
        <w:rPr>
          <w:rFonts w:ascii="Arial" w:hAnsi="Arial" w:cs="Arial"/>
        </w:rPr>
        <w:t>boriginal and historic elements.</w:t>
      </w:r>
      <w:r w:rsidR="009E61B6">
        <w:rPr>
          <w:rFonts w:ascii="Arial" w:hAnsi="Arial" w:cs="Arial"/>
        </w:rPr>
        <w:t xml:space="preserve"> </w:t>
      </w:r>
      <w:r w:rsidR="008710A6">
        <w:rPr>
          <w:rFonts w:ascii="Arial" w:hAnsi="Arial" w:cs="Arial"/>
        </w:rPr>
        <w:t xml:space="preserve"> </w:t>
      </w:r>
      <w:r>
        <w:rPr>
          <w:rFonts w:ascii="Arial" w:hAnsi="Arial" w:cs="Arial"/>
        </w:rPr>
        <w:t xml:space="preserve"> </w:t>
      </w:r>
    </w:p>
    <w:p w:rsidR="00796EAE" w:rsidRPr="00B602F1" w:rsidRDefault="00796EAE" w:rsidP="00C900E0">
      <w:pPr>
        <w:numPr>
          <w:ilvl w:val="12"/>
          <w:numId w:val="0"/>
        </w:numPr>
        <w:pBdr>
          <w:bottom w:val="single" w:sz="12" w:space="1" w:color="auto"/>
        </w:pBdr>
        <w:jc w:val="both"/>
        <w:rPr>
          <w:rFonts w:ascii="Arial" w:hAnsi="Arial" w:cs="Arial"/>
        </w:rPr>
      </w:pPr>
    </w:p>
    <w:p w:rsidR="00C900E0" w:rsidRDefault="00C900E0" w:rsidP="00C900E0">
      <w:pPr>
        <w:pStyle w:val="BodyText2"/>
        <w:rPr>
          <w:b w:val="0"/>
          <w:bCs/>
        </w:rPr>
      </w:pPr>
    </w:p>
    <w:p w:rsidR="0047683D" w:rsidRDefault="0047683D" w:rsidP="00C900E0">
      <w:pPr>
        <w:widowControl w:val="0"/>
        <w:tabs>
          <w:tab w:val="left" w:pos="709"/>
          <w:tab w:val="left" w:pos="851"/>
        </w:tabs>
        <w:ind w:left="709" w:hanging="709"/>
        <w:rPr>
          <w:rFonts w:ascii="Arial" w:hAnsi="Arial"/>
          <w:sz w:val="18"/>
        </w:rPr>
      </w:pPr>
    </w:p>
    <w:p w:rsidR="004F3269" w:rsidRPr="004619BC" w:rsidRDefault="004F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REFERENCES</w:t>
      </w:r>
    </w:p>
    <w:p w:rsidR="004F3269" w:rsidRDefault="004F3269" w:rsidP="00287D9E">
      <w:pPr>
        <w:rPr>
          <w:rFonts w:ascii="Arial" w:hAnsi="Arial" w:cs="Arial"/>
          <w:i/>
        </w:rPr>
      </w:pPr>
    </w:p>
    <w:p w:rsidR="003C2368" w:rsidRPr="00B602F1" w:rsidRDefault="003C2368" w:rsidP="003C2368">
      <w:pPr>
        <w:pStyle w:val="BIBLIOGRAPHYPARA"/>
        <w:tabs>
          <w:tab w:val="clear" w:pos="720"/>
          <w:tab w:val="left" w:pos="0"/>
        </w:tabs>
        <w:spacing w:line="240" w:lineRule="atLeast"/>
        <w:ind w:left="0" w:firstLine="0"/>
        <w:rPr>
          <w:rFonts w:cs="Arial"/>
        </w:rPr>
      </w:pPr>
      <w:r w:rsidRPr="00B602F1">
        <w:rPr>
          <w:rFonts w:cs="Arial"/>
        </w:rPr>
        <w:t>ACT Government, 2004, ‘A Draft Strategy for the Management and Conservation of ACT Wetlands – The ACT Wetlands Policy’, report prepared by the Departments of Urban Services and Environment ACT.</w:t>
      </w:r>
    </w:p>
    <w:p w:rsidR="00CF524A" w:rsidRDefault="00CF524A" w:rsidP="006E62EB">
      <w:pPr>
        <w:pStyle w:val="BIBLIOGRAPHYPARA"/>
        <w:tabs>
          <w:tab w:val="clear" w:pos="720"/>
          <w:tab w:val="left" w:pos="0"/>
        </w:tabs>
        <w:spacing w:line="240" w:lineRule="atLeast"/>
        <w:ind w:left="0" w:firstLine="0"/>
        <w:rPr>
          <w:rFonts w:cs="Arial"/>
        </w:rPr>
      </w:pPr>
      <w:r>
        <w:rPr>
          <w:rFonts w:cs="Arial"/>
        </w:rPr>
        <w:t>ACTPLA, 2008, ‘Jacka Concept Plan’, report for the ACT Government.</w:t>
      </w:r>
    </w:p>
    <w:p w:rsidR="007A02C2" w:rsidRDefault="00862CE1" w:rsidP="006E62EB">
      <w:pPr>
        <w:pStyle w:val="BIBLIOGRAPHYPARA"/>
        <w:tabs>
          <w:tab w:val="clear" w:pos="720"/>
          <w:tab w:val="left" w:pos="0"/>
        </w:tabs>
        <w:spacing w:line="240" w:lineRule="atLeast"/>
        <w:ind w:left="0" w:firstLine="0"/>
        <w:rPr>
          <w:rFonts w:cs="Arial"/>
        </w:rPr>
      </w:pPr>
      <w:r>
        <w:rPr>
          <w:rFonts w:cs="Arial"/>
        </w:rPr>
        <w:t>Barlow, A., Lawre</w:t>
      </w:r>
      <w:r w:rsidR="007A02C2">
        <w:rPr>
          <w:rFonts w:cs="Arial"/>
        </w:rPr>
        <w:t>nce, I, Williams, D., Osborne, W., and Norris, R., 2005, ‘Horse Park Wetland Environmental Assessment Report’, final report to Maunsell Australia Pty Ltd; prepared by Water research centre, University of Canberra.</w:t>
      </w:r>
    </w:p>
    <w:p w:rsidR="00810265" w:rsidRDefault="00810265" w:rsidP="00810265">
      <w:pPr>
        <w:rPr>
          <w:rFonts w:ascii="Arial" w:hAnsi="Arial" w:cs="Arial"/>
          <w:lang w:val="en-US"/>
        </w:rPr>
      </w:pPr>
      <w:r w:rsidRPr="00B602F1">
        <w:rPr>
          <w:rFonts w:ascii="Arial" w:hAnsi="Arial" w:cs="Arial"/>
          <w:lang w:val="en-US"/>
        </w:rPr>
        <w:t xml:space="preserve">Baskin, Martin, Riboust. 1997. </w:t>
      </w:r>
      <w:r w:rsidRPr="00B602F1">
        <w:rPr>
          <w:rFonts w:ascii="Arial" w:hAnsi="Arial" w:cs="Arial"/>
          <w:i/>
          <w:iCs/>
          <w:lang w:val="en-US"/>
        </w:rPr>
        <w:t>Rural Properties of the ACT</w:t>
      </w:r>
      <w:r w:rsidRPr="00B602F1">
        <w:rPr>
          <w:rFonts w:ascii="Arial" w:hAnsi="Arial" w:cs="Arial"/>
          <w:lang w:val="en-US"/>
        </w:rPr>
        <w:t xml:space="preserve">, Unpublished Report for the National Trust of </w:t>
      </w:r>
      <w:smartTag w:uri="urn:schemas-microsoft-com:office:smarttags" w:element="country-region">
        <w:r w:rsidRPr="00B602F1">
          <w:rPr>
            <w:rFonts w:ascii="Arial" w:hAnsi="Arial" w:cs="Arial"/>
            <w:lang w:val="en-US"/>
          </w:rPr>
          <w:t>Australia</w:t>
        </w:r>
      </w:smartTag>
      <w:r w:rsidRPr="00B602F1">
        <w:rPr>
          <w:rFonts w:ascii="Arial" w:hAnsi="Arial" w:cs="Arial"/>
          <w:lang w:val="en-US"/>
        </w:rPr>
        <w:t xml:space="preserve">, </w:t>
      </w:r>
      <w:smartTag w:uri="urn:schemas-microsoft-com:office:smarttags" w:element="City">
        <w:smartTag w:uri="urn:schemas-microsoft-com:office:smarttags" w:element="place">
          <w:r w:rsidRPr="00B602F1">
            <w:rPr>
              <w:rFonts w:ascii="Arial" w:hAnsi="Arial" w:cs="Arial"/>
              <w:lang w:val="en-US"/>
            </w:rPr>
            <w:t>Canberra</w:t>
          </w:r>
        </w:smartTag>
      </w:smartTag>
      <w:r w:rsidRPr="00B602F1">
        <w:rPr>
          <w:rFonts w:ascii="Arial" w:hAnsi="Arial" w:cs="Arial"/>
          <w:lang w:val="en-US"/>
        </w:rPr>
        <w:t>, ACT, 1997.</w:t>
      </w:r>
    </w:p>
    <w:p w:rsidR="00810265" w:rsidRDefault="00810265" w:rsidP="00810265">
      <w:pPr>
        <w:pStyle w:val="PlainText"/>
        <w:rPr>
          <w:rFonts w:ascii="Arial" w:eastAsia="MS Mincho" w:hAnsi="Arial" w:cs="Arial"/>
        </w:rPr>
      </w:pPr>
      <w:r w:rsidRPr="00B602F1">
        <w:rPr>
          <w:rFonts w:ascii="Arial" w:eastAsia="MS Mincho" w:hAnsi="Arial" w:cs="Arial"/>
        </w:rPr>
        <w:t>Commonwealth Government of Australia.1997.</w:t>
      </w:r>
      <w:r w:rsidRPr="00B602F1">
        <w:rPr>
          <w:rFonts w:ascii="Arial" w:eastAsia="MS Mincho" w:hAnsi="Arial" w:cs="Arial"/>
        </w:rPr>
        <w:tab/>
        <w:t xml:space="preserve">                                                                                                                                                                                                                                                                                                                                                                                                                                                                                                                                                                                                                          </w:t>
      </w:r>
      <w:r w:rsidRPr="00B602F1">
        <w:rPr>
          <w:rFonts w:ascii="Arial" w:eastAsia="MS Mincho" w:hAnsi="Arial" w:cs="Arial"/>
          <w:i/>
          <w:iCs/>
        </w:rPr>
        <w:t xml:space="preserve">National Wetlands Policy, </w:t>
      </w:r>
      <w:hyperlink r:id="rId11" w:history="1">
        <w:r w:rsidR="00F90567" w:rsidRPr="00430628">
          <w:rPr>
            <w:rStyle w:val="Hyperlink"/>
            <w:rFonts w:ascii="Arial" w:eastAsia="MS Mincho" w:hAnsi="Arial" w:cs="Arial"/>
          </w:rPr>
          <w:t>www.environment.gov.au/bg/environm/nwp/policy.htm</w:t>
        </w:r>
        <w:r w:rsidR="00F90567" w:rsidRPr="00430628">
          <w:rPr>
            <w:rStyle w:val="Hyperlink"/>
            <w:rFonts w:ascii="Arial" w:eastAsia="MS Mincho" w:hAnsi="Arial" w:cs="Arial"/>
            <w:i/>
            <w:iCs/>
          </w:rPr>
          <w:t xml:space="preserve"> </w:t>
        </w:r>
        <w:r w:rsidR="00F90567" w:rsidRPr="00430628">
          <w:rPr>
            <w:rStyle w:val="Hyperlink"/>
            <w:rFonts w:ascii="Arial" w:eastAsia="MS Mincho" w:hAnsi="Arial" w:cs="Arial"/>
          </w:rPr>
          <w:t>11/12/99</w:t>
        </w:r>
      </w:hyperlink>
      <w:r w:rsidRPr="00B602F1">
        <w:rPr>
          <w:rFonts w:ascii="Arial" w:eastAsia="MS Mincho" w:hAnsi="Arial" w:cs="Arial"/>
        </w:rPr>
        <w:t>.</w:t>
      </w:r>
    </w:p>
    <w:p w:rsidR="00F90567" w:rsidRDefault="00F90567" w:rsidP="00810265">
      <w:pPr>
        <w:pStyle w:val="PlainText"/>
        <w:rPr>
          <w:rFonts w:ascii="Arial" w:eastAsia="MS Mincho" w:hAnsi="Arial" w:cs="Arial"/>
        </w:rPr>
      </w:pPr>
    </w:p>
    <w:p w:rsidR="00F90567" w:rsidRPr="00B602F1" w:rsidRDefault="00F90567" w:rsidP="00810265">
      <w:pPr>
        <w:pStyle w:val="PlainText"/>
        <w:rPr>
          <w:rFonts w:ascii="Arial" w:eastAsia="MS Mincho" w:hAnsi="Arial" w:cs="Arial"/>
        </w:rPr>
      </w:pPr>
      <w:r>
        <w:rPr>
          <w:rFonts w:ascii="Arial" w:eastAsia="MS Mincho" w:hAnsi="Arial" w:cs="Arial"/>
        </w:rPr>
        <w:t xml:space="preserve">Biosis Research.  2012.  </w:t>
      </w:r>
      <w:r w:rsidRPr="00F90567">
        <w:rPr>
          <w:rFonts w:ascii="Arial" w:eastAsia="MS Mincho" w:hAnsi="Arial" w:cs="Arial"/>
          <w:i/>
        </w:rPr>
        <w:t>Jacka North Stage 2 and Horse Park Stage 1:  Detailed Cultural Heritage Assessment – Aboriginal and Historical Heritage</w:t>
      </w:r>
      <w:r>
        <w:rPr>
          <w:rFonts w:ascii="Arial" w:eastAsia="MS Mincho" w:hAnsi="Arial" w:cs="Arial"/>
        </w:rPr>
        <w:t>.  Draft report for the ACT Land Development Agency, Economic Development Directorate, ACT Government, Canberra.</w:t>
      </w:r>
    </w:p>
    <w:p w:rsidR="00810265" w:rsidRDefault="00810265" w:rsidP="00810265">
      <w:pPr>
        <w:rPr>
          <w:rFonts w:ascii="Arial" w:hAnsi="Arial" w:cs="Arial"/>
          <w:lang w:val="en-US"/>
        </w:rPr>
      </w:pPr>
    </w:p>
    <w:p w:rsidR="00810265" w:rsidRPr="00B602F1" w:rsidRDefault="00810265" w:rsidP="00810265">
      <w:pPr>
        <w:rPr>
          <w:rFonts w:ascii="Arial" w:hAnsi="Arial" w:cs="Arial"/>
          <w:lang w:val="en-US"/>
        </w:rPr>
      </w:pPr>
      <w:r w:rsidRPr="00B602F1">
        <w:rPr>
          <w:rFonts w:ascii="Arial" w:hAnsi="Arial" w:cs="Arial"/>
          <w:lang w:val="en-US"/>
        </w:rPr>
        <w:t xml:space="preserve">Department of Foreign Affairs. 1981. </w:t>
      </w:r>
      <w:r w:rsidRPr="00B602F1">
        <w:rPr>
          <w:rFonts w:ascii="Arial" w:hAnsi="Arial" w:cs="Arial"/>
          <w:i/>
          <w:iCs/>
          <w:lang w:val="en-US"/>
        </w:rPr>
        <w:t xml:space="preserve">Agreement Between the Government of Australia and the Government of Japan for the Protection of Migratory Birds and Birds in Danger of Extinction and Their Environment, </w:t>
      </w:r>
      <w:r w:rsidRPr="00B602F1">
        <w:rPr>
          <w:rFonts w:ascii="Arial" w:hAnsi="Arial" w:cs="Arial"/>
          <w:lang w:val="en-US"/>
        </w:rPr>
        <w:t>Australian Treaty Series No. 6, Dept of Foreign Affairs, Canberra. (</w:t>
      </w:r>
      <w:hyperlink r:id="rId12" w:history="1">
        <w:r w:rsidRPr="00B602F1">
          <w:rPr>
            <w:rStyle w:val="Hyperlink"/>
            <w:rFonts w:ascii="Arial" w:hAnsi="Arial" w:cs="Arial"/>
          </w:rPr>
          <w:t>www.austlii.edu.au/au/other/dfat/treaties/1981/6.html</w:t>
        </w:r>
      </w:hyperlink>
      <w:r w:rsidRPr="00B602F1">
        <w:rPr>
          <w:rFonts w:ascii="Arial" w:hAnsi="Arial" w:cs="Arial"/>
          <w:lang w:val="en-US"/>
        </w:rPr>
        <w:t>).</w:t>
      </w:r>
    </w:p>
    <w:p w:rsidR="00810265" w:rsidRPr="00B602F1" w:rsidRDefault="00810265" w:rsidP="00810265">
      <w:pPr>
        <w:rPr>
          <w:rFonts w:ascii="Arial" w:hAnsi="Arial" w:cs="Arial"/>
          <w:lang w:val="en-US"/>
        </w:rPr>
      </w:pPr>
    </w:p>
    <w:p w:rsidR="00810265" w:rsidRPr="00B602F1" w:rsidRDefault="00810265" w:rsidP="00810265">
      <w:pPr>
        <w:rPr>
          <w:rFonts w:ascii="Arial" w:hAnsi="Arial" w:cs="Arial"/>
          <w:lang w:val="en-US"/>
        </w:rPr>
      </w:pPr>
      <w:r w:rsidRPr="00B602F1">
        <w:rPr>
          <w:rFonts w:ascii="Arial" w:hAnsi="Arial" w:cs="Arial"/>
          <w:lang w:val="en-US"/>
        </w:rPr>
        <w:t xml:space="preserve">Department of Foreign Affairs. 1988. </w:t>
      </w:r>
      <w:r w:rsidRPr="00B602F1">
        <w:rPr>
          <w:rFonts w:ascii="Arial" w:hAnsi="Arial" w:cs="Arial"/>
          <w:i/>
          <w:iCs/>
          <w:lang w:val="en-US"/>
        </w:rPr>
        <w:t>Agreement Between the government of Australia and the Government of The People's Republic of China for the Protection of Migratory Birds and Their Environment</w:t>
      </w:r>
      <w:r w:rsidRPr="00B602F1">
        <w:rPr>
          <w:rFonts w:ascii="Arial" w:hAnsi="Arial" w:cs="Arial"/>
          <w:lang w:val="en-US"/>
        </w:rPr>
        <w:t>, Australian Treaty Series 1988 No. 22, Dept. of Foreign Affairs, Canberra. (</w:t>
      </w:r>
      <w:hyperlink r:id="rId13" w:history="1">
        <w:r w:rsidRPr="00B602F1">
          <w:rPr>
            <w:rStyle w:val="Hyperlink"/>
            <w:rFonts w:ascii="Arial" w:hAnsi="Arial" w:cs="Arial"/>
          </w:rPr>
          <w:t>www.austlii.edu.au/au/other/dfat/treaties/1988/22.html)</w:t>
        </w:r>
      </w:hyperlink>
      <w:r w:rsidRPr="00B602F1">
        <w:rPr>
          <w:rFonts w:ascii="Arial" w:hAnsi="Arial" w:cs="Arial"/>
          <w:lang w:val="en-US"/>
        </w:rPr>
        <w:t xml:space="preserve">. </w:t>
      </w:r>
    </w:p>
    <w:p w:rsidR="00810265" w:rsidRPr="00B602F1" w:rsidRDefault="00810265" w:rsidP="00810265">
      <w:pPr>
        <w:rPr>
          <w:rFonts w:ascii="Arial" w:hAnsi="Arial" w:cs="Arial"/>
          <w:lang w:val="en-US"/>
        </w:rPr>
      </w:pPr>
    </w:p>
    <w:p w:rsidR="00810265" w:rsidRDefault="00810265" w:rsidP="00810265">
      <w:pPr>
        <w:rPr>
          <w:rFonts w:ascii="Arial" w:hAnsi="Arial" w:cs="Arial"/>
          <w:lang w:val="en-US"/>
        </w:rPr>
      </w:pPr>
      <w:r w:rsidRPr="00B602F1">
        <w:rPr>
          <w:rFonts w:ascii="Arial" w:hAnsi="Arial" w:cs="Arial"/>
          <w:lang w:val="en-US"/>
        </w:rPr>
        <w:t>Dowling, P and Cosgrove, C. 2000. Draft Registration. Prepared for the Heritage Council. National Trust of Australia (ACT).</w:t>
      </w:r>
    </w:p>
    <w:p w:rsidR="003C1DC6" w:rsidRPr="00B602F1" w:rsidRDefault="003C1DC6" w:rsidP="00810265">
      <w:pPr>
        <w:rPr>
          <w:rFonts w:ascii="Arial" w:hAnsi="Arial" w:cs="Arial"/>
          <w:lang w:val="en-US"/>
        </w:rPr>
      </w:pPr>
    </w:p>
    <w:p w:rsidR="006E62EB" w:rsidRDefault="006E62EB" w:rsidP="006E62EB">
      <w:pPr>
        <w:pStyle w:val="BIBLIOGRAPHYPARA"/>
        <w:tabs>
          <w:tab w:val="clear" w:pos="720"/>
          <w:tab w:val="left" w:pos="0"/>
        </w:tabs>
        <w:spacing w:line="240" w:lineRule="atLeast"/>
        <w:ind w:left="0" w:firstLine="0"/>
        <w:rPr>
          <w:rFonts w:cs="Arial"/>
        </w:rPr>
      </w:pPr>
      <w:r w:rsidRPr="00B602F1">
        <w:rPr>
          <w:rFonts w:cs="Arial"/>
        </w:rPr>
        <w:t xml:space="preserve">Eric Martin and </w:t>
      </w:r>
      <w:r w:rsidR="00D47780" w:rsidRPr="00B602F1">
        <w:rPr>
          <w:rFonts w:cs="Arial"/>
        </w:rPr>
        <w:t>Associates (EMA), 2006, ‘Horse P</w:t>
      </w:r>
      <w:r w:rsidRPr="00B602F1">
        <w:rPr>
          <w:rFonts w:cs="Arial"/>
        </w:rPr>
        <w:t>ark, Gungahlin – Conservation management Plan’, report prepared for Mr and Mrs Allan Pattinson of ‘Horse Park’, Gungahlin.</w:t>
      </w:r>
    </w:p>
    <w:p w:rsidR="00810265" w:rsidRPr="00B602F1" w:rsidRDefault="00810265" w:rsidP="00810265">
      <w:pPr>
        <w:rPr>
          <w:rFonts w:ascii="Arial" w:hAnsi="Arial" w:cs="Arial"/>
          <w:lang w:val="en-US"/>
        </w:rPr>
      </w:pPr>
      <w:r w:rsidRPr="00B602F1">
        <w:rPr>
          <w:rFonts w:ascii="Arial" w:hAnsi="Arial" w:cs="Arial"/>
          <w:lang w:val="en-US"/>
        </w:rPr>
        <w:t xml:space="preserve">Flood, J. 1984. ‘Recent Research on Traditional Aboriginal Society of the Canberra Area’, </w:t>
      </w:r>
      <w:r w:rsidRPr="00B602F1">
        <w:rPr>
          <w:rFonts w:ascii="Arial" w:hAnsi="Arial" w:cs="Arial"/>
          <w:i/>
          <w:iCs/>
          <w:lang w:val="en-US"/>
        </w:rPr>
        <w:t xml:space="preserve">Canberra Historical Journal, </w:t>
      </w:r>
      <w:r w:rsidRPr="00B602F1">
        <w:rPr>
          <w:rFonts w:ascii="Arial" w:hAnsi="Arial" w:cs="Arial"/>
          <w:lang w:val="en-US"/>
        </w:rPr>
        <w:t>New series No. 13: 17-25.</w:t>
      </w:r>
    </w:p>
    <w:p w:rsidR="00810265" w:rsidRPr="00B602F1" w:rsidRDefault="00810265" w:rsidP="00810265">
      <w:pPr>
        <w:rPr>
          <w:rFonts w:ascii="Arial" w:hAnsi="Arial" w:cs="Arial"/>
          <w:lang w:val="en-US"/>
        </w:rPr>
      </w:pPr>
    </w:p>
    <w:p w:rsidR="00810265" w:rsidRDefault="00810265" w:rsidP="003C1DC6">
      <w:pPr>
        <w:rPr>
          <w:rFonts w:ascii="Arial" w:hAnsi="Arial" w:cs="Arial"/>
          <w:lang w:val="en-US"/>
        </w:rPr>
      </w:pPr>
      <w:r w:rsidRPr="00B602F1">
        <w:rPr>
          <w:rFonts w:ascii="Arial" w:hAnsi="Arial" w:cs="Arial"/>
          <w:lang w:val="en-US"/>
        </w:rPr>
        <w:t xml:space="preserve">Flood, J., David, B. Magee, J &amp; English, B.1987. ‘Birrigai: a Pleistocene site in the south-eastern highlands’, </w:t>
      </w:r>
      <w:r w:rsidRPr="00B602F1">
        <w:rPr>
          <w:rFonts w:ascii="Arial" w:hAnsi="Arial" w:cs="Arial"/>
          <w:i/>
          <w:iCs/>
          <w:lang w:val="en-US"/>
        </w:rPr>
        <w:t xml:space="preserve">Archaeology in Oceania, </w:t>
      </w:r>
      <w:r w:rsidRPr="00B602F1">
        <w:rPr>
          <w:rFonts w:ascii="Arial" w:hAnsi="Arial" w:cs="Arial"/>
          <w:lang w:val="en-US"/>
        </w:rPr>
        <w:t xml:space="preserve">22: 9-26. </w:t>
      </w:r>
    </w:p>
    <w:p w:rsidR="003C1DC6" w:rsidRDefault="003C1DC6" w:rsidP="003C1DC6">
      <w:pPr>
        <w:rPr>
          <w:rFonts w:cs="Arial"/>
        </w:rPr>
      </w:pPr>
    </w:p>
    <w:p w:rsidR="000C6585" w:rsidRDefault="000C6585" w:rsidP="00F368D1">
      <w:pPr>
        <w:pStyle w:val="BIBLIOGRAPHYPARA"/>
        <w:spacing w:line="240" w:lineRule="atLeast"/>
        <w:ind w:left="0" w:firstLine="0"/>
        <w:rPr>
          <w:rFonts w:cs="Arial"/>
        </w:rPr>
      </w:pPr>
      <w:r w:rsidRPr="00B602F1">
        <w:rPr>
          <w:rFonts w:cs="Arial"/>
        </w:rPr>
        <w:t>Gillespie, L. 1985 Gungahlin Analysis of History. Report to t</w:t>
      </w:r>
      <w:r w:rsidR="00F368D1">
        <w:rPr>
          <w:rFonts w:cs="Arial"/>
        </w:rPr>
        <w:t xml:space="preserve">he National Capital Development </w:t>
      </w:r>
      <w:r w:rsidRPr="00B602F1">
        <w:rPr>
          <w:rFonts w:cs="Arial"/>
        </w:rPr>
        <w:t>Commission.</w:t>
      </w:r>
    </w:p>
    <w:p w:rsidR="00810265" w:rsidRPr="00B602F1" w:rsidRDefault="00810265" w:rsidP="00810265">
      <w:pPr>
        <w:rPr>
          <w:rFonts w:ascii="Arial" w:hAnsi="Arial" w:cs="Arial"/>
          <w:lang w:val="en-US"/>
        </w:rPr>
      </w:pPr>
      <w:r w:rsidRPr="00B602F1">
        <w:rPr>
          <w:rFonts w:ascii="Arial" w:hAnsi="Arial" w:cs="Arial"/>
          <w:lang w:val="en-US"/>
        </w:rPr>
        <w:t>Gillespie, L.L.  1985</w:t>
      </w:r>
      <w:r w:rsidRPr="00B602F1">
        <w:rPr>
          <w:rFonts w:ascii="Arial" w:hAnsi="Arial" w:cs="Arial"/>
          <w:lang w:val="en-US"/>
        </w:rPr>
        <w:tab/>
      </w:r>
      <w:r w:rsidRPr="00B602F1">
        <w:rPr>
          <w:rFonts w:ascii="Arial" w:hAnsi="Arial" w:cs="Arial"/>
          <w:i/>
          <w:iCs/>
          <w:lang w:val="en-US"/>
        </w:rPr>
        <w:t xml:space="preserve">Gungahlin, Analysis of History, </w:t>
      </w:r>
      <w:r w:rsidRPr="00B602F1">
        <w:rPr>
          <w:rFonts w:ascii="Arial" w:hAnsi="Arial" w:cs="Arial"/>
          <w:lang w:val="en-US"/>
        </w:rPr>
        <w:t xml:space="preserve">unpublished report to the National Capital Development Commission, National Capital Authority, </w:t>
      </w:r>
      <w:smartTag w:uri="urn:schemas-microsoft-com:office:smarttags" w:element="City">
        <w:smartTag w:uri="urn:schemas-microsoft-com:office:smarttags" w:element="place">
          <w:r w:rsidRPr="00B602F1">
            <w:rPr>
              <w:rFonts w:ascii="Arial" w:hAnsi="Arial" w:cs="Arial"/>
              <w:lang w:val="en-US"/>
            </w:rPr>
            <w:t>Canberra</w:t>
          </w:r>
        </w:smartTag>
      </w:smartTag>
      <w:r w:rsidRPr="00B602F1">
        <w:rPr>
          <w:rFonts w:ascii="Arial" w:hAnsi="Arial" w:cs="Arial"/>
          <w:lang w:val="en-US"/>
        </w:rPr>
        <w:t>.</w:t>
      </w:r>
    </w:p>
    <w:p w:rsidR="00810265" w:rsidRPr="00B602F1" w:rsidRDefault="00810265" w:rsidP="00810265">
      <w:pPr>
        <w:rPr>
          <w:rFonts w:ascii="Arial" w:hAnsi="Arial" w:cs="Arial"/>
          <w:lang w:val="en-US"/>
        </w:rPr>
      </w:pPr>
    </w:p>
    <w:p w:rsidR="00810265" w:rsidRDefault="00810265" w:rsidP="003C1DC6">
      <w:pPr>
        <w:rPr>
          <w:rFonts w:ascii="Arial" w:hAnsi="Arial" w:cs="Arial"/>
          <w:lang w:val="en-US"/>
        </w:rPr>
      </w:pPr>
      <w:r w:rsidRPr="00B602F1">
        <w:rPr>
          <w:rFonts w:ascii="Arial" w:hAnsi="Arial" w:cs="Arial"/>
          <w:lang w:val="en-US"/>
        </w:rPr>
        <w:t>Gillespie, L.L. 1992.</w:t>
      </w:r>
      <w:r w:rsidRPr="00B602F1">
        <w:rPr>
          <w:rFonts w:ascii="Arial" w:hAnsi="Arial" w:cs="Arial"/>
          <w:lang w:val="en-US"/>
        </w:rPr>
        <w:tab/>
      </w:r>
      <w:r w:rsidRPr="00B602F1">
        <w:rPr>
          <w:rFonts w:ascii="Arial" w:hAnsi="Arial" w:cs="Arial"/>
          <w:i/>
          <w:iCs/>
          <w:lang w:val="en-US"/>
        </w:rPr>
        <w:t xml:space="preserve">Ginninderra, Forerunner to </w:t>
      </w:r>
      <w:smartTag w:uri="urn:schemas-microsoft-com:office:smarttags" w:element="City">
        <w:r w:rsidRPr="00B602F1">
          <w:rPr>
            <w:rFonts w:ascii="Arial" w:hAnsi="Arial" w:cs="Arial"/>
            <w:i/>
            <w:iCs/>
            <w:lang w:val="en-US"/>
          </w:rPr>
          <w:t>Canberra</w:t>
        </w:r>
      </w:smartTag>
      <w:r w:rsidRPr="00B602F1">
        <w:rPr>
          <w:rFonts w:ascii="Arial" w:hAnsi="Arial" w:cs="Arial"/>
          <w:i/>
          <w:iCs/>
          <w:lang w:val="en-US"/>
        </w:rPr>
        <w:t>,</w:t>
      </w:r>
      <w:r w:rsidRPr="00B602F1">
        <w:rPr>
          <w:rFonts w:ascii="Arial" w:hAnsi="Arial" w:cs="Arial"/>
          <w:lang w:val="en-US"/>
        </w:rPr>
        <w:t xml:space="preserve"> Lyall, L. Gillespie, Canberra.</w:t>
      </w:r>
    </w:p>
    <w:p w:rsidR="003C1DC6" w:rsidRDefault="003C1DC6" w:rsidP="003C1DC6">
      <w:pPr>
        <w:rPr>
          <w:rFonts w:cs="Arial"/>
        </w:rPr>
      </w:pPr>
    </w:p>
    <w:p w:rsidR="00810265" w:rsidRDefault="00810265" w:rsidP="00810265">
      <w:pPr>
        <w:rPr>
          <w:rFonts w:ascii="Arial" w:hAnsi="Arial" w:cs="Arial"/>
          <w:lang w:val="en-US"/>
        </w:rPr>
      </w:pPr>
      <w:r w:rsidRPr="00B602F1">
        <w:rPr>
          <w:rFonts w:ascii="Arial" w:hAnsi="Arial" w:cs="Arial"/>
          <w:lang w:val="en-US"/>
        </w:rPr>
        <w:t>Huys, S.</w:t>
      </w:r>
      <w:r w:rsidRPr="00B602F1">
        <w:rPr>
          <w:rFonts w:ascii="Arial" w:hAnsi="Arial" w:cs="Arial"/>
          <w:lang w:val="en-US"/>
        </w:rPr>
        <w:tab/>
        <w:t>1993</w:t>
      </w:r>
      <w:r w:rsidRPr="00B602F1">
        <w:rPr>
          <w:rFonts w:ascii="Arial" w:hAnsi="Arial" w:cs="Arial"/>
          <w:lang w:val="en-US"/>
        </w:rPr>
        <w:tab/>
      </w:r>
      <w:r w:rsidRPr="00B602F1">
        <w:rPr>
          <w:rFonts w:ascii="Arial" w:hAnsi="Arial" w:cs="Arial"/>
          <w:i/>
          <w:iCs/>
          <w:lang w:val="en-US"/>
        </w:rPr>
        <w:t xml:space="preserve">Prehistoric Gungahlin.  A Model of human Occupation, </w:t>
      </w:r>
      <w:r w:rsidRPr="00B602F1">
        <w:rPr>
          <w:rFonts w:ascii="Arial" w:hAnsi="Arial" w:cs="Arial"/>
          <w:lang w:val="en-US"/>
        </w:rPr>
        <w:t xml:space="preserve">unpublished BA(Hons) Thesis, Department of Archaeology and Anthropology, </w:t>
      </w:r>
      <w:smartTag w:uri="urn:schemas-microsoft-com:office:smarttags" w:element="PlaceName">
        <w:r w:rsidRPr="00B602F1">
          <w:rPr>
            <w:rFonts w:ascii="Arial" w:hAnsi="Arial" w:cs="Arial"/>
            <w:lang w:val="en-US"/>
          </w:rPr>
          <w:t>Australian</w:t>
        </w:r>
      </w:smartTag>
      <w:r w:rsidRPr="00B602F1">
        <w:rPr>
          <w:rFonts w:ascii="Arial" w:hAnsi="Arial" w:cs="Arial"/>
          <w:lang w:val="en-US"/>
        </w:rPr>
        <w:t xml:space="preserve"> </w:t>
      </w:r>
      <w:smartTag w:uri="urn:schemas-microsoft-com:office:smarttags" w:element="PlaceName">
        <w:r w:rsidRPr="00B602F1">
          <w:rPr>
            <w:rFonts w:ascii="Arial" w:hAnsi="Arial" w:cs="Arial"/>
            <w:lang w:val="en-US"/>
          </w:rPr>
          <w:t>National</w:t>
        </w:r>
      </w:smartTag>
      <w:r w:rsidRPr="00B602F1">
        <w:rPr>
          <w:rFonts w:ascii="Arial" w:hAnsi="Arial" w:cs="Arial"/>
          <w:lang w:val="en-US"/>
        </w:rPr>
        <w:t xml:space="preserve"> </w:t>
      </w:r>
      <w:smartTag w:uri="urn:schemas-microsoft-com:office:smarttags" w:element="PlaceType">
        <w:r w:rsidRPr="00B602F1">
          <w:rPr>
            <w:rFonts w:ascii="Arial" w:hAnsi="Arial" w:cs="Arial"/>
            <w:lang w:val="en-US"/>
          </w:rPr>
          <w:t>University</w:t>
        </w:r>
      </w:smartTag>
      <w:r w:rsidRPr="00B602F1">
        <w:rPr>
          <w:rFonts w:ascii="Arial" w:hAnsi="Arial" w:cs="Arial"/>
          <w:lang w:val="en-US"/>
        </w:rPr>
        <w:t xml:space="preserve">, </w:t>
      </w:r>
      <w:smartTag w:uri="urn:schemas-microsoft-com:office:smarttags" w:element="place">
        <w:smartTag w:uri="urn:schemas-microsoft-com:office:smarttags" w:element="City">
          <w:r w:rsidRPr="00B602F1">
            <w:rPr>
              <w:rFonts w:ascii="Arial" w:hAnsi="Arial" w:cs="Arial"/>
              <w:lang w:val="en-US"/>
            </w:rPr>
            <w:t>Canberra</w:t>
          </w:r>
        </w:smartTag>
      </w:smartTag>
      <w:r w:rsidRPr="00B602F1">
        <w:rPr>
          <w:rFonts w:ascii="Arial" w:hAnsi="Arial" w:cs="Arial"/>
          <w:lang w:val="en-US"/>
        </w:rPr>
        <w:t>.</w:t>
      </w:r>
    </w:p>
    <w:p w:rsidR="00810265" w:rsidRDefault="00810265" w:rsidP="00810265">
      <w:pPr>
        <w:rPr>
          <w:rFonts w:ascii="Arial" w:hAnsi="Arial" w:cs="Arial"/>
          <w:lang w:val="en-US"/>
        </w:rPr>
      </w:pPr>
    </w:p>
    <w:p w:rsidR="00810265" w:rsidRPr="00FD54CC" w:rsidRDefault="00810265" w:rsidP="00810265">
      <w:pPr>
        <w:rPr>
          <w:rFonts w:ascii="Arial" w:hAnsi="Arial" w:cs="Arial"/>
          <w:lang w:val="en-US"/>
        </w:rPr>
      </w:pPr>
      <w:r>
        <w:rPr>
          <w:rFonts w:ascii="Arial" w:hAnsi="Arial" w:cs="Arial"/>
          <w:lang w:val="en-US"/>
        </w:rPr>
        <w:t xml:space="preserve">ICOMOS, 2009, </w:t>
      </w:r>
      <w:r>
        <w:rPr>
          <w:rFonts w:ascii="Arial" w:hAnsi="Arial" w:cs="Arial"/>
          <w:i/>
          <w:lang w:val="en-US"/>
        </w:rPr>
        <w:t>World Heritage Cultural Landscapes</w:t>
      </w:r>
      <w:r>
        <w:rPr>
          <w:rFonts w:ascii="Arial" w:hAnsi="Arial" w:cs="Arial"/>
          <w:lang w:val="en-US"/>
        </w:rPr>
        <w:t>, UNESCO-ICOMOS Documentation Centre September 2009.</w:t>
      </w:r>
    </w:p>
    <w:p w:rsidR="00810265" w:rsidRDefault="00810265" w:rsidP="00810265">
      <w:pPr>
        <w:rPr>
          <w:rFonts w:ascii="Arial" w:hAnsi="Arial" w:cs="Arial"/>
          <w:lang w:val="en-US"/>
        </w:rPr>
      </w:pPr>
    </w:p>
    <w:p w:rsidR="00810265" w:rsidRPr="00B602F1" w:rsidRDefault="00810265" w:rsidP="00810265">
      <w:pPr>
        <w:pStyle w:val="PlainText"/>
        <w:spacing w:after="120"/>
        <w:rPr>
          <w:rFonts w:ascii="Arial" w:eastAsia="MS Mincho" w:hAnsi="Arial" w:cs="Arial"/>
        </w:rPr>
      </w:pPr>
      <w:r>
        <w:rPr>
          <w:rFonts w:ascii="Arial" w:eastAsia="MS Mincho" w:hAnsi="Arial" w:cs="Arial"/>
        </w:rPr>
        <w:t xml:space="preserve">Lawrence I.  2005.  </w:t>
      </w:r>
      <w:r w:rsidRPr="008F2349">
        <w:rPr>
          <w:rFonts w:ascii="Arial" w:eastAsia="MS Mincho" w:hAnsi="Arial" w:cs="Arial"/>
          <w:i/>
        </w:rPr>
        <w:t>Horse Park Wetland: Hydraulic Analysis</w:t>
      </w:r>
      <w:r>
        <w:rPr>
          <w:rFonts w:ascii="Arial" w:eastAsia="MS Mincho" w:hAnsi="Arial" w:cs="Arial"/>
        </w:rPr>
        <w:t>.  CRC for Freshwater Ecology Report.  ACTPLA Jacka Residential Estate Study.</w:t>
      </w:r>
    </w:p>
    <w:p w:rsidR="00810265" w:rsidRPr="00B602F1" w:rsidRDefault="00810265" w:rsidP="00810265">
      <w:pPr>
        <w:rPr>
          <w:rFonts w:ascii="Arial" w:hAnsi="Arial" w:cs="Arial"/>
          <w:lang w:val="en-US"/>
        </w:rPr>
      </w:pPr>
    </w:p>
    <w:p w:rsidR="00810265" w:rsidRPr="00B602F1" w:rsidRDefault="00810265" w:rsidP="00810265">
      <w:pPr>
        <w:rPr>
          <w:rFonts w:ascii="Arial" w:hAnsi="Arial" w:cs="Arial"/>
          <w:lang w:val="en-US"/>
        </w:rPr>
      </w:pPr>
      <w:r w:rsidRPr="00B602F1">
        <w:rPr>
          <w:rFonts w:ascii="Arial" w:hAnsi="Arial" w:cs="Arial"/>
          <w:lang w:val="en-US"/>
        </w:rPr>
        <w:t xml:space="preserve">Lintermans, M. &amp; Ingwersen, F. 1996. ‘Australian Capital Territory’ in Blackley, R. </w:t>
      </w:r>
      <w:r w:rsidRPr="00B602F1">
        <w:rPr>
          <w:rFonts w:ascii="Arial" w:hAnsi="Arial" w:cs="Arial"/>
          <w:i/>
          <w:iCs/>
          <w:lang w:val="en-US"/>
        </w:rPr>
        <w:t xml:space="preserve">et al. </w:t>
      </w:r>
      <w:r w:rsidRPr="00B602F1">
        <w:rPr>
          <w:rFonts w:ascii="Arial" w:hAnsi="Arial" w:cs="Arial"/>
          <w:lang w:val="en-US"/>
        </w:rPr>
        <w:t xml:space="preserve">(national editors) </w:t>
      </w:r>
      <w:r w:rsidRPr="00B602F1">
        <w:rPr>
          <w:rFonts w:ascii="Arial" w:hAnsi="Arial" w:cs="Arial"/>
          <w:i/>
          <w:iCs/>
          <w:lang w:val="en-US"/>
        </w:rPr>
        <w:t>A Directory of Important Wetlands in Australia,</w:t>
      </w:r>
      <w:r w:rsidRPr="00B602F1">
        <w:rPr>
          <w:rFonts w:ascii="Arial" w:hAnsi="Arial" w:cs="Arial"/>
          <w:lang w:val="en-US"/>
        </w:rPr>
        <w:t xml:space="preserve"> Australian Nature Conservation Agency, Canberra.</w:t>
      </w:r>
    </w:p>
    <w:p w:rsidR="00810265" w:rsidRPr="00B602F1" w:rsidRDefault="00810265" w:rsidP="00810265">
      <w:pPr>
        <w:rPr>
          <w:rFonts w:ascii="Arial" w:hAnsi="Arial" w:cs="Arial"/>
          <w:lang w:val="en-US"/>
        </w:rPr>
      </w:pPr>
    </w:p>
    <w:p w:rsidR="00810265" w:rsidRDefault="00810265" w:rsidP="003C1DC6">
      <w:pPr>
        <w:rPr>
          <w:rFonts w:ascii="Arial" w:hAnsi="Arial" w:cs="Arial"/>
          <w:lang w:val="en-US"/>
        </w:rPr>
      </w:pPr>
      <w:r w:rsidRPr="00B602F1">
        <w:rPr>
          <w:rFonts w:ascii="Arial" w:hAnsi="Arial" w:cs="Arial"/>
          <w:lang w:val="en-US"/>
        </w:rPr>
        <w:t xml:space="preserve">Lourandos, H. 1997. </w:t>
      </w:r>
      <w:r w:rsidRPr="00B602F1">
        <w:rPr>
          <w:rFonts w:ascii="Arial" w:hAnsi="Arial" w:cs="Arial"/>
          <w:i/>
          <w:iCs/>
          <w:lang w:val="en-US"/>
        </w:rPr>
        <w:t xml:space="preserve">Continent of Hunter-Gatherers.  New Perspectives in Australian Prehistory, </w:t>
      </w:r>
      <w:r w:rsidRPr="00B602F1">
        <w:rPr>
          <w:rFonts w:ascii="Arial" w:hAnsi="Arial" w:cs="Arial"/>
          <w:lang w:val="en-US"/>
        </w:rPr>
        <w:t>Cambridge University Press, Cambridge.</w:t>
      </w:r>
    </w:p>
    <w:p w:rsidR="003C1DC6" w:rsidRDefault="003C1DC6" w:rsidP="003C1DC6">
      <w:pPr>
        <w:rPr>
          <w:rFonts w:cs="Arial"/>
        </w:rPr>
      </w:pPr>
    </w:p>
    <w:p w:rsidR="00810265" w:rsidRPr="00B602F1" w:rsidRDefault="00810265" w:rsidP="00810265">
      <w:pPr>
        <w:pStyle w:val="PlainText"/>
        <w:rPr>
          <w:rFonts w:ascii="Arial" w:eastAsia="MS Mincho" w:hAnsi="Arial" w:cs="Arial"/>
        </w:rPr>
      </w:pPr>
      <w:r w:rsidRPr="00B602F1">
        <w:rPr>
          <w:rFonts w:ascii="Arial" w:eastAsia="MS Mincho" w:hAnsi="Arial" w:cs="Arial"/>
        </w:rPr>
        <w:t xml:space="preserve">National Capital Development Commission.  1984.  </w:t>
      </w:r>
      <w:r w:rsidRPr="00B602F1">
        <w:rPr>
          <w:rFonts w:ascii="Arial" w:eastAsia="MS Mincho" w:hAnsi="Arial" w:cs="Arial"/>
          <w:i/>
          <w:iCs/>
        </w:rPr>
        <w:t xml:space="preserve">The Ecological Resources of the ACT, </w:t>
      </w:r>
      <w:r w:rsidRPr="00B602F1">
        <w:rPr>
          <w:rFonts w:ascii="Arial" w:eastAsia="MS Mincho" w:hAnsi="Arial" w:cs="Arial"/>
        </w:rPr>
        <w:t xml:space="preserve">National Capital Development Commission, </w:t>
      </w:r>
      <w:smartTag w:uri="urn:schemas-microsoft-com:office:smarttags" w:element="City">
        <w:smartTag w:uri="urn:schemas-microsoft-com:office:smarttags" w:element="place">
          <w:r w:rsidRPr="00B602F1">
            <w:rPr>
              <w:rFonts w:ascii="Arial" w:eastAsia="MS Mincho" w:hAnsi="Arial" w:cs="Arial"/>
            </w:rPr>
            <w:t>Canberra</w:t>
          </w:r>
        </w:smartTag>
      </w:smartTag>
      <w:r w:rsidRPr="00B602F1">
        <w:rPr>
          <w:rFonts w:ascii="Arial" w:eastAsia="MS Mincho" w:hAnsi="Arial" w:cs="Arial"/>
        </w:rPr>
        <w:t>.</w:t>
      </w:r>
    </w:p>
    <w:p w:rsidR="00810265" w:rsidRPr="00B602F1" w:rsidRDefault="00810265" w:rsidP="00F368D1">
      <w:pPr>
        <w:pStyle w:val="BIBLIOGRAPHYPARA"/>
        <w:spacing w:line="240" w:lineRule="atLeast"/>
        <w:ind w:left="0" w:firstLine="0"/>
        <w:rPr>
          <w:rFonts w:cs="Arial"/>
        </w:rPr>
      </w:pPr>
    </w:p>
    <w:p w:rsidR="000C6585" w:rsidRPr="00B602F1" w:rsidRDefault="000C6585" w:rsidP="000C6585">
      <w:pPr>
        <w:pStyle w:val="BIBLIOGRAPHYPARA"/>
        <w:tabs>
          <w:tab w:val="clear" w:pos="720"/>
          <w:tab w:val="left" w:pos="0"/>
        </w:tabs>
        <w:spacing w:line="240" w:lineRule="atLeast"/>
        <w:ind w:left="0" w:firstLine="0"/>
        <w:rPr>
          <w:rFonts w:cs="Arial"/>
        </w:rPr>
      </w:pPr>
      <w:r w:rsidRPr="00B602F1">
        <w:rPr>
          <w:rFonts w:cs="Arial"/>
        </w:rPr>
        <w:t xml:space="preserve">Navin Officer, 2010, ‘Suburb of Kenny, </w:t>
      </w:r>
      <w:smartTag w:uri="urn:schemas-microsoft-com:office:smarttags" w:element="place">
        <w:r w:rsidRPr="00B602F1">
          <w:rPr>
            <w:rFonts w:cs="Arial"/>
          </w:rPr>
          <w:t>East Gungahlin</w:t>
        </w:r>
      </w:smartTag>
      <w:r w:rsidRPr="00B602F1">
        <w:rPr>
          <w:rFonts w:cs="Arial"/>
        </w:rPr>
        <w:t>, ACT – Cultural Heritage Assessment, report to ACTPLA.</w:t>
      </w:r>
    </w:p>
    <w:p w:rsidR="00C900E0" w:rsidRPr="00B602F1" w:rsidRDefault="000C6585" w:rsidP="00810265">
      <w:pPr>
        <w:pStyle w:val="BIBLIOGRAPHYPARA"/>
        <w:tabs>
          <w:tab w:val="clear" w:pos="720"/>
          <w:tab w:val="left" w:pos="0"/>
        </w:tabs>
        <w:spacing w:line="240" w:lineRule="atLeast"/>
        <w:ind w:left="0" w:firstLine="0"/>
        <w:rPr>
          <w:rFonts w:eastAsia="MS Mincho" w:cs="Arial"/>
        </w:rPr>
      </w:pPr>
      <w:r w:rsidRPr="00B602F1">
        <w:rPr>
          <w:rFonts w:cs="Arial"/>
          <w:lang w:val="en-US"/>
        </w:rPr>
        <w:t>Pearson, M. 2002 Gungahlin Pastoral Places Comparative Assessment. Report to the Heritage Unit, En</w:t>
      </w:r>
      <w:r w:rsidR="00810265">
        <w:rPr>
          <w:rFonts w:cs="Arial"/>
          <w:lang w:val="en-US"/>
        </w:rPr>
        <w:t>v</w:t>
      </w:r>
      <w:r w:rsidRPr="00B602F1">
        <w:rPr>
          <w:rFonts w:cs="Arial"/>
          <w:lang w:val="en-US"/>
        </w:rPr>
        <w:t>ironment ACT.</w:t>
      </w:r>
    </w:p>
    <w:p w:rsidR="00C900E0" w:rsidRPr="00B602F1" w:rsidRDefault="00C900E0" w:rsidP="003C5197">
      <w:pPr>
        <w:pStyle w:val="PlainText"/>
        <w:rPr>
          <w:rFonts w:ascii="Arial" w:eastAsia="MS Mincho" w:hAnsi="Arial" w:cs="Arial"/>
        </w:rPr>
      </w:pPr>
      <w:r w:rsidRPr="00B602F1">
        <w:rPr>
          <w:rFonts w:ascii="Arial" w:eastAsia="MS Mincho" w:hAnsi="Arial" w:cs="Arial"/>
        </w:rPr>
        <w:t xml:space="preserve">Pearson, M. 2002. Gungahlin pastoral </w:t>
      </w:r>
      <w:r w:rsidR="00416B16" w:rsidRPr="00B602F1">
        <w:rPr>
          <w:rFonts w:ascii="Arial" w:eastAsia="MS Mincho" w:hAnsi="Arial" w:cs="Arial"/>
        </w:rPr>
        <w:t>places</w:t>
      </w:r>
      <w:r w:rsidRPr="00B602F1">
        <w:rPr>
          <w:rFonts w:ascii="Arial" w:eastAsia="MS Mincho" w:hAnsi="Arial" w:cs="Arial"/>
        </w:rPr>
        <w:t xml:space="preserve"> comparative Assessment. Report to the ACT Heritage Unit, Environment ACT</w:t>
      </w:r>
    </w:p>
    <w:p w:rsidR="00C900E0" w:rsidRPr="00B602F1" w:rsidRDefault="00C900E0" w:rsidP="003C5197">
      <w:pPr>
        <w:pStyle w:val="PlainText"/>
        <w:rPr>
          <w:rFonts w:ascii="Arial" w:eastAsia="MS Mincho" w:hAnsi="Arial" w:cs="Arial"/>
        </w:rPr>
      </w:pPr>
    </w:p>
    <w:p w:rsidR="00C900E0" w:rsidRDefault="00C900E0" w:rsidP="003C5197">
      <w:pPr>
        <w:pStyle w:val="PlainText"/>
        <w:spacing w:after="120"/>
        <w:rPr>
          <w:rFonts w:ascii="Arial" w:eastAsia="MS Mincho" w:hAnsi="Arial" w:cs="Arial"/>
        </w:rPr>
      </w:pPr>
      <w:r w:rsidRPr="00B602F1">
        <w:rPr>
          <w:rFonts w:ascii="Arial" w:eastAsia="MS Mincho" w:hAnsi="Arial" w:cs="Arial"/>
        </w:rPr>
        <w:t>Saunders, P.</w:t>
      </w:r>
      <w:r w:rsidRPr="00B602F1">
        <w:rPr>
          <w:rFonts w:ascii="Arial" w:eastAsia="MS Mincho" w:hAnsi="Arial" w:cs="Arial"/>
        </w:rPr>
        <w:tab/>
        <w:t>1994.</w:t>
      </w:r>
      <w:r w:rsidRPr="00B602F1">
        <w:rPr>
          <w:rFonts w:ascii="Arial" w:eastAsia="MS Mincho" w:hAnsi="Arial" w:cs="Arial"/>
        </w:rPr>
        <w:tab/>
      </w:r>
      <w:r w:rsidRPr="00B602F1">
        <w:rPr>
          <w:rFonts w:ascii="Arial" w:eastAsia="MS Mincho" w:hAnsi="Arial" w:cs="Arial"/>
          <w:i/>
          <w:iCs/>
        </w:rPr>
        <w:t xml:space="preserve">Preliminary Cultural Resource Survey of Moncrieff, Gungahlin, ACT, </w:t>
      </w:r>
      <w:r w:rsidRPr="00B602F1">
        <w:rPr>
          <w:rFonts w:ascii="Arial" w:eastAsia="MS Mincho" w:hAnsi="Arial" w:cs="Arial"/>
        </w:rPr>
        <w:t>Archaeological Consultancy Services, Canberra.</w:t>
      </w:r>
    </w:p>
    <w:p w:rsidR="00126A6C" w:rsidRPr="004619BC" w:rsidRDefault="00126A6C" w:rsidP="003D4233">
      <w:pPr>
        <w:pStyle w:val="BodyText"/>
        <w:pBdr>
          <w:bottom w:val="single" w:sz="4" w:space="1" w:color="auto"/>
        </w:pBdr>
        <w:tabs>
          <w:tab w:val="clear" w:pos="0"/>
          <w:tab w:val="left" w:pos="720"/>
        </w:tabs>
        <w:spacing w:line="240" w:lineRule="auto"/>
        <w:rPr>
          <w:rFonts w:cs="Arial"/>
        </w:rPr>
      </w:pPr>
    </w:p>
    <w:p w:rsidR="003D4233" w:rsidRPr="004619BC" w:rsidRDefault="003D4233" w:rsidP="003D423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caps/>
        </w:rPr>
      </w:pPr>
    </w:p>
    <w:p w:rsidR="00EE3DBF" w:rsidRPr="004619BC" w:rsidRDefault="00EE3DB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574C79" w:rsidRDefault="004F326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126A6C">
        <w:t xml:space="preserve"> </w:t>
      </w:r>
    </w:p>
    <w:p w:rsidR="00126A6C" w:rsidRPr="00574C79" w:rsidRDefault="00574C7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br w:type="page"/>
      </w:r>
      <w:r w:rsidRPr="00574C79">
        <w:rPr>
          <w:rFonts w:ascii="Arial" w:hAnsi="Arial" w:cs="Arial"/>
          <w:b/>
        </w:rPr>
        <w:t>SITE PLAN AND IMAGES</w:t>
      </w:r>
    </w:p>
    <w:p w:rsidR="00574C79" w:rsidRPr="00574C79" w:rsidRDefault="00574C7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574C79" w:rsidRDefault="00FD677C"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Pr>
          <w:rFonts w:ascii="Arial" w:hAnsi="Arial" w:cs="Arial"/>
          <w:b/>
        </w:rPr>
        <w:tab/>
      </w:r>
    </w:p>
    <w:p w:rsidR="00364EEC" w:rsidRDefault="002045DA"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2045DA">
        <w:rPr>
          <w:rFonts w:ascii="Arial" w:hAnsi="Arial" w:cs="Arial"/>
          <w:noProof/>
        </w:rPr>
        <w:drawing>
          <wp:inline distT="0" distB="0" distL="0" distR="0">
            <wp:extent cx="5915025" cy="3714750"/>
            <wp:effectExtent l="0" t="0" r="0" b="0"/>
            <wp:docPr id="3" name="Picture 1" descr="G:\Assessments\Horse Park Homestead\Export with boundary and 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sessments\Horse Park Homestead\Export with boundary and G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3714750"/>
                    </a:xfrm>
                    <a:prstGeom prst="rect">
                      <a:avLst/>
                    </a:prstGeom>
                    <a:noFill/>
                    <a:ln>
                      <a:noFill/>
                    </a:ln>
                  </pic:spPr>
                </pic:pic>
              </a:graphicData>
            </a:graphic>
          </wp:inline>
        </w:drawing>
      </w:r>
    </w:p>
    <w:p w:rsidR="00364EEC" w:rsidRDefault="00364EEC"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p>
    <w:p w:rsidR="00364EEC" w:rsidRDefault="00364EEC"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364EEC">
        <w:rPr>
          <w:rFonts w:ascii="Arial" w:hAnsi="Arial" w:cs="Arial"/>
        </w:rPr>
        <w:t xml:space="preserve">Horse Park (Wetlands, Aboriginal Sites and Homestead Precinct), Gungahlin </w:t>
      </w:r>
    </w:p>
    <w:p w:rsidR="007C1C61" w:rsidRDefault="007C1C61" w:rsidP="005E525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364EEC">
        <w:rPr>
          <w:rFonts w:ascii="Arial" w:hAnsi="Arial" w:cs="Arial"/>
        </w:rPr>
        <w:t xml:space="preserve">as indicated by solid </w:t>
      </w:r>
      <w:r w:rsidR="00D0318A">
        <w:rPr>
          <w:rFonts w:ascii="Arial" w:hAnsi="Arial" w:cs="Arial"/>
        </w:rPr>
        <w:t>blue</w:t>
      </w:r>
      <w:r w:rsidRPr="00364EEC">
        <w:rPr>
          <w:rFonts w:ascii="Arial" w:hAnsi="Arial" w:cs="Arial"/>
        </w:rPr>
        <w:t xml:space="preserve"> line</w:t>
      </w:r>
      <w:r w:rsidR="005E525A">
        <w:rPr>
          <w:rFonts w:ascii="Arial" w:hAnsi="Arial" w:cs="Arial"/>
        </w:rPr>
        <w:t>. The road layout of the adjacent suburb of Jacka is outlined in white.</w:t>
      </w:r>
    </w:p>
    <w:p w:rsidR="00FD677C" w:rsidRDefault="00FD677C"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FD677C" w:rsidRDefault="00FD677C"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507F3D" w:rsidRDefault="00507F3D">
      <w:pPr>
        <w:overflowPunct/>
        <w:autoSpaceDE/>
        <w:autoSpaceDN/>
        <w:adjustRightInd/>
        <w:textAlignment w:val="auto"/>
        <w:rPr>
          <w:rFonts w:ascii="Arial" w:hAnsi="Arial" w:cs="Arial"/>
          <w:b/>
          <w:noProof/>
        </w:rPr>
      </w:pPr>
      <w:r>
        <w:rPr>
          <w:rFonts w:ascii="Arial" w:hAnsi="Arial" w:cs="Arial"/>
          <w:b/>
          <w:noProof/>
        </w:rPr>
        <w:br w:type="page"/>
      </w:r>
    </w:p>
    <w:p w:rsidR="00075A10" w:rsidRDefault="002045DA"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r w:rsidRPr="002045DA">
        <w:rPr>
          <w:rFonts w:ascii="Arial" w:hAnsi="Arial" w:cs="Arial"/>
          <w:b/>
          <w:noProof/>
        </w:rPr>
        <w:drawing>
          <wp:inline distT="0" distB="0" distL="0" distR="0">
            <wp:extent cx="4305300" cy="5095875"/>
            <wp:effectExtent l="0" t="0" r="0" b="0"/>
            <wp:docPr id="4" name="Picture 2" descr="G:\Assessments\Horse Park Homestead\2011 assessment\prov reg\Horse Park Homestead features aeri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sessments\Horse Park Homestead\2011 assessment\prov reg\Horse Park Homestead features aerial.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5095875"/>
                    </a:xfrm>
                    <a:prstGeom prst="rect">
                      <a:avLst/>
                    </a:prstGeom>
                    <a:noFill/>
                    <a:ln>
                      <a:noFill/>
                    </a:ln>
                  </pic:spPr>
                </pic:pic>
              </a:graphicData>
            </a:graphic>
          </wp:inline>
        </w:drawing>
      </w:r>
    </w:p>
    <w:p w:rsidR="00075A10" w:rsidRPr="004A54E4" w:rsidRDefault="00655014"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noProof/>
        </w:rPr>
      </w:pPr>
      <w:r w:rsidRPr="004A54E4">
        <w:rPr>
          <w:rFonts w:ascii="Arial" w:hAnsi="Arial" w:cs="Arial"/>
          <w:noProof/>
        </w:rPr>
        <w:t xml:space="preserve">Aerial imagery of Horse Park Homestead </w:t>
      </w:r>
      <w:r w:rsidR="004D35C5">
        <w:rPr>
          <w:rFonts w:ascii="Arial" w:hAnsi="Arial" w:cs="Arial"/>
          <w:noProof/>
        </w:rPr>
        <w:t xml:space="preserve">area </w:t>
      </w:r>
      <w:r w:rsidRPr="004A54E4">
        <w:rPr>
          <w:rFonts w:ascii="Arial" w:hAnsi="Arial" w:cs="Arial"/>
          <w:noProof/>
        </w:rPr>
        <w:t>and associated buildings</w:t>
      </w:r>
      <w:r w:rsidR="004A54E4" w:rsidRPr="004A54E4">
        <w:rPr>
          <w:rFonts w:ascii="Arial" w:hAnsi="Arial" w:cs="Arial"/>
          <w:noProof/>
        </w:rPr>
        <w:t xml:space="preserve"> (Source ACT MAPi 2012)</w:t>
      </w: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507F3D" w:rsidRDefault="00507F3D">
      <w:pPr>
        <w:overflowPunct/>
        <w:autoSpaceDE/>
        <w:autoSpaceDN/>
        <w:adjustRightInd/>
        <w:textAlignment w:val="auto"/>
        <w:rPr>
          <w:rFonts w:ascii="Arial" w:hAnsi="Arial" w:cs="Arial"/>
          <w:b/>
          <w:noProof/>
        </w:rPr>
      </w:pPr>
      <w:r>
        <w:rPr>
          <w:rFonts w:ascii="Arial" w:hAnsi="Arial" w:cs="Arial"/>
          <w:b/>
          <w:noProof/>
        </w:rPr>
        <w:br w:type="page"/>
      </w:r>
    </w:p>
    <w:p w:rsidR="00075A10" w:rsidRDefault="00075A10"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noProof/>
        </w:rPr>
      </w:pPr>
    </w:p>
    <w:p w:rsidR="00075A10" w:rsidRDefault="002045DA"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2045DA">
        <w:rPr>
          <w:rFonts w:ascii="Arial" w:hAnsi="Arial" w:cs="Arial"/>
          <w:b/>
          <w:noProof/>
        </w:rPr>
        <w:drawing>
          <wp:inline distT="0" distB="0" distL="0" distR="0">
            <wp:extent cx="5838825" cy="77724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8825" cy="7772400"/>
                    </a:xfrm>
                    <a:prstGeom prst="rect">
                      <a:avLst/>
                    </a:prstGeom>
                    <a:noFill/>
                    <a:ln>
                      <a:noFill/>
                    </a:ln>
                  </pic:spPr>
                </pic:pic>
              </a:graphicData>
            </a:graphic>
          </wp:inline>
        </w:drawing>
      </w:r>
    </w:p>
    <w:p w:rsidR="00FD677C" w:rsidRDefault="000D438A" w:rsidP="00FD67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Pr>
          <w:rFonts w:ascii="Arial" w:hAnsi="Arial" w:cs="Arial"/>
        </w:rPr>
        <w:t>Location of H</w:t>
      </w:r>
      <w:r w:rsidR="00FD677C" w:rsidRPr="00FD677C">
        <w:rPr>
          <w:rFonts w:ascii="Arial" w:hAnsi="Arial" w:cs="Arial"/>
        </w:rPr>
        <w:t>omestead features</w:t>
      </w:r>
      <w:r w:rsidR="00502384">
        <w:rPr>
          <w:rFonts w:ascii="Arial" w:hAnsi="Arial" w:cs="Arial"/>
        </w:rPr>
        <w:t xml:space="preserve"> indicating existing buildings,</w:t>
      </w:r>
      <w:r w:rsidR="000821AC">
        <w:rPr>
          <w:rFonts w:ascii="Arial" w:hAnsi="Arial" w:cs="Arial"/>
        </w:rPr>
        <w:t xml:space="preserve"> plantings, </w:t>
      </w:r>
      <w:r w:rsidR="00502384">
        <w:rPr>
          <w:rFonts w:ascii="Arial" w:hAnsi="Arial" w:cs="Arial"/>
        </w:rPr>
        <w:t xml:space="preserve">fences and access ways </w:t>
      </w:r>
    </w:p>
    <w:p w:rsidR="00C40518" w:rsidRDefault="00502384" w:rsidP="00C028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Pr>
          <w:rFonts w:ascii="Arial" w:hAnsi="Arial" w:cs="Arial"/>
        </w:rPr>
        <w:t>(Source: Eric Martin &amp; Associates 2006</w:t>
      </w:r>
      <w:r w:rsidR="000821AC">
        <w:rPr>
          <w:rFonts w:ascii="Arial" w:hAnsi="Arial" w:cs="Arial"/>
        </w:rPr>
        <w:t>)</w:t>
      </w:r>
      <w:r w:rsidR="00C40518">
        <w:rPr>
          <w:rFonts w:ascii="Arial" w:hAnsi="Arial" w:cs="Arial"/>
        </w:rPr>
        <w:br w:type="page"/>
      </w:r>
      <w:r w:rsidR="002045DA" w:rsidRPr="002045DA">
        <w:rPr>
          <w:rFonts w:ascii="Arial" w:hAnsi="Arial" w:cs="Arial"/>
          <w:noProof/>
        </w:rPr>
        <w:drawing>
          <wp:inline distT="0" distB="0" distL="0" distR="0">
            <wp:extent cx="4591050" cy="5676900"/>
            <wp:effectExtent l="0" t="0" r="0" b="0"/>
            <wp:docPr id="6" name="Picture 2" descr="G:\Assessments\Horse Park Homestead\2011 assessmen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sessments\Horse Park Homestead\2011 assessment\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5676900"/>
                    </a:xfrm>
                    <a:prstGeom prst="rect">
                      <a:avLst/>
                    </a:prstGeom>
                    <a:noFill/>
                    <a:ln>
                      <a:noFill/>
                    </a:ln>
                  </pic:spPr>
                </pic:pic>
              </a:graphicData>
            </a:graphic>
          </wp:inline>
        </w:drawing>
      </w:r>
    </w:p>
    <w:p w:rsidR="00FD677C" w:rsidRDefault="00FD677C" w:rsidP="00FD677C">
      <w:pPr>
        <w:overflowPunct/>
        <w:autoSpaceDE/>
        <w:autoSpaceDN/>
        <w:adjustRightInd/>
        <w:jc w:val="center"/>
        <w:textAlignment w:val="auto"/>
        <w:rPr>
          <w:rFonts w:ascii="Arial" w:hAnsi="Arial" w:cs="Arial"/>
        </w:rPr>
      </w:pPr>
      <w:r>
        <w:rPr>
          <w:rFonts w:ascii="Arial" w:hAnsi="Arial" w:cs="Arial"/>
        </w:rPr>
        <w:t>Black dotted line indicates extent of wetlands and pedoderm area.</w:t>
      </w:r>
    </w:p>
    <w:p w:rsidR="00FD677C" w:rsidRDefault="00FD677C" w:rsidP="00FD677C">
      <w:pPr>
        <w:overflowPunct/>
        <w:autoSpaceDE/>
        <w:autoSpaceDN/>
        <w:adjustRightInd/>
        <w:jc w:val="center"/>
        <w:textAlignment w:val="auto"/>
        <w:rPr>
          <w:rFonts w:ascii="Arial" w:hAnsi="Arial" w:cs="Arial"/>
        </w:rPr>
      </w:pPr>
      <w:r>
        <w:rPr>
          <w:rFonts w:ascii="Arial" w:hAnsi="Arial" w:cs="Arial"/>
        </w:rPr>
        <w:t>The solid red line indicates Block 766.</w:t>
      </w:r>
    </w:p>
    <w:p w:rsidR="009D4781" w:rsidRDefault="00B94E8D" w:rsidP="00FD677C">
      <w:pPr>
        <w:overflowPunct/>
        <w:autoSpaceDE/>
        <w:autoSpaceDN/>
        <w:adjustRightInd/>
        <w:jc w:val="center"/>
        <w:textAlignment w:val="auto"/>
        <w:rPr>
          <w:rFonts w:ascii="Arial" w:hAnsi="Arial" w:cs="Arial"/>
        </w:rPr>
      </w:pPr>
      <w:r>
        <w:rPr>
          <w:rFonts w:ascii="Arial" w:hAnsi="Arial" w:cs="Arial"/>
        </w:rPr>
        <w:t>Source</w:t>
      </w:r>
      <w:r w:rsidR="009D4781">
        <w:rPr>
          <w:rFonts w:ascii="Arial" w:hAnsi="Arial" w:cs="Arial"/>
        </w:rPr>
        <w:t>: Land Development Agency, ACT Government 2011</w:t>
      </w:r>
    </w:p>
    <w:p w:rsidR="009D4781" w:rsidRDefault="009D4781">
      <w:pPr>
        <w:overflowPunct/>
        <w:autoSpaceDE/>
        <w:autoSpaceDN/>
        <w:adjustRightInd/>
        <w:textAlignment w:val="auto"/>
        <w:rPr>
          <w:rFonts w:ascii="Arial" w:hAnsi="Arial" w:cs="Arial"/>
        </w:rPr>
      </w:pPr>
    </w:p>
    <w:p w:rsidR="009D4781" w:rsidRDefault="009D4781">
      <w:pPr>
        <w:overflowPunct/>
        <w:autoSpaceDE/>
        <w:autoSpaceDN/>
        <w:adjustRightInd/>
        <w:textAlignment w:val="auto"/>
        <w:rPr>
          <w:rFonts w:ascii="Arial" w:hAnsi="Arial" w:cs="Arial"/>
        </w:rPr>
      </w:pPr>
    </w:p>
    <w:p w:rsidR="00FD677C" w:rsidRDefault="00FD677C">
      <w:pPr>
        <w:overflowPunct/>
        <w:autoSpaceDE/>
        <w:autoSpaceDN/>
        <w:adjustRightInd/>
        <w:textAlignment w:val="auto"/>
        <w:rPr>
          <w:rFonts w:ascii="Arial" w:hAnsi="Arial" w:cs="Arial"/>
          <w:b/>
        </w:rPr>
      </w:pPr>
      <w:r>
        <w:rPr>
          <w:rFonts w:ascii="Arial" w:hAnsi="Arial" w:cs="Arial"/>
          <w:b/>
        </w:rPr>
        <w:br w:type="page"/>
      </w:r>
    </w:p>
    <w:p w:rsidR="001A6F62" w:rsidRDefault="00C40518"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Images taken 1 June 2011</w:t>
      </w:r>
    </w:p>
    <w:p w:rsidR="00C40518" w:rsidRPr="00C40518" w:rsidRDefault="00C40518"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1A6F62" w:rsidRDefault="002045DA"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045DA">
        <w:rPr>
          <w:rFonts w:ascii="Arial" w:hAnsi="Arial" w:cs="Arial"/>
          <w:noProof/>
        </w:rPr>
        <w:drawing>
          <wp:inline distT="0" distB="0" distL="0" distR="0">
            <wp:extent cx="2447925" cy="1819275"/>
            <wp:effectExtent l="0" t="0" r="0" b="0"/>
            <wp:docPr id="7" name="Picture 1" descr="G:\Assessments\Horse Park Homestead\2011 assessment\images 1 June 2011\P102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sessments\Horse Park Homestead\2011 assessment\images 1 June 2011\P10209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1819275"/>
                    </a:xfrm>
                    <a:prstGeom prst="rect">
                      <a:avLst/>
                    </a:prstGeom>
                    <a:noFill/>
                    <a:ln>
                      <a:noFill/>
                    </a:ln>
                  </pic:spPr>
                </pic:pic>
              </a:graphicData>
            </a:graphic>
          </wp:inline>
        </w:drawing>
      </w:r>
      <w:r w:rsidR="001A6F62">
        <w:rPr>
          <w:rFonts w:ascii="Arial" w:hAnsi="Arial" w:cs="Arial"/>
        </w:rPr>
        <w:tab/>
      </w:r>
      <w:r w:rsidRPr="002045DA">
        <w:rPr>
          <w:rFonts w:ascii="Arial" w:hAnsi="Arial" w:cs="Arial"/>
          <w:noProof/>
        </w:rPr>
        <w:drawing>
          <wp:inline distT="0" distB="0" distL="0" distR="0">
            <wp:extent cx="2447925" cy="1828800"/>
            <wp:effectExtent l="0" t="0" r="0" b="0"/>
            <wp:docPr id="8" name="Picture 2" descr="G:\Assessments\Horse Park Homestead\2011 assessment\images 1 June 2011\P102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sessments\Horse Park Homestead\2011 assessment\images 1 June 2011\P10209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inline>
        </w:drawing>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1850s stone cottage</w:t>
      </w:r>
      <w:r>
        <w:rPr>
          <w:rFonts w:ascii="Arial" w:hAnsi="Arial" w:cs="Arial"/>
        </w:rPr>
        <w:tab/>
      </w:r>
      <w:r>
        <w:rPr>
          <w:rFonts w:ascii="Arial" w:hAnsi="Arial" w:cs="Arial"/>
        </w:rPr>
        <w:tab/>
      </w:r>
      <w:r>
        <w:rPr>
          <w:rFonts w:ascii="Arial" w:hAnsi="Arial" w:cs="Arial"/>
        </w:rPr>
        <w:tab/>
      </w:r>
      <w:r>
        <w:rPr>
          <w:rFonts w:ascii="Arial" w:hAnsi="Arial" w:cs="Arial"/>
        </w:rPr>
        <w:tab/>
        <w:t>c.1910 weatherboard cottage addition</w:t>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A6F62" w:rsidRDefault="002045DA"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045DA">
        <w:rPr>
          <w:rFonts w:ascii="Arial" w:hAnsi="Arial" w:cs="Arial"/>
          <w:noProof/>
        </w:rPr>
        <w:drawing>
          <wp:inline distT="0" distB="0" distL="0" distR="0">
            <wp:extent cx="2447925" cy="1819275"/>
            <wp:effectExtent l="0" t="0" r="0" b="0"/>
            <wp:docPr id="9" name="Picture 3" descr="G:\Assessments\Horse Park Homestead\2011 assessment\images 1 June 2011\P102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sessments\Horse Park Homestead\2011 assessment\images 1 June 2011\P102097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819275"/>
                    </a:xfrm>
                    <a:prstGeom prst="rect">
                      <a:avLst/>
                    </a:prstGeom>
                    <a:noFill/>
                    <a:ln>
                      <a:noFill/>
                    </a:ln>
                  </pic:spPr>
                </pic:pic>
              </a:graphicData>
            </a:graphic>
          </wp:inline>
        </w:drawing>
      </w:r>
      <w:r w:rsidR="001A6F62">
        <w:rPr>
          <w:rFonts w:ascii="Arial" w:hAnsi="Arial" w:cs="Arial"/>
        </w:rPr>
        <w:tab/>
      </w:r>
      <w:r w:rsidRPr="002045DA">
        <w:rPr>
          <w:rFonts w:ascii="Arial" w:hAnsi="Arial" w:cs="Arial"/>
          <w:noProof/>
        </w:rPr>
        <w:drawing>
          <wp:inline distT="0" distB="0" distL="0" distR="0">
            <wp:extent cx="2381250" cy="1781175"/>
            <wp:effectExtent l="0" t="0" r="0" b="0"/>
            <wp:docPr id="10" name="Picture 5" descr="G:\Assessments\Horse Park Homestead\2011 assessment\images 1 June 2011\P102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sessments\Horse Park Homestead\2011 assessment\images 1 June 2011\P10209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c.1910 weatherboard cottage addition</w:t>
      </w:r>
      <w:r>
        <w:rPr>
          <w:rFonts w:ascii="Arial" w:hAnsi="Arial" w:cs="Arial"/>
        </w:rPr>
        <w:tab/>
      </w:r>
      <w:r>
        <w:rPr>
          <w:rFonts w:ascii="Arial" w:hAnsi="Arial" w:cs="Arial"/>
        </w:rPr>
        <w:tab/>
        <w:t>1899 slab cottage</w:t>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A6F62" w:rsidRDefault="002045DA"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045DA">
        <w:rPr>
          <w:rFonts w:ascii="Arial" w:hAnsi="Arial" w:cs="Arial"/>
          <w:noProof/>
        </w:rPr>
        <w:drawing>
          <wp:inline distT="0" distB="0" distL="0" distR="0">
            <wp:extent cx="2409825" cy="1809750"/>
            <wp:effectExtent l="0" t="0" r="0" b="0"/>
            <wp:docPr id="11" name="Picture 6" descr="G:\Assessments\Horse Park Homestead\2011 assessment\images 1 June 2011\P102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ssessments\Horse Park Homestead\2011 assessment\images 1 June 2011\P10209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r w:rsidR="001A6F62">
        <w:rPr>
          <w:rFonts w:ascii="Arial" w:hAnsi="Arial" w:cs="Arial"/>
        </w:rPr>
        <w:tab/>
      </w:r>
      <w:r w:rsidRPr="002045DA">
        <w:rPr>
          <w:rFonts w:ascii="Arial" w:hAnsi="Arial" w:cs="Arial"/>
          <w:noProof/>
        </w:rPr>
        <w:drawing>
          <wp:inline distT="0" distB="0" distL="0" distR="0">
            <wp:extent cx="2400300" cy="1800225"/>
            <wp:effectExtent l="0" t="0" r="0" b="0"/>
            <wp:docPr id="12" name="Picture 7" descr="G:\Assessments\Horse Park Homestead\2011 assessment\images 1 June 2011\P102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ssessments\Horse Park Homestead\2011 assessment\images 1 June 2011\P10209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Stone and weatherboard cottage complex</w:t>
      </w:r>
      <w:r>
        <w:rPr>
          <w:rFonts w:ascii="Arial" w:hAnsi="Arial" w:cs="Arial"/>
        </w:rPr>
        <w:tab/>
        <w:t>weatherboard shed</w:t>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A6F62" w:rsidRDefault="002045DA"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045DA">
        <w:rPr>
          <w:rFonts w:ascii="Arial" w:hAnsi="Arial" w:cs="Arial"/>
          <w:noProof/>
        </w:rPr>
        <w:drawing>
          <wp:inline distT="0" distB="0" distL="0" distR="0">
            <wp:extent cx="2409825" cy="1809750"/>
            <wp:effectExtent l="0" t="0" r="0" b="0"/>
            <wp:docPr id="13" name="Picture 8" descr="G:\Assessments\Horse Park Homestead\2011 assessment\images 1 June 2011\P102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sessments\Horse Park Homestead\2011 assessment\images 1 June 2011\P102098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r w:rsidR="001A6F62">
        <w:rPr>
          <w:rFonts w:ascii="Arial" w:hAnsi="Arial" w:cs="Arial"/>
        </w:rPr>
        <w:tab/>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Outbuildings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A6F62" w:rsidRDefault="002045DA"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045DA">
        <w:rPr>
          <w:rFonts w:ascii="Arial" w:hAnsi="Arial" w:cs="Arial"/>
          <w:noProof/>
        </w:rPr>
        <w:drawing>
          <wp:inline distT="0" distB="0" distL="0" distR="0">
            <wp:extent cx="2428875" cy="1819275"/>
            <wp:effectExtent l="0" t="0" r="0" b="0"/>
            <wp:docPr id="14" name="Picture 9" descr="G:\Assessments\Horse Park Homestead\2011 assessment\images 1 June 2011\P102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ssessments\Horse Park Homestead\2011 assessment\images 1 June 2011\P10209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r w:rsidR="001A6F62">
        <w:rPr>
          <w:rFonts w:ascii="Arial" w:hAnsi="Arial" w:cs="Arial"/>
        </w:rPr>
        <w:tab/>
      </w:r>
      <w:r w:rsidRPr="002045DA">
        <w:rPr>
          <w:rFonts w:ascii="Arial" w:hAnsi="Arial" w:cs="Arial"/>
          <w:noProof/>
        </w:rPr>
        <w:drawing>
          <wp:inline distT="0" distB="0" distL="0" distR="0">
            <wp:extent cx="2486025" cy="1866900"/>
            <wp:effectExtent l="0" t="0" r="0" b="0"/>
            <wp:docPr id="15" name="Picture 11" descr="G:\Assessments\Horse Park Homestead\2011 assessment\images 1 June 2011\P102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ssessments\Horse Park Homestead\2011 assessment\images 1 June 2011\P10209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Horse Park wetlands</w:t>
      </w:r>
      <w:r>
        <w:rPr>
          <w:rFonts w:ascii="Arial" w:hAnsi="Arial" w:cs="Arial"/>
        </w:rPr>
        <w:tab/>
      </w:r>
      <w:r>
        <w:rPr>
          <w:rFonts w:ascii="Arial" w:hAnsi="Arial" w:cs="Arial"/>
        </w:rPr>
        <w:tab/>
      </w:r>
      <w:r>
        <w:rPr>
          <w:rFonts w:ascii="Arial" w:hAnsi="Arial" w:cs="Arial"/>
        </w:rPr>
        <w:tab/>
      </w:r>
      <w:r>
        <w:rPr>
          <w:rFonts w:ascii="Arial" w:hAnsi="Arial" w:cs="Arial"/>
        </w:rPr>
        <w:tab/>
        <w:t>Horse Park wetlands</w:t>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A6F62" w:rsidRDefault="002045DA"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045DA">
        <w:rPr>
          <w:rFonts w:ascii="Arial" w:hAnsi="Arial" w:cs="Arial"/>
          <w:noProof/>
        </w:rPr>
        <w:drawing>
          <wp:inline distT="0" distB="0" distL="0" distR="0">
            <wp:extent cx="1819275" cy="2457450"/>
            <wp:effectExtent l="0" t="0" r="0" b="0"/>
            <wp:docPr id="16" name="Picture 10" descr="G:\Assessments\Horse Park Homestead\2011 assessment\images 1 June 2011\P102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ssessments\Horse Park Homestead\2011 assessment\images 1 June 2011\P10209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457450"/>
                    </a:xfrm>
                    <a:prstGeom prst="rect">
                      <a:avLst/>
                    </a:prstGeom>
                    <a:noFill/>
                    <a:ln>
                      <a:noFill/>
                    </a:ln>
                  </pic:spPr>
                </pic:pic>
              </a:graphicData>
            </a:graphic>
          </wp:inline>
        </w:drawing>
      </w:r>
      <w:r w:rsidR="001A6F62">
        <w:rPr>
          <w:rFonts w:ascii="Arial" w:hAnsi="Arial" w:cs="Arial"/>
        </w:rPr>
        <w:tab/>
      </w:r>
      <w:r w:rsidRPr="002045DA">
        <w:rPr>
          <w:rFonts w:ascii="Arial" w:hAnsi="Arial" w:cs="Arial"/>
          <w:noProof/>
        </w:rPr>
        <w:drawing>
          <wp:inline distT="0" distB="0" distL="0" distR="0">
            <wp:extent cx="2266950" cy="1685925"/>
            <wp:effectExtent l="0" t="0" r="0" b="0"/>
            <wp:docPr id="17" name="Picture 12" descr="G:\Assessments\Horse Park Homestead\2011 assessment\images 1 June 2011\P102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ssessments\Horse Park Homestead\2011 assessment\images 1 June 2011\P10209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1685925"/>
                    </a:xfrm>
                    <a:prstGeom prst="rect">
                      <a:avLst/>
                    </a:prstGeom>
                    <a:noFill/>
                    <a:ln>
                      <a:noFill/>
                    </a:ln>
                  </pic:spPr>
                </pic:pic>
              </a:graphicData>
            </a:graphic>
          </wp:inline>
        </w:drawing>
      </w:r>
      <w:r w:rsidR="001A6F62">
        <w:rPr>
          <w:rFonts w:ascii="Arial" w:hAnsi="Arial" w:cs="Arial"/>
        </w:rPr>
        <w:tab/>
      </w:r>
      <w:r w:rsidR="001A6F62">
        <w:rPr>
          <w:rFonts w:ascii="Arial" w:hAnsi="Arial" w:cs="Arial"/>
        </w:rPr>
        <w:tab/>
      </w:r>
    </w:p>
    <w:p w:rsidR="001A6F62" w:rsidRDefault="001A6F62" w:rsidP="001A6F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Horse Park wetlands</w:t>
      </w:r>
      <w:r>
        <w:rPr>
          <w:rFonts w:ascii="Arial" w:hAnsi="Arial" w:cs="Arial"/>
        </w:rPr>
        <w:tab/>
      </w:r>
      <w:r>
        <w:rPr>
          <w:rFonts w:ascii="Arial" w:hAnsi="Arial" w:cs="Arial"/>
        </w:rPr>
        <w:tab/>
      </w:r>
      <w:r>
        <w:rPr>
          <w:rFonts w:ascii="Arial" w:hAnsi="Arial" w:cs="Arial"/>
        </w:rPr>
        <w:tab/>
        <w:t>Looking towards pedoderm site</w:t>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b/>
      </w:r>
      <w:r>
        <w:rPr>
          <w:rFonts w:ascii="Arial" w:hAnsi="Arial" w:cs="Arial"/>
        </w:rPr>
        <w:tab/>
      </w: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A6F62"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A6F62" w:rsidRPr="007C1C61" w:rsidRDefault="001A6F62" w:rsidP="00CB7EF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7C1C61" w:rsidRPr="007C1C61" w:rsidRDefault="001A6F62"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b/>
      </w:r>
    </w:p>
    <w:p w:rsidR="00574C79" w:rsidRPr="00574C79" w:rsidRDefault="00574C7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sectPr w:rsidR="00574C79" w:rsidRPr="00574C79" w:rsidSect="00F55EF3">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5DA" w:rsidRDefault="002045DA">
      <w:r>
        <w:separator/>
      </w:r>
    </w:p>
  </w:endnote>
  <w:endnote w:type="continuationSeparator" w:id="0">
    <w:p w:rsidR="002045DA" w:rsidRDefault="0020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A6E" w:rsidRDefault="00722A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DC6" w:rsidRDefault="003C1DC6">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2A6E">
      <w:rPr>
        <w:rStyle w:val="PageNumber"/>
        <w:noProof/>
      </w:rPr>
      <w:t>1</w:t>
    </w:r>
    <w:r>
      <w:rPr>
        <w:rStyle w:val="PageNumber"/>
      </w:rPr>
      <w:fldChar w:fldCharType="end"/>
    </w:r>
  </w:p>
  <w:p w:rsidR="003C1DC6" w:rsidRPr="00722A6E" w:rsidRDefault="00722A6E" w:rsidP="00722A6E">
    <w:pPr>
      <w:pStyle w:val="Footer"/>
      <w:pBdr>
        <w:top w:val="single" w:sz="4" w:space="1" w:color="auto"/>
      </w:pBdr>
      <w:ind w:right="360"/>
      <w:jc w:val="center"/>
      <w:rPr>
        <w:rFonts w:ascii="Arial" w:hAnsi="Arial" w:cs="Arial"/>
        <w:sz w:val="14"/>
      </w:rPr>
    </w:pPr>
    <w:r w:rsidRPr="00722A6E">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A6E" w:rsidRDefault="00722A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5DA" w:rsidRDefault="002045DA">
      <w:r>
        <w:separator/>
      </w:r>
    </w:p>
  </w:footnote>
  <w:footnote w:type="continuationSeparator" w:id="0">
    <w:p w:rsidR="002045DA" w:rsidRDefault="002045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A6E" w:rsidRDefault="00722A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DC6" w:rsidRPr="00B6509D" w:rsidRDefault="003C1DC6" w:rsidP="00B6509D">
    <w:pPr>
      <w:pStyle w:val="Header"/>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A6E" w:rsidRDefault="00722A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4EE5458"/>
    <w:multiLevelType w:val="hybridMultilevel"/>
    <w:tmpl w:val="DD3A7E08"/>
    <w:lvl w:ilvl="0" w:tplc="1B60A4A6">
      <w:start w:val="10"/>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0B8A536E"/>
    <w:multiLevelType w:val="hybridMultilevel"/>
    <w:tmpl w:val="F58A5E80"/>
    <w:lvl w:ilvl="0" w:tplc="EA2C49B4">
      <w:start w:val="12"/>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D496517"/>
    <w:multiLevelType w:val="hybridMultilevel"/>
    <w:tmpl w:val="3F4233E8"/>
    <w:lvl w:ilvl="0" w:tplc="557CFA84">
      <w:start w:val="3"/>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0E5E5991"/>
    <w:multiLevelType w:val="hybridMultilevel"/>
    <w:tmpl w:val="A1AE31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B2049A"/>
    <w:multiLevelType w:val="hybridMultilevel"/>
    <w:tmpl w:val="A554063C"/>
    <w:lvl w:ilvl="0" w:tplc="AC98D5DA">
      <w:start w:val="5"/>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AD4DF4"/>
    <w:multiLevelType w:val="hybridMultilevel"/>
    <w:tmpl w:val="8084AA96"/>
    <w:lvl w:ilvl="0" w:tplc="2B14EF28">
      <w:start w:val="8"/>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4637F47"/>
    <w:multiLevelType w:val="hybridMultilevel"/>
    <w:tmpl w:val="408A6F44"/>
    <w:lvl w:ilvl="0" w:tplc="5E241EC8">
      <w:start w:val="12"/>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3479397E"/>
    <w:multiLevelType w:val="hybridMultilevel"/>
    <w:tmpl w:val="C36480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652918"/>
    <w:multiLevelType w:val="hybridMultilevel"/>
    <w:tmpl w:val="51020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072C6D"/>
    <w:multiLevelType w:val="singleLevel"/>
    <w:tmpl w:val="F366598C"/>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44E2EB3"/>
    <w:multiLevelType w:val="hybridMultilevel"/>
    <w:tmpl w:val="8118EABA"/>
    <w:lvl w:ilvl="0" w:tplc="DD5A5676">
      <w:start w:val="3"/>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DE7055"/>
    <w:multiLevelType w:val="singleLevel"/>
    <w:tmpl w:val="F366598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28"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27"/>
  </w:num>
  <w:num w:numId="4">
    <w:abstractNumId w:val="25"/>
  </w:num>
  <w:num w:numId="5">
    <w:abstractNumId w:val="7"/>
  </w:num>
  <w:num w:numId="6">
    <w:abstractNumId w:val="3"/>
  </w:num>
  <w:num w:numId="7">
    <w:abstractNumId w:val="4"/>
  </w:num>
  <w:num w:numId="8">
    <w:abstractNumId w:val="5"/>
  </w:num>
  <w:num w:numId="9">
    <w:abstractNumId w:val="6"/>
  </w:num>
  <w:num w:numId="10">
    <w:abstractNumId w:val="8"/>
  </w:num>
  <w:num w:numId="11">
    <w:abstractNumId w:val="24"/>
  </w:num>
  <w:num w:numId="12">
    <w:abstractNumId w:val="28"/>
  </w:num>
  <w:num w:numId="13">
    <w:abstractNumId w:val="15"/>
  </w:num>
  <w:num w:numId="14">
    <w:abstractNumId w:val="17"/>
  </w:num>
  <w:num w:numId="15">
    <w:abstractNumId w:val="23"/>
  </w:num>
  <w:num w:numId="16">
    <w:abstractNumId w:val="1"/>
  </w:num>
  <w:num w:numId="17">
    <w:abstractNumId w:val="2"/>
  </w:num>
  <w:num w:numId="18">
    <w:abstractNumId w:val="26"/>
  </w:num>
  <w:num w:numId="19">
    <w:abstractNumId w:val="21"/>
  </w:num>
  <w:num w:numId="2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1">
    <w:abstractNumId w:val="12"/>
  </w:num>
  <w:num w:numId="22">
    <w:abstractNumId w:val="19"/>
  </w:num>
  <w:num w:numId="23">
    <w:abstractNumId w:val="11"/>
  </w:num>
  <w:num w:numId="24">
    <w:abstractNumId w:val="22"/>
  </w:num>
  <w:num w:numId="25">
    <w:abstractNumId w:val="13"/>
  </w:num>
  <w:num w:numId="26">
    <w:abstractNumId w:val="16"/>
  </w:num>
  <w:num w:numId="27">
    <w:abstractNumId w:val="9"/>
  </w:num>
  <w:num w:numId="28">
    <w:abstractNumId w:val="10"/>
  </w:num>
  <w:num w:numId="29">
    <w:abstractNumId w:val="1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2"/>
  </w:compat>
  <w:rsids>
    <w:rsidRoot w:val="003968E2"/>
    <w:rsid w:val="000017FB"/>
    <w:rsid w:val="00002878"/>
    <w:rsid w:val="000029BA"/>
    <w:rsid w:val="00002C23"/>
    <w:rsid w:val="000056B9"/>
    <w:rsid w:val="00020A35"/>
    <w:rsid w:val="00021D03"/>
    <w:rsid w:val="00022570"/>
    <w:rsid w:val="00026C9C"/>
    <w:rsid w:val="0003006C"/>
    <w:rsid w:val="000312C6"/>
    <w:rsid w:val="00031CB8"/>
    <w:rsid w:val="00034C50"/>
    <w:rsid w:val="00035B19"/>
    <w:rsid w:val="00036CEC"/>
    <w:rsid w:val="00043F55"/>
    <w:rsid w:val="00044467"/>
    <w:rsid w:val="00044F87"/>
    <w:rsid w:val="00047262"/>
    <w:rsid w:val="00052537"/>
    <w:rsid w:val="000525CC"/>
    <w:rsid w:val="00064AE0"/>
    <w:rsid w:val="00065000"/>
    <w:rsid w:val="00066CCF"/>
    <w:rsid w:val="000701C2"/>
    <w:rsid w:val="000747D5"/>
    <w:rsid w:val="00075A10"/>
    <w:rsid w:val="000821AC"/>
    <w:rsid w:val="0009125A"/>
    <w:rsid w:val="00095321"/>
    <w:rsid w:val="000B2362"/>
    <w:rsid w:val="000C548A"/>
    <w:rsid w:val="000C573E"/>
    <w:rsid w:val="000C6585"/>
    <w:rsid w:val="000D438A"/>
    <w:rsid w:val="000E47CA"/>
    <w:rsid w:val="000E692E"/>
    <w:rsid w:val="000F3826"/>
    <w:rsid w:val="001013EC"/>
    <w:rsid w:val="0010603D"/>
    <w:rsid w:val="00112633"/>
    <w:rsid w:val="00113599"/>
    <w:rsid w:val="00113866"/>
    <w:rsid w:val="00117A68"/>
    <w:rsid w:val="0012406C"/>
    <w:rsid w:val="0012562D"/>
    <w:rsid w:val="00125907"/>
    <w:rsid w:val="00126A6C"/>
    <w:rsid w:val="001306E0"/>
    <w:rsid w:val="001309C6"/>
    <w:rsid w:val="00156C64"/>
    <w:rsid w:val="001664FA"/>
    <w:rsid w:val="00171510"/>
    <w:rsid w:val="00173A38"/>
    <w:rsid w:val="00177181"/>
    <w:rsid w:val="00181358"/>
    <w:rsid w:val="00184BBE"/>
    <w:rsid w:val="00197945"/>
    <w:rsid w:val="001A0E0C"/>
    <w:rsid w:val="001A48EB"/>
    <w:rsid w:val="001A56C4"/>
    <w:rsid w:val="001A6510"/>
    <w:rsid w:val="001A6F62"/>
    <w:rsid w:val="001B065C"/>
    <w:rsid w:val="001B2AD9"/>
    <w:rsid w:val="001B3D47"/>
    <w:rsid w:val="001C1996"/>
    <w:rsid w:val="001C4EF4"/>
    <w:rsid w:val="001E0256"/>
    <w:rsid w:val="001E5D07"/>
    <w:rsid w:val="001F21AE"/>
    <w:rsid w:val="002045DA"/>
    <w:rsid w:val="00205663"/>
    <w:rsid w:val="002062DC"/>
    <w:rsid w:val="002065C7"/>
    <w:rsid w:val="002244F4"/>
    <w:rsid w:val="00224B31"/>
    <w:rsid w:val="00253A8F"/>
    <w:rsid w:val="00270448"/>
    <w:rsid w:val="00274C37"/>
    <w:rsid w:val="00274D65"/>
    <w:rsid w:val="00277956"/>
    <w:rsid w:val="00277C64"/>
    <w:rsid w:val="0028609D"/>
    <w:rsid w:val="00287D9E"/>
    <w:rsid w:val="00287F43"/>
    <w:rsid w:val="00290BF4"/>
    <w:rsid w:val="00295967"/>
    <w:rsid w:val="002A3961"/>
    <w:rsid w:val="002C482D"/>
    <w:rsid w:val="002C79AD"/>
    <w:rsid w:val="002D01CD"/>
    <w:rsid w:val="002D0811"/>
    <w:rsid w:val="002D1CEB"/>
    <w:rsid w:val="002D225C"/>
    <w:rsid w:val="0030474A"/>
    <w:rsid w:val="00306F97"/>
    <w:rsid w:val="00310A01"/>
    <w:rsid w:val="00313E4A"/>
    <w:rsid w:val="0031600A"/>
    <w:rsid w:val="00317A58"/>
    <w:rsid w:val="00320F67"/>
    <w:rsid w:val="00331EA4"/>
    <w:rsid w:val="0034178B"/>
    <w:rsid w:val="0034402D"/>
    <w:rsid w:val="003440FE"/>
    <w:rsid w:val="00347E7D"/>
    <w:rsid w:val="003612AD"/>
    <w:rsid w:val="00362ACC"/>
    <w:rsid w:val="00364EEC"/>
    <w:rsid w:val="00372073"/>
    <w:rsid w:val="00373B0E"/>
    <w:rsid w:val="00381E7E"/>
    <w:rsid w:val="00382B0B"/>
    <w:rsid w:val="00384EC8"/>
    <w:rsid w:val="0038657C"/>
    <w:rsid w:val="00387414"/>
    <w:rsid w:val="003968E2"/>
    <w:rsid w:val="00396ED9"/>
    <w:rsid w:val="003A2272"/>
    <w:rsid w:val="003A3701"/>
    <w:rsid w:val="003A70BC"/>
    <w:rsid w:val="003A7FFB"/>
    <w:rsid w:val="003C1DC6"/>
    <w:rsid w:val="003C2368"/>
    <w:rsid w:val="003C5197"/>
    <w:rsid w:val="003C581A"/>
    <w:rsid w:val="003C68F8"/>
    <w:rsid w:val="003D017D"/>
    <w:rsid w:val="003D4233"/>
    <w:rsid w:val="003E7691"/>
    <w:rsid w:val="003F49C9"/>
    <w:rsid w:val="00400031"/>
    <w:rsid w:val="004023CC"/>
    <w:rsid w:val="00406366"/>
    <w:rsid w:val="0040646F"/>
    <w:rsid w:val="00406EFD"/>
    <w:rsid w:val="00410ED5"/>
    <w:rsid w:val="00416B16"/>
    <w:rsid w:val="0042065A"/>
    <w:rsid w:val="00421B4C"/>
    <w:rsid w:val="00430628"/>
    <w:rsid w:val="0043114E"/>
    <w:rsid w:val="00431479"/>
    <w:rsid w:val="00436488"/>
    <w:rsid w:val="0043676B"/>
    <w:rsid w:val="00443E85"/>
    <w:rsid w:val="004461B9"/>
    <w:rsid w:val="00446C43"/>
    <w:rsid w:val="00450EC0"/>
    <w:rsid w:val="004543BB"/>
    <w:rsid w:val="0045497D"/>
    <w:rsid w:val="00454B2A"/>
    <w:rsid w:val="004619BC"/>
    <w:rsid w:val="00461B61"/>
    <w:rsid w:val="00467A2F"/>
    <w:rsid w:val="00472ECF"/>
    <w:rsid w:val="0047683D"/>
    <w:rsid w:val="00480D6C"/>
    <w:rsid w:val="00490509"/>
    <w:rsid w:val="004933BA"/>
    <w:rsid w:val="00495DE4"/>
    <w:rsid w:val="004961DC"/>
    <w:rsid w:val="00496303"/>
    <w:rsid w:val="004A458C"/>
    <w:rsid w:val="004A4E62"/>
    <w:rsid w:val="004A54E4"/>
    <w:rsid w:val="004C088A"/>
    <w:rsid w:val="004D35C5"/>
    <w:rsid w:val="004D6FCF"/>
    <w:rsid w:val="004E135C"/>
    <w:rsid w:val="004E1ED0"/>
    <w:rsid w:val="004E28D3"/>
    <w:rsid w:val="004E31F8"/>
    <w:rsid w:val="004F1EED"/>
    <w:rsid w:val="004F25CC"/>
    <w:rsid w:val="004F3269"/>
    <w:rsid w:val="004F75AD"/>
    <w:rsid w:val="00500B47"/>
    <w:rsid w:val="00502384"/>
    <w:rsid w:val="00507647"/>
    <w:rsid w:val="00507F3D"/>
    <w:rsid w:val="0051049D"/>
    <w:rsid w:val="00511921"/>
    <w:rsid w:val="00516EDD"/>
    <w:rsid w:val="00526A85"/>
    <w:rsid w:val="00530851"/>
    <w:rsid w:val="00532213"/>
    <w:rsid w:val="00532EDD"/>
    <w:rsid w:val="005339F7"/>
    <w:rsid w:val="0053471E"/>
    <w:rsid w:val="005419F1"/>
    <w:rsid w:val="005439F5"/>
    <w:rsid w:val="00555417"/>
    <w:rsid w:val="005606F0"/>
    <w:rsid w:val="005621EA"/>
    <w:rsid w:val="00564BA2"/>
    <w:rsid w:val="0057422E"/>
    <w:rsid w:val="00574C79"/>
    <w:rsid w:val="00591210"/>
    <w:rsid w:val="005A434A"/>
    <w:rsid w:val="005A7C76"/>
    <w:rsid w:val="005C4C5C"/>
    <w:rsid w:val="005D0C93"/>
    <w:rsid w:val="005D3A7B"/>
    <w:rsid w:val="005D7B07"/>
    <w:rsid w:val="005E24ED"/>
    <w:rsid w:val="005E525A"/>
    <w:rsid w:val="005E5FCB"/>
    <w:rsid w:val="005F67B7"/>
    <w:rsid w:val="00602E49"/>
    <w:rsid w:val="00625F2C"/>
    <w:rsid w:val="0062796F"/>
    <w:rsid w:val="006316FA"/>
    <w:rsid w:val="00631EC3"/>
    <w:rsid w:val="006363BB"/>
    <w:rsid w:val="00645232"/>
    <w:rsid w:val="00655014"/>
    <w:rsid w:val="00655636"/>
    <w:rsid w:val="00671074"/>
    <w:rsid w:val="006728F0"/>
    <w:rsid w:val="00690D6F"/>
    <w:rsid w:val="006926D2"/>
    <w:rsid w:val="006A37AD"/>
    <w:rsid w:val="006A6DEA"/>
    <w:rsid w:val="006B2648"/>
    <w:rsid w:val="006C49DC"/>
    <w:rsid w:val="006E62EB"/>
    <w:rsid w:val="006F2F9C"/>
    <w:rsid w:val="006F3A01"/>
    <w:rsid w:val="007000A3"/>
    <w:rsid w:val="00703C77"/>
    <w:rsid w:val="00710112"/>
    <w:rsid w:val="0071378A"/>
    <w:rsid w:val="00721C6E"/>
    <w:rsid w:val="00722A6E"/>
    <w:rsid w:val="0074327C"/>
    <w:rsid w:val="00745FEA"/>
    <w:rsid w:val="00751647"/>
    <w:rsid w:val="00752B57"/>
    <w:rsid w:val="00760547"/>
    <w:rsid w:val="00761E02"/>
    <w:rsid w:val="00782B5E"/>
    <w:rsid w:val="00785051"/>
    <w:rsid w:val="007915E5"/>
    <w:rsid w:val="00793389"/>
    <w:rsid w:val="00796EAE"/>
    <w:rsid w:val="0079753F"/>
    <w:rsid w:val="007A02C2"/>
    <w:rsid w:val="007B2FB8"/>
    <w:rsid w:val="007B324F"/>
    <w:rsid w:val="007C0752"/>
    <w:rsid w:val="007C1C61"/>
    <w:rsid w:val="007F0125"/>
    <w:rsid w:val="007F18CC"/>
    <w:rsid w:val="007F3CA5"/>
    <w:rsid w:val="007F4D18"/>
    <w:rsid w:val="007F63CC"/>
    <w:rsid w:val="007F7032"/>
    <w:rsid w:val="007F774B"/>
    <w:rsid w:val="007F7CC7"/>
    <w:rsid w:val="00810265"/>
    <w:rsid w:val="00821810"/>
    <w:rsid w:val="0082480D"/>
    <w:rsid w:val="00827785"/>
    <w:rsid w:val="00835B24"/>
    <w:rsid w:val="00836E37"/>
    <w:rsid w:val="008419E9"/>
    <w:rsid w:val="008430B3"/>
    <w:rsid w:val="00844729"/>
    <w:rsid w:val="00850009"/>
    <w:rsid w:val="00853488"/>
    <w:rsid w:val="00861B7C"/>
    <w:rsid w:val="00862CE1"/>
    <w:rsid w:val="008710A6"/>
    <w:rsid w:val="00871989"/>
    <w:rsid w:val="00873F6E"/>
    <w:rsid w:val="008744BA"/>
    <w:rsid w:val="00874D33"/>
    <w:rsid w:val="00876FED"/>
    <w:rsid w:val="00885B17"/>
    <w:rsid w:val="0089055A"/>
    <w:rsid w:val="00893FA2"/>
    <w:rsid w:val="00896FFB"/>
    <w:rsid w:val="008A27B2"/>
    <w:rsid w:val="008A3B94"/>
    <w:rsid w:val="008B0818"/>
    <w:rsid w:val="008B1522"/>
    <w:rsid w:val="008B5CB3"/>
    <w:rsid w:val="008B6EBD"/>
    <w:rsid w:val="008C4CC7"/>
    <w:rsid w:val="008D0767"/>
    <w:rsid w:val="008E0CA5"/>
    <w:rsid w:val="008E3F1B"/>
    <w:rsid w:val="008F219C"/>
    <w:rsid w:val="008F2349"/>
    <w:rsid w:val="008F6F3C"/>
    <w:rsid w:val="00904E47"/>
    <w:rsid w:val="00907409"/>
    <w:rsid w:val="00932029"/>
    <w:rsid w:val="00936D81"/>
    <w:rsid w:val="0094726D"/>
    <w:rsid w:val="0095256C"/>
    <w:rsid w:val="009606C5"/>
    <w:rsid w:val="009617B9"/>
    <w:rsid w:val="00961F08"/>
    <w:rsid w:val="00986943"/>
    <w:rsid w:val="0099623B"/>
    <w:rsid w:val="009B3CB1"/>
    <w:rsid w:val="009C0678"/>
    <w:rsid w:val="009C1EC5"/>
    <w:rsid w:val="009C3FAF"/>
    <w:rsid w:val="009D3F98"/>
    <w:rsid w:val="009D4781"/>
    <w:rsid w:val="009E1369"/>
    <w:rsid w:val="009E61B6"/>
    <w:rsid w:val="009F0E34"/>
    <w:rsid w:val="009F512F"/>
    <w:rsid w:val="00A00C31"/>
    <w:rsid w:val="00A06097"/>
    <w:rsid w:val="00A1011E"/>
    <w:rsid w:val="00A157E7"/>
    <w:rsid w:val="00A33396"/>
    <w:rsid w:val="00A34BD5"/>
    <w:rsid w:val="00A42ABD"/>
    <w:rsid w:val="00A51812"/>
    <w:rsid w:val="00A53129"/>
    <w:rsid w:val="00A549CA"/>
    <w:rsid w:val="00A54A0C"/>
    <w:rsid w:val="00A57A99"/>
    <w:rsid w:val="00A72427"/>
    <w:rsid w:val="00A76EC1"/>
    <w:rsid w:val="00A81398"/>
    <w:rsid w:val="00A84A3C"/>
    <w:rsid w:val="00A84EF8"/>
    <w:rsid w:val="00AA246E"/>
    <w:rsid w:val="00AA6811"/>
    <w:rsid w:val="00AB0B37"/>
    <w:rsid w:val="00AB2D17"/>
    <w:rsid w:val="00AB4E2E"/>
    <w:rsid w:val="00AC1D3E"/>
    <w:rsid w:val="00AC74D6"/>
    <w:rsid w:val="00AD7C60"/>
    <w:rsid w:val="00AE3C5E"/>
    <w:rsid w:val="00AE637F"/>
    <w:rsid w:val="00AE7887"/>
    <w:rsid w:val="00AF6849"/>
    <w:rsid w:val="00B0041E"/>
    <w:rsid w:val="00B00CC9"/>
    <w:rsid w:val="00B11674"/>
    <w:rsid w:val="00B11BE2"/>
    <w:rsid w:val="00B22265"/>
    <w:rsid w:val="00B242CC"/>
    <w:rsid w:val="00B3055E"/>
    <w:rsid w:val="00B37043"/>
    <w:rsid w:val="00B41842"/>
    <w:rsid w:val="00B42C7E"/>
    <w:rsid w:val="00B449A8"/>
    <w:rsid w:val="00B46476"/>
    <w:rsid w:val="00B474FA"/>
    <w:rsid w:val="00B602F1"/>
    <w:rsid w:val="00B6509D"/>
    <w:rsid w:val="00B719F2"/>
    <w:rsid w:val="00B7205A"/>
    <w:rsid w:val="00B74004"/>
    <w:rsid w:val="00B815B4"/>
    <w:rsid w:val="00B82C9C"/>
    <w:rsid w:val="00B87BE3"/>
    <w:rsid w:val="00B87E78"/>
    <w:rsid w:val="00B91B73"/>
    <w:rsid w:val="00B938C0"/>
    <w:rsid w:val="00B93AD4"/>
    <w:rsid w:val="00B94B67"/>
    <w:rsid w:val="00B94E8D"/>
    <w:rsid w:val="00B95F03"/>
    <w:rsid w:val="00B962E5"/>
    <w:rsid w:val="00B9630B"/>
    <w:rsid w:val="00BB490D"/>
    <w:rsid w:val="00BC2915"/>
    <w:rsid w:val="00BC3662"/>
    <w:rsid w:val="00BC3E59"/>
    <w:rsid w:val="00BC7853"/>
    <w:rsid w:val="00BD5BF2"/>
    <w:rsid w:val="00BE0D0B"/>
    <w:rsid w:val="00BE66CF"/>
    <w:rsid w:val="00BF1DFD"/>
    <w:rsid w:val="00BF3362"/>
    <w:rsid w:val="00C00C93"/>
    <w:rsid w:val="00C00FC5"/>
    <w:rsid w:val="00C01416"/>
    <w:rsid w:val="00C02829"/>
    <w:rsid w:val="00C03C28"/>
    <w:rsid w:val="00C07AFC"/>
    <w:rsid w:val="00C207FB"/>
    <w:rsid w:val="00C2751A"/>
    <w:rsid w:val="00C34D92"/>
    <w:rsid w:val="00C37009"/>
    <w:rsid w:val="00C40518"/>
    <w:rsid w:val="00C40830"/>
    <w:rsid w:val="00C6191A"/>
    <w:rsid w:val="00C625E0"/>
    <w:rsid w:val="00C63F98"/>
    <w:rsid w:val="00C67222"/>
    <w:rsid w:val="00C767DA"/>
    <w:rsid w:val="00C8110D"/>
    <w:rsid w:val="00C83959"/>
    <w:rsid w:val="00C863C0"/>
    <w:rsid w:val="00C875AF"/>
    <w:rsid w:val="00C900E0"/>
    <w:rsid w:val="00C93544"/>
    <w:rsid w:val="00C936EF"/>
    <w:rsid w:val="00C95970"/>
    <w:rsid w:val="00C96DC1"/>
    <w:rsid w:val="00CB7EF2"/>
    <w:rsid w:val="00CC2ABB"/>
    <w:rsid w:val="00CD5D59"/>
    <w:rsid w:val="00CE1C98"/>
    <w:rsid w:val="00CE459C"/>
    <w:rsid w:val="00CF4214"/>
    <w:rsid w:val="00CF4CA1"/>
    <w:rsid w:val="00CF524A"/>
    <w:rsid w:val="00CF74B6"/>
    <w:rsid w:val="00D0318A"/>
    <w:rsid w:val="00D060CE"/>
    <w:rsid w:val="00D11E66"/>
    <w:rsid w:val="00D27655"/>
    <w:rsid w:val="00D30536"/>
    <w:rsid w:val="00D440C3"/>
    <w:rsid w:val="00D47780"/>
    <w:rsid w:val="00D5563F"/>
    <w:rsid w:val="00D6036F"/>
    <w:rsid w:val="00D62459"/>
    <w:rsid w:val="00D73BD1"/>
    <w:rsid w:val="00D81648"/>
    <w:rsid w:val="00D81BD6"/>
    <w:rsid w:val="00D831FF"/>
    <w:rsid w:val="00D839A5"/>
    <w:rsid w:val="00D857B9"/>
    <w:rsid w:val="00D86050"/>
    <w:rsid w:val="00DA3CCF"/>
    <w:rsid w:val="00DA4148"/>
    <w:rsid w:val="00DB653B"/>
    <w:rsid w:val="00DD1E03"/>
    <w:rsid w:val="00DD3B6C"/>
    <w:rsid w:val="00DF6FC5"/>
    <w:rsid w:val="00E00FA1"/>
    <w:rsid w:val="00E03BCB"/>
    <w:rsid w:val="00E043C2"/>
    <w:rsid w:val="00E05CEB"/>
    <w:rsid w:val="00E06481"/>
    <w:rsid w:val="00E16F57"/>
    <w:rsid w:val="00E26ECD"/>
    <w:rsid w:val="00E43A29"/>
    <w:rsid w:val="00E46DB1"/>
    <w:rsid w:val="00E521AC"/>
    <w:rsid w:val="00E566F3"/>
    <w:rsid w:val="00E63491"/>
    <w:rsid w:val="00E65909"/>
    <w:rsid w:val="00E66159"/>
    <w:rsid w:val="00E665BE"/>
    <w:rsid w:val="00E67450"/>
    <w:rsid w:val="00E703DD"/>
    <w:rsid w:val="00E82599"/>
    <w:rsid w:val="00E87E07"/>
    <w:rsid w:val="00E9131F"/>
    <w:rsid w:val="00E94F38"/>
    <w:rsid w:val="00E96E90"/>
    <w:rsid w:val="00EA0B6A"/>
    <w:rsid w:val="00EB3B35"/>
    <w:rsid w:val="00EB58A5"/>
    <w:rsid w:val="00EC5FDF"/>
    <w:rsid w:val="00EC7B0E"/>
    <w:rsid w:val="00ED643F"/>
    <w:rsid w:val="00EE3DBF"/>
    <w:rsid w:val="00EF50B9"/>
    <w:rsid w:val="00F000C8"/>
    <w:rsid w:val="00F0075E"/>
    <w:rsid w:val="00F07AD0"/>
    <w:rsid w:val="00F17D8A"/>
    <w:rsid w:val="00F223F1"/>
    <w:rsid w:val="00F35413"/>
    <w:rsid w:val="00F368D1"/>
    <w:rsid w:val="00F41846"/>
    <w:rsid w:val="00F45A68"/>
    <w:rsid w:val="00F55EF3"/>
    <w:rsid w:val="00F6296B"/>
    <w:rsid w:val="00F64134"/>
    <w:rsid w:val="00F700FD"/>
    <w:rsid w:val="00F707C6"/>
    <w:rsid w:val="00F73222"/>
    <w:rsid w:val="00F8104E"/>
    <w:rsid w:val="00F90567"/>
    <w:rsid w:val="00F934ED"/>
    <w:rsid w:val="00F939CA"/>
    <w:rsid w:val="00FA05D2"/>
    <w:rsid w:val="00FA1052"/>
    <w:rsid w:val="00FA358A"/>
    <w:rsid w:val="00FA4D5A"/>
    <w:rsid w:val="00FA7652"/>
    <w:rsid w:val="00FB1863"/>
    <w:rsid w:val="00FB366B"/>
    <w:rsid w:val="00FC6EC0"/>
    <w:rsid w:val="00FD1C14"/>
    <w:rsid w:val="00FD54CC"/>
    <w:rsid w:val="00FD677C"/>
    <w:rsid w:val="00FE3AC2"/>
    <w:rsid w:val="00FF0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C92EA129-FB8F-4247-B488-F3C72F7AA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EF3"/>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F55EF3"/>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F55EF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F55EF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F55EF3"/>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F55EF3"/>
    <w:pPr>
      <w:keepNext/>
      <w:jc w:val="right"/>
      <w:outlineLvl w:val="4"/>
    </w:pPr>
    <w:rPr>
      <w:rFonts w:ascii="Arial" w:hAnsi="Arial"/>
      <w:b/>
      <w:sz w:val="28"/>
    </w:rPr>
  </w:style>
  <w:style w:type="paragraph" w:styleId="Heading6">
    <w:name w:val="heading 6"/>
    <w:basedOn w:val="Normal"/>
    <w:next w:val="Normal"/>
    <w:link w:val="Heading6Char"/>
    <w:uiPriority w:val="9"/>
    <w:qFormat/>
    <w:rsid w:val="00F55EF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F55EF3"/>
    <w:pPr>
      <w:keepNext/>
      <w:spacing w:line="240" w:lineRule="exact"/>
      <w:jc w:val="both"/>
      <w:outlineLvl w:val="6"/>
    </w:pPr>
    <w:rPr>
      <w:b/>
      <w:sz w:val="18"/>
    </w:rPr>
  </w:style>
  <w:style w:type="paragraph" w:styleId="Heading8">
    <w:name w:val="heading 8"/>
    <w:basedOn w:val="Normal"/>
    <w:next w:val="Normal"/>
    <w:link w:val="Heading8Char"/>
    <w:uiPriority w:val="9"/>
    <w:qFormat/>
    <w:rsid w:val="00F55EF3"/>
    <w:pPr>
      <w:keepNext/>
      <w:spacing w:line="240" w:lineRule="exact"/>
      <w:outlineLvl w:val="7"/>
    </w:pPr>
    <w:rPr>
      <w:b/>
      <w:sz w:val="18"/>
    </w:rPr>
  </w:style>
  <w:style w:type="paragraph" w:styleId="Heading9">
    <w:name w:val="heading 9"/>
    <w:basedOn w:val="Normal"/>
    <w:next w:val="Normal"/>
    <w:link w:val="Heading9Char"/>
    <w:uiPriority w:val="9"/>
    <w:qFormat/>
    <w:rsid w:val="00F55EF3"/>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F55EF3"/>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cs="Times New Roman"/>
    </w:rPr>
  </w:style>
  <w:style w:type="paragraph" w:styleId="Header">
    <w:name w:val="header"/>
    <w:basedOn w:val="Normal"/>
    <w:link w:val="HeaderChar"/>
    <w:uiPriority w:val="99"/>
    <w:rsid w:val="00F55EF3"/>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locked/>
    <w:rsid w:val="00B6509D"/>
    <w:rPr>
      <w:rFonts w:ascii="Palatino" w:hAnsi="Palatino" w:cs="Times New Roman"/>
      <w:color w:val="000000"/>
      <w:lang w:val="en-US" w:eastAsia="x-none"/>
    </w:rPr>
  </w:style>
  <w:style w:type="paragraph" w:styleId="BodyText">
    <w:name w:val="Body Text"/>
    <w:basedOn w:val="Normal"/>
    <w:link w:val="BodyTextChar"/>
    <w:uiPriority w:val="99"/>
    <w:rsid w:val="00F55EF3"/>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rsid w:val="00F55EF3"/>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F55EF3"/>
    <w:pPr>
      <w:ind w:left="720" w:hanging="720"/>
      <w:jc w:val="both"/>
    </w:pPr>
    <w:rPr>
      <w:rFonts w:ascii="Arial" w:hAnsi="Arial"/>
      <w:b/>
    </w:rPr>
  </w:style>
  <w:style w:type="character" w:customStyle="1" w:styleId="BodyText2Char">
    <w:name w:val="Body Text 2 Char"/>
    <w:basedOn w:val="DefaultParagraphFont"/>
    <w:link w:val="BodyText2"/>
    <w:uiPriority w:val="99"/>
    <w:semiHidden/>
    <w:locked/>
    <w:rPr>
      <w:rFonts w:cs="Times New Roman"/>
    </w:rPr>
  </w:style>
  <w:style w:type="paragraph" w:styleId="BodyTextIndent2">
    <w:name w:val="Body Text Indent 2"/>
    <w:basedOn w:val="Normal"/>
    <w:link w:val="BodyTextIndent2Char"/>
    <w:uiPriority w:val="99"/>
    <w:rsid w:val="00F55EF3"/>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F55EF3"/>
    <w:rPr>
      <w:rFonts w:cs="Times New Roman"/>
    </w:rPr>
  </w:style>
  <w:style w:type="paragraph" w:styleId="BodyTextIndent3">
    <w:name w:val="Body Text Indent 3"/>
    <w:basedOn w:val="Normal"/>
    <w:link w:val="BodyTextIndent3Char"/>
    <w:uiPriority w:val="99"/>
    <w:rsid w:val="00F55EF3"/>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locked/>
    <w:rsid w:val="00065000"/>
    <w:rPr>
      <w:rFonts w:cs="Times New Roman"/>
    </w:rPr>
  </w:style>
  <w:style w:type="paragraph" w:customStyle="1" w:styleId="BIBLIOGRAPHYPARA">
    <w:name w:val="BIBLIOGRAPHY PARA."/>
    <w:rsid w:val="000C6585"/>
    <w:pPr>
      <w:keepLines/>
      <w:tabs>
        <w:tab w:val="left" w:pos="720"/>
      </w:tabs>
      <w:spacing w:after="240" w:line="240" w:lineRule="exact"/>
      <w:ind w:left="1080" w:hanging="1080"/>
      <w:jc w:val="both"/>
    </w:pPr>
    <w:rPr>
      <w:rFonts w:ascii="Arial" w:hAnsi="Arial"/>
      <w:lang w:eastAsia="en-US"/>
    </w:rPr>
  </w:style>
  <w:style w:type="paragraph" w:styleId="PlainText">
    <w:name w:val="Plain Text"/>
    <w:basedOn w:val="Normal"/>
    <w:link w:val="PlainTextChar"/>
    <w:uiPriority w:val="99"/>
    <w:rsid w:val="00C900E0"/>
    <w:pPr>
      <w:overflowPunct/>
      <w:autoSpaceDE/>
      <w:autoSpaceDN/>
      <w:adjustRightInd/>
      <w:textAlignment w:val="auto"/>
    </w:pPr>
    <w:rPr>
      <w:rFonts w:ascii="Courier New" w:hAnsi="Courier New" w:cs="Courier New"/>
      <w:lang w:eastAsia="en-US"/>
    </w:rPr>
  </w:style>
  <w:style w:type="character" w:customStyle="1" w:styleId="PlainTextChar">
    <w:name w:val="Plain Text Char"/>
    <w:basedOn w:val="DefaultParagraphFont"/>
    <w:link w:val="PlainText"/>
    <w:uiPriority w:val="99"/>
    <w:semiHidden/>
    <w:locked/>
    <w:rPr>
      <w:rFonts w:ascii="Courier New" w:hAnsi="Courier New" w:cs="Courier New"/>
    </w:rPr>
  </w:style>
  <w:style w:type="character" w:styleId="Hyperlink">
    <w:name w:val="Hyperlink"/>
    <w:basedOn w:val="DefaultParagraphFont"/>
    <w:uiPriority w:val="99"/>
    <w:rsid w:val="00C900E0"/>
    <w:rPr>
      <w:rFonts w:cs="Times New Roman"/>
      <w:color w:val="0000FF"/>
      <w:u w:val="single"/>
    </w:rPr>
  </w:style>
  <w:style w:type="character" w:styleId="CommentReference">
    <w:name w:val="annotation reference"/>
    <w:basedOn w:val="DefaultParagraphFont"/>
    <w:uiPriority w:val="99"/>
    <w:rsid w:val="001F21AE"/>
    <w:rPr>
      <w:rFonts w:cs="Times New Roman"/>
      <w:sz w:val="16"/>
      <w:szCs w:val="16"/>
    </w:rPr>
  </w:style>
  <w:style w:type="paragraph" w:styleId="CommentText">
    <w:name w:val="annotation text"/>
    <w:basedOn w:val="Normal"/>
    <w:link w:val="CommentTextChar"/>
    <w:uiPriority w:val="99"/>
    <w:rsid w:val="001F21AE"/>
  </w:style>
  <w:style w:type="character" w:customStyle="1" w:styleId="CommentTextChar">
    <w:name w:val="Comment Text Char"/>
    <w:basedOn w:val="DefaultParagraphFont"/>
    <w:link w:val="CommentText"/>
    <w:uiPriority w:val="99"/>
    <w:locked/>
    <w:rsid w:val="001F21AE"/>
    <w:rPr>
      <w:rFonts w:cs="Times New Roman"/>
    </w:rPr>
  </w:style>
  <w:style w:type="paragraph" w:styleId="CommentSubject">
    <w:name w:val="annotation subject"/>
    <w:basedOn w:val="CommentText"/>
    <w:next w:val="CommentText"/>
    <w:link w:val="CommentSubjectChar"/>
    <w:uiPriority w:val="99"/>
    <w:rsid w:val="001F21AE"/>
    <w:rPr>
      <w:b/>
      <w:bCs/>
    </w:rPr>
  </w:style>
  <w:style w:type="character" w:customStyle="1" w:styleId="CommentSubjectChar">
    <w:name w:val="Comment Subject Char"/>
    <w:basedOn w:val="CommentTextChar"/>
    <w:link w:val="CommentSubject"/>
    <w:uiPriority w:val="99"/>
    <w:locked/>
    <w:rsid w:val="001F21AE"/>
    <w:rPr>
      <w:rFonts w:cs="Times New Roman"/>
      <w:b/>
      <w:bCs/>
    </w:rPr>
  </w:style>
  <w:style w:type="paragraph" w:styleId="ListParagraph">
    <w:name w:val="List Paragraph"/>
    <w:basedOn w:val="Normal"/>
    <w:uiPriority w:val="34"/>
    <w:qFormat/>
    <w:rsid w:val="00EA0B6A"/>
    <w:pPr>
      <w:ind w:left="720"/>
      <w:contextualSpacing/>
    </w:pPr>
  </w:style>
  <w:style w:type="paragraph" w:customStyle="1" w:styleId="Billname">
    <w:name w:val="Billname"/>
    <w:basedOn w:val="Normal"/>
    <w:rsid w:val="00065000"/>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065000"/>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065000"/>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065000"/>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065000"/>
    <w:pPr>
      <w:tabs>
        <w:tab w:val="left" w:pos="2600"/>
      </w:tabs>
      <w:overflowPunct/>
      <w:autoSpaceDE/>
      <w:autoSpaceDN/>
      <w:adjustRightInd/>
      <w:spacing w:before="200" w:after="60"/>
      <w:jc w:val="both"/>
      <w:textAlignment w:val="auto"/>
    </w:pPr>
    <w:rPr>
      <w:rFonts w:ascii="Arial" w:hAnsi="Arial"/>
      <w:b/>
      <w:sz w:val="24"/>
      <w:lang w:eastAsia="en-US"/>
    </w:rPr>
  </w:style>
  <w:style w:type="character" w:customStyle="1" w:styleId="apple-style-span">
    <w:name w:val="apple-style-span"/>
    <w:basedOn w:val="DefaultParagraphFont"/>
    <w:rsid w:val="00287F43"/>
    <w:rPr>
      <w:rFonts w:cs="Times New Roman"/>
    </w:rPr>
  </w:style>
  <w:style w:type="character" w:customStyle="1" w:styleId="apple-converted-space">
    <w:name w:val="apple-converted-space"/>
    <w:basedOn w:val="DefaultParagraphFont"/>
    <w:rsid w:val="00287F43"/>
    <w:rPr>
      <w:rFonts w:cs="Times New Roman"/>
    </w:rPr>
  </w:style>
  <w:style w:type="table" w:styleId="TableGrid">
    <w:name w:val="Table Grid"/>
    <w:basedOn w:val="TableNormal"/>
    <w:uiPriority w:val="59"/>
    <w:rsid w:val="00936D81"/>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31482">
      <w:marLeft w:val="0"/>
      <w:marRight w:val="0"/>
      <w:marTop w:val="0"/>
      <w:marBottom w:val="0"/>
      <w:divBdr>
        <w:top w:val="none" w:sz="0" w:space="0" w:color="auto"/>
        <w:left w:val="none" w:sz="0" w:space="0" w:color="auto"/>
        <w:bottom w:val="none" w:sz="0" w:space="0" w:color="auto"/>
        <w:right w:val="none" w:sz="0" w:space="0" w:color="auto"/>
      </w:divBdr>
    </w:div>
    <w:div w:id="278031483">
      <w:marLeft w:val="0"/>
      <w:marRight w:val="0"/>
      <w:marTop w:val="0"/>
      <w:marBottom w:val="0"/>
      <w:divBdr>
        <w:top w:val="none" w:sz="0" w:space="0" w:color="auto"/>
        <w:left w:val="none" w:sz="0" w:space="0" w:color="auto"/>
        <w:bottom w:val="none" w:sz="0" w:space="0" w:color="auto"/>
        <w:right w:val="none" w:sz="0" w:space="0" w:color="auto"/>
      </w:divBdr>
    </w:div>
    <w:div w:id="278031484">
      <w:marLeft w:val="0"/>
      <w:marRight w:val="0"/>
      <w:marTop w:val="0"/>
      <w:marBottom w:val="0"/>
      <w:divBdr>
        <w:top w:val="none" w:sz="0" w:space="0" w:color="auto"/>
        <w:left w:val="none" w:sz="0" w:space="0" w:color="auto"/>
        <w:bottom w:val="none" w:sz="0" w:space="0" w:color="auto"/>
        <w:right w:val="none" w:sz="0" w:space="0" w:color="auto"/>
      </w:divBdr>
    </w:div>
    <w:div w:id="278031485">
      <w:marLeft w:val="0"/>
      <w:marRight w:val="0"/>
      <w:marTop w:val="0"/>
      <w:marBottom w:val="0"/>
      <w:divBdr>
        <w:top w:val="none" w:sz="0" w:space="0" w:color="auto"/>
        <w:left w:val="none" w:sz="0" w:space="0" w:color="auto"/>
        <w:bottom w:val="none" w:sz="0" w:space="0" w:color="auto"/>
        <w:right w:val="none" w:sz="0" w:space="0" w:color="auto"/>
      </w:divBdr>
    </w:div>
    <w:div w:id="278031486">
      <w:marLeft w:val="0"/>
      <w:marRight w:val="0"/>
      <w:marTop w:val="0"/>
      <w:marBottom w:val="0"/>
      <w:divBdr>
        <w:top w:val="none" w:sz="0" w:space="0" w:color="auto"/>
        <w:left w:val="none" w:sz="0" w:space="0" w:color="auto"/>
        <w:bottom w:val="none" w:sz="0" w:space="0" w:color="auto"/>
        <w:right w:val="none" w:sz="0" w:space="0" w:color="auto"/>
      </w:divBdr>
    </w:div>
    <w:div w:id="278031487">
      <w:marLeft w:val="0"/>
      <w:marRight w:val="0"/>
      <w:marTop w:val="0"/>
      <w:marBottom w:val="0"/>
      <w:divBdr>
        <w:top w:val="none" w:sz="0" w:space="0" w:color="auto"/>
        <w:left w:val="none" w:sz="0" w:space="0" w:color="auto"/>
        <w:bottom w:val="none" w:sz="0" w:space="0" w:color="auto"/>
        <w:right w:val="none" w:sz="0" w:space="0" w:color="auto"/>
      </w:divBdr>
    </w:div>
    <w:div w:id="278031488">
      <w:marLeft w:val="0"/>
      <w:marRight w:val="0"/>
      <w:marTop w:val="0"/>
      <w:marBottom w:val="0"/>
      <w:divBdr>
        <w:top w:val="none" w:sz="0" w:space="0" w:color="auto"/>
        <w:left w:val="none" w:sz="0" w:space="0" w:color="auto"/>
        <w:bottom w:val="none" w:sz="0" w:space="0" w:color="auto"/>
        <w:right w:val="none" w:sz="0" w:space="0" w:color="auto"/>
      </w:divBdr>
    </w:div>
    <w:div w:id="2780314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stlii.edu.au/au/other/dfat/treaties/1988/22.html)"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ustlii.edu.au/au/other/dfat/treaties/1981/6.html"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bg/environm/nwp/policy.htm%2011/12/99" TargetMode="Externa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en.wikipedia.org/wiki/Juncaceae"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28C29-3F94-4918-9A48-A4B0F2AD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10065</Words>
  <Characters>54569</Characters>
  <Application>Microsoft Office Word</Application>
  <DocSecurity>0</DocSecurity>
  <Lines>1214</Lines>
  <Paragraphs>394</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65381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2012-09-06T05:34:00Z</cp:lastPrinted>
  <dcterms:created xsi:type="dcterms:W3CDTF">2018-09-12T05:42:00Z</dcterms:created>
  <dcterms:modified xsi:type="dcterms:W3CDTF">2018-09-12T05:42:00Z</dcterms:modified>
</cp:coreProperties>
</file>