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r>
        <w:rPr>
          <w:rFonts w:cs="Arial"/>
          <w:lang w:val="en-AU"/>
        </w:rPr>
        <w:t>Australian Capital Territory</w:t>
      </w:r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Pr="0012408C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286967">
        <w:rPr>
          <w:rFonts w:cs="Arial"/>
          <w:color w:val="000000"/>
        </w:rPr>
        <w:t xml:space="preserve">Districts of Tennent </w:t>
      </w:r>
      <w:r w:rsidR="00DF0EEA">
        <w:rPr>
          <w:rFonts w:cs="Arial"/>
          <w:color w:val="000000"/>
        </w:rPr>
        <w:t>and</w:t>
      </w:r>
      <w:r w:rsidR="00286967">
        <w:rPr>
          <w:rFonts w:cs="Arial"/>
          <w:color w:val="000000"/>
        </w:rPr>
        <w:t xml:space="preserve"> Booth</w:t>
      </w:r>
      <w:r w:rsidRPr="00B96B79">
        <w:rPr>
          <w:rFonts w:cs="Arial"/>
        </w:rPr>
        <w:t xml:space="preserve">) </w:t>
      </w:r>
      <w:r w:rsidR="00924F8E" w:rsidRPr="00B96B79">
        <w:rPr>
          <w:rFonts w:cs="Arial"/>
        </w:rPr>
        <w:t xml:space="preserve">Plan Variation </w:t>
      </w:r>
      <w:r w:rsidR="00C51C28" w:rsidRPr="00B96B79">
        <w:rPr>
          <w:rFonts w:cs="Arial"/>
        </w:rPr>
        <w:t>201</w:t>
      </w:r>
      <w:r w:rsidR="00286967">
        <w:rPr>
          <w:rFonts w:cs="Arial"/>
        </w:rPr>
        <w:t>3</w:t>
      </w:r>
      <w:r w:rsidR="00A87F65" w:rsidRPr="00B96B79">
        <w:rPr>
          <w:rFonts w:cs="Arial"/>
        </w:rPr>
        <w:t xml:space="preserve"> </w:t>
      </w:r>
      <w:r w:rsidR="00286967" w:rsidRPr="00286967">
        <w:rPr>
          <w:rFonts w:cs="Arial"/>
        </w:rPr>
        <w:t>(</w:t>
      </w:r>
      <w:r w:rsidR="00DF0EEA">
        <w:rPr>
          <w:rFonts w:cs="Arial"/>
        </w:rPr>
        <w:t xml:space="preserve">No </w:t>
      </w:r>
      <w:r w:rsidR="00286967" w:rsidRPr="00286967">
        <w:rPr>
          <w:rFonts w:cs="Arial"/>
        </w:rPr>
        <w:t>1)</w:t>
      </w:r>
      <w:r w:rsidR="00A30A2F">
        <w:rPr>
          <w:rFonts w:cs="Arial"/>
        </w:rPr>
        <w:t>*</w:t>
      </w:r>
    </w:p>
    <w:p w:rsidR="00A33336" w:rsidRDefault="00E37E0B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</w:t>
      </w:r>
      <w:r w:rsidR="00C51C28">
        <w:rPr>
          <w:rFonts w:cs="Arial"/>
          <w:caps w:val="0"/>
          <w:lang w:val="en-AU"/>
        </w:rPr>
        <w:t>nstrument NI201</w:t>
      </w:r>
      <w:r w:rsidR="00286967">
        <w:rPr>
          <w:rFonts w:cs="Arial"/>
          <w:caps w:val="0"/>
          <w:lang w:val="en-AU"/>
        </w:rPr>
        <w:t>3</w:t>
      </w:r>
      <w:r w:rsidR="00A33336">
        <w:rPr>
          <w:rFonts w:cs="Arial"/>
          <w:caps w:val="0"/>
          <w:lang w:val="en-AU"/>
        </w:rPr>
        <w:t>—</w:t>
      </w:r>
      <w:r w:rsidR="00AF4766">
        <w:rPr>
          <w:rFonts w:cs="Arial"/>
          <w:caps w:val="0"/>
          <w:lang w:val="en-AU"/>
        </w:rPr>
        <w:t>124</w:t>
      </w:r>
    </w:p>
    <w:p w:rsidR="00A33336" w:rsidRPr="00286967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B96B79">
        <w:rPr>
          <w:b/>
          <w:bCs/>
        </w:rPr>
        <w:t>2</w:t>
      </w:r>
      <w:r w:rsidR="00B96B79" w:rsidRPr="00286967">
        <w:rPr>
          <w:rFonts w:cs="Arial"/>
          <w:b/>
          <w:caps/>
        </w:rPr>
        <w:t>—</w:t>
      </w:r>
      <w:r w:rsidR="00286967">
        <w:rPr>
          <w:rFonts w:cs="Arial"/>
          <w:b/>
          <w:caps/>
        </w:rPr>
        <w:t>40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286967" w:rsidRPr="002942A0" w:rsidRDefault="00286967" w:rsidP="00286967">
      <w:pPr>
        <w:pStyle w:val="CoverActName"/>
        <w:spacing w:before="0"/>
      </w:pPr>
      <w:r>
        <w:rPr>
          <w:i/>
        </w:rPr>
        <w:t>Planning and Development Act 2007</w:t>
      </w:r>
      <w:r>
        <w:t>, section 89 (Making technical amendments) (</w:t>
      </w:r>
      <w:r w:rsidRPr="00E97A02">
        <w:t>s96A Rezoning – boundary changes)</w:t>
      </w:r>
    </w:p>
    <w:p w:rsidR="00286967" w:rsidRPr="00DB55E1" w:rsidRDefault="00286967" w:rsidP="00286967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286967" w:rsidRPr="00B96B79" w:rsidRDefault="00286967" w:rsidP="00286967">
      <w:pPr>
        <w:pStyle w:val="BodyText"/>
        <w:rPr>
          <w:b w:val="0"/>
          <w:bCs/>
          <w:sz w:val="24"/>
          <w:szCs w:val="24"/>
        </w:rPr>
      </w:pPr>
      <w:r w:rsidRPr="00B96B79">
        <w:rPr>
          <w:b w:val="0"/>
          <w:bCs/>
          <w:sz w:val="24"/>
          <w:szCs w:val="24"/>
        </w:rPr>
        <w:t>This plan variation commences on the day after it is notified.</w:t>
      </w:r>
    </w:p>
    <w:p w:rsidR="00286967" w:rsidRPr="00DB55E1" w:rsidRDefault="00286967" w:rsidP="00286967">
      <w:pPr>
        <w:pStyle w:val="BodyText"/>
        <w:rPr>
          <w:b w:val="0"/>
          <w:bCs/>
          <w:sz w:val="24"/>
          <w:szCs w:val="24"/>
        </w:rPr>
      </w:pPr>
    </w:p>
    <w:p w:rsidR="00286967" w:rsidRPr="002942A0" w:rsidRDefault="00286967" w:rsidP="00286967">
      <w:pPr>
        <w:pStyle w:val="BodyText"/>
        <w:rPr>
          <w:b w:val="0"/>
          <w:bCs/>
          <w:color w:val="000000"/>
          <w:sz w:val="24"/>
          <w:szCs w:val="24"/>
        </w:rPr>
      </w:pPr>
      <w:r w:rsidRPr="002942A0">
        <w:rPr>
          <w:b w:val="0"/>
          <w:bCs/>
          <w:sz w:val="24"/>
          <w:szCs w:val="24"/>
        </w:rPr>
        <w:t xml:space="preserve">Variation </w:t>
      </w:r>
      <w:r w:rsidRPr="002942A0">
        <w:rPr>
          <w:b w:val="0"/>
          <w:bCs/>
          <w:color w:val="000000"/>
          <w:sz w:val="24"/>
          <w:szCs w:val="24"/>
        </w:rPr>
        <w:t xml:space="preserve">No </w:t>
      </w:r>
      <w:r w:rsidRPr="002942A0">
        <w:rPr>
          <w:b w:val="0"/>
          <w:bCs/>
          <w:sz w:val="24"/>
          <w:szCs w:val="24"/>
        </w:rPr>
        <w:t>2012</w:t>
      </w:r>
      <w:r w:rsidRPr="002942A0">
        <w:rPr>
          <w:rFonts w:cs="Arial"/>
          <w:b w:val="0"/>
          <w:caps/>
          <w:lang w:val="en-AU"/>
        </w:rPr>
        <w:t>—</w:t>
      </w:r>
      <w:r>
        <w:rPr>
          <w:rFonts w:cs="Arial"/>
          <w:b w:val="0"/>
          <w:caps/>
          <w:sz w:val="24"/>
          <w:szCs w:val="24"/>
        </w:rPr>
        <w:t>40</w:t>
      </w:r>
      <w:r w:rsidRPr="002942A0">
        <w:rPr>
          <w:rFonts w:cs="Arial"/>
          <w:b w:val="0"/>
          <w:caps/>
        </w:rPr>
        <w:t xml:space="preserve"> </w:t>
      </w:r>
      <w:r w:rsidRPr="002942A0">
        <w:rPr>
          <w:b w:val="0"/>
          <w:bCs/>
          <w:sz w:val="24"/>
          <w:szCs w:val="24"/>
        </w:rPr>
        <w:t xml:space="preserve">to the </w:t>
      </w:r>
      <w:r w:rsidRPr="002942A0">
        <w:rPr>
          <w:b w:val="0"/>
          <w:sz w:val="24"/>
          <w:szCs w:val="24"/>
        </w:rPr>
        <w:t xml:space="preserve">Territory Plan </w:t>
      </w:r>
      <w:r w:rsidRPr="002942A0">
        <w:rPr>
          <w:b w:val="0"/>
          <w:bCs/>
          <w:color w:val="000000"/>
          <w:sz w:val="24"/>
          <w:szCs w:val="24"/>
        </w:rPr>
        <w:t>has been approved by the Planning and Land Authority.</w:t>
      </w:r>
    </w:p>
    <w:p w:rsidR="00286967" w:rsidRPr="00A55193" w:rsidRDefault="00286967" w:rsidP="00286967">
      <w:pPr>
        <w:pStyle w:val="BodyText"/>
        <w:rPr>
          <w:b w:val="0"/>
          <w:bCs/>
          <w:color w:val="000000"/>
          <w:sz w:val="24"/>
          <w:szCs w:val="24"/>
        </w:rPr>
      </w:pPr>
    </w:p>
    <w:p w:rsidR="00286967" w:rsidRDefault="00286967" w:rsidP="00286967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A55193">
        <w:rPr>
          <w:rFonts w:cs="Arial"/>
          <w:b/>
          <w:bCs/>
          <w:szCs w:val="24"/>
        </w:rPr>
        <w:t>Variation to the Territory Plan</w:t>
      </w:r>
    </w:p>
    <w:p w:rsidR="00286967" w:rsidRPr="00A55193" w:rsidRDefault="00286967" w:rsidP="00286967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286967" w:rsidRDefault="00286967" w:rsidP="00286967">
      <w:pPr>
        <w:rPr>
          <w:rFonts w:cs="Arial"/>
          <w:szCs w:val="24"/>
        </w:rPr>
      </w:pPr>
      <w:r w:rsidRPr="00400257">
        <w:rPr>
          <w:rFonts w:cs="Arial"/>
          <w:szCs w:val="24"/>
        </w:rPr>
        <w:t xml:space="preserve">The Territory Plan map is varied as indicated in </w:t>
      </w:r>
      <w:r w:rsidRPr="00400257">
        <w:rPr>
          <w:rFonts w:cs="Arial"/>
          <w:b/>
          <w:szCs w:val="24"/>
        </w:rPr>
        <w:t>Annexure A</w:t>
      </w:r>
      <w:r>
        <w:rPr>
          <w:rFonts w:cs="Arial"/>
          <w:b/>
          <w:szCs w:val="24"/>
        </w:rPr>
        <w:t xml:space="preserve">. </w:t>
      </w:r>
      <w:r w:rsidRPr="0040025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zones have been removed to give clarity to the map. </w:t>
      </w:r>
    </w:p>
    <w:p w:rsidR="00A33336" w:rsidRDefault="00A33336">
      <w:pPr>
        <w:pStyle w:val="BodyText"/>
        <w:rPr>
          <w:b w:val="0"/>
          <w:sz w:val="24"/>
          <w:szCs w:val="24"/>
        </w:rPr>
      </w:pPr>
    </w:p>
    <w:p w:rsidR="00A33336" w:rsidRDefault="00A33336">
      <w:pPr>
        <w:pStyle w:val="BodyText"/>
        <w:rPr>
          <w:rFonts w:cs="Arial"/>
          <w:szCs w:val="24"/>
        </w:rPr>
      </w:pPr>
    </w:p>
    <w:p w:rsidR="00A33336" w:rsidRDefault="00A33336"/>
    <w:p w:rsidR="00A33336" w:rsidRDefault="00A33336"/>
    <w:p w:rsidR="00A33336" w:rsidRDefault="00A33336"/>
    <w:p w:rsidR="00A33336" w:rsidRPr="0012408C" w:rsidRDefault="00C515BF">
      <w:r>
        <w:t>Jim Corrigan</w:t>
      </w:r>
    </w:p>
    <w:p w:rsidR="00BC2D73" w:rsidRPr="00BC2D73" w:rsidRDefault="000E5710" w:rsidP="00BC2D73">
      <w:pPr>
        <w:rPr>
          <w:bCs/>
          <w:szCs w:val="24"/>
        </w:rPr>
      </w:pPr>
      <w:r>
        <w:rPr>
          <w:bCs/>
          <w:szCs w:val="24"/>
        </w:rPr>
        <w:t>Delegate of ACT Planning and Land Authority</w:t>
      </w:r>
    </w:p>
    <w:p w:rsidR="00BC2D73" w:rsidRPr="006E196D" w:rsidRDefault="00AF4766" w:rsidP="00BC2D73">
      <w:pPr>
        <w:rPr>
          <w:b/>
          <w:bCs/>
          <w:sz w:val="22"/>
          <w:szCs w:val="22"/>
        </w:rPr>
      </w:pPr>
      <w:r>
        <w:rPr>
          <w:color w:val="000000"/>
        </w:rPr>
        <w:t>18 March 2013</w:t>
      </w:r>
    </w:p>
    <w:p w:rsidR="00A33336" w:rsidRDefault="00A33336">
      <w:pPr>
        <w:rPr>
          <w:color w:val="000000"/>
        </w:rPr>
      </w:pPr>
    </w:p>
    <w:p w:rsidR="00A33336" w:rsidRDefault="00A33336" w:rsidP="00A42972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</w:p>
    <w:p w:rsidR="00FF43D6" w:rsidRDefault="008606BB" w:rsidP="00FF43D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THIS IS PAGE ONE OF ANNEXURE A</w:t>
      </w:r>
      <w:r w:rsidR="00FF43D6">
        <w:rPr>
          <w:rFonts w:cs="Arial"/>
          <w:b/>
          <w:bCs/>
        </w:rPr>
        <w:t xml:space="preserve"> </w:t>
      </w:r>
    </w:p>
    <w:p w:rsidR="00FF43D6" w:rsidRDefault="00A42972" w:rsidP="00FF43D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NI2013</w:t>
      </w:r>
      <w:r w:rsidR="00FF43D6">
        <w:rPr>
          <w:rFonts w:cs="Arial"/>
          <w:b/>
          <w:bCs/>
        </w:rPr>
        <w:t xml:space="preserve"> –</w:t>
      </w:r>
      <w:r w:rsidR="00AF4766">
        <w:rPr>
          <w:rFonts w:cs="Arial"/>
          <w:b/>
          <w:bCs/>
        </w:rPr>
        <w:t xml:space="preserve"> 124</w:t>
      </w:r>
    </w:p>
    <w:p w:rsidR="00FF43D6" w:rsidRDefault="00FF43D6" w:rsidP="00FF43D6">
      <w:pPr>
        <w:jc w:val="center"/>
        <w:rPr>
          <w:rFonts w:cs="Arial"/>
          <w:b/>
          <w:bCs/>
        </w:rPr>
      </w:pPr>
    </w:p>
    <w:p w:rsidR="00FF43D6" w:rsidRDefault="00DF6581" w:rsidP="00335144">
      <w:r w:rsidRPr="00DF6581">
        <w:rPr>
          <w:rFonts w:cs="Arial"/>
          <w:b/>
          <w:noProof/>
          <w:color w:val="FF0000"/>
          <w:lang w:eastAsia="en-AU"/>
        </w:rPr>
        <w:drawing>
          <wp:inline distT="0" distB="0" distL="0" distR="0">
            <wp:extent cx="4962525" cy="6477000"/>
            <wp:effectExtent l="0" t="0" r="0" b="0"/>
            <wp:docPr id="1" name="Picture 2" descr="X:\ACTPLA Development Policy\Technical Amendments\s96A Rezoning boundaries\TA2012\TA2012-40 Tennet, Booth Rendezvous Creek Districts\Proposed TP 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CTPLA Development Policy\Technical Amendments\s96A Rezoning boundaries\TA2012\TA2012-40 Tennet, Booth Rendezvous Creek Districts\Proposed TP Boo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tabs>
          <w:tab w:val="left" w:pos="1418"/>
        </w:tabs>
        <w:ind w:left="3600"/>
      </w:pPr>
    </w:p>
    <w:p w:rsidR="00FF43D6" w:rsidRDefault="00FF43D6" w:rsidP="00FF43D6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</w:r>
      <w:r w:rsidR="009737CF">
        <w:rPr>
          <w:rFonts w:cs="Arial"/>
          <w:szCs w:val="24"/>
          <w:lang w:eastAsia="en-AU"/>
        </w:rPr>
        <w:t>Jim Corrigan</w:t>
      </w:r>
    </w:p>
    <w:p w:rsidR="00FF43D6" w:rsidRPr="00BC2D73" w:rsidRDefault="00FF43D6" w:rsidP="00FF43D6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Pr="00BC2D73">
        <w:rPr>
          <w:rFonts w:cs="Arial"/>
          <w:szCs w:val="24"/>
        </w:rPr>
        <w:t xml:space="preserve"> </w:t>
      </w:r>
    </w:p>
    <w:p w:rsidR="00FF43D6" w:rsidRDefault="00FF43D6" w:rsidP="00FF43D6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AF4766">
        <w:t>18 March 2013</w:t>
      </w:r>
    </w:p>
    <w:p w:rsidR="00FF43D6" w:rsidRDefault="00FF43D6" w:rsidP="00FF43D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 w:rsidR="008606BB">
        <w:rPr>
          <w:rFonts w:cs="Arial"/>
          <w:b/>
          <w:bCs/>
        </w:rPr>
        <w:lastRenderedPageBreak/>
        <w:t>THIS IS PAGE TWO OF ANNEXURE A</w:t>
      </w:r>
      <w:r>
        <w:rPr>
          <w:rFonts w:cs="Arial"/>
          <w:b/>
          <w:bCs/>
        </w:rPr>
        <w:t xml:space="preserve"> </w:t>
      </w:r>
    </w:p>
    <w:p w:rsidR="00FF43D6" w:rsidRDefault="00A42972" w:rsidP="00FF43D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NI2013</w:t>
      </w:r>
      <w:r w:rsidR="00FF43D6">
        <w:rPr>
          <w:rFonts w:cs="Arial"/>
          <w:b/>
          <w:bCs/>
        </w:rPr>
        <w:t xml:space="preserve"> –</w:t>
      </w:r>
      <w:r w:rsidR="00AF4766">
        <w:rPr>
          <w:rFonts w:cs="Arial"/>
          <w:b/>
          <w:bCs/>
        </w:rPr>
        <w:t xml:space="preserve"> 124</w:t>
      </w:r>
    </w:p>
    <w:p w:rsidR="00FF43D6" w:rsidRDefault="00FF43D6" w:rsidP="00335144">
      <w:r>
        <w:rPr>
          <w:rFonts w:cs="Arial"/>
          <w:b/>
          <w:bCs/>
        </w:rPr>
        <w:tab/>
      </w:r>
    </w:p>
    <w:p w:rsidR="00FF43D6" w:rsidRDefault="00DF6581" w:rsidP="00335144">
      <w:r w:rsidRPr="008E7094">
        <w:rPr>
          <w:noProof/>
          <w:lang w:eastAsia="en-AU"/>
        </w:rPr>
        <w:drawing>
          <wp:inline distT="0" distB="0" distL="0" distR="0">
            <wp:extent cx="5076825" cy="6743700"/>
            <wp:effectExtent l="0" t="0" r="0" b="0"/>
            <wp:docPr id="2" name="Picture 3" descr="X:\ACTPLA Development Policy\Technical Amendments\s96A Rezoning boundaries\TA2012\TA2012-40 Tennet, Booth Rendezvous Creek Districts\Proposed TP Tenn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ACTPLA Development Policy\Technical Amendments\s96A Rezoning boundaries\TA2012\TA2012-40 Tennet, Booth Rendezvous Creek Districts\Proposed TP Tenn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tabs>
          <w:tab w:val="left" w:pos="1418"/>
        </w:tabs>
        <w:ind w:left="3600"/>
      </w:pPr>
    </w:p>
    <w:p w:rsidR="00FF43D6" w:rsidRDefault="00FF43D6" w:rsidP="00FF43D6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</w:r>
      <w:r w:rsidR="00C515BF">
        <w:rPr>
          <w:rFonts w:cs="Arial"/>
          <w:szCs w:val="24"/>
          <w:lang w:eastAsia="en-AU"/>
        </w:rPr>
        <w:t>Jim Corrigan</w:t>
      </w:r>
    </w:p>
    <w:p w:rsidR="00FF43D6" w:rsidRPr="00BC2D73" w:rsidRDefault="00FF43D6" w:rsidP="00FF43D6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Pr="00BC2D73">
        <w:rPr>
          <w:rFonts w:cs="Arial"/>
          <w:szCs w:val="24"/>
        </w:rPr>
        <w:t xml:space="preserve"> </w:t>
      </w:r>
    </w:p>
    <w:p w:rsidR="00FF43D6" w:rsidRDefault="00FF43D6" w:rsidP="00FF43D6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AF4766">
        <w:t>18 March 2013</w:t>
      </w:r>
    </w:p>
    <w:p w:rsidR="00A33336" w:rsidRDefault="00A33336">
      <w:pPr>
        <w:rPr>
          <w:color w:val="000000"/>
        </w:rPr>
      </w:pPr>
    </w:p>
    <w:sectPr w:rsidR="00A33336" w:rsidSect="00254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81" w:rsidRDefault="00DF6581">
      <w:r>
        <w:separator/>
      </w:r>
    </w:p>
  </w:endnote>
  <w:endnote w:type="continuationSeparator" w:id="0">
    <w:p w:rsidR="00DF6581" w:rsidRDefault="00DF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03" w:rsidRDefault="00883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883703" w:rsidRDefault="00883703" w:rsidP="00883703">
    <w:pPr>
      <w:pStyle w:val="Footer"/>
      <w:jc w:val="center"/>
      <w:rPr>
        <w:rFonts w:cs="Arial"/>
        <w:sz w:val="14"/>
      </w:rPr>
    </w:pPr>
    <w:r w:rsidRPr="008837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A30A2F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*Name amended under Legislation Act, s 60</w:t>
    </w:r>
  </w:p>
  <w:p w:rsidR="00A30A2F" w:rsidRPr="00883703" w:rsidRDefault="00883703" w:rsidP="00883703">
    <w:pPr>
      <w:pStyle w:val="Footer"/>
      <w:jc w:val="center"/>
      <w:rPr>
        <w:rFonts w:cs="Arial"/>
        <w:sz w:val="14"/>
      </w:rPr>
    </w:pPr>
    <w:r w:rsidRPr="0088370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81" w:rsidRDefault="00DF6581">
      <w:r>
        <w:separator/>
      </w:r>
    </w:p>
  </w:footnote>
  <w:footnote w:type="continuationSeparator" w:id="0">
    <w:p w:rsidR="00DF6581" w:rsidRDefault="00DF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03" w:rsidRDefault="00883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03" w:rsidRDefault="00883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30C"/>
    <w:rsid w:val="000135C6"/>
    <w:rsid w:val="000418C4"/>
    <w:rsid w:val="00097BAD"/>
    <w:rsid w:val="000A2CAC"/>
    <w:rsid w:val="000B30A9"/>
    <w:rsid w:val="000E0D58"/>
    <w:rsid w:val="000E5710"/>
    <w:rsid w:val="00105797"/>
    <w:rsid w:val="00116289"/>
    <w:rsid w:val="0012408C"/>
    <w:rsid w:val="001243F0"/>
    <w:rsid w:val="00137F10"/>
    <w:rsid w:val="001A44EE"/>
    <w:rsid w:val="001D35B2"/>
    <w:rsid w:val="001E21EA"/>
    <w:rsid w:val="001F46E1"/>
    <w:rsid w:val="001F639D"/>
    <w:rsid w:val="001F6755"/>
    <w:rsid w:val="00200B76"/>
    <w:rsid w:val="002101A7"/>
    <w:rsid w:val="002104AF"/>
    <w:rsid w:val="00225EA9"/>
    <w:rsid w:val="00254AB7"/>
    <w:rsid w:val="00271D19"/>
    <w:rsid w:val="00286967"/>
    <w:rsid w:val="002942A0"/>
    <w:rsid w:val="002960C4"/>
    <w:rsid w:val="002A0650"/>
    <w:rsid w:val="002D5CA7"/>
    <w:rsid w:val="002D7987"/>
    <w:rsid w:val="002F2159"/>
    <w:rsid w:val="003011BD"/>
    <w:rsid w:val="00323490"/>
    <w:rsid w:val="00331EA3"/>
    <w:rsid w:val="00335006"/>
    <w:rsid w:val="00335144"/>
    <w:rsid w:val="003376C5"/>
    <w:rsid w:val="0034152C"/>
    <w:rsid w:val="00341963"/>
    <w:rsid w:val="0034799D"/>
    <w:rsid w:val="00372DFC"/>
    <w:rsid w:val="0039699B"/>
    <w:rsid w:val="003A7946"/>
    <w:rsid w:val="003B31C8"/>
    <w:rsid w:val="003C2BEB"/>
    <w:rsid w:val="003D7BEC"/>
    <w:rsid w:val="003F4CA1"/>
    <w:rsid w:val="00400257"/>
    <w:rsid w:val="00407E45"/>
    <w:rsid w:val="00460E7D"/>
    <w:rsid w:val="004745CA"/>
    <w:rsid w:val="004A57A5"/>
    <w:rsid w:val="004C310D"/>
    <w:rsid w:val="004E019A"/>
    <w:rsid w:val="004E3D85"/>
    <w:rsid w:val="00501840"/>
    <w:rsid w:val="00507E3F"/>
    <w:rsid w:val="00544795"/>
    <w:rsid w:val="00551893"/>
    <w:rsid w:val="00557A0F"/>
    <w:rsid w:val="00577881"/>
    <w:rsid w:val="005A29A4"/>
    <w:rsid w:val="005C693C"/>
    <w:rsid w:val="005E3EB4"/>
    <w:rsid w:val="006000CC"/>
    <w:rsid w:val="0062008D"/>
    <w:rsid w:val="006254EF"/>
    <w:rsid w:val="0064572E"/>
    <w:rsid w:val="00672672"/>
    <w:rsid w:val="00676643"/>
    <w:rsid w:val="006C0470"/>
    <w:rsid w:val="006C670A"/>
    <w:rsid w:val="006D3A32"/>
    <w:rsid w:val="006D5D6C"/>
    <w:rsid w:val="006E196D"/>
    <w:rsid w:val="006F1E53"/>
    <w:rsid w:val="00711421"/>
    <w:rsid w:val="0073080A"/>
    <w:rsid w:val="00760F52"/>
    <w:rsid w:val="00780AFC"/>
    <w:rsid w:val="00790C35"/>
    <w:rsid w:val="007B24FA"/>
    <w:rsid w:val="008005F5"/>
    <w:rsid w:val="00804ABF"/>
    <w:rsid w:val="00835A44"/>
    <w:rsid w:val="008606BB"/>
    <w:rsid w:val="0087018D"/>
    <w:rsid w:val="00883703"/>
    <w:rsid w:val="008B704E"/>
    <w:rsid w:val="008E0502"/>
    <w:rsid w:val="008E2637"/>
    <w:rsid w:val="008E7094"/>
    <w:rsid w:val="00900AF9"/>
    <w:rsid w:val="0090163D"/>
    <w:rsid w:val="00903BF1"/>
    <w:rsid w:val="009044B8"/>
    <w:rsid w:val="009047E1"/>
    <w:rsid w:val="00924B89"/>
    <w:rsid w:val="00924F8E"/>
    <w:rsid w:val="00944269"/>
    <w:rsid w:val="00955163"/>
    <w:rsid w:val="009737CF"/>
    <w:rsid w:val="00995748"/>
    <w:rsid w:val="0099656B"/>
    <w:rsid w:val="009B0B22"/>
    <w:rsid w:val="009C28EB"/>
    <w:rsid w:val="00A06007"/>
    <w:rsid w:val="00A30A2F"/>
    <w:rsid w:val="00A33336"/>
    <w:rsid w:val="00A41499"/>
    <w:rsid w:val="00A42972"/>
    <w:rsid w:val="00A456A2"/>
    <w:rsid w:val="00A474C2"/>
    <w:rsid w:val="00A55193"/>
    <w:rsid w:val="00A641F6"/>
    <w:rsid w:val="00A87F65"/>
    <w:rsid w:val="00AF4766"/>
    <w:rsid w:val="00B3028E"/>
    <w:rsid w:val="00B65437"/>
    <w:rsid w:val="00B9409D"/>
    <w:rsid w:val="00B96B79"/>
    <w:rsid w:val="00BA2F63"/>
    <w:rsid w:val="00BA7F8F"/>
    <w:rsid w:val="00BB63A5"/>
    <w:rsid w:val="00BC2D73"/>
    <w:rsid w:val="00BD34CA"/>
    <w:rsid w:val="00BD5A79"/>
    <w:rsid w:val="00BE15D2"/>
    <w:rsid w:val="00BF24D1"/>
    <w:rsid w:val="00BF7210"/>
    <w:rsid w:val="00C26497"/>
    <w:rsid w:val="00C35013"/>
    <w:rsid w:val="00C515BF"/>
    <w:rsid w:val="00C51C28"/>
    <w:rsid w:val="00C64E3A"/>
    <w:rsid w:val="00C726D5"/>
    <w:rsid w:val="00C81486"/>
    <w:rsid w:val="00C93F86"/>
    <w:rsid w:val="00CD6173"/>
    <w:rsid w:val="00CE2E53"/>
    <w:rsid w:val="00D058B9"/>
    <w:rsid w:val="00D063C4"/>
    <w:rsid w:val="00D2539B"/>
    <w:rsid w:val="00D67503"/>
    <w:rsid w:val="00D80EA8"/>
    <w:rsid w:val="00D94EB9"/>
    <w:rsid w:val="00DB1D09"/>
    <w:rsid w:val="00DB55E1"/>
    <w:rsid w:val="00DC7510"/>
    <w:rsid w:val="00DD3DB2"/>
    <w:rsid w:val="00DD5375"/>
    <w:rsid w:val="00DD58B5"/>
    <w:rsid w:val="00DF0EEA"/>
    <w:rsid w:val="00DF409D"/>
    <w:rsid w:val="00DF6581"/>
    <w:rsid w:val="00E22EAF"/>
    <w:rsid w:val="00E2643A"/>
    <w:rsid w:val="00E270C9"/>
    <w:rsid w:val="00E37E0B"/>
    <w:rsid w:val="00E37FA8"/>
    <w:rsid w:val="00E641D2"/>
    <w:rsid w:val="00E84214"/>
    <w:rsid w:val="00E97A02"/>
    <w:rsid w:val="00EC0AC6"/>
    <w:rsid w:val="00EE07F8"/>
    <w:rsid w:val="00EE1464"/>
    <w:rsid w:val="00EE2196"/>
    <w:rsid w:val="00EF1378"/>
    <w:rsid w:val="00F007D4"/>
    <w:rsid w:val="00F43B0F"/>
    <w:rsid w:val="00F540ED"/>
    <w:rsid w:val="00F629A8"/>
    <w:rsid w:val="00F639D8"/>
    <w:rsid w:val="00F86FA2"/>
    <w:rsid w:val="00FA265E"/>
    <w:rsid w:val="00FB14C3"/>
    <w:rsid w:val="00FB1CDE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F3C9E5-DAE4-4C32-98A0-267636D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B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AB7"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254AB7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254AB7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254AB7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254AB7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rsid w:val="00254AB7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254A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54A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254AB7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254AB7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254AB7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254AB7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  <w:lang w:eastAsia="en-US"/>
    </w:rPr>
  </w:style>
  <w:style w:type="paragraph" w:customStyle="1" w:styleId="hidden">
    <w:name w:val="hidden"/>
    <w:basedOn w:val="Normal"/>
    <w:next w:val="Normal"/>
    <w:rsid w:val="00254AB7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254AB7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254AB7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254AB7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254AB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827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2012-02-15T01:28:00Z</cp:lastPrinted>
  <dcterms:created xsi:type="dcterms:W3CDTF">2018-09-12T23:23:00Z</dcterms:created>
  <dcterms:modified xsi:type="dcterms:W3CDTF">2018-09-12T23:23:00Z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A8013928</vt:lpwstr>
  </property>
  <property fmtid="{D5CDD505-2E9C-101B-9397-08002B2CF9AE}" pid="7" name="Objective-Comment">
    <vt:lpwstr/>
  </property>
  <property fmtid="{D5CDD505-2E9C-101B-9397-08002B2CF9AE}" pid="8" name="Objective-CreationStamp">
    <vt:filetime>2013-02-18T14:00:00Z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2013-03-16T14:00:00Z</vt:filetime>
  </property>
  <property fmtid="{D5CDD505-2E9C-101B-9397-08002B2CF9AE}" pid="12" name="Objective-ModificationStamp">
    <vt:filetime>2013-03-16T14:00:00Z</vt:filetime>
  </property>
  <property fmtid="{D5CDD505-2E9C-101B-9397-08002B2CF9AE}" pid="13" name="Objective-Owner">
    <vt:lpwstr>Marijke Gilchrist</vt:lpwstr>
  </property>
  <property fmtid="{D5CDD505-2E9C-101B-9397-08002B2CF9AE}" pid="14" name="Objective-Path">
    <vt:lpwstr>Whole of ACT Government:ESDD:DIVISION - Planning Delivery:BRANCH - Territory Plan Review and Implementation:TERRITORY PLAN REVIEW AND TECHNICAL AMENDMENT UNIT:30 - TECHNICAL AMENDMENTS:301 - Technical amendments (variations):2012 Technical Amendments:TA20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TA2012-40 Notifiable Instrument</vt:lpwstr>
  </property>
  <property fmtid="{D5CDD505-2E9C-101B-9397-08002B2CF9AE}" pid="18" name="Objective-Version">
    <vt:lpwstr>3.0</vt:lpwstr>
  </property>
  <property fmtid="{D5CDD505-2E9C-101B-9397-08002B2CF9AE}" pid="19" name="Objective-VersionComment">
    <vt:lpwstr/>
  </property>
  <property fmtid="{D5CDD505-2E9C-101B-9397-08002B2CF9AE}" pid="20" name="Objective-VersionNumber">
    <vt:i4>4</vt:i4>
  </property>
  <property fmtid="{D5CDD505-2E9C-101B-9397-08002B2CF9AE}" pid="21" name="Objective-FileNumber">
    <vt:lpwstr/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/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/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</Properties>
</file>