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A6D" w:rsidRPr="00BB0E28" w:rsidRDefault="00801A6D" w:rsidP="00801A6D">
      <w:pPr>
        <w:pStyle w:val="Header"/>
        <w:spacing w:before="120"/>
        <w:rPr>
          <w:rFonts w:cs="Arial"/>
        </w:rPr>
      </w:pPr>
      <w:bookmarkStart w:id="0" w:name="_GoBack"/>
      <w:bookmarkEnd w:id="0"/>
      <w:r w:rsidRPr="00BB0E28">
        <w:rPr>
          <w:rFonts w:cs="Arial"/>
        </w:rPr>
        <w:t>Australian Capital Territory</w:t>
      </w:r>
    </w:p>
    <w:p w:rsidR="00801A6D" w:rsidRPr="00BB0E28" w:rsidRDefault="00801A6D" w:rsidP="00801A6D">
      <w:pPr>
        <w:pStyle w:val="Billname"/>
        <w:spacing w:before="120" w:after="120"/>
        <w:rPr>
          <w:rFonts w:cs="Arial"/>
          <w:b w:val="0"/>
          <w:bCs/>
          <w:sz w:val="24"/>
        </w:rPr>
      </w:pPr>
    </w:p>
    <w:p w:rsidR="00801A6D" w:rsidRPr="00BB0E28" w:rsidRDefault="00801A6D" w:rsidP="00801A6D">
      <w:pPr>
        <w:pStyle w:val="Billname"/>
        <w:spacing w:before="120" w:after="120"/>
        <w:rPr>
          <w:rFonts w:cs="Arial"/>
        </w:rPr>
      </w:pPr>
      <w:r w:rsidRPr="00BB0E28">
        <w:rPr>
          <w:rFonts w:cs="Arial"/>
        </w:rPr>
        <w:t>Planning and Development (Technical Amendment—</w:t>
      </w:r>
      <w:r>
        <w:rPr>
          <w:rFonts w:cs="Arial"/>
        </w:rPr>
        <w:t>code amendment) Plan Variation 2014</w:t>
      </w:r>
      <w:r w:rsidRPr="00BB0E28">
        <w:rPr>
          <w:rFonts w:cs="Arial"/>
        </w:rPr>
        <w:t xml:space="preserve"> (</w:t>
      </w:r>
      <w:r w:rsidRPr="00BB0E28">
        <w:rPr>
          <w:rFonts w:cs="Arial"/>
          <w:szCs w:val="40"/>
        </w:rPr>
        <w:t xml:space="preserve">No </w:t>
      </w:r>
      <w:r>
        <w:rPr>
          <w:rFonts w:cs="Arial"/>
          <w:szCs w:val="40"/>
        </w:rPr>
        <w:t>1</w:t>
      </w:r>
      <w:r w:rsidRPr="00BB0E28">
        <w:rPr>
          <w:rFonts w:cs="Arial"/>
          <w:szCs w:val="40"/>
        </w:rPr>
        <w:t>)</w:t>
      </w:r>
    </w:p>
    <w:p w:rsidR="00801A6D" w:rsidRDefault="00801A6D" w:rsidP="00801A6D">
      <w:pPr>
        <w:pStyle w:val="Heading5"/>
        <w:spacing w:before="240" w:after="60"/>
        <w:rPr>
          <w:rFonts w:ascii="Arial" w:hAnsi="Arial" w:cs="Arial"/>
          <w:caps/>
          <w:color w:val="auto"/>
        </w:rPr>
      </w:pPr>
      <w:bookmarkStart w:id="1" w:name="Citation"/>
      <w:r w:rsidRPr="00111E0A">
        <w:rPr>
          <w:rFonts w:ascii="Arial" w:hAnsi="Arial" w:cs="Arial"/>
          <w:b/>
          <w:color w:val="auto"/>
        </w:rPr>
        <w:t xml:space="preserve">Notifiable Instrument </w:t>
      </w:r>
      <w:r>
        <w:rPr>
          <w:rFonts w:ascii="Arial" w:hAnsi="Arial" w:cs="Arial"/>
          <w:b/>
          <w:caps/>
          <w:color w:val="auto"/>
        </w:rPr>
        <w:t>NI2014</w:t>
      </w:r>
      <w:r w:rsidRPr="00111E0A">
        <w:rPr>
          <w:rFonts w:ascii="Arial" w:hAnsi="Arial" w:cs="Arial"/>
          <w:b/>
          <w:caps/>
          <w:color w:val="auto"/>
        </w:rPr>
        <w:t>—</w:t>
      </w:r>
      <w:r w:rsidR="00213E56">
        <w:rPr>
          <w:rFonts w:ascii="Arial" w:hAnsi="Arial" w:cs="Arial"/>
          <w:b/>
          <w:caps/>
          <w:color w:val="auto"/>
        </w:rPr>
        <w:t>275</w:t>
      </w:r>
    </w:p>
    <w:p w:rsidR="00801A6D" w:rsidRPr="00111E0A" w:rsidRDefault="00801A6D" w:rsidP="00801A6D"/>
    <w:p w:rsidR="00801A6D" w:rsidRPr="00BB0E28" w:rsidRDefault="00801A6D" w:rsidP="00801A6D">
      <w:pPr>
        <w:rPr>
          <w:rFonts w:cs="Arial"/>
          <w:b/>
          <w:bCs/>
        </w:rPr>
      </w:pPr>
      <w:r w:rsidRPr="00BB0E28">
        <w:rPr>
          <w:rFonts w:cs="Arial"/>
          <w:b/>
          <w:bCs/>
        </w:rPr>
        <w:t>Technical Amendment No 201</w:t>
      </w:r>
      <w:r>
        <w:rPr>
          <w:rFonts w:cs="Arial"/>
          <w:b/>
          <w:bCs/>
        </w:rPr>
        <w:t>4</w:t>
      </w:r>
      <w:r w:rsidRPr="00BB0E28">
        <w:rPr>
          <w:rFonts w:cs="Arial"/>
          <w:b/>
          <w:caps/>
        </w:rPr>
        <w:t>—</w:t>
      </w:r>
      <w:r>
        <w:rPr>
          <w:rFonts w:cs="Arial"/>
          <w:b/>
          <w:caps/>
        </w:rPr>
        <w:t>06</w:t>
      </w:r>
    </w:p>
    <w:p w:rsidR="00801A6D" w:rsidRDefault="00801A6D" w:rsidP="00801A6D">
      <w:pPr>
        <w:pStyle w:val="madeunder"/>
        <w:spacing w:before="120" w:after="120"/>
        <w:rPr>
          <w:rFonts w:ascii="Times New Roman" w:hAnsi="Times New Roman"/>
          <w:sz w:val="20"/>
        </w:rPr>
      </w:pPr>
      <w:r w:rsidRPr="00111E0A">
        <w:rPr>
          <w:rFonts w:ascii="Times New Roman" w:hAnsi="Times New Roman"/>
          <w:sz w:val="20"/>
        </w:rPr>
        <w:t>made under the</w:t>
      </w:r>
    </w:p>
    <w:bookmarkEnd w:id="1"/>
    <w:p w:rsidR="00801A6D" w:rsidRPr="00BB0E28" w:rsidRDefault="00801A6D" w:rsidP="00801A6D">
      <w:pPr>
        <w:pStyle w:val="CoverActName"/>
        <w:spacing w:before="120" w:after="120"/>
        <w:rPr>
          <w:rFonts w:cs="Arial"/>
          <w:sz w:val="20"/>
          <w:vertAlign w:val="superscript"/>
        </w:rPr>
      </w:pPr>
      <w:r w:rsidRPr="00111E0A">
        <w:rPr>
          <w:rFonts w:cs="Arial"/>
          <w:sz w:val="20"/>
        </w:rPr>
        <w:t>Planning and Development Act 2007</w:t>
      </w:r>
      <w:r w:rsidRPr="00BB0E28">
        <w:rPr>
          <w:rFonts w:cs="Arial"/>
          <w:sz w:val="20"/>
        </w:rPr>
        <w:t xml:space="preserve">, section 89 (Making technical amendments) </w:t>
      </w:r>
    </w:p>
    <w:p w:rsidR="00801A6D" w:rsidRPr="00BB0E28" w:rsidRDefault="00801A6D" w:rsidP="00801A6D">
      <w:pPr>
        <w:pStyle w:val="N-line3"/>
        <w:pBdr>
          <w:bottom w:val="none" w:sz="0" w:space="0" w:color="auto"/>
        </w:pBdr>
        <w:rPr>
          <w:rFonts w:cs="Arial"/>
        </w:rPr>
      </w:pPr>
    </w:p>
    <w:p w:rsidR="00801A6D" w:rsidRPr="00BB0E28" w:rsidRDefault="00801A6D" w:rsidP="00801A6D">
      <w:pPr>
        <w:pStyle w:val="N-line3"/>
        <w:pBdr>
          <w:top w:val="single" w:sz="12" w:space="1" w:color="auto"/>
          <w:bottom w:val="none" w:sz="0" w:space="0" w:color="auto"/>
        </w:pBdr>
        <w:jc w:val="left"/>
        <w:rPr>
          <w:rFonts w:cs="Arial"/>
        </w:rPr>
      </w:pPr>
    </w:p>
    <w:p w:rsidR="00801A6D" w:rsidRPr="00BB0E28" w:rsidRDefault="00801A6D" w:rsidP="00801A6D">
      <w:pPr>
        <w:pStyle w:val="BodyText"/>
        <w:rPr>
          <w:rFonts w:cs="Arial"/>
          <w:b/>
          <w:bCs/>
        </w:rPr>
      </w:pPr>
      <w:r w:rsidRPr="00BB0E28">
        <w:rPr>
          <w:rFonts w:cs="Arial"/>
          <w:b/>
          <w:bCs/>
        </w:rPr>
        <w:t>This technical amendment commences</w:t>
      </w:r>
      <w:r>
        <w:rPr>
          <w:rFonts w:cs="Arial"/>
          <w:b/>
          <w:bCs/>
        </w:rPr>
        <w:t xml:space="preserve"> on 20 June 2014</w:t>
      </w:r>
      <w:r w:rsidRPr="00BB0E28">
        <w:rPr>
          <w:rFonts w:cs="Arial"/>
          <w:b/>
          <w:bCs/>
        </w:rPr>
        <w:t>.</w:t>
      </w:r>
    </w:p>
    <w:p w:rsidR="00801A6D" w:rsidRPr="00BB0E28" w:rsidRDefault="00801A6D" w:rsidP="00801A6D">
      <w:pPr>
        <w:pStyle w:val="BodyText"/>
        <w:rPr>
          <w:rFonts w:cs="Arial"/>
          <w:b/>
          <w:bCs/>
        </w:rPr>
      </w:pPr>
    </w:p>
    <w:p w:rsidR="00801A6D" w:rsidRPr="00BB0E28" w:rsidRDefault="00801A6D" w:rsidP="00801A6D">
      <w:pPr>
        <w:pStyle w:val="BodyText"/>
        <w:rPr>
          <w:rFonts w:cs="Arial"/>
          <w:b/>
          <w:bCs/>
        </w:rPr>
      </w:pPr>
      <w:r>
        <w:rPr>
          <w:rFonts w:cs="Arial"/>
          <w:b/>
          <w:bCs/>
        </w:rPr>
        <w:t>Variation No 2014—06</w:t>
      </w:r>
      <w:r w:rsidRPr="00BB0E28">
        <w:rPr>
          <w:rFonts w:cs="Arial"/>
          <w:b/>
          <w:bCs/>
        </w:rPr>
        <w:t xml:space="preserve"> to the Territory</w:t>
      </w:r>
      <w:r>
        <w:rPr>
          <w:rFonts w:cs="Arial"/>
          <w:b/>
          <w:bCs/>
        </w:rPr>
        <w:t xml:space="preserve"> Plan has been approved by the planning and l</w:t>
      </w:r>
      <w:r w:rsidRPr="00BB0E28">
        <w:rPr>
          <w:rFonts w:cs="Arial"/>
          <w:b/>
          <w:bCs/>
        </w:rPr>
        <w:t>an</w:t>
      </w:r>
      <w:r>
        <w:rPr>
          <w:rFonts w:cs="Arial"/>
          <w:b/>
          <w:bCs/>
        </w:rPr>
        <w:t>d a</w:t>
      </w:r>
      <w:r w:rsidRPr="00BB0E28">
        <w:rPr>
          <w:rFonts w:cs="Arial"/>
          <w:b/>
          <w:bCs/>
        </w:rPr>
        <w:t>uthority.</w:t>
      </w:r>
    </w:p>
    <w:p w:rsidR="00801A6D" w:rsidRPr="00BB0E28" w:rsidRDefault="00801A6D" w:rsidP="00801A6D">
      <w:pPr>
        <w:pStyle w:val="BodyText"/>
        <w:rPr>
          <w:rFonts w:cs="Arial"/>
          <w:b/>
          <w:bCs/>
        </w:rPr>
      </w:pPr>
    </w:p>
    <w:p w:rsidR="00801A6D" w:rsidRPr="00BB0E28" w:rsidRDefault="00801A6D" w:rsidP="00801A6D">
      <w:pPr>
        <w:pStyle w:val="BodyText"/>
        <w:rPr>
          <w:rFonts w:cs="Arial"/>
        </w:rPr>
      </w:pPr>
    </w:p>
    <w:p w:rsidR="00801A6D" w:rsidRPr="00BB0E28" w:rsidRDefault="00801A6D" w:rsidP="00801A6D">
      <w:pPr>
        <w:rPr>
          <w:rFonts w:cs="Arial"/>
        </w:rPr>
      </w:pPr>
    </w:p>
    <w:p w:rsidR="00801A6D" w:rsidRPr="00BB0E28" w:rsidRDefault="00801A6D" w:rsidP="00801A6D">
      <w:pPr>
        <w:rPr>
          <w:rFonts w:cs="Arial"/>
        </w:rPr>
      </w:pPr>
    </w:p>
    <w:p w:rsidR="00801A6D" w:rsidRPr="00BB0E28" w:rsidRDefault="00801A6D" w:rsidP="00801A6D">
      <w:pPr>
        <w:rPr>
          <w:rFonts w:cs="Arial"/>
        </w:rPr>
      </w:pPr>
    </w:p>
    <w:p w:rsidR="00801A6D" w:rsidRPr="00BB0E28" w:rsidRDefault="00801A6D" w:rsidP="00801A6D">
      <w:pPr>
        <w:rPr>
          <w:rFonts w:cs="Arial"/>
        </w:rPr>
      </w:pPr>
      <w:r w:rsidRPr="00BB0E28">
        <w:rPr>
          <w:rFonts w:cs="Arial"/>
        </w:rPr>
        <w:t>Jim Corrigan</w:t>
      </w:r>
    </w:p>
    <w:p w:rsidR="00801A6D" w:rsidRPr="00BB0E28" w:rsidRDefault="00801A6D" w:rsidP="00801A6D">
      <w:pPr>
        <w:rPr>
          <w:rFonts w:cs="Arial"/>
          <w:bCs/>
        </w:rPr>
      </w:pPr>
      <w:r w:rsidRPr="00BB0E28">
        <w:rPr>
          <w:rFonts w:cs="Arial"/>
          <w:bCs/>
        </w:rPr>
        <w:t>Delegate of the Planning and Land Authority</w:t>
      </w:r>
    </w:p>
    <w:p w:rsidR="00801A6D" w:rsidRPr="00BB0E28" w:rsidRDefault="00801A6D" w:rsidP="00801A6D">
      <w:pPr>
        <w:rPr>
          <w:rFonts w:cs="Arial"/>
          <w:b/>
          <w:bCs/>
          <w:sz w:val="22"/>
          <w:szCs w:val="22"/>
        </w:rPr>
      </w:pPr>
      <w:r>
        <w:rPr>
          <w:rFonts w:cs="Arial"/>
        </w:rPr>
        <w:t xml:space="preserve">  </w:t>
      </w:r>
      <w:r w:rsidR="00213E56">
        <w:rPr>
          <w:rFonts w:cs="Arial"/>
        </w:rPr>
        <w:t>17</w:t>
      </w:r>
      <w:r>
        <w:rPr>
          <w:rFonts w:cs="Arial"/>
        </w:rPr>
        <w:t xml:space="preserve"> June</w:t>
      </w:r>
      <w:r w:rsidRPr="00BB0E28">
        <w:rPr>
          <w:rFonts w:cs="Arial"/>
        </w:rPr>
        <w:t xml:space="preserve"> 201</w:t>
      </w:r>
      <w:r>
        <w:rPr>
          <w:rFonts w:cs="Arial"/>
        </w:rPr>
        <w:t>4</w:t>
      </w:r>
    </w:p>
    <w:p w:rsidR="00801A6D" w:rsidRPr="00BB0E28" w:rsidRDefault="00801A6D" w:rsidP="00801A6D">
      <w:pPr>
        <w:rPr>
          <w:rFonts w:cs="Arial"/>
        </w:rPr>
      </w:pPr>
    </w:p>
    <w:p w:rsidR="00801A6D" w:rsidRPr="00BB0E28" w:rsidRDefault="00801A6D" w:rsidP="00801A6D">
      <w:pPr>
        <w:rPr>
          <w:rFonts w:cs="Arial"/>
          <w:b/>
          <w:bCs/>
        </w:rPr>
      </w:pPr>
    </w:p>
    <w:p w:rsidR="00801A6D" w:rsidRPr="00801A6D" w:rsidRDefault="00801A6D" w:rsidP="00801A6D"/>
    <w:p w:rsidR="00801A6D" w:rsidRPr="00801A6D" w:rsidRDefault="00801A6D" w:rsidP="00801A6D"/>
    <w:p w:rsidR="00801A6D" w:rsidRDefault="00801A6D" w:rsidP="00801A6D"/>
    <w:p w:rsidR="00801A6D" w:rsidRPr="00801A6D" w:rsidRDefault="00801A6D" w:rsidP="00801A6D">
      <w:pPr>
        <w:rPr>
          <w:b/>
        </w:rPr>
      </w:pPr>
    </w:p>
    <w:p w:rsidR="00801A6D" w:rsidRDefault="00801A6D" w:rsidP="00801A6D"/>
    <w:p w:rsidR="00801A6D" w:rsidRPr="00801A6D" w:rsidRDefault="00801A6D" w:rsidP="00801A6D">
      <w:pPr>
        <w:sectPr w:rsidR="00801A6D" w:rsidRPr="00801A6D"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rsidR="00262415" w:rsidRPr="00C31C20" w:rsidRDefault="00262415" w:rsidP="00262415">
      <w:pPr>
        <w:pStyle w:val="TAtitlepageplanninganddevelopmentact"/>
      </w:pPr>
    </w:p>
    <w:p w:rsidR="00262415" w:rsidRDefault="0026241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Pr="00C31C20">
        <w:t>Amendment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r w:rsidR="009C490C">
        <w:t>20</w:t>
      </w:r>
      <w:bookmarkEnd w:id="2"/>
      <w:r w:rsidR="00513463">
        <w:t>14-06</w:t>
      </w:r>
    </w:p>
    <w:p w:rsidR="00262415" w:rsidRPr="00BE441E" w:rsidRDefault="00262415" w:rsidP="00262415">
      <w:pPr>
        <w:pStyle w:val="TAbodytext"/>
      </w:pPr>
    </w:p>
    <w:p w:rsidR="00262415" w:rsidRPr="00BE441E" w:rsidRDefault="00262415" w:rsidP="00262415">
      <w:pPr>
        <w:pStyle w:val="TAbodytext"/>
      </w:pPr>
    </w:p>
    <w:p w:rsidR="00262415" w:rsidRPr="00BE441E" w:rsidRDefault="006A5C73" w:rsidP="00262415">
      <w:pPr>
        <w:pStyle w:val="TATitleexplanatoryheading"/>
      </w:pPr>
      <w:r>
        <w:t>C</w:t>
      </w:r>
      <w:r w:rsidR="0099680B">
        <w:t>ode changes</w:t>
      </w:r>
      <w:r w:rsidR="000A36BB">
        <w:t xml:space="preserve"> </w:t>
      </w:r>
      <w:r>
        <w:t xml:space="preserve">to Coombs and Wright concept plan and various development codes and precinct codes </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p w:rsidR="00262415" w:rsidRDefault="00262415" w:rsidP="00262415">
      <w:pPr>
        <w:pStyle w:val="TAbodytext"/>
      </w:pPr>
    </w:p>
    <w:bookmarkEnd w:id="3"/>
    <w:p w:rsidR="00262415" w:rsidRDefault="005969E8" w:rsidP="00262415">
      <w:pPr>
        <w:pStyle w:val="TATitlepagemonthandyear"/>
      </w:pPr>
      <w:r>
        <w:t>June</w:t>
      </w:r>
      <w:r w:rsidR="00B43188">
        <w:t xml:space="preserve"> </w:t>
      </w:r>
      <w:r w:rsidR="0034058F">
        <w:t>201</w:t>
      </w:r>
      <w:r w:rsidR="0099680B">
        <w:t>4</w:t>
      </w:r>
    </w:p>
    <w:p w:rsidR="00262415" w:rsidRDefault="00262415" w:rsidP="00262415">
      <w:pPr>
        <w:pStyle w:val="TATitlepagemonthandyear"/>
      </w:pPr>
    </w:p>
    <w:p w:rsidR="00262415" w:rsidRDefault="00262415" w:rsidP="00262415">
      <w:pPr>
        <w:pStyle w:val="TAbodytext"/>
      </w:pPr>
    </w:p>
    <w:p w:rsidR="00AC6A97" w:rsidRDefault="005969E8" w:rsidP="00AC6A97">
      <w:pPr>
        <w:pStyle w:val="DVVersionheading"/>
        <w:jc w:val="center"/>
        <w:rPr>
          <w:rFonts w:cs="Calibri"/>
          <w:b/>
          <w:sz w:val="24"/>
          <w:szCs w:val="24"/>
        </w:rPr>
      </w:pPr>
      <w:r>
        <w:rPr>
          <w:rFonts w:cs="Calibri"/>
          <w:b/>
          <w:sz w:val="24"/>
          <w:szCs w:val="24"/>
        </w:rPr>
        <w:t>Commencement</w:t>
      </w:r>
      <w:r w:rsidR="00AC6A97" w:rsidRPr="00312DF5">
        <w:rPr>
          <w:rFonts w:cs="Calibri"/>
          <w:b/>
          <w:sz w:val="24"/>
          <w:szCs w:val="24"/>
        </w:rPr>
        <w:t xml:space="preserve"> version</w:t>
      </w:r>
      <w:r w:rsidR="00AC6A97">
        <w:rPr>
          <w:rFonts w:cs="Calibri"/>
          <w:sz w:val="24"/>
          <w:szCs w:val="24"/>
        </w:rPr>
        <w:t xml:space="preserve"> </w:t>
      </w:r>
      <w:r w:rsidR="00AC6A97">
        <w:rPr>
          <w:rFonts w:cs="Calibri"/>
          <w:sz w:val="24"/>
          <w:szCs w:val="24"/>
        </w:rPr>
        <w:br/>
      </w:r>
    </w:p>
    <w:p w:rsidR="00262415" w:rsidRPr="006C3DEE" w:rsidRDefault="00262415" w:rsidP="00262415">
      <w:pPr>
        <w:pStyle w:val="TATitlepagemonthandyear"/>
        <w:sectPr w:rsidR="00262415" w:rsidRPr="006C3DEE" w:rsidSect="00262415">
          <w:headerReference w:type="first" r:id="rId14"/>
          <w:pgSz w:w="11907" w:h="16840"/>
          <w:pgMar w:top="1361" w:right="1531" w:bottom="1559" w:left="1531" w:header="720" w:footer="1009" w:gutter="0"/>
          <w:pgNumType w:start="1"/>
          <w:cols w:space="720"/>
          <w:titlePg/>
          <w:docGrid w:linePitch="326"/>
        </w:sectPr>
      </w:pPr>
    </w:p>
    <w:p w:rsidR="00262415" w:rsidRPr="00BE441E" w:rsidRDefault="00262415" w:rsidP="00262415">
      <w:pPr>
        <w:pStyle w:val="TAbodytext"/>
      </w:pPr>
    </w:p>
    <w:p w:rsidR="00262415" w:rsidRPr="00BE441E" w:rsidRDefault="00262415" w:rsidP="00262415">
      <w:pPr>
        <w:pStyle w:val="TAbodytext"/>
      </w:pPr>
    </w:p>
    <w:p w:rsidR="00262415" w:rsidRPr="00BE441E" w:rsidRDefault="00567EAA" w:rsidP="00262415">
      <w:pPr>
        <w:pStyle w:val="TATableofcontentsTitle"/>
      </w:pPr>
      <w:r w:rsidRPr="00BE441E">
        <w:t>Table of Contents</w:t>
      </w:r>
    </w:p>
    <w:p w:rsidR="00262415" w:rsidRDefault="00262415" w:rsidP="00262415">
      <w:pPr>
        <w:pStyle w:val="TAbodytext"/>
      </w:pPr>
    </w:p>
    <w:p w:rsidR="00F316CF" w:rsidRDefault="00567EAA">
      <w:pPr>
        <w:pStyle w:val="TOC1"/>
        <w:tabs>
          <w:tab w:val="left" w:pos="660"/>
          <w:tab w:val="right" w:leader="dot" w:pos="8835"/>
        </w:tabs>
        <w:rPr>
          <w:rFonts w:ascii="Calibri" w:hAnsi="Calibri"/>
          <w:caps w:val="0"/>
          <w:sz w:val="22"/>
          <w:szCs w:val="22"/>
        </w:rPr>
      </w:pPr>
      <w:r>
        <w:fldChar w:fldCharType="begin"/>
      </w:r>
      <w:r>
        <w:instrText xml:space="preserve"> TOC \h \z \t "TA Appendix heading,3,TA section heading,1,TA section heading 2,2,TA section heading 3,3" </w:instrText>
      </w:r>
      <w:r>
        <w:fldChar w:fldCharType="separate"/>
      </w:r>
      <w:hyperlink w:anchor="_Toc390767269" w:history="1">
        <w:r w:rsidR="00F316CF" w:rsidRPr="00E65BD3">
          <w:rPr>
            <w:rStyle w:val="Hyperlink"/>
          </w:rPr>
          <w:t>1.</w:t>
        </w:r>
        <w:r w:rsidR="00F316CF">
          <w:rPr>
            <w:rFonts w:ascii="Calibri" w:hAnsi="Calibri"/>
            <w:caps w:val="0"/>
            <w:sz w:val="22"/>
            <w:szCs w:val="22"/>
          </w:rPr>
          <w:tab/>
        </w:r>
        <w:r w:rsidR="00F316CF" w:rsidRPr="00E65BD3">
          <w:rPr>
            <w:rStyle w:val="Hyperlink"/>
          </w:rPr>
          <w:t>INTRODUCTION</w:t>
        </w:r>
        <w:r w:rsidR="00F316CF">
          <w:rPr>
            <w:webHidden/>
          </w:rPr>
          <w:tab/>
        </w:r>
        <w:r w:rsidR="00F316CF">
          <w:rPr>
            <w:webHidden/>
          </w:rPr>
          <w:fldChar w:fldCharType="begin"/>
        </w:r>
        <w:r w:rsidR="00F316CF">
          <w:rPr>
            <w:webHidden/>
          </w:rPr>
          <w:instrText xml:space="preserve"> PAGEREF _Toc390767269 \h </w:instrText>
        </w:r>
        <w:r w:rsidR="00F316CF">
          <w:rPr>
            <w:webHidden/>
          </w:rPr>
        </w:r>
        <w:r w:rsidR="00F316CF">
          <w:rPr>
            <w:webHidden/>
          </w:rPr>
          <w:fldChar w:fldCharType="separate"/>
        </w:r>
        <w:r w:rsidR="00213E56">
          <w:rPr>
            <w:webHidden/>
          </w:rPr>
          <w:t>1</w:t>
        </w:r>
        <w:r w:rsidR="00F316CF">
          <w:rPr>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0" w:history="1">
        <w:r w:rsidR="00F316CF" w:rsidRPr="00E65BD3">
          <w:rPr>
            <w:rStyle w:val="Hyperlink"/>
            <w:noProof/>
          </w:rPr>
          <w:t>1.1</w:t>
        </w:r>
        <w:r w:rsidR="00F316CF">
          <w:rPr>
            <w:rFonts w:ascii="Calibri" w:hAnsi="Calibri"/>
            <w:noProof/>
            <w:sz w:val="22"/>
            <w:szCs w:val="22"/>
          </w:rPr>
          <w:tab/>
        </w:r>
        <w:r w:rsidR="00F316CF" w:rsidRPr="00E65BD3">
          <w:rPr>
            <w:rStyle w:val="Hyperlink"/>
            <w:noProof/>
          </w:rPr>
          <w:t>Purpose</w:t>
        </w:r>
        <w:r w:rsidR="00F316CF">
          <w:rPr>
            <w:noProof/>
            <w:webHidden/>
          </w:rPr>
          <w:tab/>
        </w:r>
        <w:r w:rsidR="00F316CF">
          <w:rPr>
            <w:noProof/>
            <w:webHidden/>
          </w:rPr>
          <w:fldChar w:fldCharType="begin"/>
        </w:r>
        <w:r w:rsidR="00F316CF">
          <w:rPr>
            <w:noProof/>
            <w:webHidden/>
          </w:rPr>
          <w:instrText xml:space="preserve"> PAGEREF _Toc390767270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1" w:history="1">
        <w:r w:rsidR="00F316CF" w:rsidRPr="00E65BD3">
          <w:rPr>
            <w:rStyle w:val="Hyperlink"/>
            <w:noProof/>
          </w:rPr>
          <w:t>1.2</w:t>
        </w:r>
        <w:r w:rsidR="00F316CF">
          <w:rPr>
            <w:rFonts w:ascii="Calibri" w:hAnsi="Calibri"/>
            <w:noProof/>
            <w:sz w:val="22"/>
            <w:szCs w:val="22"/>
          </w:rPr>
          <w:tab/>
        </w:r>
        <w:r w:rsidR="00F316CF" w:rsidRPr="00E65BD3">
          <w:rPr>
            <w:rStyle w:val="Hyperlink"/>
            <w:noProof/>
          </w:rPr>
          <w:t>Public consultation</w:t>
        </w:r>
        <w:r w:rsidR="00F316CF">
          <w:rPr>
            <w:noProof/>
            <w:webHidden/>
          </w:rPr>
          <w:tab/>
        </w:r>
        <w:r w:rsidR="00F316CF">
          <w:rPr>
            <w:noProof/>
            <w:webHidden/>
          </w:rPr>
          <w:fldChar w:fldCharType="begin"/>
        </w:r>
        <w:r w:rsidR="00F316CF">
          <w:rPr>
            <w:noProof/>
            <w:webHidden/>
          </w:rPr>
          <w:instrText xml:space="preserve"> PAGEREF _Toc390767271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2" w:history="1">
        <w:r w:rsidR="00F316CF" w:rsidRPr="00E65BD3">
          <w:rPr>
            <w:rStyle w:val="Hyperlink"/>
            <w:noProof/>
          </w:rPr>
          <w:t>1.3</w:t>
        </w:r>
        <w:r w:rsidR="00F316CF">
          <w:rPr>
            <w:rFonts w:ascii="Calibri" w:hAnsi="Calibri"/>
            <w:noProof/>
            <w:sz w:val="22"/>
            <w:szCs w:val="22"/>
          </w:rPr>
          <w:tab/>
        </w:r>
        <w:r w:rsidR="00F316CF" w:rsidRPr="00E65BD3">
          <w:rPr>
            <w:rStyle w:val="Hyperlink"/>
            <w:noProof/>
          </w:rPr>
          <w:t>National Capital Authority</w:t>
        </w:r>
        <w:r w:rsidR="00F316CF">
          <w:rPr>
            <w:noProof/>
            <w:webHidden/>
          </w:rPr>
          <w:tab/>
        </w:r>
        <w:r w:rsidR="00F316CF">
          <w:rPr>
            <w:noProof/>
            <w:webHidden/>
          </w:rPr>
          <w:fldChar w:fldCharType="begin"/>
        </w:r>
        <w:r w:rsidR="00F316CF">
          <w:rPr>
            <w:noProof/>
            <w:webHidden/>
          </w:rPr>
          <w:instrText xml:space="preserve"> PAGEREF _Toc390767272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3" w:history="1">
        <w:r w:rsidR="00F316CF" w:rsidRPr="00E65BD3">
          <w:rPr>
            <w:rStyle w:val="Hyperlink"/>
            <w:noProof/>
          </w:rPr>
          <w:t>1.4</w:t>
        </w:r>
        <w:r w:rsidR="00F316CF">
          <w:rPr>
            <w:rFonts w:ascii="Calibri" w:hAnsi="Calibri"/>
            <w:noProof/>
            <w:sz w:val="22"/>
            <w:szCs w:val="22"/>
          </w:rPr>
          <w:tab/>
        </w:r>
        <w:r w:rsidR="00F316CF" w:rsidRPr="00E65BD3">
          <w:rPr>
            <w:rStyle w:val="Hyperlink"/>
            <w:noProof/>
          </w:rPr>
          <w:t>Process</w:t>
        </w:r>
        <w:r w:rsidR="00F316CF">
          <w:rPr>
            <w:noProof/>
            <w:webHidden/>
          </w:rPr>
          <w:tab/>
        </w:r>
        <w:r w:rsidR="00F316CF">
          <w:rPr>
            <w:noProof/>
            <w:webHidden/>
          </w:rPr>
          <w:fldChar w:fldCharType="begin"/>
        </w:r>
        <w:r w:rsidR="00F316CF">
          <w:rPr>
            <w:noProof/>
            <w:webHidden/>
          </w:rPr>
          <w:instrText xml:space="preserve"> PAGEREF _Toc390767273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4" w:history="1">
        <w:r w:rsidR="00F316CF" w:rsidRPr="00E65BD3">
          <w:rPr>
            <w:rStyle w:val="Hyperlink"/>
            <w:noProof/>
          </w:rPr>
          <w:t>1.5</w:t>
        </w:r>
        <w:r w:rsidR="00F316CF">
          <w:rPr>
            <w:rFonts w:ascii="Calibri" w:hAnsi="Calibri"/>
            <w:noProof/>
            <w:sz w:val="22"/>
            <w:szCs w:val="22"/>
          </w:rPr>
          <w:tab/>
        </w:r>
        <w:r w:rsidR="00F316CF" w:rsidRPr="00E65BD3">
          <w:rPr>
            <w:rStyle w:val="Hyperlink"/>
            <w:noProof/>
          </w:rPr>
          <w:t>Types of technical amendments under the Act</w:t>
        </w:r>
        <w:r w:rsidR="00F316CF">
          <w:rPr>
            <w:noProof/>
            <w:webHidden/>
          </w:rPr>
          <w:tab/>
        </w:r>
        <w:r w:rsidR="00F316CF">
          <w:rPr>
            <w:noProof/>
            <w:webHidden/>
          </w:rPr>
          <w:fldChar w:fldCharType="begin"/>
        </w:r>
        <w:r w:rsidR="00F316CF">
          <w:rPr>
            <w:noProof/>
            <w:webHidden/>
          </w:rPr>
          <w:instrText xml:space="preserve"> PAGEREF _Toc390767274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1"/>
        <w:tabs>
          <w:tab w:val="left" w:pos="660"/>
          <w:tab w:val="right" w:leader="dot" w:pos="8835"/>
        </w:tabs>
        <w:rPr>
          <w:rFonts w:ascii="Calibri" w:hAnsi="Calibri"/>
          <w:caps w:val="0"/>
          <w:sz w:val="22"/>
          <w:szCs w:val="22"/>
        </w:rPr>
      </w:pPr>
      <w:hyperlink w:anchor="_Toc390767275" w:history="1">
        <w:r w:rsidR="00F316CF" w:rsidRPr="00E65BD3">
          <w:rPr>
            <w:rStyle w:val="Hyperlink"/>
          </w:rPr>
          <w:t>2.</w:t>
        </w:r>
        <w:r w:rsidR="00F316CF">
          <w:rPr>
            <w:rFonts w:ascii="Calibri" w:hAnsi="Calibri"/>
            <w:caps w:val="0"/>
            <w:sz w:val="22"/>
            <w:szCs w:val="22"/>
          </w:rPr>
          <w:tab/>
        </w:r>
        <w:r w:rsidR="00F316CF" w:rsidRPr="00E65BD3">
          <w:rPr>
            <w:rStyle w:val="Hyperlink"/>
          </w:rPr>
          <w:t>EXPLANATION</w:t>
        </w:r>
        <w:r w:rsidR="00F316CF">
          <w:rPr>
            <w:webHidden/>
          </w:rPr>
          <w:tab/>
        </w:r>
        <w:r w:rsidR="00F316CF">
          <w:rPr>
            <w:webHidden/>
          </w:rPr>
          <w:fldChar w:fldCharType="begin"/>
        </w:r>
        <w:r w:rsidR="00F316CF">
          <w:rPr>
            <w:webHidden/>
          </w:rPr>
          <w:instrText xml:space="preserve"> PAGEREF _Toc390767275 \h </w:instrText>
        </w:r>
        <w:r w:rsidR="00F316CF">
          <w:rPr>
            <w:webHidden/>
          </w:rPr>
        </w:r>
        <w:r w:rsidR="00F316CF">
          <w:rPr>
            <w:webHidden/>
          </w:rPr>
          <w:fldChar w:fldCharType="separate"/>
        </w:r>
        <w:r w:rsidR="00213E56">
          <w:rPr>
            <w:webHidden/>
          </w:rPr>
          <w:t>1</w:t>
        </w:r>
        <w:r w:rsidR="00F316CF">
          <w:rPr>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6" w:history="1">
        <w:r w:rsidR="00F316CF" w:rsidRPr="00E65BD3">
          <w:rPr>
            <w:rStyle w:val="Hyperlink"/>
            <w:noProof/>
          </w:rPr>
          <w:t>2.1</w:t>
        </w:r>
        <w:r w:rsidR="00F316CF">
          <w:rPr>
            <w:rFonts w:ascii="Calibri" w:hAnsi="Calibri"/>
            <w:noProof/>
            <w:sz w:val="22"/>
            <w:szCs w:val="22"/>
          </w:rPr>
          <w:tab/>
        </w:r>
        <w:r w:rsidR="00F316CF" w:rsidRPr="00E65BD3">
          <w:rPr>
            <w:rStyle w:val="Hyperlink"/>
            <w:noProof/>
          </w:rPr>
          <w:t>Residential zones development code</w:t>
        </w:r>
        <w:r w:rsidR="00F316CF">
          <w:rPr>
            <w:noProof/>
            <w:webHidden/>
          </w:rPr>
          <w:tab/>
        </w:r>
        <w:r w:rsidR="00F316CF">
          <w:rPr>
            <w:noProof/>
            <w:webHidden/>
          </w:rPr>
          <w:fldChar w:fldCharType="begin"/>
        </w:r>
        <w:r w:rsidR="00F316CF">
          <w:rPr>
            <w:noProof/>
            <w:webHidden/>
          </w:rPr>
          <w:instrText xml:space="preserve"> PAGEREF _Toc390767276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7" w:history="1">
        <w:r w:rsidR="00F316CF" w:rsidRPr="00E65BD3">
          <w:rPr>
            <w:rStyle w:val="Hyperlink"/>
            <w:noProof/>
          </w:rPr>
          <w:t>2.2</w:t>
        </w:r>
        <w:r w:rsidR="00F316CF">
          <w:rPr>
            <w:rFonts w:ascii="Calibri" w:hAnsi="Calibri"/>
            <w:noProof/>
            <w:sz w:val="22"/>
            <w:szCs w:val="22"/>
          </w:rPr>
          <w:tab/>
        </w:r>
        <w:r w:rsidR="00F316CF" w:rsidRPr="00E65BD3">
          <w:rPr>
            <w:rStyle w:val="Hyperlink"/>
            <w:noProof/>
          </w:rPr>
          <w:t>Single dwelling housing development code</w:t>
        </w:r>
        <w:r w:rsidR="00F316CF">
          <w:rPr>
            <w:noProof/>
            <w:webHidden/>
          </w:rPr>
          <w:tab/>
        </w:r>
        <w:r w:rsidR="00F316CF">
          <w:rPr>
            <w:noProof/>
            <w:webHidden/>
          </w:rPr>
          <w:fldChar w:fldCharType="begin"/>
        </w:r>
        <w:r w:rsidR="00F316CF">
          <w:rPr>
            <w:noProof/>
            <w:webHidden/>
          </w:rPr>
          <w:instrText xml:space="preserve"> PAGEREF _Toc390767277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8" w:history="1">
        <w:r w:rsidR="00F316CF" w:rsidRPr="00E65BD3">
          <w:rPr>
            <w:rStyle w:val="Hyperlink"/>
            <w:noProof/>
          </w:rPr>
          <w:t>2.3</w:t>
        </w:r>
        <w:r w:rsidR="00F316CF">
          <w:rPr>
            <w:rFonts w:ascii="Calibri" w:hAnsi="Calibri"/>
            <w:noProof/>
            <w:sz w:val="22"/>
            <w:szCs w:val="22"/>
          </w:rPr>
          <w:tab/>
        </w:r>
        <w:r w:rsidR="00F316CF" w:rsidRPr="00E65BD3">
          <w:rPr>
            <w:rStyle w:val="Hyperlink"/>
            <w:noProof/>
          </w:rPr>
          <w:t>Commercial zones development code</w:t>
        </w:r>
        <w:r w:rsidR="00F316CF">
          <w:rPr>
            <w:noProof/>
            <w:webHidden/>
          </w:rPr>
          <w:tab/>
        </w:r>
        <w:r w:rsidR="00F316CF">
          <w:rPr>
            <w:noProof/>
            <w:webHidden/>
          </w:rPr>
          <w:fldChar w:fldCharType="begin"/>
        </w:r>
        <w:r w:rsidR="00F316CF">
          <w:rPr>
            <w:noProof/>
            <w:webHidden/>
          </w:rPr>
          <w:instrText xml:space="preserve"> PAGEREF _Toc390767278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79" w:history="1">
        <w:r w:rsidR="00F316CF" w:rsidRPr="00E65BD3">
          <w:rPr>
            <w:rStyle w:val="Hyperlink"/>
            <w:noProof/>
          </w:rPr>
          <w:t>2.4</w:t>
        </w:r>
        <w:r w:rsidR="00F316CF">
          <w:rPr>
            <w:rFonts w:ascii="Calibri" w:hAnsi="Calibri"/>
            <w:noProof/>
            <w:sz w:val="22"/>
            <w:szCs w:val="22"/>
          </w:rPr>
          <w:tab/>
        </w:r>
        <w:r w:rsidR="00F316CF" w:rsidRPr="00E65BD3">
          <w:rPr>
            <w:rStyle w:val="Hyperlink"/>
            <w:noProof/>
            <w:kern w:val="32"/>
          </w:rPr>
          <w:t>Community facility zone development code</w:t>
        </w:r>
        <w:r w:rsidR="00F316CF">
          <w:rPr>
            <w:noProof/>
            <w:webHidden/>
          </w:rPr>
          <w:tab/>
        </w:r>
        <w:r w:rsidR="00F316CF">
          <w:rPr>
            <w:noProof/>
            <w:webHidden/>
          </w:rPr>
          <w:fldChar w:fldCharType="begin"/>
        </w:r>
        <w:r w:rsidR="00F316CF">
          <w:rPr>
            <w:noProof/>
            <w:webHidden/>
          </w:rPr>
          <w:instrText xml:space="preserve"> PAGEREF _Toc390767279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0" w:history="1">
        <w:r w:rsidR="00F316CF" w:rsidRPr="00E65BD3">
          <w:rPr>
            <w:rStyle w:val="Hyperlink"/>
            <w:noProof/>
          </w:rPr>
          <w:t>2.5</w:t>
        </w:r>
        <w:r w:rsidR="00F316CF">
          <w:rPr>
            <w:rFonts w:ascii="Calibri" w:hAnsi="Calibri"/>
            <w:noProof/>
            <w:sz w:val="22"/>
            <w:szCs w:val="22"/>
          </w:rPr>
          <w:tab/>
        </w:r>
        <w:r w:rsidR="00F316CF" w:rsidRPr="00E65BD3">
          <w:rPr>
            <w:rStyle w:val="Hyperlink"/>
            <w:noProof/>
            <w:kern w:val="32"/>
          </w:rPr>
          <w:t>Casey precinct map and code</w:t>
        </w:r>
        <w:r w:rsidR="00F316CF">
          <w:rPr>
            <w:noProof/>
            <w:webHidden/>
          </w:rPr>
          <w:tab/>
        </w:r>
        <w:r w:rsidR="00F316CF">
          <w:rPr>
            <w:noProof/>
            <w:webHidden/>
          </w:rPr>
          <w:fldChar w:fldCharType="begin"/>
        </w:r>
        <w:r w:rsidR="00F316CF">
          <w:rPr>
            <w:noProof/>
            <w:webHidden/>
          </w:rPr>
          <w:instrText xml:space="preserve"> PAGEREF _Toc390767280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1" w:history="1">
        <w:r w:rsidR="00F316CF" w:rsidRPr="00E65BD3">
          <w:rPr>
            <w:rStyle w:val="Hyperlink"/>
            <w:noProof/>
          </w:rPr>
          <w:t>2.6</w:t>
        </w:r>
        <w:r w:rsidR="00F316CF">
          <w:rPr>
            <w:rFonts w:ascii="Calibri" w:hAnsi="Calibri"/>
            <w:noProof/>
            <w:sz w:val="22"/>
            <w:szCs w:val="22"/>
          </w:rPr>
          <w:tab/>
        </w:r>
        <w:r w:rsidR="00F316CF" w:rsidRPr="00E65BD3">
          <w:rPr>
            <w:rStyle w:val="Hyperlink"/>
            <w:noProof/>
            <w:kern w:val="32"/>
          </w:rPr>
          <w:t>Gungahlin precinct map and code</w:t>
        </w:r>
        <w:r w:rsidR="00F316CF">
          <w:rPr>
            <w:noProof/>
            <w:webHidden/>
          </w:rPr>
          <w:tab/>
        </w:r>
        <w:r w:rsidR="00F316CF">
          <w:rPr>
            <w:noProof/>
            <w:webHidden/>
          </w:rPr>
          <w:fldChar w:fldCharType="begin"/>
        </w:r>
        <w:r w:rsidR="00F316CF">
          <w:rPr>
            <w:noProof/>
            <w:webHidden/>
          </w:rPr>
          <w:instrText xml:space="preserve"> PAGEREF _Toc390767281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2" w:history="1">
        <w:r w:rsidR="00F316CF" w:rsidRPr="00E65BD3">
          <w:rPr>
            <w:rStyle w:val="Hyperlink"/>
            <w:noProof/>
          </w:rPr>
          <w:t>2.7</w:t>
        </w:r>
        <w:r w:rsidR="00F316CF">
          <w:rPr>
            <w:rFonts w:ascii="Calibri" w:hAnsi="Calibri"/>
            <w:noProof/>
            <w:sz w:val="22"/>
            <w:szCs w:val="22"/>
          </w:rPr>
          <w:tab/>
        </w:r>
        <w:r w:rsidR="00F316CF" w:rsidRPr="00E65BD3">
          <w:rPr>
            <w:rStyle w:val="Hyperlink"/>
            <w:noProof/>
            <w:kern w:val="32"/>
          </w:rPr>
          <w:t>Coombs and Wright concept plan</w:t>
        </w:r>
        <w:r w:rsidR="00F316CF">
          <w:rPr>
            <w:noProof/>
            <w:webHidden/>
          </w:rPr>
          <w:tab/>
        </w:r>
        <w:r w:rsidR="00F316CF">
          <w:rPr>
            <w:noProof/>
            <w:webHidden/>
          </w:rPr>
          <w:fldChar w:fldCharType="begin"/>
        </w:r>
        <w:r w:rsidR="00F316CF">
          <w:rPr>
            <w:noProof/>
            <w:webHidden/>
          </w:rPr>
          <w:instrText xml:space="preserve"> PAGEREF _Toc390767282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1"/>
        <w:tabs>
          <w:tab w:val="left" w:pos="660"/>
          <w:tab w:val="right" w:leader="dot" w:pos="8835"/>
        </w:tabs>
        <w:rPr>
          <w:rFonts w:ascii="Calibri" w:hAnsi="Calibri"/>
          <w:caps w:val="0"/>
          <w:sz w:val="22"/>
          <w:szCs w:val="22"/>
        </w:rPr>
      </w:pPr>
      <w:hyperlink w:anchor="_Toc390767283" w:history="1">
        <w:r w:rsidR="00F316CF" w:rsidRPr="00E65BD3">
          <w:rPr>
            <w:rStyle w:val="Hyperlink"/>
          </w:rPr>
          <w:t>3.</w:t>
        </w:r>
        <w:r w:rsidR="00F316CF">
          <w:rPr>
            <w:rFonts w:ascii="Calibri" w:hAnsi="Calibri"/>
            <w:caps w:val="0"/>
            <w:sz w:val="22"/>
            <w:szCs w:val="22"/>
          </w:rPr>
          <w:tab/>
        </w:r>
        <w:r w:rsidR="00F316CF" w:rsidRPr="00E65BD3">
          <w:rPr>
            <w:rStyle w:val="Hyperlink"/>
          </w:rPr>
          <w:t>TECHNICAL AMENDMENT</w:t>
        </w:r>
        <w:r w:rsidR="00F316CF">
          <w:rPr>
            <w:webHidden/>
          </w:rPr>
          <w:tab/>
        </w:r>
        <w:r w:rsidR="00F316CF">
          <w:rPr>
            <w:webHidden/>
          </w:rPr>
          <w:fldChar w:fldCharType="begin"/>
        </w:r>
        <w:r w:rsidR="00F316CF">
          <w:rPr>
            <w:webHidden/>
          </w:rPr>
          <w:instrText xml:space="preserve"> PAGEREF _Toc390767283 \h </w:instrText>
        </w:r>
        <w:r w:rsidR="00F316CF">
          <w:rPr>
            <w:webHidden/>
          </w:rPr>
        </w:r>
        <w:r w:rsidR="00F316CF">
          <w:rPr>
            <w:webHidden/>
          </w:rPr>
          <w:fldChar w:fldCharType="separate"/>
        </w:r>
        <w:r w:rsidR="00213E56">
          <w:rPr>
            <w:webHidden/>
          </w:rPr>
          <w:t>1</w:t>
        </w:r>
        <w:r w:rsidR="00F316CF">
          <w:rPr>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4" w:history="1">
        <w:r w:rsidR="00F316CF" w:rsidRPr="00E65BD3">
          <w:rPr>
            <w:rStyle w:val="Hyperlink"/>
            <w:noProof/>
          </w:rPr>
          <w:t>3.1</w:t>
        </w:r>
        <w:r w:rsidR="00F316CF">
          <w:rPr>
            <w:rFonts w:ascii="Calibri" w:hAnsi="Calibri"/>
            <w:noProof/>
            <w:sz w:val="22"/>
            <w:szCs w:val="22"/>
          </w:rPr>
          <w:tab/>
        </w:r>
        <w:r w:rsidR="00F316CF" w:rsidRPr="00E65BD3">
          <w:rPr>
            <w:rStyle w:val="Hyperlink"/>
            <w:noProof/>
          </w:rPr>
          <w:t>Residential zones development code</w:t>
        </w:r>
        <w:r w:rsidR="00F316CF">
          <w:rPr>
            <w:noProof/>
            <w:webHidden/>
          </w:rPr>
          <w:tab/>
        </w:r>
        <w:r w:rsidR="00F316CF">
          <w:rPr>
            <w:noProof/>
            <w:webHidden/>
          </w:rPr>
          <w:fldChar w:fldCharType="begin"/>
        </w:r>
        <w:r w:rsidR="00F316CF">
          <w:rPr>
            <w:noProof/>
            <w:webHidden/>
          </w:rPr>
          <w:instrText xml:space="preserve"> PAGEREF _Toc390767284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5" w:history="1">
        <w:r w:rsidR="00F316CF" w:rsidRPr="00E65BD3">
          <w:rPr>
            <w:rStyle w:val="Hyperlink"/>
            <w:noProof/>
          </w:rPr>
          <w:t>3.2</w:t>
        </w:r>
        <w:r w:rsidR="00F316CF">
          <w:rPr>
            <w:rFonts w:ascii="Calibri" w:hAnsi="Calibri"/>
            <w:noProof/>
            <w:sz w:val="22"/>
            <w:szCs w:val="22"/>
          </w:rPr>
          <w:tab/>
        </w:r>
        <w:r w:rsidR="00F316CF" w:rsidRPr="00E65BD3">
          <w:rPr>
            <w:rStyle w:val="Hyperlink"/>
            <w:noProof/>
          </w:rPr>
          <w:t>Single dwelling housing development code</w:t>
        </w:r>
        <w:r w:rsidR="00F316CF">
          <w:rPr>
            <w:noProof/>
            <w:webHidden/>
          </w:rPr>
          <w:tab/>
        </w:r>
        <w:r w:rsidR="00F316CF">
          <w:rPr>
            <w:noProof/>
            <w:webHidden/>
          </w:rPr>
          <w:fldChar w:fldCharType="begin"/>
        </w:r>
        <w:r w:rsidR="00F316CF">
          <w:rPr>
            <w:noProof/>
            <w:webHidden/>
          </w:rPr>
          <w:instrText xml:space="preserve"> PAGEREF _Toc390767285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6" w:history="1">
        <w:r w:rsidR="00F316CF" w:rsidRPr="00E65BD3">
          <w:rPr>
            <w:rStyle w:val="Hyperlink"/>
            <w:noProof/>
          </w:rPr>
          <w:t>3.3</w:t>
        </w:r>
        <w:r w:rsidR="00F316CF">
          <w:rPr>
            <w:rFonts w:ascii="Calibri" w:hAnsi="Calibri"/>
            <w:noProof/>
            <w:sz w:val="22"/>
            <w:szCs w:val="22"/>
          </w:rPr>
          <w:tab/>
        </w:r>
        <w:r w:rsidR="00F316CF" w:rsidRPr="00E65BD3">
          <w:rPr>
            <w:rStyle w:val="Hyperlink"/>
            <w:noProof/>
          </w:rPr>
          <w:t>Commercial zones development code</w:t>
        </w:r>
        <w:r w:rsidR="00F316CF">
          <w:rPr>
            <w:noProof/>
            <w:webHidden/>
          </w:rPr>
          <w:tab/>
        </w:r>
        <w:r w:rsidR="00F316CF">
          <w:rPr>
            <w:noProof/>
            <w:webHidden/>
          </w:rPr>
          <w:fldChar w:fldCharType="begin"/>
        </w:r>
        <w:r w:rsidR="00F316CF">
          <w:rPr>
            <w:noProof/>
            <w:webHidden/>
          </w:rPr>
          <w:instrText xml:space="preserve"> PAGEREF _Toc390767286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7" w:history="1">
        <w:r w:rsidR="00F316CF" w:rsidRPr="00E65BD3">
          <w:rPr>
            <w:rStyle w:val="Hyperlink"/>
            <w:noProof/>
          </w:rPr>
          <w:t>3.4</w:t>
        </w:r>
        <w:r w:rsidR="00F316CF">
          <w:rPr>
            <w:rFonts w:ascii="Calibri" w:hAnsi="Calibri"/>
            <w:noProof/>
            <w:sz w:val="22"/>
            <w:szCs w:val="22"/>
          </w:rPr>
          <w:tab/>
        </w:r>
        <w:r w:rsidR="00F316CF" w:rsidRPr="00E65BD3">
          <w:rPr>
            <w:rStyle w:val="Hyperlink"/>
            <w:noProof/>
          </w:rPr>
          <w:t>Community facility zone development code</w:t>
        </w:r>
        <w:r w:rsidR="00F316CF">
          <w:rPr>
            <w:noProof/>
            <w:webHidden/>
          </w:rPr>
          <w:tab/>
        </w:r>
        <w:r w:rsidR="00F316CF">
          <w:rPr>
            <w:noProof/>
            <w:webHidden/>
          </w:rPr>
          <w:fldChar w:fldCharType="begin"/>
        </w:r>
        <w:r w:rsidR="00F316CF">
          <w:rPr>
            <w:noProof/>
            <w:webHidden/>
          </w:rPr>
          <w:instrText xml:space="preserve"> PAGEREF _Toc390767287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8" w:history="1">
        <w:r w:rsidR="00F316CF" w:rsidRPr="00E65BD3">
          <w:rPr>
            <w:rStyle w:val="Hyperlink"/>
            <w:noProof/>
          </w:rPr>
          <w:t>3.5</w:t>
        </w:r>
        <w:r w:rsidR="00F316CF">
          <w:rPr>
            <w:rFonts w:ascii="Calibri" w:hAnsi="Calibri"/>
            <w:noProof/>
            <w:sz w:val="22"/>
            <w:szCs w:val="22"/>
          </w:rPr>
          <w:tab/>
        </w:r>
        <w:r w:rsidR="00F316CF" w:rsidRPr="00E65BD3">
          <w:rPr>
            <w:rStyle w:val="Hyperlink"/>
            <w:noProof/>
          </w:rPr>
          <w:t>Casey precinct map and code</w:t>
        </w:r>
        <w:r w:rsidR="00F316CF">
          <w:rPr>
            <w:noProof/>
            <w:webHidden/>
          </w:rPr>
          <w:tab/>
        </w:r>
        <w:r w:rsidR="00F316CF">
          <w:rPr>
            <w:noProof/>
            <w:webHidden/>
          </w:rPr>
          <w:fldChar w:fldCharType="begin"/>
        </w:r>
        <w:r w:rsidR="00F316CF">
          <w:rPr>
            <w:noProof/>
            <w:webHidden/>
          </w:rPr>
          <w:instrText xml:space="preserve"> PAGEREF _Toc390767288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89" w:history="1">
        <w:r w:rsidR="00F316CF" w:rsidRPr="00E65BD3">
          <w:rPr>
            <w:rStyle w:val="Hyperlink"/>
            <w:noProof/>
          </w:rPr>
          <w:t>3.6</w:t>
        </w:r>
        <w:r w:rsidR="00F316CF">
          <w:rPr>
            <w:rFonts w:ascii="Calibri" w:hAnsi="Calibri"/>
            <w:noProof/>
            <w:sz w:val="22"/>
            <w:szCs w:val="22"/>
          </w:rPr>
          <w:tab/>
        </w:r>
        <w:r w:rsidR="00F316CF" w:rsidRPr="00E65BD3">
          <w:rPr>
            <w:rStyle w:val="Hyperlink"/>
            <w:noProof/>
          </w:rPr>
          <w:t>Gungahlin precinct map and code</w:t>
        </w:r>
        <w:r w:rsidR="00F316CF">
          <w:rPr>
            <w:noProof/>
            <w:webHidden/>
          </w:rPr>
          <w:tab/>
        </w:r>
        <w:r w:rsidR="00F316CF">
          <w:rPr>
            <w:noProof/>
            <w:webHidden/>
          </w:rPr>
          <w:fldChar w:fldCharType="begin"/>
        </w:r>
        <w:r w:rsidR="00F316CF">
          <w:rPr>
            <w:noProof/>
            <w:webHidden/>
          </w:rPr>
          <w:instrText xml:space="preserve"> PAGEREF _Toc390767289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F316CF" w:rsidRDefault="00447322">
      <w:pPr>
        <w:pStyle w:val="TOC2"/>
        <w:tabs>
          <w:tab w:val="left" w:pos="660"/>
          <w:tab w:val="right" w:leader="dot" w:pos="8835"/>
        </w:tabs>
        <w:rPr>
          <w:rFonts w:ascii="Calibri" w:hAnsi="Calibri"/>
          <w:noProof/>
          <w:sz w:val="22"/>
          <w:szCs w:val="22"/>
        </w:rPr>
      </w:pPr>
      <w:hyperlink w:anchor="_Toc390767290" w:history="1">
        <w:r w:rsidR="00F316CF" w:rsidRPr="00E65BD3">
          <w:rPr>
            <w:rStyle w:val="Hyperlink"/>
            <w:noProof/>
          </w:rPr>
          <w:t>3.7</w:t>
        </w:r>
        <w:r w:rsidR="00F316CF">
          <w:rPr>
            <w:rFonts w:ascii="Calibri" w:hAnsi="Calibri"/>
            <w:noProof/>
            <w:sz w:val="22"/>
            <w:szCs w:val="22"/>
          </w:rPr>
          <w:tab/>
        </w:r>
        <w:r w:rsidR="00F316CF" w:rsidRPr="00E65BD3">
          <w:rPr>
            <w:rStyle w:val="Hyperlink"/>
            <w:noProof/>
          </w:rPr>
          <w:t>Coombs and Wright concept plan</w:t>
        </w:r>
        <w:r w:rsidR="00F316CF">
          <w:rPr>
            <w:noProof/>
            <w:webHidden/>
          </w:rPr>
          <w:tab/>
        </w:r>
        <w:r w:rsidR="00F316CF">
          <w:rPr>
            <w:noProof/>
            <w:webHidden/>
          </w:rPr>
          <w:fldChar w:fldCharType="begin"/>
        </w:r>
        <w:r w:rsidR="00F316CF">
          <w:rPr>
            <w:noProof/>
            <w:webHidden/>
          </w:rPr>
          <w:instrText xml:space="preserve"> PAGEREF _Toc390767290 \h </w:instrText>
        </w:r>
        <w:r w:rsidR="00F316CF">
          <w:rPr>
            <w:noProof/>
            <w:webHidden/>
          </w:rPr>
        </w:r>
        <w:r w:rsidR="00F316CF">
          <w:rPr>
            <w:noProof/>
            <w:webHidden/>
          </w:rPr>
          <w:fldChar w:fldCharType="separate"/>
        </w:r>
        <w:r w:rsidR="00213E56">
          <w:rPr>
            <w:noProof/>
            <w:webHidden/>
          </w:rPr>
          <w:t>1</w:t>
        </w:r>
        <w:r w:rsidR="00F316CF">
          <w:rPr>
            <w:noProof/>
            <w:webHidden/>
          </w:rPr>
          <w:fldChar w:fldCharType="end"/>
        </w:r>
      </w:hyperlink>
    </w:p>
    <w:p w:rsidR="00262415" w:rsidRPr="00BE441E" w:rsidRDefault="00567EAA" w:rsidP="009D4F9E">
      <w:pPr>
        <w:pStyle w:val="TOC2"/>
        <w:tabs>
          <w:tab w:val="left" w:pos="660"/>
          <w:tab w:val="right" w:leader="dot" w:pos="8835"/>
        </w:tabs>
      </w:pPr>
      <w:r>
        <w:fldChar w:fldCharType="end"/>
      </w:r>
    </w:p>
    <w:p w:rsidR="00262415" w:rsidRPr="00BE441E" w:rsidRDefault="00262415" w:rsidP="00262415">
      <w:pPr>
        <w:pStyle w:val="TAbodytext"/>
        <w:sectPr w:rsidR="00262415" w:rsidRPr="00BE441E">
          <w:footerReference w:type="default" r:id="rId15"/>
          <w:pgSz w:w="11907" w:h="16840"/>
          <w:pgMar w:top="1361" w:right="1531" w:bottom="1559" w:left="1531" w:header="720" w:footer="1009" w:gutter="0"/>
          <w:pgNumType w:fmt="lowerRoman" w:start="1"/>
          <w:cols w:space="720"/>
        </w:sectPr>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390767269"/>
      <w:r w:rsidRPr="00BE441E">
        <w:t>INTRODUCTION</w:t>
      </w:r>
      <w:bookmarkEnd w:id="4"/>
      <w:bookmarkEnd w:id="5"/>
      <w:bookmarkEnd w:id="6"/>
      <w:bookmarkEnd w:id="7"/>
    </w:p>
    <w:p w:rsidR="009C4E95" w:rsidRDefault="009C4E95" w:rsidP="009C4E95">
      <w:pPr>
        <w:pStyle w:val="TAsectionheading2"/>
      </w:pPr>
      <w:bookmarkStart w:id="8" w:name="_Toc327263732"/>
      <w:bookmarkStart w:id="9" w:name="_Toc364933260"/>
      <w:bookmarkStart w:id="10" w:name="_Toc390767270"/>
      <w:r>
        <w:t>Purpose</w:t>
      </w:r>
      <w:bookmarkEnd w:id="8"/>
      <w:bookmarkEnd w:id="9"/>
      <w:bookmarkEnd w:id="10"/>
    </w:p>
    <w:p w:rsidR="009C4E95" w:rsidRDefault="009C4E95" w:rsidP="00562420">
      <w:pPr>
        <w:pStyle w:val="TAbodytext"/>
        <w:spacing w:before="120" w:after="240"/>
        <w:rPr>
          <w:rFonts w:ascii="Times New Roman" w:hAnsi="Times New Roman"/>
        </w:rPr>
      </w:pPr>
      <w:r>
        <w:t>T</w:t>
      </w:r>
      <w:r w:rsidR="005969E8">
        <w:t>his technical amendment makes</w:t>
      </w:r>
      <w:r>
        <w:t xml:space="preserve"> the following changes to the Territory Plan</w:t>
      </w:r>
      <w:r>
        <w:rPr>
          <w:rFonts w:ascii="Times New Roman" w:hAnsi="Times New Roman"/>
        </w:rPr>
        <w:t>.</w:t>
      </w:r>
    </w:p>
    <w:p w:rsidR="001D5C77" w:rsidRDefault="001D5C77" w:rsidP="00D50B08">
      <w:pPr>
        <w:pStyle w:val="TAbodytext"/>
        <w:spacing w:before="120"/>
        <w:rPr>
          <w:i/>
        </w:rPr>
      </w:pPr>
      <w:r>
        <w:rPr>
          <w:i/>
        </w:rPr>
        <w:t>Residential zones development code</w:t>
      </w:r>
    </w:p>
    <w:p w:rsidR="001D5C77" w:rsidRPr="001D5C77" w:rsidRDefault="001D5C77" w:rsidP="00FF405E">
      <w:pPr>
        <w:pStyle w:val="TAbodytext"/>
        <w:numPr>
          <w:ilvl w:val="0"/>
          <w:numId w:val="42"/>
        </w:numPr>
        <w:spacing w:before="120" w:after="240"/>
        <w:ind w:left="714" w:hanging="357"/>
      </w:pPr>
      <w:r>
        <w:t>Clarify wording in rule R40 regarding construction of dual occupancy development</w:t>
      </w:r>
    </w:p>
    <w:p w:rsidR="00EE225C" w:rsidRDefault="00EE225C" w:rsidP="00D50B08">
      <w:pPr>
        <w:pStyle w:val="TAbodytext"/>
        <w:spacing w:before="120"/>
        <w:rPr>
          <w:i/>
        </w:rPr>
      </w:pPr>
      <w:r>
        <w:rPr>
          <w:i/>
        </w:rPr>
        <w:t xml:space="preserve">Single dwelling housing development code </w:t>
      </w:r>
    </w:p>
    <w:p w:rsidR="001D5C77" w:rsidRDefault="001D5C77" w:rsidP="005258F0">
      <w:pPr>
        <w:pStyle w:val="TAbodytext"/>
        <w:numPr>
          <w:ilvl w:val="0"/>
          <w:numId w:val="30"/>
        </w:numPr>
        <w:spacing w:before="120" w:after="240"/>
      </w:pPr>
      <w:r>
        <w:t xml:space="preserve">Amend rule R1 regarding the subdivision of dual occupancies in RZ2 areas and associated plot ratio requirements  </w:t>
      </w:r>
    </w:p>
    <w:p w:rsidR="00975661" w:rsidRDefault="00975661" w:rsidP="005258F0">
      <w:pPr>
        <w:pStyle w:val="TAbodytext"/>
        <w:numPr>
          <w:ilvl w:val="0"/>
          <w:numId w:val="30"/>
        </w:numPr>
        <w:spacing w:before="120" w:after="240"/>
      </w:pPr>
      <w:r>
        <w:t>Rectify rule R7 to refer to ‘</w:t>
      </w:r>
      <w:r w:rsidRPr="003C74EC">
        <w:rPr>
          <w:i/>
        </w:rPr>
        <w:t>northern boundary’</w:t>
      </w:r>
    </w:p>
    <w:p w:rsidR="00975661" w:rsidRDefault="00975661" w:rsidP="005258F0">
      <w:pPr>
        <w:pStyle w:val="TAbodytext"/>
        <w:numPr>
          <w:ilvl w:val="0"/>
          <w:numId w:val="30"/>
        </w:numPr>
        <w:spacing w:before="120" w:after="240"/>
      </w:pPr>
      <w:r>
        <w:t>Add a note to rule R8 that the ‘</w:t>
      </w:r>
      <w:r w:rsidRPr="003C74EC">
        <w:rPr>
          <w:i/>
        </w:rPr>
        <w:t>north facing boundary’</w:t>
      </w:r>
      <w:r>
        <w:t xml:space="preserve"> definition applies to blocks approved prior to 5 July 2013</w:t>
      </w:r>
    </w:p>
    <w:p w:rsidR="00D50B08" w:rsidRPr="00562420" w:rsidRDefault="00D50B08" w:rsidP="00D50B08">
      <w:pPr>
        <w:pStyle w:val="TAbodytext"/>
        <w:spacing w:before="120"/>
        <w:rPr>
          <w:i/>
        </w:rPr>
      </w:pPr>
      <w:r w:rsidRPr="00562420">
        <w:rPr>
          <w:i/>
        </w:rPr>
        <w:t xml:space="preserve">Commercial zones development code </w:t>
      </w:r>
    </w:p>
    <w:p w:rsidR="00D50B08" w:rsidRDefault="00D50B08" w:rsidP="00020E04">
      <w:pPr>
        <w:pStyle w:val="TAbodytext"/>
        <w:numPr>
          <w:ilvl w:val="0"/>
          <w:numId w:val="13"/>
        </w:numPr>
        <w:spacing w:before="120" w:after="240"/>
        <w:ind w:left="714" w:hanging="357"/>
      </w:pPr>
      <w:r>
        <w:t>Adjust rule R60 to make it clearer that the residential component of a mixed use development needs to comply with the multi unit housing development code</w:t>
      </w:r>
    </w:p>
    <w:p w:rsidR="0099680B" w:rsidRDefault="00A06000" w:rsidP="00562420">
      <w:pPr>
        <w:pStyle w:val="TAbodytext"/>
        <w:spacing w:before="120"/>
        <w:rPr>
          <w:i/>
        </w:rPr>
      </w:pPr>
      <w:r>
        <w:rPr>
          <w:i/>
        </w:rPr>
        <w:t xml:space="preserve">Community facility zone development code </w:t>
      </w:r>
    </w:p>
    <w:p w:rsidR="0099680B" w:rsidRDefault="00A06000" w:rsidP="004E2A3A">
      <w:pPr>
        <w:pStyle w:val="TAbodytext"/>
        <w:numPr>
          <w:ilvl w:val="0"/>
          <w:numId w:val="13"/>
        </w:numPr>
        <w:spacing w:before="120" w:after="240"/>
        <w:ind w:left="714" w:hanging="357"/>
      </w:pPr>
      <w:r>
        <w:t xml:space="preserve">Amend rule R1 to be consistent with definition of </w:t>
      </w:r>
      <w:r w:rsidRPr="00A06000">
        <w:rPr>
          <w:i/>
        </w:rPr>
        <w:t>supportive housing</w:t>
      </w:r>
      <w:r>
        <w:t xml:space="preserve"> </w:t>
      </w:r>
    </w:p>
    <w:p w:rsidR="00523BD8" w:rsidRDefault="00523BD8" w:rsidP="00D50B08">
      <w:pPr>
        <w:pStyle w:val="TAbodytext"/>
        <w:spacing w:before="120"/>
        <w:rPr>
          <w:i/>
        </w:rPr>
      </w:pPr>
      <w:r>
        <w:rPr>
          <w:i/>
        </w:rPr>
        <w:t>Casey precinct map and code</w:t>
      </w:r>
    </w:p>
    <w:p w:rsidR="00523BD8" w:rsidRDefault="00523BD8" w:rsidP="00FF405E">
      <w:pPr>
        <w:pStyle w:val="TAbodytext"/>
        <w:numPr>
          <w:ilvl w:val="0"/>
          <w:numId w:val="39"/>
        </w:numPr>
        <w:spacing w:before="120"/>
        <w:rPr>
          <w:i/>
        </w:rPr>
      </w:pPr>
      <w:r>
        <w:t xml:space="preserve">Remove </w:t>
      </w:r>
      <w:r w:rsidR="00F46820">
        <w:t>ongoing provisions for no</w:t>
      </w:r>
      <w:r w:rsidR="00E15E38">
        <w:t>ise mitigation</w:t>
      </w:r>
      <w:r w:rsidR="00F46820">
        <w:t xml:space="preserve"> requirements from certain blocks in Casey </w:t>
      </w:r>
    </w:p>
    <w:p w:rsidR="00D50B08" w:rsidRPr="00093FBF" w:rsidRDefault="00D50B08" w:rsidP="00F46820">
      <w:pPr>
        <w:pStyle w:val="TAbodytext"/>
        <w:spacing w:before="240"/>
        <w:rPr>
          <w:i/>
        </w:rPr>
      </w:pPr>
      <w:r>
        <w:rPr>
          <w:i/>
        </w:rPr>
        <w:t xml:space="preserve">Gungahlin precinct map and code </w:t>
      </w:r>
    </w:p>
    <w:p w:rsidR="00D50B08" w:rsidRDefault="00D50B08" w:rsidP="00020E04">
      <w:pPr>
        <w:pStyle w:val="TAbodytext"/>
        <w:numPr>
          <w:ilvl w:val="0"/>
          <w:numId w:val="13"/>
        </w:numPr>
        <w:spacing w:before="120" w:after="240"/>
        <w:ind w:left="714" w:hanging="357"/>
      </w:pPr>
      <w:r>
        <w:t>Reconsideration of mandatory building envelope controls (Rule R25 and Figure</w:t>
      </w:r>
      <w:r w:rsidR="00B273A2">
        <w:t xml:space="preserve"> 14) and solar access provision</w:t>
      </w:r>
      <w:r>
        <w:t xml:space="preserve"> (Rule R26 and Figure 16) to provide greater flexibility to achieve the desired outcomes to meet the intent of the controls</w:t>
      </w:r>
    </w:p>
    <w:p w:rsidR="00FB5BF4" w:rsidRDefault="00FB5BF4" w:rsidP="00020E04">
      <w:pPr>
        <w:pStyle w:val="TAbodytext"/>
        <w:numPr>
          <w:ilvl w:val="0"/>
          <w:numId w:val="13"/>
        </w:numPr>
        <w:spacing w:before="120" w:after="240"/>
        <w:ind w:left="714" w:hanging="357"/>
      </w:pPr>
      <w:r>
        <w:t>Min</w:t>
      </w:r>
      <w:r w:rsidR="004E2A3A">
        <w:t xml:space="preserve">or amendments and clarifications </w:t>
      </w:r>
      <w:r>
        <w:t>to other rules in precinct code</w:t>
      </w:r>
    </w:p>
    <w:p w:rsidR="00A06000" w:rsidRPr="00A06000" w:rsidRDefault="00A06000" w:rsidP="00562420">
      <w:pPr>
        <w:pStyle w:val="TAbodytext"/>
        <w:spacing w:before="120"/>
        <w:rPr>
          <w:i/>
        </w:rPr>
      </w:pPr>
      <w:r>
        <w:rPr>
          <w:i/>
        </w:rPr>
        <w:t>Coombs and Wright concept plan</w:t>
      </w:r>
    </w:p>
    <w:p w:rsidR="00A06000" w:rsidRDefault="00A06000" w:rsidP="00020E04">
      <w:pPr>
        <w:pStyle w:val="TAbodytext"/>
        <w:numPr>
          <w:ilvl w:val="0"/>
          <w:numId w:val="13"/>
        </w:numPr>
        <w:spacing w:before="120" w:after="240"/>
        <w:ind w:left="714" w:hanging="357"/>
      </w:pPr>
      <w:r>
        <w:t>Adjust rule R50 to provide greater flexibility for achieving required yield targets in CZ4 and CZ5 precincts in Coombs</w:t>
      </w:r>
    </w:p>
    <w:p w:rsidR="00DE3452" w:rsidRDefault="00DE3452" w:rsidP="00020E04">
      <w:pPr>
        <w:pStyle w:val="TAbodytext"/>
        <w:numPr>
          <w:ilvl w:val="0"/>
          <w:numId w:val="13"/>
        </w:numPr>
        <w:spacing w:before="120" w:after="240"/>
        <w:ind w:left="714" w:hanging="357"/>
      </w:pPr>
      <w:r>
        <w:t>Add a note to criterion C57 to make it clear that this provision does not apply to reside</w:t>
      </w:r>
      <w:r w:rsidR="006B1B8A">
        <w:t xml:space="preserve">ntial buildings facing Blackmore </w:t>
      </w:r>
      <w:r>
        <w:t>Street.</w:t>
      </w:r>
    </w:p>
    <w:p w:rsidR="00975661" w:rsidRDefault="00975661" w:rsidP="00975661">
      <w:pPr>
        <w:pStyle w:val="TAbodytext"/>
        <w:spacing w:before="120" w:after="240"/>
        <w:ind w:left="714"/>
      </w:pPr>
    </w:p>
    <w:p w:rsidR="009C4E95" w:rsidRDefault="009C4E95" w:rsidP="009C4E95">
      <w:pPr>
        <w:pStyle w:val="TAsectionheading2"/>
      </w:pPr>
      <w:bookmarkStart w:id="11" w:name="_Toc327263733"/>
      <w:bookmarkStart w:id="12" w:name="_Toc364933261"/>
      <w:bookmarkStart w:id="13" w:name="_Toc390767271"/>
      <w:r>
        <w:t>Public consultation</w:t>
      </w:r>
      <w:bookmarkEnd w:id="11"/>
      <w:bookmarkEnd w:id="12"/>
      <w:bookmarkEnd w:id="13"/>
    </w:p>
    <w:p w:rsidR="005969E8" w:rsidRDefault="005969E8" w:rsidP="005969E8">
      <w:bookmarkStart w:id="14" w:name="_Toc327263734"/>
      <w:bookmarkStart w:id="15" w:name="_Toc364933262"/>
      <w:r w:rsidRPr="005969E8">
        <w:t>Under section 88 of the Planning and Development Act 2007 (the Act) this type of technical amendment is subject to limited public consultation.  The public was notified through a newspaper notice.  At the conclusion of the limited consultation period, any representations were considered by the planning and land authority (the Authority) within the Environment and Sustainable Development Directorate. The Authority then determines a day when the technical amendment is to commence by way of a commencement notice.</w:t>
      </w:r>
    </w:p>
    <w:p w:rsidR="005969E8" w:rsidRPr="005969E8" w:rsidRDefault="005969E8" w:rsidP="005969E8"/>
    <w:p w:rsidR="009C4E95" w:rsidRDefault="009C4E95" w:rsidP="009C4E95">
      <w:pPr>
        <w:pStyle w:val="TAsectionheading2"/>
      </w:pPr>
      <w:bookmarkStart w:id="16" w:name="_Toc390767272"/>
      <w:r w:rsidRPr="006A3135">
        <w:t>National</w:t>
      </w:r>
      <w:r>
        <w:t xml:space="preserve"> Capital Authority</w:t>
      </w:r>
      <w:bookmarkEnd w:id="14"/>
      <w:bookmarkEnd w:id="15"/>
      <w:bookmarkEnd w:id="16"/>
    </w:p>
    <w:p w:rsidR="009C4E95" w:rsidRDefault="009C4E95" w:rsidP="009C4E95">
      <w:pPr>
        <w:pStyle w:val="TAbodytext"/>
      </w:pPr>
      <w:r>
        <w:t>The National Capital Authority has been advised of this technical amendment.</w:t>
      </w:r>
    </w:p>
    <w:p w:rsidR="009C4E95" w:rsidRDefault="009C4E95" w:rsidP="009C4E95">
      <w:pPr>
        <w:pStyle w:val="TAbodytext"/>
      </w:pPr>
    </w:p>
    <w:p w:rsidR="009C4E95" w:rsidRDefault="009C4E95" w:rsidP="009C4E95">
      <w:pPr>
        <w:pStyle w:val="TAsectionheading2"/>
      </w:pPr>
      <w:bookmarkStart w:id="17" w:name="_Toc327263735"/>
      <w:bookmarkStart w:id="18" w:name="_Toc364933263"/>
      <w:bookmarkStart w:id="19" w:name="_Toc390767273"/>
      <w:r>
        <w:t>Process</w:t>
      </w:r>
      <w:bookmarkEnd w:id="17"/>
      <w:bookmarkEnd w:id="18"/>
      <w:bookmarkEnd w:id="19"/>
    </w:p>
    <w:p w:rsidR="00C90C82" w:rsidRDefault="005969E8" w:rsidP="009C4E95">
      <w:pPr>
        <w:pStyle w:val="TAbodytext"/>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Comments received from the public and the National Capital Authority were taken into account before the planning and land authority “made” the technical amendment under section 89 of the Act.  The planning and land authority must now notify the public of its decision</w:t>
      </w:r>
      <w:r w:rsidR="009C4E95">
        <w:rPr>
          <w:rFonts w:cs="Arial"/>
        </w:rPr>
        <w:t xml:space="preserve">. </w:t>
      </w:r>
    </w:p>
    <w:p w:rsidR="00F316CF" w:rsidRDefault="00F316CF" w:rsidP="009C4E95">
      <w:pPr>
        <w:pStyle w:val="TAbodytext"/>
        <w:rPr>
          <w:rFonts w:cs="Arial"/>
        </w:rPr>
      </w:pPr>
    </w:p>
    <w:p w:rsidR="00F316CF" w:rsidRDefault="00F316CF" w:rsidP="00F316CF">
      <w:pPr>
        <w:pStyle w:val="TAsectionheading2"/>
        <w:tabs>
          <w:tab w:val="clear" w:pos="1440"/>
        </w:tabs>
        <w:spacing w:after="120"/>
      </w:pPr>
      <w:bookmarkStart w:id="20" w:name="_Toc390767274"/>
      <w:r>
        <w:t>Types of technical amendments under the Act</w:t>
      </w:r>
      <w:bookmarkEnd w:id="20"/>
    </w:p>
    <w:p w:rsidR="00F316CF" w:rsidRDefault="00F316CF" w:rsidP="00F316CF">
      <w:pPr>
        <w:pStyle w:val="TAbodytext"/>
      </w:pPr>
      <w:r>
        <w:t>The following categories of technical amendments are provided under section 87 of the Act:</w:t>
      </w:r>
    </w:p>
    <w:p w:rsidR="00F316CF" w:rsidRPr="00DB55B7" w:rsidRDefault="00F316CF" w:rsidP="00F316CF">
      <w:pPr>
        <w:pStyle w:val="NoSpacing"/>
        <w:spacing w:after="1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F316CF" w:rsidRDefault="00F316CF" w:rsidP="00F316CF">
      <w:pPr>
        <w:pStyle w:val="NoSpacing"/>
        <w:numPr>
          <w:ilvl w:val="0"/>
          <w:numId w:val="77"/>
        </w:numPr>
        <w:spacing w:after="120"/>
        <w:rPr>
          <w:rFonts w:ascii="Arial" w:hAnsi="Arial" w:cs="Arial"/>
          <w:sz w:val="24"/>
          <w:szCs w:val="24"/>
        </w:rPr>
      </w:pPr>
      <w:r w:rsidRPr="00DB55B7">
        <w:rPr>
          <w:rFonts w:ascii="Arial" w:hAnsi="Arial" w:cs="Arial"/>
          <w:sz w:val="24"/>
          <w:szCs w:val="24"/>
        </w:rPr>
        <w:t>would not adversely affect anyone’s rights if approved; and</w:t>
      </w:r>
    </w:p>
    <w:p w:rsidR="00F316CF" w:rsidRPr="00DB55B7" w:rsidRDefault="00F316CF" w:rsidP="00F316CF">
      <w:pPr>
        <w:pStyle w:val="NoSpacing"/>
        <w:numPr>
          <w:ilvl w:val="0"/>
          <w:numId w:val="77"/>
        </w:numPr>
        <w:spacing w:after="120"/>
        <w:rPr>
          <w:rFonts w:ascii="Arial" w:hAnsi="Arial" w:cs="Arial"/>
          <w:sz w:val="24"/>
          <w:szCs w:val="24"/>
        </w:rPr>
      </w:pPr>
      <w:r w:rsidRPr="00DB55B7">
        <w:rPr>
          <w:rFonts w:ascii="Arial" w:hAnsi="Arial" w:cs="Arial"/>
          <w:sz w:val="24"/>
          <w:szCs w:val="24"/>
        </w:rPr>
        <w:t>has as its only object the correction of a formal error in the plan</w:t>
      </w:r>
    </w:p>
    <w:p w:rsidR="00F316CF" w:rsidRDefault="00F316CF" w:rsidP="00F316CF">
      <w:pPr>
        <w:pStyle w:val="TAbodytext"/>
        <w:numPr>
          <w:ilvl w:val="0"/>
          <w:numId w:val="77"/>
        </w:numPr>
      </w:pPr>
    </w:p>
    <w:p w:rsidR="00F316CF" w:rsidRPr="00DB55B7" w:rsidRDefault="00F316CF" w:rsidP="00F316CF">
      <w:pPr>
        <w:pStyle w:val="NoSpacing"/>
        <w:spacing w:before="120" w:after="120"/>
        <w:rPr>
          <w:rFonts w:ascii="Arial" w:hAnsi="Arial" w:cs="Arial"/>
          <w:sz w:val="24"/>
          <w:szCs w:val="24"/>
        </w:rPr>
      </w:pPr>
      <w:r w:rsidRPr="00DB55B7">
        <w:rPr>
          <w:rFonts w:ascii="Arial" w:hAnsi="Arial" w:cs="Arial"/>
          <w:sz w:val="24"/>
          <w:szCs w:val="24"/>
        </w:rPr>
        <w:t>(b)</w:t>
      </w:r>
      <w:r w:rsidRPr="00DB55B7">
        <w:rPr>
          <w:rFonts w:ascii="Arial" w:hAnsi="Arial" w:cs="Arial"/>
          <w:sz w:val="24"/>
          <w:szCs w:val="24"/>
        </w:rPr>
        <w:tab/>
        <w:t xml:space="preserve">a variation (a </w:t>
      </w:r>
      <w:r w:rsidRPr="00DB55B7">
        <w:rPr>
          <w:rFonts w:ascii="Arial" w:hAnsi="Arial" w:cs="Arial"/>
          <w:b/>
          <w:i/>
          <w:sz w:val="24"/>
          <w:szCs w:val="24"/>
        </w:rPr>
        <w:t>code variation</w:t>
      </w:r>
      <w:r w:rsidRPr="00DB55B7">
        <w:rPr>
          <w:rFonts w:ascii="Arial" w:hAnsi="Arial" w:cs="Arial"/>
          <w:sz w:val="24"/>
          <w:szCs w:val="24"/>
        </w:rPr>
        <w:t xml:space="preserve">) that – </w:t>
      </w:r>
    </w:p>
    <w:p w:rsidR="00F316CF" w:rsidRPr="00DB55B7" w:rsidRDefault="00F316CF" w:rsidP="00F316CF">
      <w:pPr>
        <w:pStyle w:val="NoSpacing"/>
        <w:numPr>
          <w:ilvl w:val="0"/>
          <w:numId w:val="78"/>
        </w:numPr>
        <w:spacing w:before="120" w:after="120"/>
        <w:rPr>
          <w:rFonts w:ascii="Arial" w:hAnsi="Arial" w:cs="Arial"/>
          <w:sz w:val="24"/>
          <w:szCs w:val="24"/>
        </w:rPr>
      </w:pPr>
      <w:r w:rsidRPr="00DB55B7">
        <w:rPr>
          <w:rFonts w:ascii="Arial" w:hAnsi="Arial" w:cs="Arial"/>
          <w:sz w:val="24"/>
          <w:szCs w:val="24"/>
        </w:rPr>
        <w:t>would only change a code; and</w:t>
      </w:r>
    </w:p>
    <w:p w:rsidR="00F316CF" w:rsidRPr="00DB55B7" w:rsidRDefault="00F316CF" w:rsidP="00F316CF">
      <w:pPr>
        <w:pStyle w:val="NoSpacing"/>
        <w:numPr>
          <w:ilvl w:val="0"/>
          <w:numId w:val="78"/>
        </w:numPr>
        <w:spacing w:before="120" w:after="120"/>
        <w:rPr>
          <w:rFonts w:ascii="Arial" w:hAnsi="Arial" w:cs="Arial"/>
          <w:sz w:val="24"/>
          <w:szCs w:val="24"/>
        </w:rPr>
      </w:pPr>
      <w:r w:rsidRPr="00DB55B7">
        <w:rPr>
          <w:rFonts w:ascii="Arial" w:hAnsi="Arial" w:cs="Arial"/>
          <w:sz w:val="24"/>
          <w:szCs w:val="24"/>
        </w:rPr>
        <w:t>is consistent with the policy purpose and policy framework of the code; and</w:t>
      </w:r>
    </w:p>
    <w:p w:rsidR="00F316CF" w:rsidRPr="00DB55B7" w:rsidRDefault="00F316CF" w:rsidP="00F316CF">
      <w:pPr>
        <w:pStyle w:val="NoSpacing"/>
        <w:numPr>
          <w:ilvl w:val="0"/>
          <w:numId w:val="78"/>
        </w:numPr>
        <w:spacing w:before="120" w:after="120"/>
        <w:rPr>
          <w:rFonts w:ascii="Arial" w:hAnsi="Arial" w:cs="Arial"/>
          <w:sz w:val="24"/>
          <w:szCs w:val="24"/>
        </w:rPr>
      </w:pPr>
      <w:r w:rsidRPr="00DB55B7">
        <w:rPr>
          <w:rFonts w:ascii="Arial" w:hAnsi="Arial" w:cs="Arial"/>
          <w:sz w:val="24"/>
          <w:szCs w:val="24"/>
        </w:rPr>
        <w:t>is not an error variation</w:t>
      </w:r>
    </w:p>
    <w:p w:rsidR="00F316CF" w:rsidRDefault="00F316CF" w:rsidP="00F316CF">
      <w:pPr>
        <w:pStyle w:val="TAbodytext"/>
        <w:ind w:left="720" w:hanging="720"/>
      </w:pPr>
      <w:r>
        <w:t>(c)</w:t>
      </w:r>
      <w:r>
        <w:tab/>
        <w:t>a variation in relation to a future urban area under section 95 (Technical amendments – future urban areas);</w:t>
      </w:r>
    </w:p>
    <w:p w:rsidR="00F316CF" w:rsidRDefault="00F316CF" w:rsidP="00F316CF">
      <w:pPr>
        <w:pStyle w:val="TAbodytext"/>
        <w:ind w:left="720" w:hanging="720"/>
      </w:pPr>
      <w:r>
        <w:t>(d)</w:t>
      </w:r>
      <w:r>
        <w:tab/>
        <w:t>a variation in relation to an estate development plan under section 96 (Effect of approval of estate development plan);</w:t>
      </w:r>
    </w:p>
    <w:p w:rsidR="00F316CF" w:rsidRDefault="00F316CF" w:rsidP="00F316CF">
      <w:pPr>
        <w:pStyle w:val="TAbodytext"/>
        <w:ind w:left="720" w:hanging="720"/>
      </w:pPr>
      <w:r>
        <w:t>(e)</w:t>
      </w:r>
      <w:r>
        <w:tab/>
        <w:t>a variation to change the boundary of a zone or overlay under section 96A (Rezoning – boundary changes);</w:t>
      </w:r>
    </w:p>
    <w:p w:rsidR="00F316CF" w:rsidRDefault="00F316CF" w:rsidP="00F316CF">
      <w:pPr>
        <w:pStyle w:val="TAbodytext"/>
        <w:ind w:left="720" w:hanging="720"/>
      </w:pPr>
      <w:r>
        <w:t>(f)</w:t>
      </w:r>
      <w:r>
        <w:tab/>
        <w:t>a variation required to bring the territory plan into line with the national capital plan;</w:t>
      </w:r>
    </w:p>
    <w:p w:rsidR="00F316CF" w:rsidRDefault="00F316CF" w:rsidP="00F316CF">
      <w:pPr>
        <w:pStyle w:val="TAbodytext"/>
      </w:pPr>
      <w:r>
        <w:t>(g)</w:t>
      </w:r>
      <w:r>
        <w:tab/>
        <w:t>a variation to omit something that is obsolete or redundant in the territory plan;</w:t>
      </w:r>
    </w:p>
    <w:p w:rsidR="00F316CF" w:rsidRDefault="00F316CF" w:rsidP="00F316CF">
      <w:pPr>
        <w:pStyle w:val="TAbodytext"/>
        <w:ind w:left="720" w:hanging="720"/>
      </w:pPr>
      <w:r>
        <w:t>(h)</w:t>
      </w:r>
      <w:r>
        <w:tab/>
        <w:t>a variation to clarify the language in the territory plan if it does not change the substance of the plan;</w:t>
      </w:r>
    </w:p>
    <w:p w:rsidR="00F316CF" w:rsidRDefault="00F316CF" w:rsidP="00F316CF">
      <w:pPr>
        <w:pStyle w:val="TAbodytext"/>
        <w:ind w:left="720" w:hanging="720"/>
      </w:pPr>
      <w:r>
        <w:t>(i)</w:t>
      </w:r>
      <w:r>
        <w:tab/>
        <w:t xml:space="preserve">a variation to relocate a provision within the territory plan if the substance of the provision is not changed. </w:t>
      </w:r>
    </w:p>
    <w:p w:rsidR="00F316CF" w:rsidRDefault="00F316CF" w:rsidP="00F316CF">
      <w:pPr>
        <w:pStyle w:val="TAbodytext"/>
      </w:pPr>
      <w:r>
        <w:t>Following each item in Part 2 Explanation of this technical amendment is a statement of compliance against the specific criteria for the relevant category of technical amendment.</w:t>
      </w:r>
    </w:p>
    <w:p w:rsidR="00F316CF" w:rsidRDefault="00F316CF" w:rsidP="00F316CF">
      <w:pPr>
        <w:pStyle w:val="TAbodytext"/>
      </w:pPr>
      <w:r>
        <w:t>TA2014-06 has been prepared in accordance with section 87(b) of the Act.</w:t>
      </w:r>
    </w:p>
    <w:p w:rsidR="00F316CF" w:rsidRDefault="00F316CF" w:rsidP="009C4E95">
      <w:pPr>
        <w:pStyle w:val="TAbodytext"/>
        <w:rPr>
          <w:rFonts w:cs="Arial"/>
        </w:rPr>
      </w:pPr>
    </w:p>
    <w:p w:rsidR="00F316CF" w:rsidRDefault="00F316CF">
      <w:pPr>
        <w:rPr>
          <w:rFonts w:cs="Arial"/>
        </w:rPr>
      </w:pPr>
      <w:r>
        <w:rPr>
          <w:rFonts w:cs="Arial"/>
        </w:rPr>
        <w:br w:type="page"/>
      </w:r>
    </w:p>
    <w:p w:rsidR="00262415" w:rsidRDefault="00567EAA" w:rsidP="008055EE">
      <w:pPr>
        <w:pStyle w:val="TAsectionheading"/>
      </w:pPr>
      <w:bookmarkStart w:id="21" w:name="_Toc254851537"/>
      <w:bookmarkStart w:id="22" w:name="_Toc390767275"/>
      <w:r w:rsidRPr="00BE441E">
        <w:t>EXPLANAT</w:t>
      </w:r>
      <w:bookmarkEnd w:id="21"/>
      <w:r w:rsidR="009C4E95">
        <w:t>ION</w:t>
      </w:r>
      <w:bookmarkEnd w:id="22"/>
    </w:p>
    <w:p w:rsidR="00F316CF" w:rsidRDefault="00F316CF" w:rsidP="00F316CF">
      <w:r>
        <w:t>This part of the technical amendment document explains the changes to be made to the Territory Plan, the reasons for the change, and a statement of compliance against the relevant section of the Act.</w:t>
      </w:r>
    </w:p>
    <w:p w:rsidR="00F316CF" w:rsidRDefault="00F316CF" w:rsidP="00F316CF"/>
    <w:p w:rsidR="001D5C77" w:rsidRDefault="001D5C77" w:rsidP="001F48BF">
      <w:pPr>
        <w:pStyle w:val="TAsectionheading2"/>
      </w:pPr>
      <w:bookmarkStart w:id="23" w:name="_Toc390767276"/>
      <w:r>
        <w:t>Residential zones development code</w:t>
      </w:r>
      <w:bookmarkEnd w:id="23"/>
    </w:p>
    <w:p w:rsidR="00060EB1" w:rsidRDefault="00060EB1" w:rsidP="00060EB1">
      <w:r>
        <w:t xml:space="preserve">Rule R40 of the residential zones development code that was introduced </w:t>
      </w:r>
      <w:r w:rsidR="005969E8">
        <w:t>in Variation 306 (V306) requires</w:t>
      </w:r>
      <w:r>
        <w:t xml:space="preserve"> clarifi</w:t>
      </w:r>
      <w:r w:rsidR="005969E8">
        <w:t>cation in that the wording makes</w:t>
      </w:r>
      <w:r>
        <w:t xml:space="preserve"> it unclear whether a dual occupancy development is required to be constructed prior to permitting subdivision. </w:t>
      </w:r>
      <w:r w:rsidR="00FD0EA2">
        <w:t>A lease</w:t>
      </w:r>
      <w:r>
        <w:t xml:space="preserve"> cannot be approved as it leaves open the potential for subdivided blocks to be sold without another dwelling being constructed. It would also mean that dwellings yet to be constructed would not </w:t>
      </w:r>
      <w:r w:rsidR="00FD0EA2">
        <w:t xml:space="preserve">be </w:t>
      </w:r>
      <w:r>
        <w:t>required to comply with the relevant</w:t>
      </w:r>
      <w:r w:rsidR="00FD0EA2">
        <w:t xml:space="preserve"> setbacks in the</w:t>
      </w:r>
      <w:r>
        <w:t xml:space="preserve"> </w:t>
      </w:r>
      <w:r w:rsidR="00FD0EA2">
        <w:t>s</w:t>
      </w:r>
      <w:r>
        <w:t xml:space="preserve">ingle </w:t>
      </w:r>
      <w:r w:rsidR="00FD0EA2">
        <w:t>d</w:t>
      </w:r>
      <w:r>
        <w:t xml:space="preserve">welling </w:t>
      </w:r>
      <w:r w:rsidR="00FD0EA2">
        <w:t>h</w:t>
      </w:r>
      <w:r>
        <w:t xml:space="preserve">ousing </w:t>
      </w:r>
      <w:r w:rsidR="00FD0EA2">
        <w:t>development c</w:t>
      </w:r>
      <w:r>
        <w:t>ode, while development already constructed is</w:t>
      </w:r>
      <w:r w:rsidR="00FD0EA2">
        <w:t xml:space="preserve"> required to comply</w:t>
      </w:r>
      <w:r>
        <w:t>.</w:t>
      </w:r>
    </w:p>
    <w:p w:rsidR="00FD0EA2" w:rsidRDefault="00FD0EA2" w:rsidP="00060EB1"/>
    <w:p w:rsidR="00FD0EA2" w:rsidRDefault="00FD0EA2" w:rsidP="00FD0EA2">
      <w:r>
        <w:t>The current rule appears to only apply to blocks where the dwellings have already been constructed and not to development where the dwellings have yet to be constructed, which was not the intention.</w:t>
      </w:r>
    </w:p>
    <w:p w:rsidR="00FD0EA2" w:rsidRDefault="00FD0EA2" w:rsidP="00060EB1"/>
    <w:p w:rsidR="00060EB1" w:rsidRDefault="00060EB1" w:rsidP="00060EB1">
      <w:r>
        <w:t>To clarify that dual occupancy developments are required to be constructed prior to approval of subdivision, as per the provisions in the</w:t>
      </w:r>
      <w:r w:rsidR="00FD0EA2">
        <w:t xml:space="preserve"> m</w:t>
      </w:r>
      <w:r>
        <w:t xml:space="preserve">ulti </w:t>
      </w:r>
      <w:r w:rsidR="00FD0EA2">
        <w:t>u</w:t>
      </w:r>
      <w:r>
        <w:t xml:space="preserve">nit </w:t>
      </w:r>
      <w:r w:rsidR="00FD0EA2">
        <w:t>h</w:t>
      </w:r>
      <w:r>
        <w:t xml:space="preserve">ousing </w:t>
      </w:r>
      <w:r w:rsidR="00FD0EA2">
        <w:t>development c</w:t>
      </w:r>
      <w:r>
        <w:t>ode</w:t>
      </w:r>
      <w:r w:rsidR="00FD0EA2">
        <w:t xml:space="preserve"> prior to V306</w:t>
      </w:r>
      <w:r w:rsidR="005969E8">
        <w:t xml:space="preserve">, </w:t>
      </w:r>
      <w:r w:rsidR="00FD0EA2">
        <w:t xml:space="preserve">rule R40 </w:t>
      </w:r>
      <w:r w:rsidR="005969E8">
        <w:t xml:space="preserve">has been amended </w:t>
      </w:r>
      <w:r w:rsidR="00FD0EA2">
        <w:t>to clarify the provisions.</w:t>
      </w:r>
    </w:p>
    <w:p w:rsidR="00060EB1" w:rsidRDefault="00060EB1" w:rsidP="00060EB1"/>
    <w:p w:rsidR="00060EB1" w:rsidRPr="00FD0EA2" w:rsidRDefault="00FD0EA2" w:rsidP="00060EB1">
      <w:pPr>
        <w:rPr>
          <w:i/>
        </w:rPr>
      </w:pPr>
      <w:r w:rsidRPr="00FD0EA2">
        <w:rPr>
          <w:i/>
        </w:rPr>
        <w:t>O</w:t>
      </w:r>
      <w:r w:rsidR="00060EB1" w:rsidRPr="00FD0EA2">
        <w:rPr>
          <w:i/>
        </w:rPr>
        <w:t xml:space="preserve">riginal </w:t>
      </w:r>
      <w:r w:rsidRPr="00FD0EA2">
        <w:rPr>
          <w:i/>
        </w:rPr>
        <w:t>provision (m</w:t>
      </w:r>
      <w:r w:rsidR="00060EB1" w:rsidRPr="00FD0EA2">
        <w:rPr>
          <w:i/>
        </w:rPr>
        <w:t xml:space="preserve">ulti </w:t>
      </w:r>
      <w:r w:rsidRPr="00FD0EA2">
        <w:rPr>
          <w:i/>
        </w:rPr>
        <w:t>u</w:t>
      </w:r>
      <w:r w:rsidR="00060EB1" w:rsidRPr="00FD0EA2">
        <w:rPr>
          <w:i/>
        </w:rPr>
        <w:t xml:space="preserve">nit </w:t>
      </w:r>
      <w:r w:rsidRPr="00FD0EA2">
        <w:rPr>
          <w:i/>
        </w:rPr>
        <w:t>h</w:t>
      </w:r>
      <w:r w:rsidR="00060EB1" w:rsidRPr="00FD0EA2">
        <w:rPr>
          <w:i/>
        </w:rPr>
        <w:t xml:space="preserve">ousing </w:t>
      </w:r>
      <w:r w:rsidRPr="00FD0EA2">
        <w:rPr>
          <w:i/>
        </w:rPr>
        <w:t>d</w:t>
      </w:r>
      <w:r w:rsidR="00060EB1" w:rsidRPr="00FD0EA2">
        <w:rPr>
          <w:i/>
        </w:rPr>
        <w:t xml:space="preserve">evelopment </w:t>
      </w:r>
      <w:r w:rsidRPr="00FD0EA2">
        <w:rPr>
          <w:i/>
        </w:rPr>
        <w:t>c</w:t>
      </w:r>
      <w:r w:rsidR="00060EB1" w:rsidRPr="00FD0EA2">
        <w:rPr>
          <w:i/>
        </w:rPr>
        <w:t>ode prior to V306</w:t>
      </w:r>
      <w:r w:rsidRPr="00FD0EA2">
        <w:rPr>
          <w:i/>
        </w:rPr>
        <w:t>)</w:t>
      </w:r>
    </w:p>
    <w:p w:rsidR="00060EB1" w:rsidRPr="00380EC4" w:rsidRDefault="00060EB1" w:rsidP="00060EB1">
      <w:pPr>
        <w:kinsoku w:val="0"/>
        <w:overflowPunct w:val="0"/>
        <w:autoSpaceDE w:val="0"/>
        <w:autoSpaceDN w:val="0"/>
        <w:adjustRightInd w:val="0"/>
        <w:spacing w:before="9" w:line="220" w:lineRule="exact"/>
        <w:rPr>
          <w:rFonts w:ascii="Times New Roman" w:hAnsi="Times New Roman"/>
          <w:sz w:val="22"/>
          <w:szCs w:val="22"/>
          <w:lang w:eastAsia="en-US"/>
        </w:rPr>
      </w:pPr>
      <w:bookmarkStart w:id="24" w:name="__Part_C(6)_–_Subdivision_of_dual_occupa"/>
      <w:bookmarkEnd w:id="24"/>
    </w:p>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060EB1" w:rsidRPr="00380EC4" w:rsidTr="00A4005C">
        <w:trPr>
          <w:trHeight w:hRule="exact" w:val="383"/>
        </w:trPr>
        <w:tc>
          <w:tcPr>
            <w:tcW w:w="4621" w:type="dxa"/>
            <w:tcBorders>
              <w:top w:val="single" w:sz="4" w:space="0" w:color="000000"/>
              <w:left w:val="single" w:sz="4" w:space="0" w:color="000000"/>
              <w:bottom w:val="single" w:sz="4" w:space="0" w:color="000000"/>
              <w:right w:val="single" w:sz="4" w:space="0" w:color="000000"/>
            </w:tcBorders>
            <w:shd w:val="clear" w:color="auto" w:fill="CCCCCC"/>
          </w:tcPr>
          <w:p w:rsidR="00060EB1" w:rsidRPr="00380EC4" w:rsidRDefault="00060EB1" w:rsidP="00A4005C">
            <w:pPr>
              <w:kinsoku w:val="0"/>
              <w:overflowPunct w:val="0"/>
              <w:autoSpaceDE w:val="0"/>
              <w:autoSpaceDN w:val="0"/>
              <w:adjustRightInd w:val="0"/>
              <w:spacing w:before="58"/>
              <w:ind w:left="102"/>
              <w:rPr>
                <w:rFonts w:ascii="Times New Roman" w:hAnsi="Times New Roman"/>
                <w:lang w:eastAsia="en-US"/>
              </w:rPr>
            </w:pPr>
            <w:r w:rsidRPr="00380EC4">
              <w:rPr>
                <w:rFonts w:cs="Arial"/>
                <w:b/>
                <w:bCs/>
                <w:sz w:val="22"/>
                <w:szCs w:val="22"/>
                <w:lang w:eastAsia="en-US"/>
              </w:rPr>
              <w:t>Rules</w:t>
            </w:r>
          </w:p>
        </w:tc>
        <w:tc>
          <w:tcPr>
            <w:tcW w:w="4623" w:type="dxa"/>
            <w:tcBorders>
              <w:top w:val="single" w:sz="4" w:space="0" w:color="000000"/>
              <w:left w:val="single" w:sz="4" w:space="0" w:color="000000"/>
              <w:bottom w:val="single" w:sz="4" w:space="0" w:color="000000"/>
              <w:right w:val="single" w:sz="4" w:space="0" w:color="000000"/>
            </w:tcBorders>
            <w:shd w:val="clear" w:color="auto" w:fill="CCCCCC"/>
          </w:tcPr>
          <w:p w:rsidR="00060EB1" w:rsidRPr="00380EC4" w:rsidRDefault="00060EB1" w:rsidP="00A4005C">
            <w:pPr>
              <w:kinsoku w:val="0"/>
              <w:overflowPunct w:val="0"/>
              <w:autoSpaceDE w:val="0"/>
              <w:autoSpaceDN w:val="0"/>
              <w:adjustRightInd w:val="0"/>
              <w:spacing w:before="58"/>
              <w:ind w:left="102"/>
              <w:rPr>
                <w:rFonts w:ascii="Times New Roman" w:hAnsi="Times New Roman"/>
                <w:lang w:eastAsia="en-US"/>
              </w:rPr>
            </w:pPr>
            <w:r w:rsidRPr="00380EC4">
              <w:rPr>
                <w:rFonts w:cs="Arial"/>
                <w:b/>
                <w:bCs/>
                <w:sz w:val="22"/>
                <w:szCs w:val="22"/>
                <w:lang w:eastAsia="en-US"/>
              </w:rPr>
              <w:t>Criteria</w:t>
            </w:r>
          </w:p>
        </w:tc>
      </w:tr>
      <w:tr w:rsidR="00060EB1" w:rsidRPr="00380EC4" w:rsidTr="00A4005C">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060EB1" w:rsidRPr="00380EC4" w:rsidRDefault="00060EB1" w:rsidP="00A4005C">
            <w:pPr>
              <w:kinsoku w:val="0"/>
              <w:overflowPunct w:val="0"/>
              <w:autoSpaceDE w:val="0"/>
              <w:autoSpaceDN w:val="0"/>
              <w:adjustRightInd w:val="0"/>
              <w:spacing w:before="58"/>
              <w:ind w:left="102"/>
              <w:rPr>
                <w:rFonts w:ascii="Times New Roman" w:hAnsi="Times New Roman"/>
                <w:lang w:eastAsia="en-US"/>
              </w:rPr>
            </w:pPr>
            <w:r w:rsidRPr="00380EC4">
              <w:rPr>
                <w:rFonts w:cs="Arial"/>
                <w:b/>
                <w:bCs/>
                <w:spacing w:val="-1"/>
                <w:sz w:val="20"/>
                <w:szCs w:val="20"/>
                <w:lang w:eastAsia="en-US"/>
              </w:rPr>
              <w:t>1.1</w:t>
            </w:r>
            <w:r w:rsidRPr="00380EC4">
              <w:rPr>
                <w:rFonts w:cs="Arial"/>
                <w:b/>
                <w:bCs/>
                <w:sz w:val="20"/>
                <w:szCs w:val="20"/>
                <w:lang w:eastAsia="en-US"/>
              </w:rPr>
              <w:t xml:space="preserve">  </w:t>
            </w:r>
            <w:r w:rsidRPr="00380EC4">
              <w:rPr>
                <w:rFonts w:cs="Arial"/>
                <w:b/>
                <w:bCs/>
                <w:spacing w:val="2"/>
                <w:sz w:val="20"/>
                <w:szCs w:val="20"/>
                <w:lang w:eastAsia="en-US"/>
              </w:rPr>
              <w:t xml:space="preserve"> </w:t>
            </w:r>
            <w:r w:rsidRPr="00380EC4">
              <w:rPr>
                <w:rFonts w:cs="Arial"/>
                <w:b/>
                <w:bCs/>
                <w:spacing w:val="-2"/>
                <w:sz w:val="20"/>
                <w:szCs w:val="20"/>
                <w:lang w:eastAsia="en-US"/>
              </w:rPr>
              <w:t>Subdivision</w:t>
            </w:r>
            <w:r w:rsidRPr="00380EC4">
              <w:rPr>
                <w:rFonts w:cs="Arial"/>
                <w:b/>
                <w:bCs/>
                <w:sz w:val="20"/>
                <w:szCs w:val="20"/>
                <w:lang w:eastAsia="en-US"/>
              </w:rPr>
              <w:t xml:space="preserve"> </w:t>
            </w:r>
            <w:r w:rsidRPr="00380EC4">
              <w:rPr>
                <w:rFonts w:cs="Arial"/>
                <w:b/>
                <w:bCs/>
                <w:spacing w:val="-1"/>
                <w:sz w:val="20"/>
                <w:szCs w:val="20"/>
                <w:lang w:eastAsia="en-US"/>
              </w:rPr>
              <w:t xml:space="preserve">of </w:t>
            </w:r>
            <w:r w:rsidRPr="00380EC4">
              <w:rPr>
                <w:rFonts w:cs="Arial"/>
                <w:b/>
                <w:bCs/>
                <w:sz w:val="20"/>
                <w:szCs w:val="20"/>
                <w:lang w:eastAsia="en-US"/>
              </w:rPr>
              <w:t>a</w:t>
            </w:r>
            <w:r w:rsidRPr="00380EC4">
              <w:rPr>
                <w:rFonts w:cs="Arial"/>
                <w:b/>
                <w:bCs/>
                <w:spacing w:val="-1"/>
                <w:sz w:val="20"/>
                <w:szCs w:val="20"/>
                <w:lang w:eastAsia="en-US"/>
              </w:rPr>
              <w:t xml:space="preserve"> standard block into</w:t>
            </w:r>
            <w:r w:rsidRPr="00380EC4">
              <w:rPr>
                <w:rFonts w:cs="Arial"/>
                <w:b/>
                <w:bCs/>
                <w:spacing w:val="-2"/>
                <w:sz w:val="20"/>
                <w:szCs w:val="20"/>
                <w:lang w:eastAsia="en-US"/>
              </w:rPr>
              <w:t xml:space="preserve"> </w:t>
            </w:r>
            <w:r w:rsidRPr="00380EC4">
              <w:rPr>
                <w:rFonts w:cs="Arial"/>
                <w:b/>
                <w:bCs/>
                <w:sz w:val="20"/>
                <w:szCs w:val="20"/>
                <w:lang w:eastAsia="en-US"/>
              </w:rPr>
              <w:t>two</w:t>
            </w:r>
            <w:r w:rsidRPr="00380EC4">
              <w:rPr>
                <w:rFonts w:cs="Arial"/>
                <w:b/>
                <w:bCs/>
                <w:spacing w:val="-2"/>
                <w:sz w:val="20"/>
                <w:szCs w:val="20"/>
                <w:lang w:eastAsia="en-US"/>
              </w:rPr>
              <w:t xml:space="preserve"> </w:t>
            </w:r>
            <w:r w:rsidRPr="00380EC4">
              <w:rPr>
                <w:rFonts w:cs="Arial"/>
                <w:b/>
                <w:bCs/>
                <w:spacing w:val="-1"/>
                <w:sz w:val="20"/>
                <w:szCs w:val="20"/>
                <w:lang w:eastAsia="en-US"/>
              </w:rPr>
              <w:t>blocks</w:t>
            </w:r>
          </w:p>
        </w:tc>
      </w:tr>
      <w:tr w:rsidR="00060EB1" w:rsidRPr="00380EC4" w:rsidTr="00A4005C">
        <w:trPr>
          <w:trHeight w:hRule="exact" w:val="5422"/>
        </w:trPr>
        <w:tc>
          <w:tcPr>
            <w:tcW w:w="4621" w:type="dxa"/>
            <w:tcBorders>
              <w:top w:val="single" w:sz="4" w:space="0" w:color="000000"/>
              <w:left w:val="single" w:sz="4" w:space="0" w:color="000000"/>
              <w:bottom w:val="single" w:sz="4" w:space="0" w:color="000000"/>
              <w:right w:val="single" w:sz="4" w:space="0" w:color="000000"/>
            </w:tcBorders>
          </w:tcPr>
          <w:p w:rsidR="00060EB1" w:rsidRPr="00380EC4" w:rsidRDefault="00060EB1" w:rsidP="00A4005C">
            <w:pPr>
              <w:kinsoku w:val="0"/>
              <w:overflowPunct w:val="0"/>
              <w:autoSpaceDE w:val="0"/>
              <w:autoSpaceDN w:val="0"/>
              <w:adjustRightInd w:val="0"/>
              <w:spacing w:before="56"/>
              <w:ind w:left="102"/>
              <w:rPr>
                <w:rFonts w:cs="Arial"/>
                <w:spacing w:val="-1"/>
                <w:sz w:val="20"/>
                <w:szCs w:val="20"/>
                <w:lang w:eastAsia="en-US"/>
              </w:rPr>
            </w:pPr>
            <w:r w:rsidRPr="00380EC4">
              <w:rPr>
                <w:rFonts w:cs="Arial"/>
                <w:spacing w:val="-1"/>
                <w:sz w:val="20"/>
                <w:szCs w:val="20"/>
                <w:lang w:eastAsia="en-US"/>
              </w:rPr>
              <w:t>R247A</w:t>
            </w:r>
          </w:p>
          <w:p w:rsidR="00060EB1" w:rsidRPr="00452D34" w:rsidRDefault="00060EB1" w:rsidP="00A4005C">
            <w:pPr>
              <w:kinsoku w:val="0"/>
              <w:overflowPunct w:val="0"/>
              <w:autoSpaceDE w:val="0"/>
              <w:autoSpaceDN w:val="0"/>
              <w:adjustRightInd w:val="0"/>
              <w:spacing w:before="166" w:line="288" w:lineRule="auto"/>
              <w:ind w:left="102"/>
              <w:rPr>
                <w:rFonts w:cs="Arial"/>
                <w:sz w:val="20"/>
                <w:szCs w:val="20"/>
                <w:lang w:eastAsia="en-US"/>
              </w:rPr>
            </w:pPr>
            <w:r w:rsidRPr="00380EC4">
              <w:rPr>
                <w:rFonts w:cs="Arial"/>
                <w:spacing w:val="-1"/>
                <w:sz w:val="20"/>
                <w:szCs w:val="20"/>
                <w:lang w:eastAsia="en-US"/>
              </w:rPr>
              <w:t xml:space="preserve">Subdivision of </w:t>
            </w:r>
            <w:r w:rsidRPr="00380EC4">
              <w:rPr>
                <w:rFonts w:cs="Arial"/>
                <w:sz w:val="20"/>
                <w:szCs w:val="20"/>
                <w:lang w:eastAsia="en-US"/>
              </w:rPr>
              <w:t>a</w:t>
            </w:r>
            <w:r w:rsidRPr="00380EC4">
              <w:rPr>
                <w:rFonts w:cs="Arial"/>
                <w:spacing w:val="-1"/>
                <w:sz w:val="20"/>
                <w:szCs w:val="20"/>
                <w:lang w:eastAsia="en-US"/>
              </w:rPr>
              <w:t xml:space="preserve"> lease of </w:t>
            </w:r>
            <w:r w:rsidRPr="00380EC4">
              <w:rPr>
                <w:rFonts w:cs="Arial"/>
                <w:sz w:val="20"/>
                <w:szCs w:val="20"/>
                <w:lang w:eastAsia="en-US"/>
              </w:rPr>
              <w:t>a</w:t>
            </w:r>
            <w:r w:rsidRPr="00380EC4">
              <w:rPr>
                <w:rFonts w:cs="Arial"/>
                <w:spacing w:val="-1"/>
                <w:sz w:val="20"/>
                <w:szCs w:val="20"/>
                <w:lang w:eastAsia="en-US"/>
              </w:rPr>
              <w:t xml:space="preserve"> standard block </w:t>
            </w:r>
            <w:r w:rsidRPr="00380EC4">
              <w:rPr>
                <w:rFonts w:cs="Arial"/>
                <w:sz w:val="20"/>
                <w:szCs w:val="20"/>
                <w:lang w:eastAsia="en-US"/>
              </w:rPr>
              <w:t>to</w:t>
            </w:r>
            <w:r w:rsidRPr="00380EC4">
              <w:rPr>
                <w:rFonts w:cs="Arial"/>
                <w:spacing w:val="33"/>
                <w:sz w:val="20"/>
                <w:szCs w:val="20"/>
                <w:lang w:eastAsia="en-US"/>
              </w:rPr>
              <w:t xml:space="preserve"> </w:t>
            </w:r>
            <w:r w:rsidRPr="00380EC4">
              <w:rPr>
                <w:rFonts w:cs="Arial"/>
                <w:sz w:val="20"/>
                <w:szCs w:val="20"/>
                <w:lang w:eastAsia="en-US"/>
              </w:rPr>
              <w:t>provide</w:t>
            </w:r>
            <w:r w:rsidRPr="00380EC4">
              <w:rPr>
                <w:rFonts w:cs="Arial"/>
                <w:spacing w:val="-1"/>
                <w:sz w:val="20"/>
                <w:szCs w:val="20"/>
                <w:lang w:eastAsia="en-US"/>
              </w:rPr>
              <w:t xml:space="preserve"> for </w:t>
            </w:r>
            <w:r w:rsidRPr="00380EC4">
              <w:rPr>
                <w:rFonts w:cs="Arial"/>
                <w:sz w:val="20"/>
                <w:szCs w:val="20"/>
                <w:lang w:eastAsia="en-US"/>
              </w:rPr>
              <w:t>two</w:t>
            </w:r>
            <w:r w:rsidRPr="00380EC4">
              <w:rPr>
                <w:rFonts w:cs="Arial"/>
                <w:spacing w:val="-1"/>
                <w:sz w:val="20"/>
                <w:szCs w:val="20"/>
                <w:lang w:eastAsia="en-US"/>
              </w:rPr>
              <w:t xml:space="preserve"> separate leases</w:t>
            </w:r>
            <w:r w:rsidRPr="00380EC4">
              <w:rPr>
                <w:rFonts w:cs="Arial"/>
                <w:sz w:val="20"/>
                <w:szCs w:val="20"/>
                <w:lang w:eastAsia="en-US"/>
              </w:rPr>
              <w:t xml:space="preserve"> </w:t>
            </w:r>
            <w:r w:rsidRPr="00380EC4">
              <w:rPr>
                <w:rFonts w:cs="Arial"/>
                <w:spacing w:val="-1"/>
                <w:sz w:val="20"/>
                <w:szCs w:val="20"/>
                <w:lang w:eastAsia="en-US"/>
              </w:rPr>
              <w:t>each</w:t>
            </w:r>
            <w:r w:rsidRPr="00380EC4">
              <w:rPr>
                <w:rFonts w:cs="Arial"/>
                <w:spacing w:val="-2"/>
                <w:sz w:val="20"/>
                <w:szCs w:val="20"/>
                <w:lang w:eastAsia="en-US"/>
              </w:rPr>
              <w:t xml:space="preserve"> </w:t>
            </w:r>
            <w:r w:rsidRPr="00380EC4">
              <w:rPr>
                <w:rFonts w:cs="Arial"/>
                <w:spacing w:val="-1"/>
                <w:sz w:val="20"/>
                <w:szCs w:val="20"/>
                <w:lang w:eastAsia="en-US"/>
              </w:rPr>
              <w:t xml:space="preserve">containing </w:t>
            </w:r>
            <w:r w:rsidRPr="00380EC4">
              <w:rPr>
                <w:rFonts w:cs="Arial"/>
                <w:sz w:val="20"/>
                <w:szCs w:val="20"/>
                <w:lang w:eastAsia="en-US"/>
              </w:rPr>
              <w:t>a</w:t>
            </w:r>
            <w:r w:rsidRPr="00380EC4">
              <w:rPr>
                <w:rFonts w:cs="Arial"/>
                <w:spacing w:val="39"/>
                <w:sz w:val="20"/>
                <w:szCs w:val="20"/>
                <w:lang w:eastAsia="en-US"/>
              </w:rPr>
              <w:t xml:space="preserve"> </w:t>
            </w:r>
            <w:r w:rsidRPr="00452D34">
              <w:rPr>
                <w:rFonts w:cs="Arial"/>
                <w:spacing w:val="-1"/>
                <w:sz w:val="20"/>
                <w:szCs w:val="20"/>
                <w:lang w:eastAsia="en-US"/>
              </w:rPr>
              <w:t>dwelling may only be permitted where:</w:t>
            </w:r>
          </w:p>
          <w:p w:rsidR="00060EB1" w:rsidRPr="00452D34" w:rsidRDefault="00060EB1" w:rsidP="00FF405E">
            <w:pPr>
              <w:numPr>
                <w:ilvl w:val="0"/>
                <w:numId w:val="44"/>
              </w:numPr>
              <w:tabs>
                <w:tab w:val="left" w:pos="551"/>
              </w:tabs>
              <w:kinsoku w:val="0"/>
              <w:overflowPunct w:val="0"/>
              <w:autoSpaceDE w:val="0"/>
              <w:autoSpaceDN w:val="0"/>
              <w:adjustRightInd w:val="0"/>
              <w:spacing w:before="121" w:line="288" w:lineRule="auto"/>
              <w:ind w:right="1024" w:hanging="447"/>
              <w:rPr>
                <w:rFonts w:cs="Arial"/>
                <w:sz w:val="20"/>
                <w:szCs w:val="20"/>
                <w:lang w:eastAsia="en-US"/>
              </w:rPr>
            </w:pPr>
            <w:r w:rsidRPr="00452D34">
              <w:rPr>
                <w:rFonts w:cs="Arial"/>
                <w:spacing w:val="-1"/>
                <w:sz w:val="20"/>
                <w:szCs w:val="20"/>
                <w:lang w:eastAsia="en-US"/>
              </w:rPr>
              <w:t>both dwellings are already lawfully</w:t>
            </w:r>
            <w:r w:rsidRPr="00452D34">
              <w:rPr>
                <w:rFonts w:cs="Arial"/>
                <w:spacing w:val="24"/>
                <w:sz w:val="20"/>
                <w:szCs w:val="20"/>
                <w:lang w:eastAsia="en-US"/>
              </w:rPr>
              <w:t xml:space="preserve"> </w:t>
            </w:r>
            <w:r w:rsidRPr="00452D34">
              <w:rPr>
                <w:rFonts w:cs="Arial"/>
                <w:spacing w:val="-1"/>
                <w:sz w:val="20"/>
                <w:szCs w:val="20"/>
                <w:lang w:eastAsia="en-US"/>
              </w:rPr>
              <w:t>constructed;</w:t>
            </w:r>
            <w:r w:rsidRPr="00452D34">
              <w:rPr>
                <w:rFonts w:cs="Arial"/>
                <w:spacing w:val="-2"/>
                <w:sz w:val="20"/>
                <w:szCs w:val="20"/>
                <w:lang w:eastAsia="en-US"/>
              </w:rPr>
              <w:t xml:space="preserve"> </w:t>
            </w:r>
            <w:r w:rsidRPr="00313CA4">
              <w:rPr>
                <w:rFonts w:cs="Arial"/>
                <w:sz w:val="20"/>
                <w:szCs w:val="20"/>
                <w:lang w:eastAsia="en-US"/>
              </w:rPr>
              <w:t>and</w:t>
            </w:r>
          </w:p>
          <w:p w:rsidR="00060EB1" w:rsidRPr="00452D34" w:rsidRDefault="00060EB1" w:rsidP="00FF405E">
            <w:pPr>
              <w:numPr>
                <w:ilvl w:val="0"/>
                <w:numId w:val="44"/>
              </w:numPr>
              <w:tabs>
                <w:tab w:val="left" w:pos="551"/>
              </w:tabs>
              <w:kinsoku w:val="0"/>
              <w:overflowPunct w:val="0"/>
              <w:autoSpaceDE w:val="0"/>
              <w:autoSpaceDN w:val="0"/>
              <w:adjustRightInd w:val="0"/>
              <w:spacing w:before="121" w:line="288" w:lineRule="auto"/>
              <w:ind w:right="135" w:hanging="447"/>
              <w:rPr>
                <w:rFonts w:cs="Arial"/>
                <w:sz w:val="20"/>
                <w:szCs w:val="20"/>
                <w:lang w:eastAsia="en-US"/>
              </w:rPr>
            </w:pPr>
            <w:r w:rsidRPr="00452D34">
              <w:rPr>
                <w:rFonts w:cs="Arial"/>
                <w:spacing w:val="-1"/>
                <w:sz w:val="20"/>
                <w:szCs w:val="20"/>
                <w:lang w:eastAsia="en-US"/>
              </w:rPr>
              <w:t xml:space="preserve">new </w:t>
            </w:r>
            <w:r w:rsidRPr="00452D34">
              <w:rPr>
                <w:rFonts w:cs="Arial"/>
                <w:spacing w:val="-2"/>
                <w:sz w:val="20"/>
                <w:szCs w:val="20"/>
                <w:lang w:eastAsia="en-US"/>
              </w:rPr>
              <w:t>boundaries</w:t>
            </w:r>
            <w:r w:rsidRPr="00452D34">
              <w:rPr>
                <w:rFonts w:cs="Arial"/>
                <w:spacing w:val="-1"/>
                <w:sz w:val="20"/>
                <w:szCs w:val="20"/>
                <w:lang w:eastAsia="en-US"/>
              </w:rPr>
              <w:t xml:space="preserve"> created as </w:t>
            </w:r>
            <w:r w:rsidRPr="00452D34">
              <w:rPr>
                <w:rFonts w:cs="Arial"/>
                <w:sz w:val="20"/>
                <w:szCs w:val="20"/>
                <w:lang w:eastAsia="en-US"/>
              </w:rPr>
              <w:t>a</w:t>
            </w:r>
            <w:r w:rsidRPr="00452D34">
              <w:rPr>
                <w:rFonts w:cs="Arial"/>
                <w:spacing w:val="-1"/>
                <w:sz w:val="20"/>
                <w:szCs w:val="20"/>
                <w:lang w:eastAsia="en-US"/>
              </w:rPr>
              <w:t xml:space="preserve"> result of the</w:t>
            </w:r>
            <w:r w:rsidRPr="00452D34">
              <w:rPr>
                <w:rFonts w:cs="Arial"/>
                <w:spacing w:val="29"/>
                <w:sz w:val="20"/>
                <w:szCs w:val="20"/>
                <w:lang w:eastAsia="en-US"/>
              </w:rPr>
              <w:t xml:space="preserve"> </w:t>
            </w:r>
            <w:r w:rsidRPr="00452D34">
              <w:rPr>
                <w:rFonts w:cs="Arial"/>
                <w:spacing w:val="-1"/>
                <w:sz w:val="20"/>
                <w:szCs w:val="20"/>
                <w:lang w:eastAsia="en-US"/>
              </w:rPr>
              <w:t xml:space="preserve">subdivision are located such </w:t>
            </w:r>
            <w:r w:rsidRPr="00452D34">
              <w:rPr>
                <w:rFonts w:cs="Arial"/>
                <w:sz w:val="20"/>
                <w:szCs w:val="20"/>
                <w:lang w:eastAsia="en-US"/>
              </w:rPr>
              <w:t>that</w:t>
            </w:r>
            <w:r w:rsidRPr="00452D34">
              <w:rPr>
                <w:rFonts w:cs="Arial"/>
                <w:spacing w:val="-1"/>
                <w:sz w:val="20"/>
                <w:szCs w:val="20"/>
                <w:lang w:eastAsia="en-US"/>
              </w:rPr>
              <w:t xml:space="preserve"> </w:t>
            </w:r>
            <w:r w:rsidRPr="00452D34">
              <w:rPr>
                <w:rFonts w:cs="Arial"/>
                <w:sz w:val="20"/>
                <w:szCs w:val="20"/>
                <w:lang w:eastAsia="en-US"/>
              </w:rPr>
              <w:t>the</w:t>
            </w:r>
            <w:r w:rsidRPr="00452D34">
              <w:rPr>
                <w:rFonts w:cs="Arial"/>
                <w:spacing w:val="27"/>
                <w:sz w:val="20"/>
                <w:szCs w:val="20"/>
                <w:lang w:eastAsia="en-US"/>
              </w:rPr>
              <w:t xml:space="preserve"> </w:t>
            </w:r>
            <w:r w:rsidRPr="00452D34">
              <w:rPr>
                <w:rFonts w:cs="Arial"/>
                <w:spacing w:val="-1"/>
                <w:sz w:val="20"/>
                <w:szCs w:val="20"/>
                <w:lang w:eastAsia="en-US"/>
              </w:rPr>
              <w:t>buildings</w:t>
            </w:r>
            <w:r w:rsidRPr="00452D34">
              <w:rPr>
                <w:rFonts w:cs="Arial"/>
                <w:spacing w:val="-2"/>
                <w:sz w:val="20"/>
                <w:szCs w:val="20"/>
                <w:lang w:eastAsia="en-US"/>
              </w:rPr>
              <w:t xml:space="preserve"> </w:t>
            </w:r>
            <w:r w:rsidRPr="00452D34">
              <w:rPr>
                <w:rFonts w:cs="Arial"/>
                <w:spacing w:val="-1"/>
                <w:sz w:val="20"/>
                <w:szCs w:val="20"/>
                <w:lang w:eastAsia="en-US"/>
              </w:rPr>
              <w:t xml:space="preserve">comply with </w:t>
            </w:r>
            <w:r w:rsidRPr="00452D34">
              <w:rPr>
                <w:rFonts w:cs="Arial"/>
                <w:sz w:val="20"/>
                <w:szCs w:val="20"/>
                <w:lang w:eastAsia="en-US"/>
              </w:rPr>
              <w:t>the</w:t>
            </w:r>
            <w:r w:rsidRPr="00452D34">
              <w:rPr>
                <w:rFonts w:cs="Arial"/>
                <w:spacing w:val="-1"/>
                <w:sz w:val="20"/>
                <w:szCs w:val="20"/>
                <w:lang w:eastAsia="en-US"/>
              </w:rPr>
              <w:t xml:space="preserve"> relevant setback</w:t>
            </w:r>
            <w:r w:rsidRPr="00452D34">
              <w:rPr>
                <w:rFonts w:cs="Arial"/>
                <w:spacing w:val="24"/>
                <w:sz w:val="20"/>
                <w:szCs w:val="20"/>
                <w:lang w:eastAsia="en-US"/>
              </w:rPr>
              <w:t xml:space="preserve"> </w:t>
            </w:r>
            <w:r w:rsidRPr="00452D34">
              <w:rPr>
                <w:rFonts w:cs="Arial"/>
                <w:spacing w:val="-1"/>
                <w:sz w:val="20"/>
                <w:szCs w:val="20"/>
                <w:lang w:eastAsia="en-US"/>
              </w:rPr>
              <w:t>and building</w:t>
            </w:r>
            <w:r w:rsidRPr="00452D34">
              <w:rPr>
                <w:rFonts w:cs="Arial"/>
                <w:spacing w:val="-2"/>
                <w:sz w:val="20"/>
                <w:szCs w:val="20"/>
                <w:lang w:eastAsia="en-US"/>
              </w:rPr>
              <w:t xml:space="preserve"> </w:t>
            </w:r>
            <w:r w:rsidRPr="00452D34">
              <w:rPr>
                <w:rFonts w:cs="Arial"/>
                <w:spacing w:val="-1"/>
                <w:sz w:val="20"/>
                <w:szCs w:val="20"/>
                <w:lang w:eastAsia="en-US"/>
              </w:rPr>
              <w:t>envelope provisions</w:t>
            </w:r>
            <w:r w:rsidRPr="00452D34">
              <w:rPr>
                <w:rFonts w:cs="Arial"/>
                <w:sz w:val="20"/>
                <w:szCs w:val="20"/>
                <w:lang w:eastAsia="en-US"/>
              </w:rPr>
              <w:t xml:space="preserve"> </w:t>
            </w:r>
            <w:r w:rsidRPr="00452D34">
              <w:rPr>
                <w:rFonts w:cs="Arial"/>
                <w:spacing w:val="-1"/>
                <w:sz w:val="20"/>
                <w:szCs w:val="20"/>
                <w:lang w:eastAsia="en-US"/>
              </w:rPr>
              <w:t xml:space="preserve">of </w:t>
            </w:r>
            <w:r w:rsidRPr="00452D34">
              <w:rPr>
                <w:rFonts w:cs="Arial"/>
                <w:sz w:val="20"/>
                <w:szCs w:val="20"/>
                <w:lang w:eastAsia="en-US"/>
              </w:rPr>
              <w:t>the</w:t>
            </w:r>
            <w:r w:rsidRPr="00452D34">
              <w:rPr>
                <w:rFonts w:cs="Arial"/>
                <w:spacing w:val="33"/>
                <w:sz w:val="20"/>
                <w:szCs w:val="20"/>
                <w:lang w:eastAsia="en-US"/>
              </w:rPr>
              <w:t xml:space="preserve"> </w:t>
            </w:r>
            <w:r w:rsidRPr="00452D34">
              <w:rPr>
                <w:rFonts w:cs="Arial"/>
                <w:sz w:val="20"/>
                <w:szCs w:val="20"/>
                <w:lang w:eastAsia="en-US"/>
              </w:rPr>
              <w:t>Single</w:t>
            </w:r>
            <w:r w:rsidRPr="00452D34">
              <w:rPr>
                <w:rFonts w:cs="Arial"/>
                <w:spacing w:val="-1"/>
                <w:sz w:val="20"/>
                <w:szCs w:val="20"/>
                <w:lang w:eastAsia="en-US"/>
              </w:rPr>
              <w:t xml:space="preserve"> Dwelling Housing Development Code</w:t>
            </w:r>
            <w:r w:rsidRPr="00452D34">
              <w:rPr>
                <w:rFonts w:cs="Arial"/>
                <w:spacing w:val="43"/>
                <w:sz w:val="20"/>
                <w:szCs w:val="20"/>
                <w:lang w:eastAsia="en-US"/>
              </w:rPr>
              <w:t xml:space="preserve"> </w:t>
            </w:r>
            <w:r w:rsidRPr="00452D34">
              <w:rPr>
                <w:rFonts w:cs="Arial"/>
                <w:spacing w:val="-1"/>
                <w:sz w:val="20"/>
                <w:szCs w:val="20"/>
                <w:lang w:eastAsia="en-US"/>
              </w:rPr>
              <w:t xml:space="preserve">with respect </w:t>
            </w:r>
            <w:r w:rsidRPr="00452D34">
              <w:rPr>
                <w:rFonts w:cs="Arial"/>
                <w:sz w:val="20"/>
                <w:szCs w:val="20"/>
                <w:lang w:eastAsia="en-US"/>
              </w:rPr>
              <w:t>to</w:t>
            </w:r>
            <w:r w:rsidRPr="00452D34">
              <w:rPr>
                <w:rFonts w:cs="Arial"/>
                <w:spacing w:val="-1"/>
                <w:sz w:val="20"/>
                <w:szCs w:val="20"/>
                <w:lang w:eastAsia="en-US"/>
              </w:rPr>
              <w:t xml:space="preserve"> </w:t>
            </w:r>
            <w:r w:rsidRPr="00452D34">
              <w:rPr>
                <w:rFonts w:cs="Arial"/>
                <w:sz w:val="20"/>
                <w:szCs w:val="20"/>
                <w:lang w:eastAsia="en-US"/>
              </w:rPr>
              <w:t>those</w:t>
            </w:r>
            <w:r w:rsidRPr="00452D34">
              <w:rPr>
                <w:rFonts w:cs="Arial"/>
                <w:spacing w:val="-1"/>
                <w:sz w:val="20"/>
                <w:szCs w:val="20"/>
                <w:lang w:eastAsia="en-US"/>
              </w:rPr>
              <w:t xml:space="preserve"> boundaries; </w:t>
            </w:r>
            <w:r w:rsidRPr="00452D34">
              <w:rPr>
                <w:rFonts w:cs="Arial"/>
                <w:sz w:val="20"/>
                <w:szCs w:val="20"/>
                <w:lang w:eastAsia="en-US"/>
              </w:rPr>
              <w:t>and</w:t>
            </w:r>
          </w:p>
          <w:p w:rsidR="00060EB1" w:rsidRPr="00452D34" w:rsidRDefault="00060EB1" w:rsidP="00FF405E">
            <w:pPr>
              <w:numPr>
                <w:ilvl w:val="0"/>
                <w:numId w:val="44"/>
              </w:numPr>
              <w:tabs>
                <w:tab w:val="left" w:pos="550"/>
              </w:tabs>
              <w:kinsoku w:val="0"/>
              <w:overflowPunct w:val="0"/>
              <w:autoSpaceDE w:val="0"/>
              <w:autoSpaceDN w:val="0"/>
              <w:adjustRightInd w:val="0"/>
              <w:spacing w:before="121" w:line="288" w:lineRule="auto"/>
              <w:ind w:right="326" w:hanging="447"/>
              <w:rPr>
                <w:rFonts w:cs="Arial"/>
                <w:spacing w:val="-1"/>
                <w:sz w:val="20"/>
                <w:szCs w:val="20"/>
                <w:lang w:eastAsia="en-US"/>
              </w:rPr>
            </w:pPr>
            <w:r w:rsidRPr="00452D34">
              <w:rPr>
                <w:rFonts w:cs="Arial"/>
                <w:spacing w:val="-1"/>
                <w:sz w:val="20"/>
                <w:szCs w:val="20"/>
                <w:lang w:eastAsia="en-US"/>
              </w:rPr>
              <w:t>each block is</w:t>
            </w:r>
            <w:r w:rsidRPr="00452D34">
              <w:rPr>
                <w:rFonts w:cs="Arial"/>
                <w:sz w:val="20"/>
                <w:szCs w:val="20"/>
                <w:lang w:eastAsia="en-US"/>
              </w:rPr>
              <w:t xml:space="preserve"> </w:t>
            </w:r>
            <w:r w:rsidRPr="00452D34">
              <w:rPr>
                <w:rFonts w:cs="Arial"/>
                <w:spacing w:val="-1"/>
                <w:sz w:val="20"/>
                <w:szCs w:val="20"/>
                <w:lang w:eastAsia="en-US"/>
              </w:rPr>
              <w:t>provided with</w:t>
            </w:r>
            <w:r w:rsidRPr="00452D34">
              <w:rPr>
                <w:rFonts w:cs="Arial"/>
                <w:spacing w:val="-2"/>
                <w:sz w:val="20"/>
                <w:szCs w:val="20"/>
                <w:lang w:eastAsia="en-US"/>
              </w:rPr>
              <w:t xml:space="preserve"> </w:t>
            </w:r>
            <w:r w:rsidRPr="00452D34">
              <w:rPr>
                <w:rFonts w:cs="Arial"/>
                <w:spacing w:val="-1"/>
                <w:sz w:val="20"/>
                <w:szCs w:val="20"/>
                <w:lang w:eastAsia="en-US"/>
              </w:rPr>
              <w:t>separate utility</w:t>
            </w:r>
            <w:r w:rsidRPr="00452D34">
              <w:rPr>
                <w:rFonts w:cs="Arial"/>
                <w:spacing w:val="25"/>
                <w:sz w:val="20"/>
                <w:szCs w:val="20"/>
                <w:lang w:eastAsia="en-US"/>
              </w:rPr>
              <w:t xml:space="preserve"> </w:t>
            </w:r>
            <w:r w:rsidRPr="00452D34">
              <w:rPr>
                <w:rFonts w:cs="Arial"/>
                <w:spacing w:val="-1"/>
                <w:sz w:val="20"/>
                <w:szCs w:val="20"/>
                <w:lang w:eastAsia="en-US"/>
              </w:rPr>
              <w:t>services.</w:t>
            </w:r>
          </w:p>
          <w:p w:rsidR="00060EB1" w:rsidRPr="00380EC4" w:rsidRDefault="00060EB1" w:rsidP="00A4005C">
            <w:pPr>
              <w:kinsoku w:val="0"/>
              <w:overflowPunct w:val="0"/>
              <w:autoSpaceDE w:val="0"/>
              <w:autoSpaceDN w:val="0"/>
              <w:adjustRightInd w:val="0"/>
              <w:spacing w:before="121" w:line="288" w:lineRule="auto"/>
              <w:ind w:left="102" w:right="326"/>
              <w:rPr>
                <w:rFonts w:ascii="Times New Roman" w:hAnsi="Times New Roman"/>
                <w:lang w:eastAsia="en-US"/>
              </w:rPr>
            </w:pPr>
            <w:r w:rsidRPr="00380EC4">
              <w:rPr>
                <w:rFonts w:cs="Arial"/>
                <w:sz w:val="20"/>
                <w:szCs w:val="20"/>
                <w:lang w:eastAsia="en-US"/>
              </w:rPr>
              <w:t>Blocks</w:t>
            </w:r>
            <w:r w:rsidRPr="00380EC4">
              <w:rPr>
                <w:rFonts w:cs="Arial"/>
                <w:spacing w:val="-2"/>
                <w:sz w:val="20"/>
                <w:szCs w:val="20"/>
                <w:lang w:eastAsia="en-US"/>
              </w:rPr>
              <w:t xml:space="preserve"> </w:t>
            </w:r>
            <w:r w:rsidRPr="00380EC4">
              <w:rPr>
                <w:rFonts w:cs="Arial"/>
                <w:spacing w:val="-1"/>
                <w:sz w:val="20"/>
                <w:szCs w:val="20"/>
                <w:lang w:eastAsia="en-US"/>
              </w:rPr>
              <w:t xml:space="preserve">created as </w:t>
            </w:r>
            <w:r w:rsidRPr="00380EC4">
              <w:rPr>
                <w:rFonts w:cs="Arial"/>
                <w:sz w:val="20"/>
                <w:szCs w:val="20"/>
                <w:lang w:eastAsia="en-US"/>
              </w:rPr>
              <w:t>a</w:t>
            </w:r>
            <w:r w:rsidRPr="00380EC4">
              <w:rPr>
                <w:rFonts w:cs="Arial"/>
                <w:spacing w:val="-1"/>
                <w:sz w:val="20"/>
                <w:szCs w:val="20"/>
                <w:lang w:eastAsia="en-US"/>
              </w:rPr>
              <w:t xml:space="preserve"> </w:t>
            </w:r>
            <w:r w:rsidRPr="00380EC4">
              <w:rPr>
                <w:rFonts w:cs="Arial"/>
                <w:sz w:val="20"/>
                <w:szCs w:val="20"/>
                <w:lang w:eastAsia="en-US"/>
              </w:rPr>
              <w:t>result</w:t>
            </w:r>
            <w:r w:rsidRPr="00380EC4">
              <w:rPr>
                <w:rFonts w:cs="Arial"/>
                <w:spacing w:val="-2"/>
                <w:sz w:val="20"/>
                <w:szCs w:val="20"/>
                <w:lang w:eastAsia="en-US"/>
              </w:rPr>
              <w:t xml:space="preserve"> </w:t>
            </w:r>
            <w:r w:rsidRPr="00380EC4">
              <w:rPr>
                <w:rFonts w:cs="Arial"/>
                <w:spacing w:val="-1"/>
                <w:sz w:val="20"/>
                <w:szCs w:val="20"/>
                <w:lang w:eastAsia="en-US"/>
              </w:rPr>
              <w:t xml:space="preserve">of </w:t>
            </w:r>
            <w:r w:rsidRPr="00380EC4">
              <w:rPr>
                <w:rFonts w:cs="Arial"/>
                <w:sz w:val="20"/>
                <w:szCs w:val="20"/>
                <w:lang w:eastAsia="en-US"/>
              </w:rPr>
              <w:t>a</w:t>
            </w:r>
            <w:r w:rsidRPr="00380EC4">
              <w:rPr>
                <w:rFonts w:cs="Arial"/>
                <w:spacing w:val="-1"/>
                <w:sz w:val="20"/>
                <w:szCs w:val="20"/>
                <w:lang w:eastAsia="en-US"/>
              </w:rPr>
              <w:t xml:space="preserve"> subdivision of </w:t>
            </w:r>
            <w:r w:rsidRPr="00380EC4">
              <w:rPr>
                <w:rFonts w:cs="Arial"/>
                <w:sz w:val="20"/>
                <w:szCs w:val="20"/>
                <w:lang w:eastAsia="en-US"/>
              </w:rPr>
              <w:t>a</w:t>
            </w:r>
            <w:r w:rsidRPr="00380EC4">
              <w:rPr>
                <w:rFonts w:cs="Arial"/>
                <w:spacing w:val="29"/>
                <w:sz w:val="20"/>
                <w:szCs w:val="20"/>
                <w:lang w:eastAsia="en-US"/>
              </w:rPr>
              <w:t xml:space="preserve"> </w:t>
            </w:r>
            <w:r w:rsidRPr="00380EC4">
              <w:rPr>
                <w:rFonts w:cs="Arial"/>
                <w:sz w:val="20"/>
                <w:szCs w:val="20"/>
                <w:lang w:eastAsia="en-US"/>
              </w:rPr>
              <w:t>lease</w:t>
            </w:r>
            <w:r w:rsidRPr="00380EC4">
              <w:rPr>
                <w:rFonts w:cs="Arial"/>
                <w:spacing w:val="-1"/>
                <w:sz w:val="20"/>
                <w:szCs w:val="20"/>
                <w:lang w:eastAsia="en-US"/>
              </w:rPr>
              <w:t xml:space="preserve"> </w:t>
            </w:r>
            <w:r w:rsidRPr="00380EC4">
              <w:rPr>
                <w:rFonts w:cs="Arial"/>
                <w:sz w:val="20"/>
                <w:szCs w:val="20"/>
                <w:lang w:eastAsia="en-US"/>
              </w:rPr>
              <w:t>for</w:t>
            </w:r>
            <w:r w:rsidRPr="00380EC4">
              <w:rPr>
                <w:rFonts w:cs="Arial"/>
                <w:spacing w:val="-1"/>
                <w:sz w:val="20"/>
                <w:szCs w:val="20"/>
                <w:lang w:eastAsia="en-US"/>
              </w:rPr>
              <w:t xml:space="preserve"> </w:t>
            </w:r>
            <w:r w:rsidRPr="00380EC4">
              <w:rPr>
                <w:rFonts w:cs="Arial"/>
                <w:sz w:val="20"/>
                <w:szCs w:val="20"/>
                <w:lang w:eastAsia="en-US"/>
              </w:rPr>
              <w:t>a</w:t>
            </w:r>
            <w:r w:rsidRPr="00380EC4">
              <w:rPr>
                <w:rFonts w:cs="Arial"/>
                <w:spacing w:val="-1"/>
                <w:sz w:val="20"/>
                <w:szCs w:val="20"/>
                <w:lang w:eastAsia="en-US"/>
              </w:rPr>
              <w:t xml:space="preserve"> standard block </w:t>
            </w:r>
            <w:r w:rsidRPr="00380EC4">
              <w:rPr>
                <w:rFonts w:cs="Arial"/>
                <w:sz w:val="20"/>
                <w:szCs w:val="20"/>
                <w:lang w:eastAsia="en-US"/>
              </w:rPr>
              <w:t>shall</w:t>
            </w:r>
            <w:r w:rsidRPr="00380EC4">
              <w:rPr>
                <w:rFonts w:cs="Arial"/>
                <w:spacing w:val="-1"/>
                <w:sz w:val="20"/>
                <w:szCs w:val="20"/>
                <w:lang w:eastAsia="en-US"/>
              </w:rPr>
              <w:t xml:space="preserve"> not </w:t>
            </w:r>
            <w:r w:rsidRPr="00380EC4">
              <w:rPr>
                <w:rFonts w:cs="Arial"/>
                <w:sz w:val="20"/>
                <w:szCs w:val="20"/>
                <w:lang w:eastAsia="en-US"/>
              </w:rPr>
              <w:t>be</w:t>
            </w:r>
            <w:r w:rsidRPr="00380EC4">
              <w:rPr>
                <w:rFonts w:cs="Arial"/>
                <w:spacing w:val="-1"/>
                <w:sz w:val="20"/>
                <w:szCs w:val="20"/>
                <w:lang w:eastAsia="en-US"/>
              </w:rPr>
              <w:t xml:space="preserve"> further</w:t>
            </w:r>
            <w:r w:rsidRPr="00380EC4">
              <w:rPr>
                <w:rFonts w:cs="Arial"/>
                <w:spacing w:val="25"/>
                <w:sz w:val="20"/>
                <w:szCs w:val="20"/>
                <w:lang w:eastAsia="en-US"/>
              </w:rPr>
              <w:t xml:space="preserve"> </w:t>
            </w:r>
            <w:r w:rsidRPr="00380EC4">
              <w:rPr>
                <w:rFonts w:cs="Arial"/>
                <w:spacing w:val="-1"/>
                <w:sz w:val="20"/>
                <w:szCs w:val="20"/>
                <w:lang w:eastAsia="en-US"/>
              </w:rPr>
              <w:t>subdivided.</w:t>
            </w:r>
          </w:p>
        </w:tc>
        <w:tc>
          <w:tcPr>
            <w:tcW w:w="4623" w:type="dxa"/>
            <w:tcBorders>
              <w:top w:val="single" w:sz="4" w:space="0" w:color="000000"/>
              <w:left w:val="single" w:sz="4" w:space="0" w:color="000000"/>
              <w:bottom w:val="single" w:sz="4" w:space="0" w:color="000000"/>
              <w:right w:val="single" w:sz="4" w:space="0" w:color="000000"/>
            </w:tcBorders>
          </w:tcPr>
          <w:p w:rsidR="00060EB1" w:rsidRPr="00380EC4" w:rsidRDefault="00060EB1" w:rsidP="00A4005C">
            <w:pPr>
              <w:kinsoku w:val="0"/>
              <w:overflowPunct w:val="0"/>
              <w:autoSpaceDE w:val="0"/>
              <w:autoSpaceDN w:val="0"/>
              <w:adjustRightInd w:val="0"/>
              <w:spacing w:before="55"/>
              <w:ind w:left="102"/>
              <w:rPr>
                <w:rFonts w:cs="Arial"/>
                <w:spacing w:val="-1"/>
                <w:sz w:val="20"/>
                <w:szCs w:val="20"/>
                <w:lang w:eastAsia="en-US"/>
              </w:rPr>
            </w:pPr>
            <w:r w:rsidRPr="00380EC4">
              <w:rPr>
                <w:rFonts w:cs="Arial"/>
                <w:spacing w:val="-1"/>
                <w:sz w:val="20"/>
                <w:szCs w:val="20"/>
                <w:lang w:eastAsia="en-US"/>
              </w:rPr>
              <w:t>C247A</w:t>
            </w:r>
          </w:p>
          <w:p w:rsidR="00060EB1" w:rsidRPr="00380EC4" w:rsidRDefault="00060EB1" w:rsidP="00A4005C">
            <w:pPr>
              <w:kinsoku w:val="0"/>
              <w:overflowPunct w:val="0"/>
              <w:autoSpaceDE w:val="0"/>
              <w:autoSpaceDN w:val="0"/>
              <w:adjustRightInd w:val="0"/>
              <w:spacing w:before="166" w:line="288" w:lineRule="auto"/>
              <w:ind w:left="102"/>
              <w:rPr>
                <w:rFonts w:ascii="Times New Roman" w:hAnsi="Times New Roman"/>
                <w:lang w:eastAsia="en-US"/>
              </w:rPr>
            </w:pPr>
            <w:r w:rsidRPr="00380EC4">
              <w:rPr>
                <w:rFonts w:cs="Arial"/>
                <w:sz w:val="20"/>
                <w:szCs w:val="20"/>
                <w:lang w:eastAsia="en-US"/>
              </w:rPr>
              <w:t>This</w:t>
            </w:r>
            <w:r w:rsidRPr="00380EC4">
              <w:rPr>
                <w:rFonts w:cs="Arial"/>
                <w:spacing w:val="-1"/>
                <w:sz w:val="20"/>
                <w:szCs w:val="20"/>
                <w:lang w:eastAsia="en-US"/>
              </w:rPr>
              <w:t xml:space="preserve"> is</w:t>
            </w:r>
            <w:r w:rsidRPr="00380EC4">
              <w:rPr>
                <w:rFonts w:cs="Arial"/>
                <w:spacing w:val="-2"/>
                <w:sz w:val="20"/>
                <w:szCs w:val="20"/>
                <w:lang w:eastAsia="en-US"/>
              </w:rPr>
              <w:t xml:space="preserve"> </w:t>
            </w:r>
            <w:r w:rsidRPr="00380EC4">
              <w:rPr>
                <w:rFonts w:cs="Arial"/>
                <w:sz w:val="20"/>
                <w:szCs w:val="20"/>
                <w:lang w:eastAsia="en-US"/>
              </w:rPr>
              <w:t>a</w:t>
            </w:r>
            <w:r w:rsidRPr="00380EC4">
              <w:rPr>
                <w:rFonts w:cs="Arial"/>
                <w:spacing w:val="-1"/>
                <w:sz w:val="20"/>
                <w:szCs w:val="20"/>
                <w:lang w:eastAsia="en-US"/>
              </w:rPr>
              <w:t xml:space="preserve"> mandatory requirement.</w:t>
            </w:r>
            <w:r w:rsidRPr="00380EC4">
              <w:rPr>
                <w:rFonts w:cs="Arial"/>
                <w:spacing w:val="54"/>
                <w:sz w:val="20"/>
                <w:szCs w:val="20"/>
                <w:lang w:eastAsia="en-US"/>
              </w:rPr>
              <w:t xml:space="preserve"> </w:t>
            </w:r>
            <w:r w:rsidRPr="00380EC4">
              <w:rPr>
                <w:rFonts w:cs="Arial"/>
                <w:sz w:val="20"/>
                <w:szCs w:val="20"/>
                <w:lang w:eastAsia="en-US"/>
              </w:rPr>
              <w:t>There</w:t>
            </w:r>
            <w:r w:rsidRPr="00380EC4">
              <w:rPr>
                <w:rFonts w:cs="Arial"/>
                <w:spacing w:val="-1"/>
                <w:sz w:val="20"/>
                <w:szCs w:val="20"/>
                <w:lang w:eastAsia="en-US"/>
              </w:rPr>
              <w:t xml:space="preserve"> is no</w:t>
            </w:r>
            <w:r w:rsidRPr="00380EC4">
              <w:rPr>
                <w:rFonts w:cs="Arial"/>
                <w:spacing w:val="22"/>
                <w:sz w:val="20"/>
                <w:szCs w:val="20"/>
                <w:lang w:eastAsia="en-US"/>
              </w:rPr>
              <w:t xml:space="preserve"> </w:t>
            </w:r>
            <w:r w:rsidRPr="00380EC4">
              <w:rPr>
                <w:rFonts w:cs="Arial"/>
                <w:spacing w:val="-1"/>
                <w:sz w:val="20"/>
                <w:szCs w:val="20"/>
                <w:lang w:eastAsia="en-US"/>
              </w:rPr>
              <w:t>applicable</w:t>
            </w:r>
            <w:r w:rsidRPr="00380EC4">
              <w:rPr>
                <w:rFonts w:cs="Arial"/>
                <w:spacing w:val="-2"/>
                <w:sz w:val="20"/>
                <w:szCs w:val="20"/>
                <w:lang w:eastAsia="en-US"/>
              </w:rPr>
              <w:t xml:space="preserve"> </w:t>
            </w:r>
            <w:r w:rsidRPr="00380EC4">
              <w:rPr>
                <w:rFonts w:cs="Arial"/>
                <w:spacing w:val="-1"/>
                <w:sz w:val="20"/>
                <w:szCs w:val="20"/>
                <w:lang w:eastAsia="en-US"/>
              </w:rPr>
              <w:t>criterion.</w:t>
            </w:r>
          </w:p>
        </w:tc>
      </w:tr>
    </w:tbl>
    <w:p w:rsidR="00060EB1" w:rsidRDefault="00060EB1" w:rsidP="00060EB1"/>
    <w:p w:rsidR="00060EB1" w:rsidRPr="00FD0EA2" w:rsidRDefault="00FD0EA2" w:rsidP="00060EB1">
      <w:pPr>
        <w:rPr>
          <w:i/>
        </w:rPr>
      </w:pPr>
      <w:r w:rsidRPr="00FD0EA2">
        <w:rPr>
          <w:i/>
        </w:rPr>
        <w:t>Existing provision</w:t>
      </w:r>
    </w:p>
    <w:p w:rsidR="00060EB1" w:rsidRDefault="00060EB1" w:rsidP="00060EB1"/>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060EB1" w:rsidRPr="00C76764" w:rsidTr="00A4005C">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060EB1" w:rsidRPr="00C76764" w:rsidRDefault="00060EB1" w:rsidP="00A4005C">
            <w:pPr>
              <w:kinsoku w:val="0"/>
              <w:overflowPunct w:val="0"/>
              <w:autoSpaceDE w:val="0"/>
              <w:autoSpaceDN w:val="0"/>
              <w:adjustRightInd w:val="0"/>
              <w:spacing w:before="57"/>
              <w:ind w:left="102"/>
              <w:rPr>
                <w:rFonts w:ascii="Times New Roman" w:hAnsi="Times New Roman"/>
                <w:lang w:eastAsia="en-US"/>
              </w:rPr>
            </w:pPr>
            <w:bookmarkStart w:id="25" w:name="bookmark0"/>
            <w:bookmarkStart w:id="26" w:name="bookmark1"/>
            <w:bookmarkStart w:id="27" w:name="bookmark2"/>
            <w:bookmarkEnd w:id="25"/>
            <w:bookmarkEnd w:id="26"/>
            <w:bookmarkEnd w:id="27"/>
            <w:r w:rsidRPr="00C76764">
              <w:rPr>
                <w:rFonts w:cs="Arial"/>
                <w:b/>
                <w:bCs/>
                <w:sz w:val="20"/>
                <w:szCs w:val="20"/>
                <w:lang w:eastAsia="en-US"/>
              </w:rPr>
              <w:t xml:space="preserve">9.6  </w:t>
            </w:r>
            <w:r w:rsidRPr="00C76764">
              <w:rPr>
                <w:rFonts w:cs="Arial"/>
                <w:b/>
                <w:bCs/>
                <w:spacing w:val="2"/>
                <w:sz w:val="20"/>
                <w:szCs w:val="20"/>
                <w:lang w:eastAsia="en-US"/>
              </w:rPr>
              <w:t xml:space="preserve"> </w:t>
            </w:r>
            <w:r w:rsidRPr="00C76764">
              <w:rPr>
                <w:rFonts w:cs="Arial"/>
                <w:b/>
                <w:bCs/>
                <w:spacing w:val="-1"/>
                <w:sz w:val="20"/>
                <w:szCs w:val="20"/>
                <w:lang w:eastAsia="en-US"/>
              </w:rPr>
              <w:t>Subdivision</w:t>
            </w:r>
            <w:r w:rsidRPr="00C76764">
              <w:rPr>
                <w:rFonts w:cs="Arial"/>
                <w:b/>
                <w:bCs/>
                <w:sz w:val="20"/>
                <w:szCs w:val="20"/>
                <w:lang w:eastAsia="en-US"/>
              </w:rPr>
              <w:t xml:space="preserve"> of</w:t>
            </w:r>
            <w:r w:rsidRPr="00C76764">
              <w:rPr>
                <w:rFonts w:cs="Arial"/>
                <w:b/>
                <w:bCs/>
                <w:spacing w:val="-1"/>
                <w:sz w:val="20"/>
                <w:szCs w:val="20"/>
                <w:lang w:eastAsia="en-US"/>
              </w:rPr>
              <w:t xml:space="preserve"> </w:t>
            </w:r>
            <w:r w:rsidRPr="00C76764">
              <w:rPr>
                <w:rFonts w:cs="Arial"/>
                <w:b/>
                <w:bCs/>
                <w:sz w:val="20"/>
                <w:szCs w:val="20"/>
                <w:lang w:eastAsia="en-US"/>
              </w:rPr>
              <w:t>a</w:t>
            </w:r>
            <w:r w:rsidRPr="00C76764">
              <w:rPr>
                <w:rFonts w:cs="Arial"/>
                <w:b/>
                <w:bCs/>
                <w:spacing w:val="-1"/>
                <w:sz w:val="20"/>
                <w:szCs w:val="20"/>
                <w:lang w:eastAsia="en-US"/>
              </w:rPr>
              <w:t xml:space="preserve"> </w:t>
            </w:r>
            <w:r w:rsidRPr="00C76764">
              <w:rPr>
                <w:rFonts w:cs="Arial"/>
                <w:b/>
                <w:bCs/>
                <w:sz w:val="20"/>
                <w:szCs w:val="20"/>
                <w:lang w:eastAsia="en-US"/>
              </w:rPr>
              <w:t>dual</w:t>
            </w:r>
            <w:r w:rsidRPr="00C76764">
              <w:rPr>
                <w:rFonts w:cs="Arial"/>
                <w:b/>
                <w:bCs/>
                <w:spacing w:val="-1"/>
                <w:sz w:val="20"/>
                <w:szCs w:val="20"/>
                <w:lang w:eastAsia="en-US"/>
              </w:rPr>
              <w:t xml:space="preserve"> occupancy</w:t>
            </w:r>
            <w:r w:rsidRPr="00C76764">
              <w:rPr>
                <w:rFonts w:cs="Arial"/>
                <w:b/>
                <w:bCs/>
                <w:spacing w:val="-3"/>
                <w:sz w:val="20"/>
                <w:szCs w:val="20"/>
                <w:lang w:eastAsia="en-US"/>
              </w:rPr>
              <w:t xml:space="preserve"> </w:t>
            </w:r>
            <w:r w:rsidRPr="00C76764">
              <w:rPr>
                <w:rFonts w:cs="Arial"/>
                <w:b/>
                <w:bCs/>
                <w:sz w:val="20"/>
                <w:szCs w:val="20"/>
                <w:lang w:eastAsia="en-US"/>
              </w:rPr>
              <w:t>–</w:t>
            </w:r>
            <w:r w:rsidRPr="00C76764">
              <w:rPr>
                <w:rFonts w:cs="Arial"/>
                <w:b/>
                <w:bCs/>
                <w:spacing w:val="-1"/>
                <w:sz w:val="20"/>
                <w:szCs w:val="20"/>
                <w:lang w:eastAsia="en-US"/>
              </w:rPr>
              <w:t xml:space="preserve"> </w:t>
            </w:r>
            <w:r w:rsidRPr="00C76764">
              <w:rPr>
                <w:rFonts w:cs="Arial"/>
                <w:b/>
                <w:bCs/>
                <w:sz w:val="20"/>
                <w:szCs w:val="20"/>
                <w:lang w:eastAsia="en-US"/>
              </w:rPr>
              <w:t>other</w:t>
            </w:r>
            <w:r w:rsidRPr="00C76764">
              <w:rPr>
                <w:rFonts w:cs="Arial"/>
                <w:b/>
                <w:bCs/>
                <w:spacing w:val="-1"/>
                <w:sz w:val="20"/>
                <w:szCs w:val="20"/>
                <w:lang w:eastAsia="en-US"/>
              </w:rPr>
              <w:t xml:space="preserve"> than </w:t>
            </w:r>
            <w:r w:rsidRPr="00C76764">
              <w:rPr>
                <w:rFonts w:cs="Arial"/>
                <w:b/>
                <w:bCs/>
                <w:sz w:val="20"/>
                <w:szCs w:val="20"/>
                <w:lang w:eastAsia="en-US"/>
              </w:rPr>
              <w:t>RZ1</w:t>
            </w:r>
          </w:p>
        </w:tc>
      </w:tr>
      <w:tr w:rsidR="00060EB1" w:rsidRPr="00C76764" w:rsidTr="00A4005C">
        <w:trPr>
          <w:trHeight w:val="7294"/>
        </w:trPr>
        <w:tc>
          <w:tcPr>
            <w:tcW w:w="4621" w:type="dxa"/>
            <w:tcBorders>
              <w:top w:val="single" w:sz="4" w:space="0" w:color="000000"/>
              <w:left w:val="single" w:sz="4" w:space="0" w:color="000000"/>
              <w:bottom w:val="single" w:sz="4" w:space="0" w:color="auto"/>
              <w:right w:val="single" w:sz="4" w:space="0" w:color="000000"/>
            </w:tcBorders>
          </w:tcPr>
          <w:p w:rsidR="00060EB1" w:rsidRPr="00C76764" w:rsidRDefault="00060EB1" w:rsidP="00A4005C">
            <w:pPr>
              <w:kinsoku w:val="0"/>
              <w:overflowPunct w:val="0"/>
              <w:autoSpaceDE w:val="0"/>
              <w:autoSpaceDN w:val="0"/>
              <w:adjustRightInd w:val="0"/>
              <w:spacing w:before="56"/>
              <w:ind w:left="135"/>
              <w:rPr>
                <w:rFonts w:cs="Arial"/>
                <w:sz w:val="20"/>
                <w:szCs w:val="20"/>
                <w:lang w:eastAsia="en-US"/>
              </w:rPr>
            </w:pPr>
            <w:r w:rsidRPr="00C76764">
              <w:rPr>
                <w:rFonts w:cs="Arial"/>
                <w:sz w:val="20"/>
                <w:szCs w:val="20"/>
                <w:lang w:eastAsia="en-US"/>
              </w:rPr>
              <w:t>R40</w:t>
            </w:r>
          </w:p>
          <w:p w:rsidR="00060EB1" w:rsidRPr="00452D34" w:rsidRDefault="00060EB1" w:rsidP="00A4005C">
            <w:pPr>
              <w:kinsoku w:val="0"/>
              <w:overflowPunct w:val="0"/>
              <w:autoSpaceDE w:val="0"/>
              <w:autoSpaceDN w:val="0"/>
              <w:adjustRightInd w:val="0"/>
              <w:spacing w:before="106" w:line="288" w:lineRule="auto"/>
              <w:ind w:left="102"/>
              <w:rPr>
                <w:rFonts w:cs="Arial"/>
                <w:spacing w:val="-1"/>
                <w:sz w:val="20"/>
                <w:szCs w:val="20"/>
                <w:lang w:eastAsia="en-US"/>
              </w:rPr>
            </w:pPr>
            <w:r w:rsidRPr="00452D34">
              <w:rPr>
                <w:rFonts w:cs="Arial"/>
                <w:spacing w:val="-1"/>
                <w:sz w:val="20"/>
                <w:szCs w:val="20"/>
                <w:lang w:eastAsia="en-US"/>
              </w:rPr>
              <w:t xml:space="preserve">This rule </w:t>
            </w:r>
            <w:r w:rsidRPr="00452D34">
              <w:rPr>
                <w:rFonts w:cs="Arial"/>
                <w:spacing w:val="-2"/>
                <w:sz w:val="20"/>
                <w:szCs w:val="20"/>
                <w:lang w:eastAsia="en-US"/>
              </w:rPr>
              <w:t>applies</w:t>
            </w:r>
            <w:r w:rsidRPr="00452D34">
              <w:rPr>
                <w:rFonts w:cs="Arial"/>
                <w:spacing w:val="-1"/>
                <w:sz w:val="20"/>
                <w:szCs w:val="20"/>
                <w:lang w:eastAsia="en-US"/>
              </w:rPr>
              <w:t xml:space="preserve"> to blocks</w:t>
            </w:r>
            <w:r w:rsidRPr="00452D34">
              <w:rPr>
                <w:rFonts w:cs="Arial"/>
                <w:spacing w:val="-2"/>
                <w:sz w:val="20"/>
                <w:szCs w:val="20"/>
                <w:lang w:eastAsia="en-US"/>
              </w:rPr>
              <w:t xml:space="preserve"> </w:t>
            </w:r>
            <w:r w:rsidRPr="00452D34">
              <w:rPr>
                <w:rFonts w:cs="Arial"/>
                <w:spacing w:val="-1"/>
                <w:sz w:val="20"/>
                <w:szCs w:val="20"/>
                <w:lang w:eastAsia="en-US"/>
              </w:rPr>
              <w:t>with all of the following</w:t>
            </w:r>
            <w:r w:rsidRPr="00452D34">
              <w:rPr>
                <w:rFonts w:cs="Arial"/>
                <w:spacing w:val="29"/>
                <w:sz w:val="20"/>
                <w:szCs w:val="20"/>
                <w:lang w:eastAsia="en-US"/>
              </w:rPr>
              <w:t xml:space="preserve"> </w:t>
            </w:r>
            <w:r w:rsidRPr="00452D34">
              <w:rPr>
                <w:rFonts w:cs="Arial"/>
                <w:spacing w:val="-1"/>
                <w:sz w:val="20"/>
                <w:szCs w:val="20"/>
                <w:lang w:eastAsia="en-US"/>
              </w:rPr>
              <w:t>characteristics:</w:t>
            </w:r>
          </w:p>
          <w:p w:rsidR="00060EB1" w:rsidRPr="00452D34" w:rsidRDefault="00060EB1" w:rsidP="00FF405E">
            <w:pPr>
              <w:numPr>
                <w:ilvl w:val="0"/>
                <w:numId w:val="50"/>
              </w:numPr>
              <w:tabs>
                <w:tab w:val="left" w:pos="1009"/>
              </w:tabs>
              <w:kinsoku w:val="0"/>
              <w:overflowPunct w:val="0"/>
              <w:autoSpaceDE w:val="0"/>
              <w:autoSpaceDN w:val="0"/>
              <w:adjustRightInd w:val="0"/>
              <w:spacing w:before="61" w:line="288" w:lineRule="auto"/>
              <w:ind w:left="1009" w:right="165" w:hanging="454"/>
              <w:rPr>
                <w:rFonts w:cs="Arial"/>
                <w:sz w:val="20"/>
                <w:szCs w:val="20"/>
                <w:lang w:eastAsia="en-US"/>
              </w:rPr>
            </w:pPr>
            <w:r w:rsidRPr="00452D34">
              <w:rPr>
                <w:rFonts w:cs="Arial"/>
                <w:spacing w:val="-1"/>
                <w:sz w:val="20"/>
                <w:szCs w:val="20"/>
                <w:lang w:eastAsia="en-US"/>
              </w:rPr>
              <w:t xml:space="preserve">located in </w:t>
            </w:r>
            <w:r w:rsidRPr="00452D34">
              <w:rPr>
                <w:rFonts w:cs="Arial"/>
                <w:sz w:val="20"/>
                <w:szCs w:val="20"/>
                <w:lang w:eastAsia="en-US"/>
              </w:rPr>
              <w:t>a</w:t>
            </w:r>
            <w:r w:rsidRPr="00452D34">
              <w:rPr>
                <w:rFonts w:cs="Arial"/>
                <w:spacing w:val="-1"/>
                <w:sz w:val="20"/>
                <w:szCs w:val="20"/>
                <w:lang w:eastAsia="en-US"/>
              </w:rPr>
              <w:t xml:space="preserve"> residential zone other than</w:t>
            </w:r>
            <w:r w:rsidRPr="00452D34">
              <w:rPr>
                <w:rFonts w:cs="Arial"/>
                <w:spacing w:val="22"/>
                <w:sz w:val="20"/>
                <w:szCs w:val="20"/>
                <w:lang w:eastAsia="en-US"/>
              </w:rPr>
              <w:t xml:space="preserve"> </w:t>
            </w:r>
            <w:r w:rsidRPr="00452D34">
              <w:rPr>
                <w:rFonts w:cs="Arial"/>
                <w:sz w:val="20"/>
                <w:szCs w:val="20"/>
                <w:lang w:eastAsia="en-US"/>
              </w:rPr>
              <w:t>RZ1</w:t>
            </w:r>
          </w:p>
          <w:p w:rsidR="00060EB1" w:rsidRPr="00452D34" w:rsidRDefault="00060EB1" w:rsidP="00FF405E">
            <w:pPr>
              <w:numPr>
                <w:ilvl w:val="0"/>
                <w:numId w:val="50"/>
              </w:numPr>
              <w:tabs>
                <w:tab w:val="left" w:pos="1010"/>
              </w:tabs>
              <w:kinsoku w:val="0"/>
              <w:overflowPunct w:val="0"/>
              <w:autoSpaceDE w:val="0"/>
              <w:autoSpaceDN w:val="0"/>
              <w:adjustRightInd w:val="0"/>
              <w:spacing w:before="61" w:line="288" w:lineRule="auto"/>
              <w:ind w:left="1009" w:right="1120" w:hanging="454"/>
              <w:jc w:val="both"/>
              <w:rPr>
                <w:rFonts w:cs="Arial"/>
                <w:spacing w:val="-1"/>
                <w:sz w:val="20"/>
                <w:szCs w:val="20"/>
                <w:lang w:eastAsia="en-US"/>
              </w:rPr>
            </w:pPr>
            <w:r w:rsidRPr="00452D34">
              <w:rPr>
                <w:rFonts w:cs="Arial"/>
                <w:spacing w:val="-1"/>
                <w:sz w:val="20"/>
                <w:szCs w:val="20"/>
                <w:lang w:eastAsia="en-US"/>
              </w:rPr>
              <w:t>the site of an approved and</w:t>
            </w:r>
            <w:r w:rsidRPr="00452D34">
              <w:rPr>
                <w:rFonts w:cs="Arial"/>
                <w:spacing w:val="26"/>
                <w:sz w:val="20"/>
                <w:szCs w:val="20"/>
                <w:lang w:eastAsia="en-US"/>
              </w:rPr>
              <w:t xml:space="preserve"> </w:t>
            </w:r>
            <w:r w:rsidRPr="00452D34">
              <w:rPr>
                <w:rFonts w:cs="Arial"/>
                <w:spacing w:val="-1"/>
                <w:sz w:val="20"/>
                <w:szCs w:val="20"/>
                <w:lang w:eastAsia="en-US"/>
              </w:rPr>
              <w:t>constructed</w:t>
            </w:r>
            <w:r w:rsidRPr="00452D34">
              <w:rPr>
                <w:rFonts w:cs="Arial"/>
                <w:sz w:val="20"/>
                <w:szCs w:val="20"/>
                <w:lang w:eastAsia="en-US"/>
              </w:rPr>
              <w:t xml:space="preserve"> </w:t>
            </w:r>
            <w:r w:rsidRPr="00452D34">
              <w:rPr>
                <w:rFonts w:cs="Arial"/>
                <w:i/>
                <w:iCs/>
                <w:spacing w:val="-1"/>
                <w:sz w:val="20"/>
                <w:szCs w:val="20"/>
                <w:lang w:eastAsia="en-US"/>
              </w:rPr>
              <w:t>dual occupancy</w:t>
            </w:r>
            <w:r w:rsidRPr="00452D34">
              <w:rPr>
                <w:rFonts w:cs="Arial"/>
                <w:i/>
                <w:iCs/>
                <w:spacing w:val="29"/>
                <w:sz w:val="20"/>
                <w:szCs w:val="20"/>
                <w:lang w:eastAsia="en-US"/>
              </w:rPr>
              <w:t xml:space="preserve"> </w:t>
            </w:r>
            <w:r w:rsidRPr="00452D34">
              <w:rPr>
                <w:rFonts w:cs="Arial"/>
                <w:i/>
                <w:iCs/>
                <w:spacing w:val="-1"/>
                <w:sz w:val="20"/>
                <w:szCs w:val="20"/>
                <w:lang w:eastAsia="en-US"/>
              </w:rPr>
              <w:t>development</w:t>
            </w:r>
            <w:r w:rsidRPr="00452D34">
              <w:rPr>
                <w:rFonts w:cs="Arial"/>
                <w:spacing w:val="-1"/>
                <w:sz w:val="20"/>
                <w:szCs w:val="20"/>
                <w:lang w:eastAsia="en-US"/>
              </w:rPr>
              <w:t>.</w:t>
            </w:r>
          </w:p>
          <w:p w:rsidR="00060EB1" w:rsidRPr="00452D34" w:rsidRDefault="00060EB1" w:rsidP="00A4005C">
            <w:pPr>
              <w:kinsoku w:val="0"/>
              <w:overflowPunct w:val="0"/>
              <w:autoSpaceDE w:val="0"/>
              <w:autoSpaceDN w:val="0"/>
              <w:adjustRightInd w:val="0"/>
              <w:spacing w:before="61" w:line="288" w:lineRule="auto"/>
              <w:ind w:left="102"/>
              <w:rPr>
                <w:rFonts w:cs="Arial"/>
                <w:sz w:val="20"/>
                <w:szCs w:val="20"/>
                <w:lang w:eastAsia="en-US"/>
              </w:rPr>
            </w:pPr>
            <w:r w:rsidRPr="00452D34">
              <w:rPr>
                <w:rFonts w:cs="Arial"/>
                <w:i/>
                <w:iCs/>
                <w:spacing w:val="-1"/>
                <w:sz w:val="20"/>
                <w:szCs w:val="20"/>
                <w:lang w:eastAsia="en-US"/>
              </w:rPr>
              <w:t xml:space="preserve">Subdivision </w:t>
            </w:r>
            <w:r w:rsidRPr="00452D34">
              <w:rPr>
                <w:rFonts w:cs="Arial"/>
                <w:spacing w:val="-1"/>
                <w:sz w:val="20"/>
                <w:szCs w:val="20"/>
                <w:lang w:eastAsia="en-US"/>
              </w:rPr>
              <w:t>is permitted only where all of</w:t>
            </w:r>
            <w:r w:rsidRPr="00452D34">
              <w:rPr>
                <w:rFonts w:cs="Arial"/>
                <w:spacing w:val="-2"/>
                <w:sz w:val="20"/>
                <w:szCs w:val="20"/>
                <w:lang w:eastAsia="en-US"/>
              </w:rPr>
              <w:t xml:space="preserve"> </w:t>
            </w:r>
            <w:r w:rsidRPr="00452D34">
              <w:rPr>
                <w:rFonts w:cs="Arial"/>
                <w:spacing w:val="-1"/>
                <w:sz w:val="20"/>
                <w:szCs w:val="20"/>
                <w:lang w:eastAsia="en-US"/>
              </w:rPr>
              <w:t>the</w:t>
            </w:r>
            <w:r w:rsidRPr="00452D34">
              <w:rPr>
                <w:rFonts w:cs="Arial"/>
                <w:spacing w:val="24"/>
                <w:sz w:val="20"/>
                <w:szCs w:val="20"/>
                <w:lang w:eastAsia="en-US"/>
              </w:rPr>
              <w:t xml:space="preserve"> </w:t>
            </w:r>
            <w:r w:rsidRPr="00452D34">
              <w:rPr>
                <w:rFonts w:cs="Arial"/>
                <w:spacing w:val="-1"/>
                <w:sz w:val="20"/>
                <w:szCs w:val="20"/>
                <w:lang w:eastAsia="en-US"/>
              </w:rPr>
              <w:t>following are</w:t>
            </w:r>
            <w:r w:rsidRPr="00452D34">
              <w:rPr>
                <w:rFonts w:cs="Arial"/>
                <w:spacing w:val="-2"/>
                <w:sz w:val="20"/>
                <w:szCs w:val="20"/>
                <w:lang w:eastAsia="en-US"/>
              </w:rPr>
              <w:t xml:space="preserve"> </w:t>
            </w:r>
            <w:r w:rsidRPr="00452D34">
              <w:rPr>
                <w:rFonts w:cs="Arial"/>
                <w:spacing w:val="-1"/>
                <w:sz w:val="20"/>
                <w:szCs w:val="20"/>
                <w:lang w:eastAsia="en-US"/>
              </w:rPr>
              <w:t>met:</w:t>
            </w:r>
          </w:p>
          <w:p w:rsidR="00060EB1" w:rsidRPr="00452D34" w:rsidRDefault="00060EB1" w:rsidP="00FF405E">
            <w:pPr>
              <w:numPr>
                <w:ilvl w:val="0"/>
                <w:numId w:val="43"/>
              </w:numPr>
              <w:tabs>
                <w:tab w:val="left" w:pos="557"/>
              </w:tabs>
              <w:kinsoku w:val="0"/>
              <w:overflowPunct w:val="0"/>
              <w:autoSpaceDE w:val="0"/>
              <w:autoSpaceDN w:val="0"/>
              <w:adjustRightInd w:val="0"/>
              <w:spacing w:before="61"/>
              <w:ind w:left="556" w:hanging="454"/>
              <w:rPr>
                <w:rFonts w:cs="Arial"/>
                <w:spacing w:val="-1"/>
                <w:sz w:val="20"/>
                <w:szCs w:val="20"/>
                <w:lang w:eastAsia="en-US"/>
              </w:rPr>
            </w:pPr>
            <w:r w:rsidRPr="00452D34">
              <w:rPr>
                <w:rFonts w:cs="Arial"/>
                <w:spacing w:val="-1"/>
                <w:sz w:val="20"/>
                <w:szCs w:val="20"/>
                <w:lang w:eastAsia="en-US"/>
              </w:rPr>
              <w:t xml:space="preserve">not more than </w:t>
            </w:r>
            <w:r w:rsidRPr="00452D34">
              <w:rPr>
                <w:rFonts w:cs="Arial"/>
                <w:sz w:val="20"/>
                <w:szCs w:val="20"/>
                <w:lang w:eastAsia="en-US"/>
              </w:rPr>
              <w:t xml:space="preserve">2 </w:t>
            </w:r>
            <w:r w:rsidRPr="00452D34">
              <w:rPr>
                <w:rFonts w:cs="Arial"/>
                <w:i/>
                <w:iCs/>
                <w:spacing w:val="-1"/>
                <w:sz w:val="20"/>
                <w:szCs w:val="20"/>
                <w:lang w:eastAsia="en-US"/>
              </w:rPr>
              <w:t>leases</w:t>
            </w:r>
            <w:r w:rsidRPr="00452D34">
              <w:rPr>
                <w:rFonts w:cs="Arial"/>
                <w:i/>
                <w:iCs/>
                <w:sz w:val="20"/>
                <w:szCs w:val="20"/>
                <w:lang w:eastAsia="en-US"/>
              </w:rPr>
              <w:t xml:space="preserve"> </w:t>
            </w:r>
            <w:r w:rsidRPr="00452D34">
              <w:rPr>
                <w:rFonts w:cs="Arial"/>
                <w:spacing w:val="-1"/>
                <w:sz w:val="20"/>
                <w:szCs w:val="20"/>
                <w:lang w:eastAsia="en-US"/>
              </w:rPr>
              <w:t>are created</w:t>
            </w:r>
          </w:p>
          <w:p w:rsidR="00060EB1" w:rsidRPr="00452D34" w:rsidRDefault="00060EB1" w:rsidP="00FF405E">
            <w:pPr>
              <w:numPr>
                <w:ilvl w:val="0"/>
                <w:numId w:val="43"/>
              </w:numPr>
              <w:tabs>
                <w:tab w:val="left" w:pos="557"/>
              </w:tabs>
              <w:kinsoku w:val="0"/>
              <w:overflowPunct w:val="0"/>
              <w:autoSpaceDE w:val="0"/>
              <w:autoSpaceDN w:val="0"/>
              <w:adjustRightInd w:val="0"/>
              <w:spacing w:before="106" w:line="288" w:lineRule="auto"/>
              <w:ind w:left="556" w:right="529" w:hanging="454"/>
              <w:rPr>
                <w:rFonts w:cs="Arial"/>
                <w:sz w:val="20"/>
                <w:szCs w:val="20"/>
                <w:lang w:eastAsia="en-US"/>
              </w:rPr>
            </w:pPr>
            <w:r w:rsidRPr="00452D34">
              <w:rPr>
                <w:rFonts w:cs="Arial"/>
                <w:sz w:val="20"/>
                <w:szCs w:val="20"/>
                <w:lang w:eastAsia="en-US"/>
              </w:rPr>
              <w:t>each</w:t>
            </w:r>
            <w:r w:rsidRPr="00452D34">
              <w:rPr>
                <w:rFonts w:cs="Arial"/>
                <w:spacing w:val="-1"/>
                <w:sz w:val="20"/>
                <w:szCs w:val="20"/>
                <w:lang w:eastAsia="en-US"/>
              </w:rPr>
              <w:t xml:space="preserve"> proposed </w:t>
            </w:r>
            <w:r w:rsidRPr="00452D34">
              <w:rPr>
                <w:rFonts w:cs="Arial"/>
                <w:i/>
                <w:iCs/>
                <w:spacing w:val="-1"/>
                <w:sz w:val="20"/>
                <w:szCs w:val="20"/>
                <w:lang w:eastAsia="en-US"/>
              </w:rPr>
              <w:t>block</w:t>
            </w:r>
            <w:r w:rsidRPr="00452D34">
              <w:rPr>
                <w:rFonts w:cs="Arial"/>
                <w:i/>
                <w:iCs/>
                <w:sz w:val="20"/>
                <w:szCs w:val="20"/>
                <w:lang w:eastAsia="en-US"/>
              </w:rPr>
              <w:t xml:space="preserve"> </w:t>
            </w:r>
            <w:r w:rsidRPr="00452D34">
              <w:rPr>
                <w:rFonts w:cs="Arial"/>
                <w:spacing w:val="-1"/>
                <w:sz w:val="20"/>
                <w:szCs w:val="20"/>
                <w:lang w:eastAsia="en-US"/>
              </w:rPr>
              <w:t xml:space="preserve">contains </w:t>
            </w:r>
            <w:r w:rsidRPr="00452D34">
              <w:rPr>
                <w:rFonts w:cs="Arial"/>
                <w:sz w:val="20"/>
                <w:szCs w:val="20"/>
                <w:lang w:eastAsia="en-US"/>
              </w:rPr>
              <w:t>a</w:t>
            </w:r>
            <w:r w:rsidRPr="00452D34">
              <w:rPr>
                <w:rFonts w:cs="Arial"/>
                <w:spacing w:val="-1"/>
                <w:sz w:val="20"/>
                <w:szCs w:val="20"/>
                <w:lang w:eastAsia="en-US"/>
              </w:rPr>
              <w:t xml:space="preserve"> </w:t>
            </w:r>
            <w:r w:rsidRPr="00452D34">
              <w:rPr>
                <w:rFonts w:cs="Arial"/>
                <w:spacing w:val="-2"/>
                <w:sz w:val="20"/>
                <w:szCs w:val="20"/>
                <w:lang w:eastAsia="en-US"/>
              </w:rPr>
              <w:t>lawfully</w:t>
            </w:r>
            <w:r w:rsidRPr="00452D34">
              <w:rPr>
                <w:rFonts w:cs="Arial"/>
                <w:spacing w:val="26"/>
                <w:sz w:val="20"/>
                <w:szCs w:val="20"/>
                <w:lang w:eastAsia="en-US"/>
              </w:rPr>
              <w:t xml:space="preserve"> </w:t>
            </w:r>
            <w:r w:rsidRPr="00452D34">
              <w:rPr>
                <w:rFonts w:cs="Arial"/>
                <w:spacing w:val="-1"/>
                <w:sz w:val="20"/>
                <w:szCs w:val="20"/>
                <w:lang w:eastAsia="en-US"/>
              </w:rPr>
              <w:t>constructed</w:t>
            </w:r>
            <w:r w:rsidRPr="00452D34">
              <w:rPr>
                <w:rFonts w:cs="Arial"/>
                <w:sz w:val="20"/>
                <w:szCs w:val="20"/>
                <w:lang w:eastAsia="en-US"/>
              </w:rPr>
              <w:t xml:space="preserve"> </w:t>
            </w:r>
            <w:r w:rsidRPr="00452D34">
              <w:rPr>
                <w:rFonts w:cs="Arial"/>
                <w:i/>
                <w:iCs/>
                <w:spacing w:val="-1"/>
                <w:sz w:val="20"/>
                <w:szCs w:val="20"/>
                <w:lang w:eastAsia="en-US"/>
              </w:rPr>
              <w:t>dwelling</w:t>
            </w:r>
          </w:p>
          <w:p w:rsidR="00060EB1" w:rsidRPr="00452D34" w:rsidRDefault="00060EB1" w:rsidP="00FF405E">
            <w:pPr>
              <w:numPr>
                <w:ilvl w:val="0"/>
                <w:numId w:val="43"/>
              </w:numPr>
              <w:tabs>
                <w:tab w:val="left" w:pos="557"/>
              </w:tabs>
              <w:kinsoku w:val="0"/>
              <w:overflowPunct w:val="0"/>
              <w:autoSpaceDE w:val="0"/>
              <w:autoSpaceDN w:val="0"/>
              <w:adjustRightInd w:val="0"/>
              <w:spacing w:before="61" w:line="288" w:lineRule="auto"/>
              <w:ind w:left="556" w:right="317" w:hanging="454"/>
              <w:rPr>
                <w:rFonts w:ascii="Times New Roman" w:hAnsi="Times New Roman"/>
                <w:lang w:eastAsia="en-US"/>
              </w:rPr>
            </w:pPr>
            <w:r w:rsidRPr="00452D34">
              <w:rPr>
                <w:rFonts w:cs="Arial"/>
                <w:sz w:val="20"/>
                <w:szCs w:val="20"/>
                <w:lang w:eastAsia="en-US"/>
              </w:rPr>
              <w:t>new</w:t>
            </w:r>
            <w:r w:rsidRPr="00452D34">
              <w:rPr>
                <w:rFonts w:cs="Arial"/>
                <w:spacing w:val="-1"/>
                <w:sz w:val="20"/>
                <w:szCs w:val="20"/>
                <w:lang w:eastAsia="en-US"/>
              </w:rPr>
              <w:t xml:space="preserve"> boundaries created </w:t>
            </w:r>
            <w:r w:rsidRPr="00452D34">
              <w:rPr>
                <w:rFonts w:cs="Arial"/>
                <w:sz w:val="20"/>
                <w:szCs w:val="20"/>
                <w:lang w:eastAsia="en-US"/>
              </w:rPr>
              <w:t>as</w:t>
            </w:r>
            <w:r w:rsidRPr="00452D34">
              <w:rPr>
                <w:rFonts w:cs="Arial"/>
                <w:spacing w:val="-1"/>
                <w:sz w:val="20"/>
                <w:szCs w:val="20"/>
                <w:lang w:eastAsia="en-US"/>
              </w:rPr>
              <w:t xml:space="preserve"> </w:t>
            </w:r>
            <w:r w:rsidRPr="00452D34">
              <w:rPr>
                <w:rFonts w:cs="Arial"/>
                <w:sz w:val="20"/>
                <w:szCs w:val="20"/>
                <w:lang w:eastAsia="en-US"/>
              </w:rPr>
              <w:t>a</w:t>
            </w:r>
            <w:r w:rsidRPr="00452D34">
              <w:rPr>
                <w:rFonts w:cs="Arial"/>
                <w:spacing w:val="-1"/>
                <w:sz w:val="20"/>
                <w:szCs w:val="20"/>
                <w:lang w:eastAsia="en-US"/>
              </w:rPr>
              <w:t xml:space="preserve"> </w:t>
            </w:r>
            <w:r w:rsidRPr="00452D34">
              <w:rPr>
                <w:rFonts w:cs="Arial"/>
                <w:sz w:val="20"/>
                <w:szCs w:val="20"/>
                <w:lang w:eastAsia="en-US"/>
              </w:rPr>
              <w:t>result</w:t>
            </w:r>
            <w:r w:rsidRPr="00452D34">
              <w:rPr>
                <w:rFonts w:cs="Arial"/>
                <w:spacing w:val="-1"/>
                <w:sz w:val="20"/>
                <w:szCs w:val="20"/>
                <w:lang w:eastAsia="en-US"/>
              </w:rPr>
              <w:t xml:space="preserve"> </w:t>
            </w:r>
            <w:r w:rsidRPr="00452D34">
              <w:rPr>
                <w:rFonts w:cs="Arial"/>
                <w:sz w:val="20"/>
                <w:szCs w:val="20"/>
                <w:lang w:eastAsia="en-US"/>
              </w:rPr>
              <w:t>of</w:t>
            </w:r>
            <w:r w:rsidRPr="00452D34">
              <w:rPr>
                <w:rFonts w:cs="Arial"/>
                <w:spacing w:val="-1"/>
                <w:sz w:val="20"/>
                <w:szCs w:val="20"/>
                <w:lang w:eastAsia="en-US"/>
              </w:rPr>
              <w:t xml:space="preserve"> the</w:t>
            </w:r>
            <w:r w:rsidRPr="00452D34">
              <w:rPr>
                <w:rFonts w:cs="Arial"/>
                <w:spacing w:val="29"/>
                <w:sz w:val="20"/>
                <w:szCs w:val="20"/>
                <w:lang w:eastAsia="en-US"/>
              </w:rPr>
              <w:t xml:space="preserve"> </w:t>
            </w:r>
            <w:r w:rsidRPr="00452D34">
              <w:rPr>
                <w:rFonts w:cs="Arial"/>
                <w:i/>
                <w:iCs/>
                <w:spacing w:val="-1"/>
                <w:sz w:val="20"/>
                <w:szCs w:val="20"/>
                <w:lang w:eastAsia="en-US"/>
              </w:rPr>
              <w:t>subdivision</w:t>
            </w:r>
            <w:r w:rsidRPr="00452D34">
              <w:rPr>
                <w:rFonts w:cs="Arial"/>
                <w:i/>
                <w:iCs/>
                <w:sz w:val="20"/>
                <w:szCs w:val="20"/>
                <w:lang w:eastAsia="en-US"/>
              </w:rPr>
              <w:t xml:space="preserve"> </w:t>
            </w:r>
            <w:r w:rsidRPr="00452D34">
              <w:rPr>
                <w:rFonts w:cs="Arial"/>
                <w:spacing w:val="-1"/>
                <w:sz w:val="20"/>
                <w:szCs w:val="20"/>
                <w:lang w:eastAsia="en-US"/>
              </w:rPr>
              <w:t>are located such that the</w:t>
            </w:r>
            <w:r w:rsidRPr="00452D34">
              <w:rPr>
                <w:rFonts w:cs="Arial"/>
                <w:spacing w:val="20"/>
                <w:sz w:val="20"/>
                <w:szCs w:val="20"/>
                <w:lang w:eastAsia="en-US"/>
              </w:rPr>
              <w:t xml:space="preserve"> </w:t>
            </w:r>
            <w:r w:rsidRPr="00452D34">
              <w:rPr>
                <w:rFonts w:cs="Arial"/>
                <w:spacing w:val="-1"/>
                <w:sz w:val="20"/>
                <w:szCs w:val="20"/>
                <w:lang w:eastAsia="en-US"/>
              </w:rPr>
              <w:t>buildings</w:t>
            </w:r>
            <w:r w:rsidRPr="00452D34">
              <w:rPr>
                <w:rFonts w:cs="Arial"/>
                <w:spacing w:val="-2"/>
                <w:sz w:val="20"/>
                <w:szCs w:val="20"/>
                <w:lang w:eastAsia="en-US"/>
              </w:rPr>
              <w:t xml:space="preserve"> </w:t>
            </w:r>
            <w:r w:rsidRPr="00452D34">
              <w:rPr>
                <w:rFonts w:cs="Arial"/>
                <w:spacing w:val="-1"/>
                <w:sz w:val="20"/>
                <w:szCs w:val="20"/>
                <w:lang w:eastAsia="en-US"/>
              </w:rPr>
              <w:t>comply with the relevant</w:t>
            </w:r>
            <w:r w:rsidRPr="00452D34">
              <w:rPr>
                <w:rFonts w:cs="Arial"/>
                <w:sz w:val="20"/>
                <w:szCs w:val="20"/>
                <w:lang w:eastAsia="en-US"/>
              </w:rPr>
              <w:t xml:space="preserve"> </w:t>
            </w:r>
            <w:r w:rsidRPr="00452D34">
              <w:rPr>
                <w:rFonts w:cs="Arial"/>
                <w:i/>
                <w:iCs/>
                <w:spacing w:val="-1"/>
                <w:sz w:val="20"/>
                <w:szCs w:val="20"/>
                <w:lang w:eastAsia="en-US"/>
              </w:rPr>
              <w:t>setback</w:t>
            </w:r>
            <w:r w:rsidRPr="00452D34">
              <w:rPr>
                <w:rFonts w:cs="Arial"/>
                <w:i/>
                <w:iCs/>
                <w:spacing w:val="30"/>
                <w:sz w:val="20"/>
                <w:szCs w:val="20"/>
                <w:lang w:eastAsia="en-US"/>
              </w:rPr>
              <w:t xml:space="preserve"> </w:t>
            </w:r>
            <w:r w:rsidRPr="00452D34">
              <w:rPr>
                <w:rFonts w:cs="Arial"/>
                <w:sz w:val="20"/>
                <w:szCs w:val="20"/>
                <w:lang w:eastAsia="en-US"/>
              </w:rPr>
              <w:t>and</w:t>
            </w:r>
            <w:r w:rsidRPr="00452D34">
              <w:rPr>
                <w:rFonts w:cs="Arial"/>
                <w:spacing w:val="-1"/>
                <w:sz w:val="20"/>
                <w:szCs w:val="20"/>
                <w:lang w:eastAsia="en-US"/>
              </w:rPr>
              <w:t xml:space="preserve"> building</w:t>
            </w:r>
            <w:r w:rsidRPr="00452D34">
              <w:rPr>
                <w:rFonts w:cs="Arial"/>
                <w:spacing w:val="-2"/>
                <w:sz w:val="20"/>
                <w:szCs w:val="20"/>
                <w:lang w:eastAsia="en-US"/>
              </w:rPr>
              <w:t xml:space="preserve"> </w:t>
            </w:r>
            <w:r w:rsidRPr="00452D34">
              <w:rPr>
                <w:rFonts w:cs="Arial"/>
                <w:spacing w:val="-1"/>
                <w:sz w:val="20"/>
                <w:szCs w:val="20"/>
                <w:lang w:eastAsia="en-US"/>
              </w:rPr>
              <w:t>envelope provisions</w:t>
            </w:r>
            <w:r w:rsidRPr="00452D34">
              <w:rPr>
                <w:rFonts w:cs="Arial"/>
                <w:sz w:val="20"/>
                <w:szCs w:val="20"/>
                <w:lang w:eastAsia="en-US"/>
              </w:rPr>
              <w:t xml:space="preserve"> of</w:t>
            </w:r>
            <w:r w:rsidRPr="00452D34">
              <w:rPr>
                <w:rFonts w:cs="Arial"/>
                <w:spacing w:val="-1"/>
                <w:sz w:val="20"/>
                <w:szCs w:val="20"/>
                <w:lang w:eastAsia="en-US"/>
              </w:rPr>
              <w:t xml:space="preserve"> </w:t>
            </w:r>
            <w:r w:rsidRPr="00452D34">
              <w:rPr>
                <w:rFonts w:cs="Arial"/>
                <w:sz w:val="20"/>
                <w:szCs w:val="20"/>
                <w:lang w:eastAsia="en-US"/>
              </w:rPr>
              <w:t>the</w:t>
            </w:r>
          </w:p>
          <w:p w:rsidR="00060EB1" w:rsidRPr="00452D34" w:rsidRDefault="00060EB1" w:rsidP="00A4005C">
            <w:pPr>
              <w:kinsoku w:val="0"/>
              <w:overflowPunct w:val="0"/>
              <w:autoSpaceDE w:val="0"/>
              <w:autoSpaceDN w:val="0"/>
              <w:adjustRightInd w:val="0"/>
              <w:spacing w:line="288" w:lineRule="auto"/>
              <w:ind w:left="555"/>
              <w:rPr>
                <w:rFonts w:cs="Arial"/>
                <w:spacing w:val="-1"/>
                <w:sz w:val="20"/>
                <w:szCs w:val="20"/>
                <w:lang w:eastAsia="en-US"/>
              </w:rPr>
            </w:pPr>
            <w:r w:rsidRPr="00452D34">
              <w:rPr>
                <w:rFonts w:cs="Arial"/>
                <w:sz w:val="20"/>
                <w:szCs w:val="20"/>
                <w:lang w:eastAsia="en-US"/>
              </w:rPr>
              <w:t>Single</w:t>
            </w:r>
            <w:r w:rsidRPr="00452D34">
              <w:rPr>
                <w:rFonts w:cs="Arial"/>
                <w:spacing w:val="-1"/>
                <w:sz w:val="20"/>
                <w:szCs w:val="20"/>
                <w:lang w:eastAsia="en-US"/>
              </w:rPr>
              <w:t xml:space="preserve"> Dwelling Housing Development Code</w:t>
            </w:r>
            <w:r w:rsidRPr="00452D34">
              <w:rPr>
                <w:rFonts w:cs="Arial"/>
                <w:spacing w:val="47"/>
                <w:sz w:val="20"/>
                <w:szCs w:val="20"/>
                <w:lang w:eastAsia="en-US"/>
              </w:rPr>
              <w:t xml:space="preserve"> </w:t>
            </w:r>
            <w:r w:rsidRPr="00452D34">
              <w:rPr>
                <w:rFonts w:cs="Arial"/>
                <w:sz w:val="20"/>
                <w:szCs w:val="20"/>
                <w:lang w:eastAsia="en-US"/>
              </w:rPr>
              <w:t>with</w:t>
            </w:r>
            <w:r w:rsidRPr="00452D34">
              <w:rPr>
                <w:rFonts w:cs="Arial"/>
                <w:spacing w:val="-1"/>
                <w:sz w:val="20"/>
                <w:szCs w:val="20"/>
                <w:lang w:eastAsia="en-US"/>
              </w:rPr>
              <w:t xml:space="preserve"> respect </w:t>
            </w:r>
            <w:r w:rsidRPr="00452D34">
              <w:rPr>
                <w:rFonts w:cs="Arial"/>
                <w:sz w:val="20"/>
                <w:szCs w:val="20"/>
                <w:lang w:eastAsia="en-US"/>
              </w:rPr>
              <w:t>to</w:t>
            </w:r>
            <w:r w:rsidRPr="00452D34">
              <w:rPr>
                <w:rFonts w:cs="Arial"/>
                <w:spacing w:val="-1"/>
                <w:sz w:val="20"/>
                <w:szCs w:val="20"/>
                <w:lang w:eastAsia="en-US"/>
              </w:rPr>
              <w:t xml:space="preserve"> </w:t>
            </w:r>
            <w:r w:rsidRPr="00452D34">
              <w:rPr>
                <w:rFonts w:cs="Arial"/>
                <w:sz w:val="20"/>
                <w:szCs w:val="20"/>
                <w:lang w:eastAsia="en-US"/>
              </w:rPr>
              <w:t>those</w:t>
            </w:r>
            <w:r w:rsidRPr="00452D34">
              <w:rPr>
                <w:rFonts w:cs="Arial"/>
                <w:spacing w:val="-1"/>
                <w:sz w:val="20"/>
                <w:szCs w:val="20"/>
                <w:lang w:eastAsia="en-US"/>
              </w:rPr>
              <w:t xml:space="preserve"> boundaries</w:t>
            </w:r>
          </w:p>
          <w:p w:rsidR="00060EB1" w:rsidRPr="00C76764" w:rsidRDefault="00060EB1" w:rsidP="00A4005C">
            <w:pPr>
              <w:kinsoku w:val="0"/>
              <w:overflowPunct w:val="0"/>
              <w:autoSpaceDE w:val="0"/>
              <w:autoSpaceDN w:val="0"/>
              <w:adjustRightInd w:val="0"/>
              <w:spacing w:before="61" w:line="288" w:lineRule="auto"/>
              <w:ind w:left="555" w:right="153" w:hanging="454"/>
              <w:rPr>
                <w:rFonts w:cs="Arial"/>
                <w:spacing w:val="-1"/>
                <w:sz w:val="20"/>
                <w:szCs w:val="20"/>
                <w:lang w:eastAsia="en-US"/>
              </w:rPr>
            </w:pPr>
            <w:r w:rsidRPr="00452D34">
              <w:rPr>
                <w:rFonts w:cs="Arial"/>
                <w:spacing w:val="-1"/>
                <w:sz w:val="20"/>
                <w:szCs w:val="20"/>
                <w:lang w:eastAsia="en-US"/>
              </w:rPr>
              <w:t>d)</w:t>
            </w:r>
            <w:r w:rsidRPr="00452D34">
              <w:rPr>
                <w:rFonts w:cs="Arial"/>
                <w:sz w:val="20"/>
                <w:szCs w:val="20"/>
                <w:lang w:eastAsia="en-US"/>
              </w:rPr>
              <w:t xml:space="preserve">   </w:t>
            </w:r>
            <w:r w:rsidRPr="00452D34">
              <w:rPr>
                <w:rFonts w:cs="Arial"/>
                <w:spacing w:val="52"/>
                <w:sz w:val="20"/>
                <w:szCs w:val="20"/>
                <w:lang w:eastAsia="en-US"/>
              </w:rPr>
              <w:t xml:space="preserve"> </w:t>
            </w:r>
            <w:r w:rsidRPr="00452D34">
              <w:rPr>
                <w:rFonts w:cs="Arial"/>
                <w:spacing w:val="-1"/>
                <w:sz w:val="20"/>
                <w:szCs w:val="20"/>
                <w:lang w:eastAsia="en-US"/>
              </w:rPr>
              <w:t xml:space="preserve">each </w:t>
            </w:r>
            <w:r w:rsidRPr="00452D34">
              <w:rPr>
                <w:rFonts w:cs="Arial"/>
                <w:i/>
                <w:iCs/>
                <w:spacing w:val="-1"/>
                <w:sz w:val="20"/>
                <w:szCs w:val="20"/>
                <w:lang w:eastAsia="en-US"/>
              </w:rPr>
              <w:t>block</w:t>
            </w:r>
            <w:r w:rsidRPr="00452D34">
              <w:rPr>
                <w:rFonts w:cs="Arial"/>
                <w:i/>
                <w:iCs/>
                <w:sz w:val="20"/>
                <w:szCs w:val="20"/>
                <w:lang w:eastAsia="en-US"/>
              </w:rPr>
              <w:t xml:space="preserve"> </w:t>
            </w:r>
            <w:r w:rsidRPr="00452D34">
              <w:rPr>
                <w:rFonts w:cs="Arial"/>
                <w:spacing w:val="-1"/>
                <w:sz w:val="20"/>
                <w:szCs w:val="20"/>
                <w:lang w:eastAsia="en-US"/>
              </w:rPr>
              <w:t>is</w:t>
            </w:r>
            <w:r w:rsidRPr="00452D34">
              <w:rPr>
                <w:rFonts w:cs="Arial"/>
                <w:sz w:val="20"/>
                <w:szCs w:val="20"/>
                <w:lang w:eastAsia="en-US"/>
              </w:rPr>
              <w:t xml:space="preserve"> or</w:t>
            </w:r>
            <w:r w:rsidRPr="00452D34">
              <w:rPr>
                <w:rFonts w:cs="Arial"/>
                <w:spacing w:val="-1"/>
                <w:sz w:val="20"/>
                <w:szCs w:val="20"/>
                <w:lang w:eastAsia="en-US"/>
              </w:rPr>
              <w:t xml:space="preserve"> can </w:t>
            </w:r>
            <w:r w:rsidRPr="00452D34">
              <w:rPr>
                <w:rFonts w:cs="Arial"/>
                <w:sz w:val="20"/>
                <w:szCs w:val="20"/>
                <w:lang w:eastAsia="en-US"/>
              </w:rPr>
              <w:t>be</w:t>
            </w:r>
            <w:r w:rsidRPr="00452D34">
              <w:rPr>
                <w:rFonts w:cs="Arial"/>
                <w:spacing w:val="-1"/>
                <w:sz w:val="20"/>
                <w:szCs w:val="20"/>
                <w:lang w:eastAsia="en-US"/>
              </w:rPr>
              <w:t xml:space="preserve"> </w:t>
            </w:r>
            <w:r w:rsidRPr="00452D34">
              <w:rPr>
                <w:rFonts w:cs="Arial"/>
                <w:sz w:val="20"/>
                <w:szCs w:val="20"/>
                <w:lang w:eastAsia="en-US"/>
              </w:rPr>
              <w:t>(on</w:t>
            </w:r>
            <w:r w:rsidRPr="00452D34">
              <w:rPr>
                <w:rFonts w:cs="Arial"/>
                <w:spacing w:val="-2"/>
                <w:sz w:val="20"/>
                <w:szCs w:val="20"/>
                <w:lang w:eastAsia="en-US"/>
              </w:rPr>
              <w:t xml:space="preserve"> </w:t>
            </w:r>
            <w:r w:rsidRPr="00452D34">
              <w:rPr>
                <w:rFonts w:cs="Arial"/>
                <w:sz w:val="20"/>
                <w:szCs w:val="20"/>
                <w:lang w:eastAsia="en-US"/>
              </w:rPr>
              <w:t>the</w:t>
            </w:r>
            <w:r w:rsidRPr="00452D34">
              <w:rPr>
                <w:rFonts w:cs="Arial"/>
                <w:spacing w:val="-1"/>
                <w:sz w:val="20"/>
                <w:szCs w:val="20"/>
                <w:lang w:eastAsia="en-US"/>
              </w:rPr>
              <w:t xml:space="preserve"> </w:t>
            </w:r>
            <w:r w:rsidRPr="00452D34">
              <w:rPr>
                <w:rFonts w:cs="Arial"/>
                <w:sz w:val="20"/>
                <w:szCs w:val="20"/>
                <w:lang w:eastAsia="en-US"/>
              </w:rPr>
              <w:t>written</w:t>
            </w:r>
            <w:r w:rsidRPr="00452D34">
              <w:rPr>
                <w:rFonts w:cs="Arial"/>
                <w:spacing w:val="29"/>
                <w:sz w:val="20"/>
                <w:szCs w:val="20"/>
                <w:lang w:eastAsia="en-US"/>
              </w:rPr>
              <w:t xml:space="preserve"> </w:t>
            </w:r>
            <w:r w:rsidRPr="00452D34">
              <w:rPr>
                <w:rFonts w:cs="Arial"/>
                <w:sz w:val="20"/>
                <w:szCs w:val="20"/>
                <w:lang w:eastAsia="en-US"/>
              </w:rPr>
              <w:t>advice</w:t>
            </w:r>
            <w:r w:rsidRPr="00452D34">
              <w:rPr>
                <w:rFonts w:cs="Arial"/>
                <w:spacing w:val="-1"/>
                <w:sz w:val="20"/>
                <w:szCs w:val="20"/>
                <w:lang w:eastAsia="en-US"/>
              </w:rPr>
              <w:t xml:space="preserve"> </w:t>
            </w:r>
            <w:r w:rsidRPr="00452D34">
              <w:rPr>
                <w:rFonts w:cs="Arial"/>
                <w:sz w:val="20"/>
                <w:szCs w:val="20"/>
                <w:lang w:eastAsia="en-US"/>
              </w:rPr>
              <w:t>of</w:t>
            </w:r>
            <w:r w:rsidRPr="00452D34">
              <w:rPr>
                <w:rFonts w:cs="Arial"/>
                <w:spacing w:val="-1"/>
                <w:sz w:val="20"/>
                <w:szCs w:val="20"/>
                <w:lang w:eastAsia="en-US"/>
              </w:rPr>
              <w:t xml:space="preserve"> </w:t>
            </w:r>
            <w:r w:rsidRPr="00452D34">
              <w:rPr>
                <w:rFonts w:cs="Arial"/>
                <w:sz w:val="20"/>
                <w:szCs w:val="20"/>
                <w:lang w:eastAsia="en-US"/>
              </w:rPr>
              <w:t>the</w:t>
            </w:r>
            <w:r w:rsidRPr="00452D34">
              <w:rPr>
                <w:rFonts w:cs="Arial"/>
                <w:spacing w:val="-2"/>
                <w:sz w:val="20"/>
                <w:szCs w:val="20"/>
                <w:lang w:eastAsia="en-US"/>
              </w:rPr>
              <w:t xml:space="preserve"> </w:t>
            </w:r>
            <w:r w:rsidRPr="00452D34">
              <w:rPr>
                <w:rFonts w:cs="Arial"/>
                <w:sz w:val="20"/>
                <w:szCs w:val="20"/>
                <w:lang w:eastAsia="en-US"/>
              </w:rPr>
              <w:t>relevant</w:t>
            </w:r>
            <w:r w:rsidRPr="00452D34">
              <w:rPr>
                <w:rFonts w:cs="Arial"/>
                <w:spacing w:val="-1"/>
                <w:sz w:val="20"/>
                <w:szCs w:val="20"/>
                <w:lang w:eastAsia="en-US"/>
              </w:rPr>
              <w:t xml:space="preserve"> service </w:t>
            </w:r>
            <w:r w:rsidRPr="00452D34">
              <w:rPr>
                <w:rFonts w:cs="Arial"/>
                <w:spacing w:val="-2"/>
                <w:sz w:val="20"/>
                <w:szCs w:val="20"/>
                <w:lang w:eastAsia="en-US"/>
              </w:rPr>
              <w:t>provider)</w:t>
            </w:r>
            <w:r w:rsidRPr="00452D34">
              <w:rPr>
                <w:rFonts w:cs="Arial"/>
                <w:spacing w:val="29"/>
                <w:sz w:val="20"/>
                <w:szCs w:val="20"/>
                <w:lang w:eastAsia="en-US"/>
              </w:rPr>
              <w:t xml:space="preserve"> </w:t>
            </w:r>
            <w:r w:rsidRPr="00452D34">
              <w:rPr>
                <w:rFonts w:cs="Arial"/>
                <w:spacing w:val="-1"/>
                <w:sz w:val="20"/>
                <w:szCs w:val="20"/>
                <w:lang w:eastAsia="en-US"/>
              </w:rPr>
              <w:t>provided with separate utility services.</w:t>
            </w:r>
          </w:p>
          <w:p w:rsidR="00060EB1" w:rsidRPr="00C76764" w:rsidRDefault="00060EB1" w:rsidP="00A4005C">
            <w:pPr>
              <w:kinsoku w:val="0"/>
              <w:overflowPunct w:val="0"/>
              <w:autoSpaceDE w:val="0"/>
              <w:autoSpaceDN w:val="0"/>
              <w:adjustRightInd w:val="0"/>
              <w:spacing w:before="61" w:line="288" w:lineRule="auto"/>
              <w:ind w:left="102" w:right="113"/>
              <w:rPr>
                <w:rFonts w:ascii="Times New Roman" w:hAnsi="Times New Roman"/>
                <w:lang w:eastAsia="en-US"/>
              </w:rPr>
            </w:pPr>
            <w:r w:rsidRPr="00C76764">
              <w:rPr>
                <w:rFonts w:cs="Arial"/>
                <w:i/>
                <w:iCs/>
                <w:spacing w:val="-1"/>
                <w:sz w:val="20"/>
                <w:szCs w:val="20"/>
                <w:lang w:eastAsia="en-US"/>
              </w:rPr>
              <w:t xml:space="preserve">Blocks </w:t>
            </w:r>
            <w:r w:rsidRPr="00C76764">
              <w:rPr>
                <w:rFonts w:cs="Arial"/>
                <w:spacing w:val="-1"/>
                <w:sz w:val="20"/>
                <w:szCs w:val="20"/>
                <w:lang w:eastAsia="en-US"/>
              </w:rPr>
              <w:t xml:space="preserve">created under </w:t>
            </w:r>
            <w:r w:rsidRPr="00C76764">
              <w:rPr>
                <w:rFonts w:cs="Arial"/>
                <w:sz w:val="20"/>
                <w:szCs w:val="20"/>
                <w:lang w:eastAsia="en-US"/>
              </w:rPr>
              <w:t>this</w:t>
            </w:r>
            <w:r w:rsidRPr="00C76764">
              <w:rPr>
                <w:rFonts w:cs="Arial"/>
                <w:spacing w:val="-1"/>
                <w:sz w:val="20"/>
                <w:szCs w:val="20"/>
                <w:lang w:eastAsia="en-US"/>
              </w:rPr>
              <w:t xml:space="preserve"> </w:t>
            </w:r>
            <w:r w:rsidRPr="00C76764">
              <w:rPr>
                <w:rFonts w:cs="Arial"/>
                <w:sz w:val="20"/>
                <w:szCs w:val="20"/>
                <w:lang w:eastAsia="en-US"/>
              </w:rPr>
              <w:t>rule</w:t>
            </w:r>
            <w:r w:rsidRPr="00C76764">
              <w:rPr>
                <w:rFonts w:cs="Arial"/>
                <w:spacing w:val="-1"/>
                <w:sz w:val="20"/>
                <w:szCs w:val="20"/>
                <w:lang w:eastAsia="en-US"/>
              </w:rPr>
              <w:t xml:space="preserve"> cannot </w:t>
            </w:r>
            <w:r w:rsidRPr="00C76764">
              <w:rPr>
                <w:rFonts w:cs="Arial"/>
                <w:sz w:val="20"/>
                <w:szCs w:val="20"/>
                <w:lang w:eastAsia="en-US"/>
              </w:rPr>
              <w:t>be</w:t>
            </w:r>
            <w:r w:rsidRPr="00C76764">
              <w:rPr>
                <w:rFonts w:cs="Arial"/>
                <w:spacing w:val="-2"/>
                <w:sz w:val="20"/>
                <w:szCs w:val="20"/>
                <w:lang w:eastAsia="en-US"/>
              </w:rPr>
              <w:t xml:space="preserve"> </w:t>
            </w:r>
            <w:r w:rsidRPr="00C76764">
              <w:rPr>
                <w:rFonts w:cs="Arial"/>
                <w:sz w:val="20"/>
                <w:szCs w:val="20"/>
                <w:lang w:eastAsia="en-US"/>
              </w:rPr>
              <w:t>further</w:t>
            </w:r>
            <w:r w:rsidRPr="00C76764">
              <w:rPr>
                <w:rFonts w:cs="Arial"/>
                <w:spacing w:val="25"/>
                <w:sz w:val="20"/>
                <w:szCs w:val="20"/>
                <w:lang w:eastAsia="en-US"/>
              </w:rPr>
              <w:t xml:space="preserve"> </w:t>
            </w:r>
            <w:r w:rsidRPr="00C76764">
              <w:rPr>
                <w:rFonts w:cs="Arial"/>
                <w:spacing w:val="-1"/>
                <w:sz w:val="20"/>
                <w:szCs w:val="20"/>
                <w:lang w:eastAsia="en-US"/>
              </w:rPr>
              <w:t>subdivided.</w:t>
            </w:r>
          </w:p>
        </w:tc>
        <w:tc>
          <w:tcPr>
            <w:tcW w:w="4623" w:type="dxa"/>
            <w:tcBorders>
              <w:top w:val="single" w:sz="4" w:space="0" w:color="000000"/>
              <w:left w:val="single" w:sz="4" w:space="0" w:color="000000"/>
              <w:bottom w:val="single" w:sz="4" w:space="0" w:color="auto"/>
              <w:right w:val="single" w:sz="4" w:space="0" w:color="000000"/>
            </w:tcBorders>
          </w:tcPr>
          <w:p w:rsidR="00060EB1" w:rsidRPr="00C76764" w:rsidRDefault="00060EB1" w:rsidP="00A4005C">
            <w:pPr>
              <w:kinsoku w:val="0"/>
              <w:overflowPunct w:val="0"/>
              <w:autoSpaceDE w:val="0"/>
              <w:autoSpaceDN w:val="0"/>
              <w:adjustRightInd w:val="0"/>
              <w:spacing w:before="2" w:line="190" w:lineRule="exact"/>
              <w:rPr>
                <w:rFonts w:ascii="Times New Roman" w:hAnsi="Times New Roman"/>
                <w:sz w:val="19"/>
                <w:szCs w:val="19"/>
                <w:lang w:eastAsia="en-US"/>
              </w:rPr>
            </w:pPr>
          </w:p>
          <w:p w:rsidR="00060EB1" w:rsidRPr="00C76764" w:rsidRDefault="00060EB1" w:rsidP="00A4005C">
            <w:pPr>
              <w:kinsoku w:val="0"/>
              <w:overflowPunct w:val="0"/>
              <w:autoSpaceDE w:val="0"/>
              <w:autoSpaceDN w:val="0"/>
              <w:adjustRightInd w:val="0"/>
              <w:spacing w:line="288" w:lineRule="auto"/>
              <w:ind w:left="102" w:right="473"/>
              <w:rPr>
                <w:rFonts w:ascii="Times New Roman" w:hAnsi="Times New Roman"/>
                <w:lang w:eastAsia="en-US"/>
              </w:rPr>
            </w:pPr>
            <w:r w:rsidRPr="00C76764">
              <w:rPr>
                <w:rFonts w:cs="Arial"/>
                <w:spacing w:val="-1"/>
                <w:sz w:val="20"/>
                <w:szCs w:val="20"/>
                <w:lang w:eastAsia="en-US"/>
              </w:rPr>
              <w:t>This is</w:t>
            </w:r>
            <w:r w:rsidRPr="00C76764">
              <w:rPr>
                <w:rFonts w:cs="Arial"/>
                <w:spacing w:val="-2"/>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mandatory requirement.</w:t>
            </w:r>
            <w:r w:rsidRPr="00C76764">
              <w:rPr>
                <w:rFonts w:cs="Arial"/>
                <w:spacing w:val="54"/>
                <w:sz w:val="20"/>
                <w:szCs w:val="20"/>
                <w:lang w:eastAsia="en-US"/>
              </w:rPr>
              <w:t xml:space="preserve"> </w:t>
            </w:r>
            <w:r w:rsidRPr="00C76764">
              <w:rPr>
                <w:rFonts w:cs="Arial"/>
                <w:spacing w:val="-1"/>
                <w:sz w:val="20"/>
                <w:szCs w:val="20"/>
                <w:lang w:eastAsia="en-US"/>
              </w:rPr>
              <w:t>There is no</w:t>
            </w:r>
            <w:r w:rsidRPr="00C76764">
              <w:rPr>
                <w:rFonts w:cs="Arial"/>
                <w:spacing w:val="24"/>
                <w:sz w:val="20"/>
                <w:szCs w:val="20"/>
                <w:lang w:eastAsia="en-US"/>
              </w:rPr>
              <w:t xml:space="preserve"> </w:t>
            </w:r>
            <w:r w:rsidRPr="00C76764">
              <w:rPr>
                <w:rFonts w:cs="Arial"/>
                <w:spacing w:val="-1"/>
                <w:sz w:val="20"/>
                <w:szCs w:val="20"/>
                <w:lang w:eastAsia="en-US"/>
              </w:rPr>
              <w:t>applicable</w:t>
            </w:r>
            <w:r w:rsidRPr="00C76764">
              <w:rPr>
                <w:rFonts w:cs="Arial"/>
                <w:spacing w:val="-2"/>
                <w:sz w:val="20"/>
                <w:szCs w:val="20"/>
                <w:lang w:eastAsia="en-US"/>
              </w:rPr>
              <w:t xml:space="preserve"> </w:t>
            </w:r>
            <w:r w:rsidRPr="00C76764">
              <w:rPr>
                <w:rFonts w:cs="Arial"/>
                <w:spacing w:val="-1"/>
                <w:sz w:val="20"/>
                <w:szCs w:val="20"/>
                <w:lang w:eastAsia="en-US"/>
              </w:rPr>
              <w:t>criterion.</w:t>
            </w:r>
          </w:p>
        </w:tc>
      </w:tr>
    </w:tbl>
    <w:p w:rsidR="002F177A" w:rsidRDefault="002F177A" w:rsidP="00060EB1">
      <w:bookmarkStart w:id="28" w:name="Element_10:_Subdivision_and_consolidatio"/>
      <w:bookmarkStart w:id="29" w:name="bookmark3"/>
      <w:bookmarkEnd w:id="28"/>
      <w:bookmarkEnd w:id="29"/>
    </w:p>
    <w:p w:rsidR="002F177A" w:rsidRDefault="002F177A">
      <w:r>
        <w:br w:type="page"/>
      </w:r>
    </w:p>
    <w:p w:rsidR="00060EB1" w:rsidRDefault="002F177A" w:rsidP="00060EB1">
      <w:r w:rsidRPr="002F177A">
        <w:rPr>
          <w:i/>
        </w:rPr>
        <w:t>P</w:t>
      </w:r>
      <w:r w:rsidR="00060EB1" w:rsidRPr="002F177A">
        <w:rPr>
          <w:i/>
        </w:rPr>
        <w:t xml:space="preserve">roposed </w:t>
      </w:r>
      <w:r w:rsidRPr="002F177A">
        <w:rPr>
          <w:i/>
        </w:rPr>
        <w:t>provision</w:t>
      </w:r>
      <w:r w:rsidR="00060EB1">
        <w:t>:</w:t>
      </w:r>
    </w:p>
    <w:p w:rsidR="00060EB1" w:rsidRDefault="00060EB1" w:rsidP="00060EB1"/>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060EB1" w:rsidRPr="00C76764" w:rsidTr="00A4005C">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060EB1" w:rsidRPr="00C76764" w:rsidRDefault="00060EB1" w:rsidP="00A4005C">
            <w:pPr>
              <w:keepNext/>
              <w:kinsoku w:val="0"/>
              <w:overflowPunct w:val="0"/>
              <w:autoSpaceDE w:val="0"/>
              <w:autoSpaceDN w:val="0"/>
              <w:adjustRightInd w:val="0"/>
              <w:spacing w:before="57"/>
              <w:ind w:left="102"/>
              <w:rPr>
                <w:rFonts w:ascii="Times New Roman" w:hAnsi="Times New Roman"/>
                <w:lang w:eastAsia="en-US"/>
              </w:rPr>
            </w:pPr>
            <w:r w:rsidRPr="00C76764">
              <w:rPr>
                <w:rFonts w:cs="Arial"/>
                <w:b/>
                <w:bCs/>
                <w:sz w:val="20"/>
                <w:szCs w:val="20"/>
                <w:lang w:eastAsia="en-US"/>
              </w:rPr>
              <w:t xml:space="preserve">9.6  </w:t>
            </w:r>
            <w:r w:rsidRPr="00C76764">
              <w:rPr>
                <w:rFonts w:cs="Arial"/>
                <w:b/>
                <w:bCs/>
                <w:spacing w:val="2"/>
                <w:sz w:val="20"/>
                <w:szCs w:val="20"/>
                <w:lang w:eastAsia="en-US"/>
              </w:rPr>
              <w:t xml:space="preserve"> </w:t>
            </w:r>
            <w:r w:rsidRPr="00C76764">
              <w:rPr>
                <w:rFonts w:cs="Arial"/>
                <w:b/>
                <w:bCs/>
                <w:spacing w:val="-1"/>
                <w:sz w:val="20"/>
                <w:szCs w:val="20"/>
                <w:lang w:eastAsia="en-US"/>
              </w:rPr>
              <w:t>Subdivision</w:t>
            </w:r>
            <w:r w:rsidRPr="00C76764">
              <w:rPr>
                <w:rFonts w:cs="Arial"/>
                <w:b/>
                <w:bCs/>
                <w:sz w:val="20"/>
                <w:szCs w:val="20"/>
                <w:lang w:eastAsia="en-US"/>
              </w:rPr>
              <w:t xml:space="preserve"> of</w:t>
            </w:r>
            <w:r w:rsidRPr="00C76764">
              <w:rPr>
                <w:rFonts w:cs="Arial"/>
                <w:b/>
                <w:bCs/>
                <w:spacing w:val="-1"/>
                <w:sz w:val="20"/>
                <w:szCs w:val="20"/>
                <w:lang w:eastAsia="en-US"/>
              </w:rPr>
              <w:t xml:space="preserve"> </w:t>
            </w:r>
            <w:r w:rsidRPr="00C76764">
              <w:rPr>
                <w:rFonts w:cs="Arial"/>
                <w:b/>
                <w:bCs/>
                <w:sz w:val="20"/>
                <w:szCs w:val="20"/>
                <w:lang w:eastAsia="en-US"/>
              </w:rPr>
              <w:t>a</w:t>
            </w:r>
            <w:r w:rsidRPr="00C76764">
              <w:rPr>
                <w:rFonts w:cs="Arial"/>
                <w:b/>
                <w:bCs/>
                <w:spacing w:val="-1"/>
                <w:sz w:val="20"/>
                <w:szCs w:val="20"/>
                <w:lang w:eastAsia="en-US"/>
              </w:rPr>
              <w:t xml:space="preserve"> </w:t>
            </w:r>
            <w:r w:rsidRPr="00C76764">
              <w:rPr>
                <w:rFonts w:cs="Arial"/>
                <w:b/>
                <w:bCs/>
                <w:sz w:val="20"/>
                <w:szCs w:val="20"/>
                <w:lang w:eastAsia="en-US"/>
              </w:rPr>
              <w:t>dual</w:t>
            </w:r>
            <w:r w:rsidRPr="00C76764">
              <w:rPr>
                <w:rFonts w:cs="Arial"/>
                <w:b/>
                <w:bCs/>
                <w:spacing w:val="-1"/>
                <w:sz w:val="20"/>
                <w:szCs w:val="20"/>
                <w:lang w:eastAsia="en-US"/>
              </w:rPr>
              <w:t xml:space="preserve"> occupancy</w:t>
            </w:r>
            <w:r w:rsidRPr="00C76764">
              <w:rPr>
                <w:rFonts w:cs="Arial"/>
                <w:b/>
                <w:bCs/>
                <w:spacing w:val="-3"/>
                <w:sz w:val="20"/>
                <w:szCs w:val="20"/>
                <w:lang w:eastAsia="en-US"/>
              </w:rPr>
              <w:t xml:space="preserve"> </w:t>
            </w:r>
            <w:r w:rsidRPr="00C76764">
              <w:rPr>
                <w:rFonts w:cs="Arial"/>
                <w:b/>
                <w:bCs/>
                <w:sz w:val="20"/>
                <w:szCs w:val="20"/>
                <w:lang w:eastAsia="en-US"/>
              </w:rPr>
              <w:t>–</w:t>
            </w:r>
            <w:r w:rsidRPr="00C76764">
              <w:rPr>
                <w:rFonts w:cs="Arial"/>
                <w:b/>
                <w:bCs/>
                <w:spacing w:val="-1"/>
                <w:sz w:val="20"/>
                <w:szCs w:val="20"/>
                <w:lang w:eastAsia="en-US"/>
              </w:rPr>
              <w:t xml:space="preserve"> </w:t>
            </w:r>
            <w:r w:rsidRPr="00C76764">
              <w:rPr>
                <w:rFonts w:cs="Arial"/>
                <w:b/>
                <w:bCs/>
                <w:sz w:val="20"/>
                <w:szCs w:val="20"/>
                <w:lang w:eastAsia="en-US"/>
              </w:rPr>
              <w:t>other</w:t>
            </w:r>
            <w:r w:rsidRPr="00C76764">
              <w:rPr>
                <w:rFonts w:cs="Arial"/>
                <w:b/>
                <w:bCs/>
                <w:spacing w:val="-1"/>
                <w:sz w:val="20"/>
                <w:szCs w:val="20"/>
                <w:lang w:eastAsia="en-US"/>
              </w:rPr>
              <w:t xml:space="preserve"> than </w:t>
            </w:r>
            <w:r w:rsidRPr="00C76764">
              <w:rPr>
                <w:rFonts w:cs="Arial"/>
                <w:b/>
                <w:bCs/>
                <w:sz w:val="20"/>
                <w:szCs w:val="20"/>
                <w:lang w:eastAsia="en-US"/>
              </w:rPr>
              <w:t>RZ1</w:t>
            </w:r>
          </w:p>
        </w:tc>
      </w:tr>
      <w:tr w:rsidR="00060EB1" w:rsidRPr="00C76764" w:rsidTr="00A4005C">
        <w:trPr>
          <w:trHeight w:val="5723"/>
        </w:trPr>
        <w:tc>
          <w:tcPr>
            <w:tcW w:w="4621" w:type="dxa"/>
            <w:tcBorders>
              <w:top w:val="single" w:sz="4" w:space="0" w:color="000000"/>
              <w:left w:val="single" w:sz="4" w:space="0" w:color="000000"/>
              <w:bottom w:val="single" w:sz="4" w:space="0" w:color="auto"/>
              <w:right w:val="single" w:sz="4" w:space="0" w:color="000000"/>
            </w:tcBorders>
          </w:tcPr>
          <w:p w:rsidR="00060EB1" w:rsidRPr="00C76764" w:rsidRDefault="00060EB1" w:rsidP="00A4005C">
            <w:pPr>
              <w:kinsoku w:val="0"/>
              <w:overflowPunct w:val="0"/>
              <w:autoSpaceDE w:val="0"/>
              <w:autoSpaceDN w:val="0"/>
              <w:adjustRightInd w:val="0"/>
              <w:spacing w:before="56"/>
              <w:ind w:left="135"/>
              <w:rPr>
                <w:rFonts w:cs="Arial"/>
                <w:sz w:val="20"/>
                <w:szCs w:val="20"/>
                <w:lang w:eastAsia="en-US"/>
              </w:rPr>
            </w:pPr>
            <w:r w:rsidRPr="00C76764">
              <w:rPr>
                <w:rFonts w:cs="Arial"/>
                <w:sz w:val="20"/>
                <w:szCs w:val="20"/>
                <w:lang w:eastAsia="en-US"/>
              </w:rPr>
              <w:t>R40</w:t>
            </w:r>
          </w:p>
          <w:p w:rsidR="00060EB1" w:rsidRPr="00C76764" w:rsidRDefault="00060EB1" w:rsidP="00A4005C">
            <w:pPr>
              <w:kinsoku w:val="0"/>
              <w:overflowPunct w:val="0"/>
              <w:autoSpaceDE w:val="0"/>
              <w:autoSpaceDN w:val="0"/>
              <w:adjustRightInd w:val="0"/>
              <w:spacing w:before="106" w:line="288" w:lineRule="auto"/>
              <w:ind w:left="102"/>
              <w:rPr>
                <w:rFonts w:cs="Arial"/>
                <w:sz w:val="20"/>
                <w:szCs w:val="20"/>
                <w:lang w:eastAsia="en-US"/>
              </w:rPr>
            </w:pPr>
            <w:r w:rsidRPr="00C76764">
              <w:rPr>
                <w:rFonts w:cs="Arial"/>
                <w:spacing w:val="-1"/>
                <w:sz w:val="20"/>
                <w:szCs w:val="20"/>
                <w:lang w:eastAsia="en-US"/>
              </w:rPr>
              <w:t xml:space="preserve">This rule </w:t>
            </w:r>
            <w:r w:rsidRPr="00C76764">
              <w:rPr>
                <w:rFonts w:cs="Arial"/>
                <w:spacing w:val="-2"/>
                <w:sz w:val="20"/>
                <w:szCs w:val="20"/>
                <w:lang w:eastAsia="en-US"/>
              </w:rPr>
              <w:t>applies</w:t>
            </w:r>
            <w:r w:rsidRPr="00C76764">
              <w:rPr>
                <w:rFonts w:cs="Arial"/>
                <w:spacing w:val="-1"/>
                <w:sz w:val="20"/>
                <w:szCs w:val="20"/>
                <w:lang w:eastAsia="en-US"/>
              </w:rPr>
              <w:t xml:space="preserve"> to blocks</w:t>
            </w:r>
            <w:r w:rsidRPr="00C76764">
              <w:rPr>
                <w:rFonts w:cs="Arial"/>
                <w:spacing w:val="-2"/>
                <w:sz w:val="20"/>
                <w:szCs w:val="20"/>
                <w:lang w:eastAsia="en-US"/>
              </w:rPr>
              <w:t xml:space="preserve"> </w:t>
            </w:r>
            <w:r w:rsidRPr="00C76764">
              <w:rPr>
                <w:rFonts w:cs="Arial"/>
                <w:spacing w:val="-1"/>
                <w:sz w:val="20"/>
                <w:szCs w:val="20"/>
                <w:lang w:eastAsia="en-US"/>
              </w:rPr>
              <w:t xml:space="preserve">located in </w:t>
            </w:r>
            <w:r w:rsidRPr="00C76764">
              <w:rPr>
                <w:rFonts w:cs="Arial"/>
                <w:sz w:val="20"/>
                <w:szCs w:val="20"/>
                <w:lang w:eastAsia="en-US"/>
              </w:rPr>
              <w:t>a</w:t>
            </w:r>
            <w:r w:rsidRPr="00C76764">
              <w:rPr>
                <w:rFonts w:cs="Arial"/>
                <w:spacing w:val="-1"/>
                <w:sz w:val="20"/>
                <w:szCs w:val="20"/>
                <w:lang w:eastAsia="en-US"/>
              </w:rPr>
              <w:t xml:space="preserve"> residential zone other than</w:t>
            </w:r>
            <w:r w:rsidRPr="00C76764">
              <w:rPr>
                <w:rFonts w:cs="Arial"/>
                <w:spacing w:val="22"/>
                <w:sz w:val="20"/>
                <w:szCs w:val="20"/>
                <w:lang w:eastAsia="en-US"/>
              </w:rPr>
              <w:t xml:space="preserve"> </w:t>
            </w:r>
            <w:r w:rsidRPr="00C76764">
              <w:rPr>
                <w:rFonts w:cs="Arial"/>
                <w:sz w:val="20"/>
                <w:szCs w:val="20"/>
                <w:lang w:eastAsia="en-US"/>
              </w:rPr>
              <w:t>RZ1</w:t>
            </w:r>
            <w:r>
              <w:rPr>
                <w:rFonts w:cs="Arial"/>
                <w:sz w:val="20"/>
                <w:szCs w:val="20"/>
                <w:lang w:eastAsia="en-US"/>
              </w:rPr>
              <w:t>.</w:t>
            </w:r>
          </w:p>
          <w:p w:rsidR="00060EB1" w:rsidRPr="00C76764" w:rsidRDefault="00060EB1" w:rsidP="00A4005C">
            <w:pPr>
              <w:kinsoku w:val="0"/>
              <w:overflowPunct w:val="0"/>
              <w:autoSpaceDE w:val="0"/>
              <w:autoSpaceDN w:val="0"/>
              <w:adjustRightInd w:val="0"/>
              <w:spacing w:before="61" w:line="288" w:lineRule="auto"/>
              <w:ind w:left="102"/>
              <w:rPr>
                <w:rFonts w:cs="Arial"/>
                <w:sz w:val="20"/>
                <w:szCs w:val="20"/>
                <w:lang w:eastAsia="en-US"/>
              </w:rPr>
            </w:pPr>
            <w:r w:rsidRPr="00C76764">
              <w:rPr>
                <w:rFonts w:cs="Arial"/>
                <w:i/>
                <w:iCs/>
                <w:spacing w:val="-1"/>
                <w:sz w:val="20"/>
                <w:szCs w:val="20"/>
                <w:lang w:eastAsia="en-US"/>
              </w:rPr>
              <w:t xml:space="preserve">Subdivision </w:t>
            </w:r>
            <w:r>
              <w:rPr>
                <w:rFonts w:cs="Arial"/>
                <w:iCs/>
                <w:spacing w:val="-1"/>
                <w:sz w:val="20"/>
                <w:szCs w:val="20"/>
                <w:lang w:eastAsia="en-US"/>
              </w:rPr>
              <w:t xml:space="preserve">of a </w:t>
            </w:r>
            <w:r>
              <w:rPr>
                <w:rFonts w:cs="Arial"/>
                <w:i/>
                <w:iCs/>
                <w:spacing w:val="-1"/>
                <w:sz w:val="20"/>
                <w:szCs w:val="20"/>
                <w:lang w:eastAsia="en-US"/>
              </w:rPr>
              <w:t xml:space="preserve">dual occupancy housing </w:t>
            </w:r>
            <w:r w:rsidRPr="00AF34F9">
              <w:rPr>
                <w:rFonts w:cs="Arial"/>
                <w:iCs/>
                <w:spacing w:val="-1"/>
                <w:sz w:val="20"/>
                <w:szCs w:val="20"/>
                <w:lang w:eastAsia="en-US"/>
              </w:rPr>
              <w:t xml:space="preserve">development </w:t>
            </w:r>
            <w:r w:rsidRPr="00C76764">
              <w:rPr>
                <w:rFonts w:cs="Arial"/>
                <w:spacing w:val="-1"/>
                <w:sz w:val="20"/>
                <w:szCs w:val="20"/>
                <w:lang w:eastAsia="en-US"/>
              </w:rPr>
              <w:t>is permitted only where all of</w:t>
            </w:r>
            <w:r w:rsidRPr="00C76764">
              <w:rPr>
                <w:rFonts w:cs="Arial"/>
                <w:spacing w:val="-2"/>
                <w:sz w:val="20"/>
                <w:szCs w:val="20"/>
                <w:lang w:eastAsia="en-US"/>
              </w:rPr>
              <w:t xml:space="preserve"> </w:t>
            </w:r>
            <w:r w:rsidRPr="00C76764">
              <w:rPr>
                <w:rFonts w:cs="Arial"/>
                <w:spacing w:val="-1"/>
                <w:sz w:val="20"/>
                <w:szCs w:val="20"/>
                <w:lang w:eastAsia="en-US"/>
              </w:rPr>
              <w:t>the</w:t>
            </w:r>
            <w:r w:rsidRPr="00C76764">
              <w:rPr>
                <w:rFonts w:cs="Arial"/>
                <w:spacing w:val="24"/>
                <w:sz w:val="20"/>
                <w:szCs w:val="20"/>
                <w:lang w:eastAsia="en-US"/>
              </w:rPr>
              <w:t xml:space="preserve"> </w:t>
            </w:r>
            <w:r w:rsidRPr="00C76764">
              <w:rPr>
                <w:rFonts w:cs="Arial"/>
                <w:spacing w:val="-1"/>
                <w:sz w:val="20"/>
                <w:szCs w:val="20"/>
                <w:lang w:eastAsia="en-US"/>
              </w:rPr>
              <w:t>following are</w:t>
            </w:r>
            <w:r w:rsidRPr="00C76764">
              <w:rPr>
                <w:rFonts w:cs="Arial"/>
                <w:spacing w:val="-2"/>
                <w:sz w:val="20"/>
                <w:szCs w:val="20"/>
                <w:lang w:eastAsia="en-US"/>
              </w:rPr>
              <w:t xml:space="preserve"> </w:t>
            </w:r>
            <w:r w:rsidRPr="00C76764">
              <w:rPr>
                <w:rFonts w:cs="Arial"/>
                <w:spacing w:val="-1"/>
                <w:sz w:val="20"/>
                <w:szCs w:val="20"/>
                <w:lang w:eastAsia="en-US"/>
              </w:rPr>
              <w:t>met:</w:t>
            </w:r>
          </w:p>
          <w:p w:rsidR="00060EB1" w:rsidRPr="00C76764" w:rsidRDefault="00060EB1" w:rsidP="00FF405E">
            <w:pPr>
              <w:numPr>
                <w:ilvl w:val="0"/>
                <w:numId w:val="45"/>
              </w:numPr>
              <w:tabs>
                <w:tab w:val="left" w:pos="557"/>
              </w:tabs>
              <w:kinsoku w:val="0"/>
              <w:overflowPunct w:val="0"/>
              <w:autoSpaceDE w:val="0"/>
              <w:autoSpaceDN w:val="0"/>
              <w:adjustRightInd w:val="0"/>
              <w:spacing w:before="61"/>
              <w:rPr>
                <w:rFonts w:cs="Arial"/>
                <w:spacing w:val="-1"/>
                <w:sz w:val="20"/>
                <w:szCs w:val="20"/>
                <w:lang w:eastAsia="en-US"/>
              </w:rPr>
            </w:pPr>
            <w:r w:rsidRPr="00C76764">
              <w:rPr>
                <w:rFonts w:cs="Arial"/>
                <w:spacing w:val="-1"/>
                <w:sz w:val="20"/>
                <w:szCs w:val="20"/>
                <w:lang w:eastAsia="en-US"/>
              </w:rPr>
              <w:t xml:space="preserve">not more than </w:t>
            </w:r>
            <w:r w:rsidRPr="00C76764">
              <w:rPr>
                <w:rFonts w:cs="Arial"/>
                <w:sz w:val="20"/>
                <w:szCs w:val="20"/>
                <w:lang w:eastAsia="en-US"/>
              </w:rPr>
              <w:t xml:space="preserve">2 </w:t>
            </w:r>
            <w:r w:rsidRPr="00C76764">
              <w:rPr>
                <w:rFonts w:cs="Arial"/>
                <w:i/>
                <w:iCs/>
                <w:spacing w:val="-1"/>
                <w:sz w:val="20"/>
                <w:szCs w:val="20"/>
                <w:lang w:eastAsia="en-US"/>
              </w:rPr>
              <w:t>leases</w:t>
            </w:r>
            <w:r w:rsidRPr="00C76764">
              <w:rPr>
                <w:rFonts w:cs="Arial"/>
                <w:i/>
                <w:iCs/>
                <w:sz w:val="20"/>
                <w:szCs w:val="20"/>
                <w:lang w:eastAsia="en-US"/>
              </w:rPr>
              <w:t xml:space="preserve"> </w:t>
            </w:r>
            <w:r w:rsidRPr="00C76764">
              <w:rPr>
                <w:rFonts w:cs="Arial"/>
                <w:spacing w:val="-1"/>
                <w:sz w:val="20"/>
                <w:szCs w:val="20"/>
                <w:lang w:eastAsia="en-US"/>
              </w:rPr>
              <w:t>are created</w:t>
            </w:r>
          </w:p>
          <w:p w:rsidR="00060EB1" w:rsidRPr="00C76764" w:rsidRDefault="00060EB1" w:rsidP="00FF405E">
            <w:pPr>
              <w:numPr>
                <w:ilvl w:val="0"/>
                <w:numId w:val="45"/>
              </w:numPr>
              <w:tabs>
                <w:tab w:val="left" w:pos="557"/>
              </w:tabs>
              <w:kinsoku w:val="0"/>
              <w:overflowPunct w:val="0"/>
              <w:autoSpaceDE w:val="0"/>
              <w:autoSpaceDN w:val="0"/>
              <w:adjustRightInd w:val="0"/>
              <w:spacing w:before="106" w:line="288" w:lineRule="auto"/>
              <w:ind w:left="556" w:right="529" w:hanging="454"/>
              <w:rPr>
                <w:rFonts w:cs="Arial"/>
                <w:sz w:val="20"/>
                <w:szCs w:val="20"/>
                <w:lang w:eastAsia="en-US"/>
              </w:rPr>
            </w:pPr>
            <w:r w:rsidRPr="00C76764">
              <w:rPr>
                <w:rFonts w:cs="Arial"/>
                <w:sz w:val="20"/>
                <w:szCs w:val="20"/>
                <w:lang w:eastAsia="en-US"/>
              </w:rPr>
              <w:t>each</w:t>
            </w:r>
            <w:r w:rsidRPr="00C76764">
              <w:rPr>
                <w:rFonts w:cs="Arial"/>
                <w:spacing w:val="-1"/>
                <w:sz w:val="20"/>
                <w:szCs w:val="20"/>
                <w:lang w:eastAsia="en-US"/>
              </w:rPr>
              <w:t xml:space="preserve"> proposed </w:t>
            </w:r>
            <w:r w:rsidRPr="00C76764">
              <w:rPr>
                <w:rFonts w:cs="Arial"/>
                <w:i/>
                <w:iCs/>
                <w:spacing w:val="-1"/>
                <w:sz w:val="20"/>
                <w:szCs w:val="20"/>
                <w:lang w:eastAsia="en-US"/>
              </w:rPr>
              <w:t>block</w:t>
            </w:r>
            <w:r w:rsidRPr="00C76764">
              <w:rPr>
                <w:rFonts w:cs="Arial"/>
                <w:i/>
                <w:iCs/>
                <w:sz w:val="20"/>
                <w:szCs w:val="20"/>
                <w:lang w:eastAsia="en-US"/>
              </w:rPr>
              <w:t xml:space="preserve"> </w:t>
            </w:r>
            <w:r w:rsidRPr="00C76764">
              <w:rPr>
                <w:rFonts w:cs="Arial"/>
                <w:spacing w:val="-1"/>
                <w:sz w:val="20"/>
                <w:szCs w:val="20"/>
                <w:lang w:eastAsia="en-US"/>
              </w:rPr>
              <w:t xml:space="preserve">contains </w:t>
            </w:r>
            <w:r w:rsidRPr="00C76764">
              <w:rPr>
                <w:rFonts w:cs="Arial"/>
                <w:sz w:val="20"/>
                <w:szCs w:val="20"/>
                <w:lang w:eastAsia="en-US"/>
              </w:rPr>
              <w:t>a</w:t>
            </w:r>
            <w:r w:rsidRPr="00C76764">
              <w:rPr>
                <w:rFonts w:cs="Arial"/>
                <w:spacing w:val="-1"/>
                <w:sz w:val="20"/>
                <w:szCs w:val="20"/>
                <w:lang w:eastAsia="en-US"/>
              </w:rPr>
              <w:t xml:space="preserve"> </w:t>
            </w:r>
            <w:r w:rsidRPr="00C76764">
              <w:rPr>
                <w:rFonts w:cs="Arial"/>
                <w:spacing w:val="-2"/>
                <w:sz w:val="20"/>
                <w:szCs w:val="20"/>
                <w:lang w:eastAsia="en-US"/>
              </w:rPr>
              <w:t>lawfully</w:t>
            </w:r>
            <w:r w:rsidRPr="00C76764">
              <w:rPr>
                <w:rFonts w:cs="Arial"/>
                <w:spacing w:val="26"/>
                <w:sz w:val="20"/>
                <w:szCs w:val="20"/>
                <w:lang w:eastAsia="en-US"/>
              </w:rPr>
              <w:t xml:space="preserve"> </w:t>
            </w:r>
            <w:r w:rsidRPr="00C76764">
              <w:rPr>
                <w:rFonts w:cs="Arial"/>
                <w:spacing w:val="-1"/>
                <w:sz w:val="20"/>
                <w:szCs w:val="20"/>
                <w:lang w:eastAsia="en-US"/>
              </w:rPr>
              <w:t>constructed</w:t>
            </w:r>
            <w:r w:rsidRPr="00C76764">
              <w:rPr>
                <w:rFonts w:cs="Arial"/>
                <w:sz w:val="20"/>
                <w:szCs w:val="20"/>
                <w:lang w:eastAsia="en-US"/>
              </w:rPr>
              <w:t xml:space="preserve"> </w:t>
            </w:r>
            <w:r w:rsidRPr="00C76764">
              <w:rPr>
                <w:rFonts w:cs="Arial"/>
                <w:i/>
                <w:iCs/>
                <w:spacing w:val="-1"/>
                <w:sz w:val="20"/>
                <w:szCs w:val="20"/>
                <w:lang w:eastAsia="en-US"/>
              </w:rPr>
              <w:t>dwelling</w:t>
            </w:r>
          </w:p>
          <w:p w:rsidR="00060EB1" w:rsidRPr="00852F41" w:rsidRDefault="00060EB1" w:rsidP="00FF405E">
            <w:pPr>
              <w:numPr>
                <w:ilvl w:val="0"/>
                <w:numId w:val="45"/>
              </w:numPr>
              <w:tabs>
                <w:tab w:val="left" w:pos="557"/>
              </w:tabs>
              <w:kinsoku w:val="0"/>
              <w:overflowPunct w:val="0"/>
              <w:autoSpaceDE w:val="0"/>
              <w:autoSpaceDN w:val="0"/>
              <w:adjustRightInd w:val="0"/>
              <w:spacing w:before="61" w:line="288" w:lineRule="auto"/>
              <w:ind w:left="556" w:right="317" w:hanging="454"/>
              <w:rPr>
                <w:rFonts w:ascii="Times New Roman" w:hAnsi="Times New Roman"/>
                <w:lang w:eastAsia="en-US"/>
              </w:rPr>
            </w:pPr>
            <w:r w:rsidRPr="00C76764">
              <w:rPr>
                <w:rFonts w:cs="Arial"/>
                <w:sz w:val="20"/>
                <w:szCs w:val="20"/>
                <w:lang w:eastAsia="en-US"/>
              </w:rPr>
              <w:t>new</w:t>
            </w:r>
            <w:r w:rsidRPr="00C76764">
              <w:rPr>
                <w:rFonts w:cs="Arial"/>
                <w:spacing w:val="-1"/>
                <w:sz w:val="20"/>
                <w:szCs w:val="20"/>
                <w:lang w:eastAsia="en-US"/>
              </w:rPr>
              <w:t xml:space="preserve"> boundaries created </w:t>
            </w:r>
            <w:r w:rsidRPr="00C76764">
              <w:rPr>
                <w:rFonts w:cs="Arial"/>
                <w:sz w:val="20"/>
                <w:szCs w:val="20"/>
                <w:lang w:eastAsia="en-US"/>
              </w:rPr>
              <w:t>as</w:t>
            </w:r>
            <w:r w:rsidRPr="00C76764">
              <w:rPr>
                <w:rFonts w:cs="Arial"/>
                <w:spacing w:val="-1"/>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w:t>
            </w:r>
            <w:r w:rsidRPr="00C76764">
              <w:rPr>
                <w:rFonts w:cs="Arial"/>
                <w:sz w:val="20"/>
                <w:szCs w:val="20"/>
                <w:lang w:eastAsia="en-US"/>
              </w:rPr>
              <w:t>result</w:t>
            </w:r>
            <w:r w:rsidRPr="00C76764">
              <w:rPr>
                <w:rFonts w:cs="Arial"/>
                <w:spacing w:val="-1"/>
                <w:sz w:val="20"/>
                <w:szCs w:val="20"/>
                <w:lang w:eastAsia="en-US"/>
              </w:rPr>
              <w:t xml:space="preserve"> </w:t>
            </w:r>
            <w:r w:rsidRPr="00C76764">
              <w:rPr>
                <w:rFonts w:cs="Arial"/>
                <w:sz w:val="20"/>
                <w:szCs w:val="20"/>
                <w:lang w:eastAsia="en-US"/>
              </w:rPr>
              <w:t>of</w:t>
            </w:r>
            <w:r w:rsidRPr="00C76764">
              <w:rPr>
                <w:rFonts w:cs="Arial"/>
                <w:spacing w:val="-1"/>
                <w:sz w:val="20"/>
                <w:szCs w:val="20"/>
                <w:lang w:eastAsia="en-US"/>
              </w:rPr>
              <w:t xml:space="preserve"> the</w:t>
            </w:r>
            <w:r w:rsidRPr="00C76764">
              <w:rPr>
                <w:rFonts w:cs="Arial"/>
                <w:spacing w:val="29"/>
                <w:sz w:val="20"/>
                <w:szCs w:val="20"/>
                <w:lang w:eastAsia="en-US"/>
              </w:rPr>
              <w:t xml:space="preserve"> </w:t>
            </w:r>
            <w:r w:rsidRPr="00C76764">
              <w:rPr>
                <w:rFonts w:cs="Arial"/>
                <w:i/>
                <w:iCs/>
                <w:spacing w:val="-1"/>
                <w:sz w:val="20"/>
                <w:szCs w:val="20"/>
                <w:lang w:eastAsia="en-US"/>
              </w:rPr>
              <w:t>subdivision</w:t>
            </w:r>
            <w:r w:rsidRPr="00C76764">
              <w:rPr>
                <w:rFonts w:cs="Arial"/>
                <w:i/>
                <w:iCs/>
                <w:sz w:val="20"/>
                <w:szCs w:val="20"/>
                <w:lang w:eastAsia="en-US"/>
              </w:rPr>
              <w:t xml:space="preserve"> </w:t>
            </w:r>
            <w:r w:rsidRPr="00C76764">
              <w:rPr>
                <w:rFonts w:cs="Arial"/>
                <w:spacing w:val="-1"/>
                <w:sz w:val="20"/>
                <w:szCs w:val="20"/>
                <w:lang w:eastAsia="en-US"/>
              </w:rPr>
              <w:t>are located such that the</w:t>
            </w:r>
            <w:r w:rsidRPr="00C76764">
              <w:rPr>
                <w:rFonts w:cs="Arial"/>
                <w:spacing w:val="20"/>
                <w:sz w:val="20"/>
                <w:szCs w:val="20"/>
                <w:lang w:eastAsia="en-US"/>
              </w:rPr>
              <w:t xml:space="preserve"> </w:t>
            </w:r>
            <w:r w:rsidRPr="00C76764">
              <w:rPr>
                <w:rFonts w:cs="Arial"/>
                <w:spacing w:val="-1"/>
                <w:sz w:val="20"/>
                <w:szCs w:val="20"/>
                <w:lang w:eastAsia="en-US"/>
              </w:rPr>
              <w:t>buildings</w:t>
            </w:r>
            <w:r w:rsidRPr="00C76764">
              <w:rPr>
                <w:rFonts w:cs="Arial"/>
                <w:spacing w:val="-2"/>
                <w:sz w:val="20"/>
                <w:szCs w:val="20"/>
                <w:lang w:eastAsia="en-US"/>
              </w:rPr>
              <w:t xml:space="preserve"> </w:t>
            </w:r>
            <w:r w:rsidRPr="00C76764">
              <w:rPr>
                <w:rFonts w:cs="Arial"/>
                <w:spacing w:val="-1"/>
                <w:sz w:val="20"/>
                <w:szCs w:val="20"/>
                <w:lang w:eastAsia="en-US"/>
              </w:rPr>
              <w:t>comply with the relevant</w:t>
            </w:r>
            <w:r w:rsidRPr="00C76764">
              <w:rPr>
                <w:rFonts w:cs="Arial"/>
                <w:sz w:val="20"/>
                <w:szCs w:val="20"/>
                <w:lang w:eastAsia="en-US"/>
              </w:rPr>
              <w:t xml:space="preserve"> </w:t>
            </w:r>
            <w:r w:rsidRPr="00C76764">
              <w:rPr>
                <w:rFonts w:cs="Arial"/>
                <w:i/>
                <w:iCs/>
                <w:spacing w:val="-1"/>
                <w:sz w:val="20"/>
                <w:szCs w:val="20"/>
                <w:lang w:eastAsia="en-US"/>
              </w:rPr>
              <w:t>setback</w:t>
            </w:r>
            <w:r w:rsidRPr="00C76764">
              <w:rPr>
                <w:rFonts w:cs="Arial"/>
                <w:i/>
                <w:iCs/>
                <w:spacing w:val="30"/>
                <w:sz w:val="20"/>
                <w:szCs w:val="20"/>
                <w:lang w:eastAsia="en-US"/>
              </w:rPr>
              <w:t xml:space="preserve"> </w:t>
            </w:r>
            <w:r w:rsidRPr="00C76764">
              <w:rPr>
                <w:rFonts w:cs="Arial"/>
                <w:sz w:val="20"/>
                <w:szCs w:val="20"/>
                <w:lang w:eastAsia="en-US"/>
              </w:rPr>
              <w:t>and</w:t>
            </w:r>
            <w:r w:rsidRPr="00C76764">
              <w:rPr>
                <w:rFonts w:cs="Arial"/>
                <w:spacing w:val="-1"/>
                <w:sz w:val="20"/>
                <w:szCs w:val="20"/>
                <w:lang w:eastAsia="en-US"/>
              </w:rPr>
              <w:t xml:space="preserve"> building</w:t>
            </w:r>
            <w:r w:rsidRPr="00C76764">
              <w:rPr>
                <w:rFonts w:cs="Arial"/>
                <w:spacing w:val="-2"/>
                <w:sz w:val="20"/>
                <w:szCs w:val="20"/>
                <w:lang w:eastAsia="en-US"/>
              </w:rPr>
              <w:t xml:space="preserve"> </w:t>
            </w:r>
            <w:r w:rsidRPr="00C76764">
              <w:rPr>
                <w:rFonts w:cs="Arial"/>
                <w:spacing w:val="-1"/>
                <w:sz w:val="20"/>
                <w:szCs w:val="20"/>
                <w:lang w:eastAsia="en-US"/>
              </w:rPr>
              <w:t>envelope provisions</w:t>
            </w:r>
            <w:r w:rsidRPr="00C76764">
              <w:rPr>
                <w:rFonts w:cs="Arial"/>
                <w:sz w:val="20"/>
                <w:szCs w:val="20"/>
                <w:lang w:eastAsia="en-US"/>
              </w:rPr>
              <w:t xml:space="preserve"> of</w:t>
            </w:r>
            <w:r w:rsidRPr="00C76764">
              <w:rPr>
                <w:rFonts w:cs="Arial"/>
                <w:spacing w:val="-1"/>
                <w:sz w:val="20"/>
                <w:szCs w:val="20"/>
                <w:lang w:eastAsia="en-US"/>
              </w:rPr>
              <w:t xml:space="preserve"> </w:t>
            </w:r>
            <w:r w:rsidRPr="00C76764">
              <w:rPr>
                <w:rFonts w:cs="Arial"/>
                <w:sz w:val="20"/>
                <w:szCs w:val="20"/>
                <w:lang w:eastAsia="en-US"/>
              </w:rPr>
              <w:t>the</w:t>
            </w:r>
          </w:p>
          <w:p w:rsidR="00060EB1" w:rsidRPr="00C76764" w:rsidRDefault="00060EB1" w:rsidP="00A4005C">
            <w:pPr>
              <w:kinsoku w:val="0"/>
              <w:overflowPunct w:val="0"/>
              <w:autoSpaceDE w:val="0"/>
              <w:autoSpaceDN w:val="0"/>
              <w:adjustRightInd w:val="0"/>
              <w:spacing w:line="288" w:lineRule="auto"/>
              <w:ind w:left="555"/>
              <w:rPr>
                <w:rFonts w:cs="Arial"/>
                <w:spacing w:val="-1"/>
                <w:sz w:val="20"/>
                <w:szCs w:val="20"/>
                <w:lang w:eastAsia="en-US"/>
              </w:rPr>
            </w:pPr>
            <w:r w:rsidRPr="00C76764">
              <w:rPr>
                <w:rFonts w:cs="Arial"/>
                <w:sz w:val="20"/>
                <w:szCs w:val="20"/>
                <w:lang w:eastAsia="en-US"/>
              </w:rPr>
              <w:t>Single</w:t>
            </w:r>
            <w:r w:rsidRPr="00C76764">
              <w:rPr>
                <w:rFonts w:cs="Arial"/>
                <w:spacing w:val="-1"/>
                <w:sz w:val="20"/>
                <w:szCs w:val="20"/>
                <w:lang w:eastAsia="en-US"/>
              </w:rPr>
              <w:t xml:space="preserve"> Dwelling Housing Development Code</w:t>
            </w:r>
            <w:r w:rsidRPr="00C76764">
              <w:rPr>
                <w:rFonts w:cs="Arial"/>
                <w:spacing w:val="47"/>
                <w:sz w:val="20"/>
                <w:szCs w:val="20"/>
                <w:lang w:eastAsia="en-US"/>
              </w:rPr>
              <w:t xml:space="preserve"> </w:t>
            </w:r>
            <w:r w:rsidRPr="00C76764">
              <w:rPr>
                <w:rFonts w:cs="Arial"/>
                <w:sz w:val="20"/>
                <w:szCs w:val="20"/>
                <w:lang w:eastAsia="en-US"/>
              </w:rPr>
              <w:t>with</w:t>
            </w:r>
            <w:r w:rsidRPr="00C76764">
              <w:rPr>
                <w:rFonts w:cs="Arial"/>
                <w:spacing w:val="-1"/>
                <w:sz w:val="20"/>
                <w:szCs w:val="20"/>
                <w:lang w:eastAsia="en-US"/>
              </w:rPr>
              <w:t xml:space="preserve"> respect </w:t>
            </w:r>
            <w:r w:rsidRPr="00C76764">
              <w:rPr>
                <w:rFonts w:cs="Arial"/>
                <w:sz w:val="20"/>
                <w:szCs w:val="20"/>
                <w:lang w:eastAsia="en-US"/>
              </w:rPr>
              <w:t>to</w:t>
            </w:r>
            <w:r w:rsidRPr="00C76764">
              <w:rPr>
                <w:rFonts w:cs="Arial"/>
                <w:spacing w:val="-1"/>
                <w:sz w:val="20"/>
                <w:szCs w:val="20"/>
                <w:lang w:eastAsia="en-US"/>
              </w:rPr>
              <w:t xml:space="preserve"> </w:t>
            </w:r>
            <w:r w:rsidRPr="00C76764">
              <w:rPr>
                <w:rFonts w:cs="Arial"/>
                <w:sz w:val="20"/>
                <w:szCs w:val="20"/>
                <w:lang w:eastAsia="en-US"/>
              </w:rPr>
              <w:t>those</w:t>
            </w:r>
            <w:r w:rsidRPr="00C76764">
              <w:rPr>
                <w:rFonts w:cs="Arial"/>
                <w:spacing w:val="-1"/>
                <w:sz w:val="20"/>
                <w:szCs w:val="20"/>
                <w:lang w:eastAsia="en-US"/>
              </w:rPr>
              <w:t xml:space="preserve"> boundaries</w:t>
            </w:r>
          </w:p>
          <w:p w:rsidR="00060EB1" w:rsidRPr="00F710F7" w:rsidRDefault="00060EB1" w:rsidP="00FF405E">
            <w:pPr>
              <w:numPr>
                <w:ilvl w:val="0"/>
                <w:numId w:val="45"/>
              </w:numPr>
              <w:tabs>
                <w:tab w:val="left" w:pos="557"/>
              </w:tabs>
              <w:kinsoku w:val="0"/>
              <w:overflowPunct w:val="0"/>
              <w:autoSpaceDE w:val="0"/>
              <w:autoSpaceDN w:val="0"/>
              <w:adjustRightInd w:val="0"/>
              <w:spacing w:before="61" w:line="288" w:lineRule="auto"/>
              <w:ind w:left="556" w:right="317" w:hanging="454"/>
              <w:rPr>
                <w:rFonts w:cs="Arial"/>
                <w:spacing w:val="-1"/>
                <w:sz w:val="20"/>
                <w:szCs w:val="20"/>
                <w:lang w:eastAsia="en-US"/>
              </w:rPr>
            </w:pPr>
            <w:r w:rsidRPr="00F710F7">
              <w:rPr>
                <w:rFonts w:cs="Arial"/>
                <w:spacing w:val="-1"/>
                <w:sz w:val="20"/>
                <w:szCs w:val="20"/>
                <w:lang w:eastAsia="en-US"/>
              </w:rPr>
              <w:t xml:space="preserve">each </w:t>
            </w:r>
            <w:r w:rsidRPr="00F710F7">
              <w:rPr>
                <w:rFonts w:cs="Arial"/>
                <w:i/>
                <w:iCs/>
                <w:spacing w:val="-1"/>
                <w:sz w:val="20"/>
                <w:szCs w:val="20"/>
                <w:lang w:eastAsia="en-US"/>
              </w:rPr>
              <w:t>block</w:t>
            </w:r>
            <w:r w:rsidRPr="00F710F7">
              <w:rPr>
                <w:rFonts w:cs="Arial"/>
                <w:i/>
                <w:iCs/>
                <w:sz w:val="20"/>
                <w:szCs w:val="20"/>
                <w:lang w:eastAsia="en-US"/>
              </w:rPr>
              <w:t xml:space="preserve"> </w:t>
            </w:r>
            <w:r w:rsidRPr="00F710F7">
              <w:rPr>
                <w:rFonts w:cs="Arial"/>
                <w:spacing w:val="-1"/>
                <w:sz w:val="20"/>
                <w:szCs w:val="20"/>
                <w:lang w:eastAsia="en-US"/>
              </w:rPr>
              <w:t>is</w:t>
            </w:r>
            <w:r w:rsidRPr="00F710F7">
              <w:rPr>
                <w:rFonts w:cs="Arial"/>
                <w:sz w:val="20"/>
                <w:szCs w:val="20"/>
                <w:lang w:eastAsia="en-US"/>
              </w:rPr>
              <w:t xml:space="preserve"> or</w:t>
            </w:r>
            <w:r w:rsidRPr="00F710F7">
              <w:rPr>
                <w:rFonts w:cs="Arial"/>
                <w:spacing w:val="-1"/>
                <w:sz w:val="20"/>
                <w:szCs w:val="20"/>
                <w:lang w:eastAsia="en-US"/>
              </w:rPr>
              <w:t xml:space="preserve"> can </w:t>
            </w:r>
            <w:r w:rsidRPr="00F710F7">
              <w:rPr>
                <w:rFonts w:cs="Arial"/>
                <w:sz w:val="20"/>
                <w:szCs w:val="20"/>
                <w:lang w:eastAsia="en-US"/>
              </w:rPr>
              <w:t>be</w:t>
            </w:r>
            <w:r w:rsidRPr="00F710F7">
              <w:rPr>
                <w:rFonts w:cs="Arial"/>
                <w:spacing w:val="-1"/>
                <w:sz w:val="20"/>
                <w:szCs w:val="20"/>
                <w:lang w:eastAsia="en-US"/>
              </w:rPr>
              <w:t xml:space="preserve"> </w:t>
            </w:r>
            <w:r w:rsidRPr="00F710F7">
              <w:rPr>
                <w:rFonts w:cs="Arial"/>
                <w:sz w:val="20"/>
                <w:szCs w:val="20"/>
                <w:lang w:eastAsia="en-US"/>
              </w:rPr>
              <w:t>(on</w:t>
            </w:r>
            <w:r w:rsidRPr="00F710F7">
              <w:rPr>
                <w:rFonts w:cs="Arial"/>
                <w:spacing w:val="-2"/>
                <w:sz w:val="20"/>
                <w:szCs w:val="20"/>
                <w:lang w:eastAsia="en-US"/>
              </w:rPr>
              <w:t xml:space="preserve"> </w:t>
            </w:r>
            <w:r w:rsidRPr="00F710F7">
              <w:rPr>
                <w:rFonts w:cs="Arial"/>
                <w:sz w:val="20"/>
                <w:szCs w:val="20"/>
                <w:lang w:eastAsia="en-US"/>
              </w:rPr>
              <w:t>the</w:t>
            </w:r>
            <w:r w:rsidRPr="00F710F7">
              <w:rPr>
                <w:rFonts w:cs="Arial"/>
                <w:spacing w:val="-1"/>
                <w:sz w:val="20"/>
                <w:szCs w:val="20"/>
                <w:lang w:eastAsia="en-US"/>
              </w:rPr>
              <w:t xml:space="preserve"> </w:t>
            </w:r>
            <w:r w:rsidRPr="00F710F7">
              <w:rPr>
                <w:rFonts w:cs="Arial"/>
                <w:sz w:val="20"/>
                <w:szCs w:val="20"/>
                <w:lang w:eastAsia="en-US"/>
              </w:rPr>
              <w:t>written</w:t>
            </w:r>
            <w:r w:rsidRPr="00F710F7">
              <w:rPr>
                <w:rFonts w:cs="Arial"/>
                <w:spacing w:val="29"/>
                <w:sz w:val="20"/>
                <w:szCs w:val="20"/>
                <w:lang w:eastAsia="en-US"/>
              </w:rPr>
              <w:t xml:space="preserve"> </w:t>
            </w:r>
            <w:r w:rsidRPr="00F710F7">
              <w:rPr>
                <w:rFonts w:cs="Arial"/>
                <w:sz w:val="20"/>
                <w:szCs w:val="20"/>
                <w:lang w:eastAsia="en-US"/>
              </w:rPr>
              <w:t>advice</w:t>
            </w:r>
            <w:r w:rsidRPr="00F710F7">
              <w:rPr>
                <w:rFonts w:cs="Arial"/>
                <w:spacing w:val="-1"/>
                <w:sz w:val="20"/>
                <w:szCs w:val="20"/>
                <w:lang w:eastAsia="en-US"/>
              </w:rPr>
              <w:t xml:space="preserve"> </w:t>
            </w:r>
            <w:r w:rsidRPr="00F710F7">
              <w:rPr>
                <w:rFonts w:cs="Arial"/>
                <w:sz w:val="20"/>
                <w:szCs w:val="20"/>
                <w:lang w:eastAsia="en-US"/>
              </w:rPr>
              <w:t>of</w:t>
            </w:r>
            <w:r w:rsidRPr="00F710F7">
              <w:rPr>
                <w:rFonts w:cs="Arial"/>
                <w:spacing w:val="-1"/>
                <w:sz w:val="20"/>
                <w:szCs w:val="20"/>
                <w:lang w:eastAsia="en-US"/>
              </w:rPr>
              <w:t xml:space="preserve"> </w:t>
            </w:r>
            <w:r w:rsidRPr="00F710F7">
              <w:rPr>
                <w:rFonts w:cs="Arial"/>
                <w:sz w:val="20"/>
                <w:szCs w:val="20"/>
                <w:lang w:eastAsia="en-US"/>
              </w:rPr>
              <w:t>the</w:t>
            </w:r>
            <w:r w:rsidRPr="00F710F7">
              <w:rPr>
                <w:rFonts w:cs="Arial"/>
                <w:spacing w:val="-2"/>
                <w:sz w:val="20"/>
                <w:szCs w:val="20"/>
                <w:lang w:eastAsia="en-US"/>
              </w:rPr>
              <w:t xml:space="preserve"> </w:t>
            </w:r>
            <w:r w:rsidRPr="00F710F7">
              <w:rPr>
                <w:rFonts w:cs="Arial"/>
                <w:sz w:val="20"/>
                <w:szCs w:val="20"/>
                <w:lang w:eastAsia="en-US"/>
              </w:rPr>
              <w:t>relevant</w:t>
            </w:r>
            <w:r w:rsidRPr="00F710F7">
              <w:rPr>
                <w:rFonts w:cs="Arial"/>
                <w:spacing w:val="-1"/>
                <w:sz w:val="20"/>
                <w:szCs w:val="20"/>
                <w:lang w:eastAsia="en-US"/>
              </w:rPr>
              <w:t xml:space="preserve"> service </w:t>
            </w:r>
            <w:r w:rsidRPr="00F710F7">
              <w:rPr>
                <w:rFonts w:cs="Arial"/>
                <w:spacing w:val="-2"/>
                <w:sz w:val="20"/>
                <w:szCs w:val="20"/>
                <w:lang w:eastAsia="en-US"/>
              </w:rPr>
              <w:t>provider)</w:t>
            </w:r>
            <w:r w:rsidRPr="00F710F7">
              <w:rPr>
                <w:rFonts w:cs="Arial"/>
                <w:spacing w:val="29"/>
                <w:sz w:val="20"/>
                <w:szCs w:val="20"/>
                <w:lang w:eastAsia="en-US"/>
              </w:rPr>
              <w:t xml:space="preserve"> </w:t>
            </w:r>
            <w:r w:rsidRPr="00F710F7">
              <w:rPr>
                <w:rFonts w:cs="Arial"/>
                <w:spacing w:val="-1"/>
                <w:sz w:val="20"/>
                <w:szCs w:val="20"/>
                <w:lang w:eastAsia="en-US"/>
              </w:rPr>
              <w:t>provided with separate utility services.</w:t>
            </w:r>
          </w:p>
          <w:p w:rsidR="00060EB1" w:rsidRPr="00C76764" w:rsidRDefault="00060EB1" w:rsidP="00A4005C">
            <w:pPr>
              <w:kinsoku w:val="0"/>
              <w:overflowPunct w:val="0"/>
              <w:autoSpaceDE w:val="0"/>
              <w:autoSpaceDN w:val="0"/>
              <w:adjustRightInd w:val="0"/>
              <w:spacing w:before="61" w:line="288" w:lineRule="auto"/>
              <w:ind w:left="102" w:right="113"/>
              <w:rPr>
                <w:rFonts w:ascii="Times New Roman" w:hAnsi="Times New Roman"/>
                <w:lang w:eastAsia="en-US"/>
              </w:rPr>
            </w:pPr>
            <w:r w:rsidRPr="00C76764">
              <w:rPr>
                <w:rFonts w:cs="Arial"/>
                <w:i/>
                <w:iCs/>
                <w:spacing w:val="-1"/>
                <w:sz w:val="20"/>
                <w:szCs w:val="20"/>
                <w:lang w:eastAsia="en-US"/>
              </w:rPr>
              <w:t xml:space="preserve">Blocks </w:t>
            </w:r>
            <w:r w:rsidRPr="00C76764">
              <w:rPr>
                <w:rFonts w:cs="Arial"/>
                <w:spacing w:val="-1"/>
                <w:sz w:val="20"/>
                <w:szCs w:val="20"/>
                <w:lang w:eastAsia="en-US"/>
              </w:rPr>
              <w:t xml:space="preserve">created under </w:t>
            </w:r>
            <w:r w:rsidRPr="00C76764">
              <w:rPr>
                <w:rFonts w:cs="Arial"/>
                <w:sz w:val="20"/>
                <w:szCs w:val="20"/>
                <w:lang w:eastAsia="en-US"/>
              </w:rPr>
              <w:t>this</w:t>
            </w:r>
            <w:r w:rsidRPr="00C76764">
              <w:rPr>
                <w:rFonts w:cs="Arial"/>
                <w:spacing w:val="-1"/>
                <w:sz w:val="20"/>
                <w:szCs w:val="20"/>
                <w:lang w:eastAsia="en-US"/>
              </w:rPr>
              <w:t xml:space="preserve"> </w:t>
            </w:r>
            <w:r w:rsidRPr="00C76764">
              <w:rPr>
                <w:rFonts w:cs="Arial"/>
                <w:sz w:val="20"/>
                <w:szCs w:val="20"/>
                <w:lang w:eastAsia="en-US"/>
              </w:rPr>
              <w:t>rule</w:t>
            </w:r>
            <w:r w:rsidRPr="00C76764">
              <w:rPr>
                <w:rFonts w:cs="Arial"/>
                <w:spacing w:val="-1"/>
                <w:sz w:val="20"/>
                <w:szCs w:val="20"/>
                <w:lang w:eastAsia="en-US"/>
              </w:rPr>
              <w:t xml:space="preserve"> cannot </w:t>
            </w:r>
            <w:r w:rsidRPr="00C76764">
              <w:rPr>
                <w:rFonts w:cs="Arial"/>
                <w:sz w:val="20"/>
                <w:szCs w:val="20"/>
                <w:lang w:eastAsia="en-US"/>
              </w:rPr>
              <w:t>be</w:t>
            </w:r>
            <w:r w:rsidRPr="00C76764">
              <w:rPr>
                <w:rFonts w:cs="Arial"/>
                <w:spacing w:val="-2"/>
                <w:sz w:val="20"/>
                <w:szCs w:val="20"/>
                <w:lang w:eastAsia="en-US"/>
              </w:rPr>
              <w:t xml:space="preserve"> </w:t>
            </w:r>
            <w:r w:rsidRPr="00C76764">
              <w:rPr>
                <w:rFonts w:cs="Arial"/>
                <w:sz w:val="20"/>
                <w:szCs w:val="20"/>
                <w:lang w:eastAsia="en-US"/>
              </w:rPr>
              <w:t>further</w:t>
            </w:r>
            <w:r w:rsidRPr="00C76764">
              <w:rPr>
                <w:rFonts w:cs="Arial"/>
                <w:spacing w:val="25"/>
                <w:sz w:val="20"/>
                <w:szCs w:val="20"/>
                <w:lang w:eastAsia="en-US"/>
              </w:rPr>
              <w:t xml:space="preserve"> </w:t>
            </w:r>
            <w:r w:rsidRPr="00C76764">
              <w:rPr>
                <w:rFonts w:cs="Arial"/>
                <w:spacing w:val="-1"/>
                <w:sz w:val="20"/>
                <w:szCs w:val="20"/>
                <w:lang w:eastAsia="en-US"/>
              </w:rPr>
              <w:t>subdivided.</w:t>
            </w:r>
          </w:p>
        </w:tc>
        <w:tc>
          <w:tcPr>
            <w:tcW w:w="4623" w:type="dxa"/>
            <w:tcBorders>
              <w:top w:val="single" w:sz="4" w:space="0" w:color="000000"/>
              <w:left w:val="single" w:sz="4" w:space="0" w:color="000000"/>
              <w:bottom w:val="single" w:sz="4" w:space="0" w:color="auto"/>
              <w:right w:val="single" w:sz="4" w:space="0" w:color="000000"/>
            </w:tcBorders>
          </w:tcPr>
          <w:p w:rsidR="00AF2F6B" w:rsidRDefault="00AF2F6B" w:rsidP="00A4005C">
            <w:pPr>
              <w:kinsoku w:val="0"/>
              <w:overflowPunct w:val="0"/>
              <w:autoSpaceDE w:val="0"/>
              <w:autoSpaceDN w:val="0"/>
              <w:adjustRightInd w:val="0"/>
              <w:spacing w:line="288" w:lineRule="auto"/>
              <w:ind w:left="102" w:right="473"/>
              <w:rPr>
                <w:rFonts w:cs="Arial"/>
                <w:spacing w:val="-1"/>
                <w:sz w:val="20"/>
                <w:szCs w:val="20"/>
                <w:lang w:eastAsia="en-US"/>
              </w:rPr>
            </w:pPr>
          </w:p>
          <w:p w:rsidR="00060EB1" w:rsidRPr="00C76764" w:rsidRDefault="00060EB1" w:rsidP="00AF2F6B">
            <w:pPr>
              <w:kinsoku w:val="0"/>
              <w:overflowPunct w:val="0"/>
              <w:autoSpaceDE w:val="0"/>
              <w:autoSpaceDN w:val="0"/>
              <w:adjustRightInd w:val="0"/>
              <w:spacing w:before="60" w:after="60" w:line="288" w:lineRule="auto"/>
              <w:ind w:left="102" w:right="471"/>
              <w:rPr>
                <w:rFonts w:ascii="Times New Roman" w:hAnsi="Times New Roman"/>
                <w:lang w:eastAsia="en-US"/>
              </w:rPr>
            </w:pPr>
            <w:r w:rsidRPr="00C76764">
              <w:rPr>
                <w:rFonts w:cs="Arial"/>
                <w:spacing w:val="-1"/>
                <w:sz w:val="20"/>
                <w:szCs w:val="20"/>
                <w:lang w:eastAsia="en-US"/>
              </w:rPr>
              <w:t>This is</w:t>
            </w:r>
            <w:r w:rsidRPr="00C76764">
              <w:rPr>
                <w:rFonts w:cs="Arial"/>
                <w:spacing w:val="-2"/>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mandatory requirement.</w:t>
            </w:r>
            <w:r w:rsidRPr="00C76764">
              <w:rPr>
                <w:rFonts w:cs="Arial"/>
                <w:spacing w:val="54"/>
                <w:sz w:val="20"/>
                <w:szCs w:val="20"/>
                <w:lang w:eastAsia="en-US"/>
              </w:rPr>
              <w:t xml:space="preserve"> </w:t>
            </w:r>
            <w:r w:rsidRPr="00C76764">
              <w:rPr>
                <w:rFonts w:cs="Arial"/>
                <w:spacing w:val="-1"/>
                <w:sz w:val="20"/>
                <w:szCs w:val="20"/>
                <w:lang w:eastAsia="en-US"/>
              </w:rPr>
              <w:t>There is no</w:t>
            </w:r>
            <w:r w:rsidRPr="00C76764">
              <w:rPr>
                <w:rFonts w:cs="Arial"/>
                <w:spacing w:val="24"/>
                <w:sz w:val="20"/>
                <w:szCs w:val="20"/>
                <w:lang w:eastAsia="en-US"/>
              </w:rPr>
              <w:t xml:space="preserve"> </w:t>
            </w:r>
            <w:r w:rsidRPr="00C76764">
              <w:rPr>
                <w:rFonts w:cs="Arial"/>
                <w:spacing w:val="-1"/>
                <w:sz w:val="20"/>
                <w:szCs w:val="20"/>
                <w:lang w:eastAsia="en-US"/>
              </w:rPr>
              <w:t>applicable</w:t>
            </w:r>
            <w:r w:rsidRPr="00C76764">
              <w:rPr>
                <w:rFonts w:cs="Arial"/>
                <w:spacing w:val="-2"/>
                <w:sz w:val="20"/>
                <w:szCs w:val="20"/>
                <w:lang w:eastAsia="en-US"/>
              </w:rPr>
              <w:t xml:space="preserve"> </w:t>
            </w:r>
            <w:r w:rsidRPr="00C76764">
              <w:rPr>
                <w:rFonts w:cs="Arial"/>
                <w:spacing w:val="-1"/>
                <w:sz w:val="20"/>
                <w:szCs w:val="20"/>
                <w:lang w:eastAsia="en-US"/>
              </w:rPr>
              <w:t>criterion.</w:t>
            </w:r>
          </w:p>
        </w:tc>
      </w:tr>
    </w:tbl>
    <w:p w:rsidR="00060EB1" w:rsidRDefault="00060EB1" w:rsidP="00060EB1"/>
    <w:p w:rsidR="002F177A" w:rsidRDefault="002F177A" w:rsidP="00060EB1"/>
    <w:p w:rsidR="002F177A" w:rsidRDefault="002F177A" w:rsidP="00060EB1">
      <w:r w:rsidRPr="00C51811">
        <w:rPr>
          <w:b/>
          <w:kern w:val="32"/>
        </w:rPr>
        <w:t xml:space="preserve">Statement of compliance with the </w:t>
      </w:r>
      <w:r w:rsidRPr="00C51811">
        <w:rPr>
          <w:b/>
          <w:i/>
          <w:kern w:val="32"/>
        </w:rPr>
        <w:t>Planning and Development Act 2007</w:t>
      </w:r>
    </w:p>
    <w:p w:rsidR="002F177A" w:rsidRDefault="002F177A" w:rsidP="00060EB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2F177A" w:rsidRPr="00712522" w:rsidTr="00A4005C">
        <w:tc>
          <w:tcPr>
            <w:tcW w:w="4153" w:type="dxa"/>
          </w:tcPr>
          <w:p w:rsidR="002F177A" w:rsidRPr="00712522" w:rsidRDefault="002F177A" w:rsidP="00A4005C">
            <w:pPr>
              <w:pStyle w:val="TAbody"/>
              <w:rPr>
                <w:b/>
                <w:sz w:val="22"/>
                <w:szCs w:val="22"/>
                <w:lang w:val="en-AU"/>
              </w:rPr>
            </w:pPr>
            <w:r w:rsidRPr="00712522">
              <w:rPr>
                <w:b/>
                <w:sz w:val="22"/>
                <w:szCs w:val="22"/>
                <w:lang w:val="en-AU"/>
              </w:rPr>
              <w:t>Section</w:t>
            </w:r>
          </w:p>
        </w:tc>
        <w:tc>
          <w:tcPr>
            <w:tcW w:w="4261" w:type="dxa"/>
          </w:tcPr>
          <w:p w:rsidR="002F177A" w:rsidRPr="00712522" w:rsidRDefault="002F177A" w:rsidP="00A4005C">
            <w:pPr>
              <w:pStyle w:val="TAbody"/>
              <w:rPr>
                <w:b/>
                <w:sz w:val="22"/>
                <w:szCs w:val="22"/>
                <w:lang w:val="en-AU"/>
              </w:rPr>
            </w:pPr>
            <w:r w:rsidRPr="00712522">
              <w:rPr>
                <w:b/>
                <w:sz w:val="22"/>
                <w:szCs w:val="22"/>
                <w:lang w:val="en-AU"/>
              </w:rPr>
              <w:t>Statement</w:t>
            </w:r>
          </w:p>
        </w:tc>
      </w:tr>
      <w:tr w:rsidR="002F177A" w:rsidRPr="00712522" w:rsidTr="00A4005C">
        <w:tblPrEx>
          <w:tblLook w:val="01E0" w:firstRow="1" w:lastRow="1" w:firstColumn="1" w:lastColumn="1" w:noHBand="0" w:noVBand="0"/>
        </w:tblPrEx>
        <w:tc>
          <w:tcPr>
            <w:tcW w:w="4153" w:type="dxa"/>
          </w:tcPr>
          <w:p w:rsidR="002F177A" w:rsidRPr="00712522" w:rsidRDefault="002F177A" w:rsidP="00A4005C">
            <w:pPr>
              <w:pStyle w:val="TAbody"/>
              <w:rPr>
                <w:sz w:val="22"/>
                <w:szCs w:val="22"/>
                <w:lang w:val="en-AU"/>
              </w:rPr>
            </w:pPr>
            <w:r w:rsidRPr="00712522">
              <w:rPr>
                <w:sz w:val="22"/>
                <w:szCs w:val="22"/>
                <w:lang w:val="en-AU"/>
              </w:rPr>
              <w:t>s87(b) a variation (a code variation) that –</w:t>
            </w:r>
          </w:p>
          <w:p w:rsidR="002F177A" w:rsidRPr="00712522" w:rsidRDefault="002F177A" w:rsidP="00FF405E">
            <w:pPr>
              <w:pStyle w:val="TAbody"/>
              <w:numPr>
                <w:ilvl w:val="0"/>
                <w:numId w:val="46"/>
              </w:numPr>
              <w:rPr>
                <w:sz w:val="22"/>
                <w:szCs w:val="22"/>
                <w:lang w:val="en-AU"/>
              </w:rPr>
            </w:pPr>
            <w:r w:rsidRPr="00712522">
              <w:rPr>
                <w:sz w:val="22"/>
                <w:szCs w:val="22"/>
                <w:lang w:val="en-AU"/>
              </w:rPr>
              <w:t>would only change a code</w:t>
            </w:r>
          </w:p>
          <w:p w:rsidR="002F177A" w:rsidRPr="00712522" w:rsidRDefault="002F177A" w:rsidP="00FF405E">
            <w:pPr>
              <w:pStyle w:val="TAbody"/>
              <w:numPr>
                <w:ilvl w:val="0"/>
                <w:numId w:val="46"/>
              </w:numPr>
              <w:rPr>
                <w:sz w:val="22"/>
                <w:szCs w:val="22"/>
                <w:lang w:val="en-AU"/>
              </w:rPr>
            </w:pPr>
            <w:r w:rsidRPr="00712522">
              <w:rPr>
                <w:sz w:val="22"/>
                <w:szCs w:val="22"/>
                <w:lang w:val="en-AU"/>
              </w:rPr>
              <w:t>is consistent with the policy purpose and policy framework of the code; and</w:t>
            </w:r>
          </w:p>
          <w:p w:rsidR="002F177A" w:rsidRPr="00712522" w:rsidRDefault="002F177A" w:rsidP="00FF405E">
            <w:pPr>
              <w:pStyle w:val="TAbody"/>
              <w:numPr>
                <w:ilvl w:val="0"/>
                <w:numId w:val="46"/>
              </w:numPr>
              <w:rPr>
                <w:sz w:val="22"/>
                <w:szCs w:val="22"/>
                <w:lang w:val="en-AU"/>
              </w:rPr>
            </w:pPr>
            <w:r w:rsidRPr="00712522">
              <w:rPr>
                <w:sz w:val="22"/>
                <w:szCs w:val="22"/>
                <w:lang w:val="en-AU"/>
              </w:rPr>
              <w:t>is not an error variation.</w:t>
            </w:r>
          </w:p>
        </w:tc>
        <w:tc>
          <w:tcPr>
            <w:tcW w:w="4261" w:type="dxa"/>
          </w:tcPr>
          <w:p w:rsidR="002F177A" w:rsidRPr="00712522" w:rsidRDefault="002F177A" w:rsidP="00A4005C">
            <w:pPr>
              <w:pStyle w:val="TAbody"/>
              <w:rPr>
                <w:sz w:val="22"/>
                <w:szCs w:val="22"/>
                <w:lang w:val="en-AU"/>
              </w:rPr>
            </w:pPr>
            <w:r w:rsidRPr="00712522">
              <w:rPr>
                <w:sz w:val="22"/>
                <w:szCs w:val="22"/>
                <w:lang w:val="en-AU"/>
              </w:rPr>
              <w:t>Compliant.</w:t>
            </w:r>
            <w:r>
              <w:rPr>
                <w:sz w:val="22"/>
                <w:szCs w:val="22"/>
                <w:lang w:val="en-AU"/>
              </w:rPr>
              <w:t xml:space="preserve"> This amendment would clarify the intent of the provision and ensure </w:t>
            </w:r>
            <w:r w:rsidRPr="002F177A">
              <w:rPr>
                <w:sz w:val="22"/>
                <w:szCs w:val="22"/>
              </w:rPr>
              <w:t>that the development is to be constructed prior to permitting subdivision</w:t>
            </w:r>
            <w:r>
              <w:rPr>
                <w:sz w:val="22"/>
                <w:szCs w:val="22"/>
              </w:rPr>
              <w:t>.  This is consistent with the policy purpose of the code.</w:t>
            </w:r>
          </w:p>
        </w:tc>
      </w:tr>
    </w:tbl>
    <w:p w:rsidR="002F177A" w:rsidRDefault="002F177A" w:rsidP="00060EB1"/>
    <w:p w:rsidR="002F177A" w:rsidRDefault="002F177A" w:rsidP="00060EB1"/>
    <w:p w:rsidR="001D5C77" w:rsidRDefault="001D5C77" w:rsidP="001D5C77"/>
    <w:p w:rsidR="006A5C73" w:rsidRDefault="006A5C73" w:rsidP="001F48BF">
      <w:pPr>
        <w:pStyle w:val="TAsectionheading2"/>
      </w:pPr>
      <w:bookmarkStart w:id="30" w:name="_Toc390767277"/>
      <w:r>
        <w:t>Single dwelling housing development code</w:t>
      </w:r>
      <w:bookmarkEnd w:id="30"/>
      <w:r>
        <w:t xml:space="preserve"> </w:t>
      </w:r>
    </w:p>
    <w:p w:rsidR="005363B1" w:rsidRDefault="005363B1" w:rsidP="001F48BF">
      <w:pPr>
        <w:rPr>
          <w:b/>
        </w:rPr>
      </w:pPr>
      <w:r>
        <w:rPr>
          <w:b/>
        </w:rPr>
        <w:t>Changes to rule R1</w:t>
      </w:r>
    </w:p>
    <w:p w:rsidR="005363B1" w:rsidRPr="005363B1" w:rsidRDefault="005363B1" w:rsidP="001F48BF"/>
    <w:p w:rsidR="002F177A" w:rsidRDefault="002F177A" w:rsidP="002F177A">
      <w:r>
        <w:t>Rule R1 provides plot ratio controls for single dwelling blocks, and has three basic components:</w:t>
      </w:r>
    </w:p>
    <w:p w:rsidR="002F177A" w:rsidRDefault="002F177A" w:rsidP="002F177A"/>
    <w:p w:rsidR="002F177A" w:rsidRDefault="002F177A" w:rsidP="002F177A">
      <w:pPr>
        <w:ind w:left="709" w:hanging="709"/>
      </w:pPr>
      <w:r>
        <w:t>(a)</w:t>
      </w:r>
      <w:r>
        <w:tab/>
        <w:t>A plot ratio control of 50% for large blocks (other than large blocks that fall under part b of the rule)</w:t>
      </w:r>
    </w:p>
    <w:p w:rsidR="002F177A" w:rsidRDefault="002F177A" w:rsidP="002F177A"/>
    <w:p w:rsidR="002F177A" w:rsidRDefault="002F177A" w:rsidP="002F177A">
      <w:pPr>
        <w:ind w:left="709" w:hanging="709"/>
      </w:pPr>
      <w:r>
        <w:t>(b)</w:t>
      </w:r>
      <w:r>
        <w:tab/>
        <w:t>For blocks in RZ1 that were created by the subdivision of a dual occupancy development, the plot ratio is the greater of the following two options:</w:t>
      </w:r>
    </w:p>
    <w:p w:rsidR="002F177A" w:rsidRDefault="002F177A" w:rsidP="00FF405E">
      <w:pPr>
        <w:pStyle w:val="bodyText0"/>
        <w:numPr>
          <w:ilvl w:val="0"/>
          <w:numId w:val="47"/>
        </w:numPr>
        <w:tabs>
          <w:tab w:val="clear" w:pos="1701"/>
        </w:tabs>
        <w:ind w:left="1134" w:hanging="425"/>
        <w:rPr>
          <w:sz w:val="24"/>
          <w:szCs w:val="24"/>
        </w:rPr>
      </w:pPr>
      <w:r>
        <w:rPr>
          <w:sz w:val="24"/>
          <w:szCs w:val="24"/>
        </w:rPr>
        <w:t>the plot ratio of the block when it was created</w:t>
      </w:r>
    </w:p>
    <w:p w:rsidR="002F177A" w:rsidRDefault="002F177A" w:rsidP="00FF405E">
      <w:pPr>
        <w:pStyle w:val="bodyText0"/>
        <w:numPr>
          <w:ilvl w:val="0"/>
          <w:numId w:val="47"/>
        </w:numPr>
        <w:tabs>
          <w:tab w:val="clear" w:pos="1701"/>
        </w:tabs>
        <w:ind w:left="1134" w:hanging="425"/>
        <w:rPr>
          <w:sz w:val="24"/>
          <w:szCs w:val="24"/>
        </w:rPr>
      </w:pPr>
      <w:r>
        <w:rPr>
          <w:sz w:val="24"/>
          <w:szCs w:val="24"/>
        </w:rPr>
        <w:t>the maximum plot ratio calculated for the original block (ie: before subdivision) under R6 of the MUHDC</w:t>
      </w:r>
    </w:p>
    <w:p w:rsidR="002F177A" w:rsidRDefault="002F177A" w:rsidP="002F177A">
      <w:pPr>
        <w:spacing w:before="240"/>
        <w:ind w:left="709" w:hanging="709"/>
      </w:pPr>
      <w:r>
        <w:t>(c)</w:t>
      </w:r>
      <w:r>
        <w:tab/>
        <w:t>in all other cases, there is no applicable plot ratio.</w:t>
      </w:r>
    </w:p>
    <w:p w:rsidR="002F177A" w:rsidRDefault="002F177A" w:rsidP="002F177A">
      <w:pPr>
        <w:spacing w:before="240"/>
      </w:pPr>
      <w:r>
        <w:t>Part (a) of the rule appears to be similar to previous requirements</w:t>
      </w:r>
      <w:r w:rsidR="00461064">
        <w:t xml:space="preserve"> prior to V306</w:t>
      </w:r>
      <w:r>
        <w:t>. However, part (b) of the rule appears incomplete, as it nominates plot ratio controls for subdivision of dual occupancy development in RZ1 but remains silent on subdivision of dual occupancy development for RZ2, which previously had similar controls. Part (ii) of (b) refers to the plot ratio for dual occupancy development in RZ1.</w:t>
      </w:r>
    </w:p>
    <w:p w:rsidR="002F177A" w:rsidRDefault="002F177A" w:rsidP="002F177A">
      <w:pPr>
        <w:spacing w:before="240"/>
      </w:pPr>
      <w:r>
        <w:t>There are an unknown number of RZ1 blocks that could be subdivided under this rule in light of the subdivision restrictions noted in rule R38 of the residential zones development code, and the provision should remain.</w:t>
      </w:r>
    </w:p>
    <w:p w:rsidR="002F177A" w:rsidRDefault="002F177A" w:rsidP="002F177A">
      <w:pPr>
        <w:spacing w:before="240"/>
      </w:pPr>
      <w:r>
        <w:t xml:space="preserve">An additional component to the rule </w:t>
      </w:r>
      <w:r w:rsidR="005969E8">
        <w:t>is made</w:t>
      </w:r>
      <w:r>
        <w:t xml:space="preserve"> to enable controls over the subdivision of dual occupancies in RZ2 to retain the provisions that were in p</w:t>
      </w:r>
      <w:r w:rsidR="00461064">
        <w:t>lace prior to V306</w:t>
      </w:r>
      <w:r>
        <w:t>.</w:t>
      </w:r>
    </w:p>
    <w:p w:rsidR="002F177A" w:rsidRPr="00461064" w:rsidRDefault="00461064" w:rsidP="002F177A">
      <w:pPr>
        <w:spacing w:before="240"/>
        <w:rPr>
          <w:i/>
        </w:rPr>
      </w:pPr>
      <w:r w:rsidRPr="00461064">
        <w:rPr>
          <w:i/>
        </w:rPr>
        <w:t>Existing provision</w:t>
      </w:r>
    </w:p>
    <w:p w:rsidR="002F177A" w:rsidRPr="005A6668" w:rsidRDefault="002F177A" w:rsidP="002F177A">
      <w:pPr>
        <w:kinsoku w:val="0"/>
        <w:overflowPunct w:val="0"/>
        <w:autoSpaceDE w:val="0"/>
        <w:autoSpaceDN w:val="0"/>
        <w:adjustRightInd w:val="0"/>
        <w:spacing w:before="9" w:line="140" w:lineRule="exact"/>
        <w:rPr>
          <w:rFonts w:ascii="Times New Roman" w:hAnsi="Times New Roman"/>
          <w:sz w:val="14"/>
          <w:szCs w:val="14"/>
          <w:lang w:eastAsia="en-US"/>
        </w:rPr>
      </w:pPr>
    </w:p>
    <w:tbl>
      <w:tblPr>
        <w:tblW w:w="0" w:type="auto"/>
        <w:tblInd w:w="99" w:type="dxa"/>
        <w:tblLayout w:type="fixed"/>
        <w:tblCellMar>
          <w:left w:w="0" w:type="dxa"/>
          <w:right w:w="0" w:type="dxa"/>
        </w:tblCellMar>
        <w:tblLook w:val="0000" w:firstRow="0" w:lastRow="0" w:firstColumn="0" w:lastColumn="0" w:noHBand="0" w:noVBand="0"/>
      </w:tblPr>
      <w:tblGrid>
        <w:gridCol w:w="4621"/>
        <w:gridCol w:w="4619"/>
      </w:tblGrid>
      <w:tr w:rsidR="002F177A" w:rsidRPr="005A6668" w:rsidTr="00A4005C">
        <w:trPr>
          <w:trHeight w:hRule="exact" w:val="383"/>
        </w:trPr>
        <w:tc>
          <w:tcPr>
            <w:tcW w:w="4621" w:type="dxa"/>
            <w:tcBorders>
              <w:top w:val="single" w:sz="4" w:space="0" w:color="000000"/>
              <w:left w:val="single" w:sz="4" w:space="0" w:color="000000"/>
              <w:bottom w:val="single" w:sz="4" w:space="0" w:color="000000"/>
              <w:right w:val="single" w:sz="4" w:space="0" w:color="000000"/>
            </w:tcBorders>
            <w:shd w:val="clear" w:color="auto" w:fill="CCCCCC"/>
          </w:tcPr>
          <w:p w:rsidR="002F177A" w:rsidRPr="005A6668" w:rsidRDefault="002F177A" w:rsidP="00A4005C">
            <w:pPr>
              <w:kinsoku w:val="0"/>
              <w:overflowPunct w:val="0"/>
              <w:autoSpaceDE w:val="0"/>
              <w:autoSpaceDN w:val="0"/>
              <w:adjustRightInd w:val="0"/>
              <w:spacing w:before="58"/>
              <w:ind w:left="102"/>
              <w:rPr>
                <w:rFonts w:ascii="Times New Roman" w:hAnsi="Times New Roman"/>
                <w:lang w:eastAsia="en-US"/>
              </w:rPr>
            </w:pPr>
            <w:bookmarkStart w:id="31" w:name="Element_1:_Building_and_site_controls"/>
            <w:bookmarkEnd w:id="31"/>
            <w:r w:rsidRPr="005A6668">
              <w:rPr>
                <w:rFonts w:cs="Arial"/>
                <w:b/>
                <w:bCs/>
                <w:sz w:val="22"/>
                <w:szCs w:val="22"/>
                <w:lang w:eastAsia="en-US"/>
              </w:rPr>
              <w:t>Rules</w:t>
            </w:r>
          </w:p>
        </w:tc>
        <w:tc>
          <w:tcPr>
            <w:tcW w:w="4619" w:type="dxa"/>
            <w:tcBorders>
              <w:top w:val="single" w:sz="4" w:space="0" w:color="000000"/>
              <w:left w:val="single" w:sz="4" w:space="0" w:color="000000"/>
              <w:bottom w:val="single" w:sz="4" w:space="0" w:color="000000"/>
              <w:right w:val="single" w:sz="6" w:space="0" w:color="000000"/>
            </w:tcBorders>
            <w:shd w:val="clear" w:color="auto" w:fill="CCCCCC"/>
          </w:tcPr>
          <w:p w:rsidR="002F177A" w:rsidRPr="005A6668" w:rsidRDefault="002F177A" w:rsidP="00A4005C">
            <w:pPr>
              <w:kinsoku w:val="0"/>
              <w:overflowPunct w:val="0"/>
              <w:autoSpaceDE w:val="0"/>
              <w:autoSpaceDN w:val="0"/>
              <w:adjustRightInd w:val="0"/>
              <w:spacing w:before="58"/>
              <w:ind w:left="102"/>
              <w:rPr>
                <w:rFonts w:ascii="Times New Roman" w:hAnsi="Times New Roman"/>
                <w:lang w:eastAsia="en-US"/>
              </w:rPr>
            </w:pPr>
            <w:r w:rsidRPr="005A6668">
              <w:rPr>
                <w:rFonts w:cs="Arial"/>
                <w:b/>
                <w:bCs/>
                <w:sz w:val="22"/>
                <w:szCs w:val="22"/>
                <w:lang w:eastAsia="en-US"/>
              </w:rPr>
              <w:t>Criteria</w:t>
            </w:r>
          </w:p>
        </w:tc>
      </w:tr>
      <w:tr w:rsidR="002F177A" w:rsidRPr="005A6668" w:rsidTr="00A4005C">
        <w:trPr>
          <w:trHeight w:hRule="exact" w:val="360"/>
        </w:trPr>
        <w:tc>
          <w:tcPr>
            <w:tcW w:w="9240" w:type="dxa"/>
            <w:gridSpan w:val="2"/>
            <w:tcBorders>
              <w:top w:val="single" w:sz="4" w:space="0" w:color="000000"/>
              <w:left w:val="single" w:sz="4" w:space="0" w:color="000000"/>
              <w:bottom w:val="single" w:sz="4" w:space="0" w:color="000000"/>
              <w:right w:val="single" w:sz="6" w:space="0" w:color="000000"/>
            </w:tcBorders>
            <w:shd w:val="clear" w:color="auto" w:fill="E6E6E6"/>
          </w:tcPr>
          <w:p w:rsidR="002F177A" w:rsidRPr="005A6668" w:rsidRDefault="002F177A" w:rsidP="00A4005C">
            <w:pPr>
              <w:kinsoku w:val="0"/>
              <w:overflowPunct w:val="0"/>
              <w:autoSpaceDE w:val="0"/>
              <w:autoSpaceDN w:val="0"/>
              <w:adjustRightInd w:val="0"/>
              <w:spacing w:before="58"/>
              <w:ind w:left="190"/>
              <w:rPr>
                <w:rFonts w:ascii="Times New Roman" w:hAnsi="Times New Roman"/>
                <w:lang w:eastAsia="en-US"/>
              </w:rPr>
            </w:pPr>
            <w:r w:rsidRPr="005A6668">
              <w:rPr>
                <w:rFonts w:cs="Arial"/>
                <w:b/>
                <w:bCs/>
                <w:spacing w:val="-1"/>
                <w:sz w:val="20"/>
                <w:szCs w:val="20"/>
                <w:lang w:eastAsia="en-US"/>
              </w:rPr>
              <w:t>1.1</w:t>
            </w:r>
            <w:r w:rsidRPr="005A6668">
              <w:rPr>
                <w:rFonts w:cs="Arial"/>
                <w:b/>
                <w:bCs/>
                <w:sz w:val="20"/>
                <w:szCs w:val="20"/>
                <w:lang w:eastAsia="en-US"/>
              </w:rPr>
              <w:t xml:space="preserve">  </w:t>
            </w:r>
            <w:r w:rsidRPr="005A6668">
              <w:rPr>
                <w:rFonts w:cs="Arial"/>
                <w:b/>
                <w:bCs/>
                <w:spacing w:val="2"/>
                <w:sz w:val="20"/>
                <w:szCs w:val="20"/>
                <w:lang w:eastAsia="en-US"/>
              </w:rPr>
              <w:t xml:space="preserve"> </w:t>
            </w:r>
            <w:r w:rsidRPr="005A6668">
              <w:rPr>
                <w:rFonts w:cs="Arial"/>
                <w:b/>
                <w:bCs/>
                <w:spacing w:val="-1"/>
                <w:sz w:val="20"/>
                <w:szCs w:val="20"/>
                <w:lang w:eastAsia="en-US"/>
              </w:rPr>
              <w:t xml:space="preserve">Plot ratio </w:t>
            </w:r>
            <w:r w:rsidRPr="005A6668">
              <w:rPr>
                <w:rFonts w:cs="Arial"/>
                <w:b/>
                <w:bCs/>
                <w:sz w:val="20"/>
                <w:szCs w:val="20"/>
                <w:lang w:eastAsia="en-US"/>
              </w:rPr>
              <w:t>–</w:t>
            </w:r>
            <w:r w:rsidRPr="005A6668">
              <w:rPr>
                <w:rFonts w:cs="Arial"/>
                <w:b/>
                <w:bCs/>
                <w:spacing w:val="-1"/>
                <w:sz w:val="20"/>
                <w:szCs w:val="20"/>
                <w:lang w:eastAsia="en-US"/>
              </w:rPr>
              <w:t xml:space="preserve"> single dwelling blocks</w:t>
            </w:r>
          </w:p>
        </w:tc>
      </w:tr>
      <w:tr w:rsidR="002F177A" w:rsidRPr="005A6668" w:rsidTr="00A4005C">
        <w:trPr>
          <w:trHeight w:hRule="exact" w:val="5875"/>
        </w:trPr>
        <w:tc>
          <w:tcPr>
            <w:tcW w:w="4621" w:type="dxa"/>
            <w:tcBorders>
              <w:top w:val="single" w:sz="4" w:space="0" w:color="000000"/>
              <w:left w:val="single" w:sz="4" w:space="0" w:color="000000"/>
              <w:bottom w:val="single" w:sz="4" w:space="0" w:color="auto"/>
              <w:right w:val="single" w:sz="4" w:space="0" w:color="000000"/>
            </w:tcBorders>
          </w:tcPr>
          <w:p w:rsidR="002F177A" w:rsidRPr="005A6668" w:rsidRDefault="002F177A" w:rsidP="002F177A">
            <w:pPr>
              <w:pStyle w:val="RuleList"/>
              <w:numPr>
                <w:ilvl w:val="0"/>
                <w:numId w:val="8"/>
              </w:numPr>
              <w:ind w:left="190"/>
            </w:pPr>
          </w:p>
          <w:p w:rsidR="002F177A" w:rsidRPr="00C63AA7" w:rsidRDefault="002F177A" w:rsidP="002F177A">
            <w:pPr>
              <w:pStyle w:val="RuleList"/>
              <w:numPr>
                <w:ilvl w:val="1"/>
                <w:numId w:val="8"/>
              </w:numPr>
              <w:tabs>
                <w:tab w:val="clear" w:pos="34"/>
                <w:tab w:val="num" w:pos="190"/>
              </w:tabs>
              <w:ind w:left="190"/>
            </w:pPr>
            <w:r w:rsidRPr="005A6668">
              <w:t xml:space="preserve">This rule applies to </w:t>
            </w:r>
            <w:r w:rsidRPr="00C63AA7">
              <w:rPr>
                <w:i/>
              </w:rPr>
              <w:t>single dwelling</w:t>
            </w:r>
            <w:r w:rsidRPr="00C63AA7">
              <w:rPr>
                <w:i/>
                <w:spacing w:val="-2"/>
              </w:rPr>
              <w:t xml:space="preserve"> </w:t>
            </w:r>
            <w:r w:rsidRPr="00C63AA7">
              <w:rPr>
                <w:i/>
              </w:rPr>
              <w:t>blocks</w:t>
            </w:r>
            <w:r w:rsidRPr="005A6668">
              <w:t>.</w:t>
            </w:r>
          </w:p>
          <w:p w:rsidR="002F177A" w:rsidRPr="005A6668" w:rsidRDefault="002F177A" w:rsidP="002F177A">
            <w:pPr>
              <w:pStyle w:val="RuleList"/>
              <w:numPr>
                <w:ilvl w:val="1"/>
                <w:numId w:val="8"/>
              </w:numPr>
              <w:tabs>
                <w:tab w:val="clear" w:pos="34"/>
                <w:tab w:val="num" w:pos="190"/>
              </w:tabs>
              <w:ind w:left="190"/>
            </w:pPr>
            <w:r w:rsidRPr="00C63AA7">
              <w:rPr>
                <w:i/>
              </w:rPr>
              <w:t>Plot ratio</w:t>
            </w:r>
            <w:r w:rsidRPr="005A6668">
              <w:t xml:space="preserve"> is:</w:t>
            </w:r>
          </w:p>
          <w:p w:rsidR="002F177A" w:rsidRPr="005A6668" w:rsidRDefault="002F177A" w:rsidP="002F177A">
            <w:pPr>
              <w:pStyle w:val="RuleList"/>
              <w:numPr>
                <w:ilvl w:val="2"/>
                <w:numId w:val="8"/>
              </w:numPr>
              <w:tabs>
                <w:tab w:val="clear" w:pos="596"/>
              </w:tabs>
              <w:ind w:left="615" w:hanging="425"/>
            </w:pPr>
            <w:r w:rsidRPr="005A6668">
              <w:t xml:space="preserve">for </w:t>
            </w:r>
            <w:r w:rsidRPr="00C63AA7">
              <w:rPr>
                <w:i/>
              </w:rPr>
              <w:t>large blocks</w:t>
            </w:r>
            <w:r w:rsidRPr="005A6668">
              <w:t>, other than</w:t>
            </w:r>
            <w:r w:rsidRPr="005A6668">
              <w:rPr>
                <w:spacing w:val="-2"/>
              </w:rPr>
              <w:t xml:space="preserve"> </w:t>
            </w:r>
            <w:r w:rsidRPr="005A6668">
              <w:t>those referred to</w:t>
            </w:r>
            <w:r w:rsidRPr="005A6668">
              <w:rPr>
                <w:spacing w:val="29"/>
              </w:rPr>
              <w:t xml:space="preserve"> </w:t>
            </w:r>
            <w:r w:rsidRPr="005A6668">
              <w:t>in item b) – not more than</w:t>
            </w:r>
            <w:r w:rsidRPr="005A6668">
              <w:rPr>
                <w:spacing w:val="-2"/>
              </w:rPr>
              <w:t xml:space="preserve"> </w:t>
            </w:r>
            <w:r w:rsidRPr="005A6668">
              <w:t>50%</w:t>
            </w:r>
          </w:p>
          <w:p w:rsidR="002F177A" w:rsidRPr="005A6668" w:rsidRDefault="002F177A" w:rsidP="002F177A">
            <w:pPr>
              <w:pStyle w:val="RuleList"/>
              <w:numPr>
                <w:ilvl w:val="2"/>
                <w:numId w:val="8"/>
              </w:numPr>
              <w:tabs>
                <w:tab w:val="clear" w:pos="596"/>
              </w:tabs>
              <w:ind w:left="615" w:hanging="425"/>
            </w:pPr>
            <w:r w:rsidRPr="005A6668">
              <w:t>for blocks in RZ1</w:t>
            </w:r>
            <w:r w:rsidRPr="005A6668">
              <w:rPr>
                <w:spacing w:val="-2"/>
              </w:rPr>
              <w:t xml:space="preserve"> </w:t>
            </w:r>
            <w:r w:rsidRPr="005A6668">
              <w:t>created</w:t>
            </w:r>
            <w:r w:rsidRPr="005A6668">
              <w:rPr>
                <w:spacing w:val="-2"/>
              </w:rPr>
              <w:t xml:space="preserve"> </w:t>
            </w:r>
            <w:r w:rsidRPr="005A6668">
              <w:t xml:space="preserve">by </w:t>
            </w:r>
            <w:r w:rsidRPr="005A6668">
              <w:rPr>
                <w:spacing w:val="-2"/>
              </w:rPr>
              <w:t>subdivision</w:t>
            </w:r>
            <w:r w:rsidRPr="005A6668">
              <w:t xml:space="preserve"> of</w:t>
            </w:r>
            <w:r>
              <w:t xml:space="preserve"> </w:t>
            </w:r>
            <w:r w:rsidRPr="00C63AA7">
              <w:rPr>
                <w:i/>
              </w:rPr>
              <w:t>dual occupancy housing</w:t>
            </w:r>
            <w:r w:rsidRPr="005A6668">
              <w:t>, the greater of</w:t>
            </w:r>
            <w:r w:rsidRPr="00C63AA7">
              <w:rPr>
                <w:spacing w:val="-2"/>
              </w:rPr>
              <w:t xml:space="preserve"> </w:t>
            </w:r>
            <w:r w:rsidRPr="005A6668">
              <w:t>–</w:t>
            </w:r>
          </w:p>
          <w:p w:rsidR="002F177A" w:rsidRPr="005A6668" w:rsidRDefault="002F177A" w:rsidP="002F177A">
            <w:pPr>
              <w:pStyle w:val="RuleList"/>
              <w:numPr>
                <w:ilvl w:val="3"/>
                <w:numId w:val="8"/>
              </w:numPr>
              <w:tabs>
                <w:tab w:val="clear" w:pos="941"/>
                <w:tab w:val="num" w:pos="907"/>
              </w:tabs>
              <w:ind w:left="907" w:hanging="292"/>
            </w:pPr>
            <w:r w:rsidRPr="005A6668">
              <w:t xml:space="preserve">the </w:t>
            </w:r>
            <w:r w:rsidRPr="00C63AA7">
              <w:rPr>
                <w:i/>
              </w:rPr>
              <w:t>plot ratio</w:t>
            </w:r>
            <w:r w:rsidRPr="005A6668">
              <w:t xml:space="preserve"> at the creation of the</w:t>
            </w:r>
            <w:r w:rsidRPr="005A6668">
              <w:rPr>
                <w:spacing w:val="26"/>
              </w:rPr>
              <w:t xml:space="preserve"> </w:t>
            </w:r>
            <w:r w:rsidRPr="005A6668">
              <w:t>block, and</w:t>
            </w:r>
          </w:p>
          <w:p w:rsidR="002F177A" w:rsidRPr="005A6668" w:rsidRDefault="002F177A" w:rsidP="002F177A">
            <w:pPr>
              <w:pStyle w:val="RuleList"/>
              <w:numPr>
                <w:ilvl w:val="3"/>
                <w:numId w:val="8"/>
              </w:numPr>
              <w:tabs>
                <w:tab w:val="clear" w:pos="941"/>
                <w:tab w:val="num" w:pos="907"/>
              </w:tabs>
              <w:ind w:left="907" w:hanging="292"/>
            </w:pPr>
            <w:r w:rsidRPr="005A6668">
              <w:t>the maximum</w:t>
            </w:r>
            <w:r w:rsidRPr="005A6668">
              <w:rPr>
                <w:spacing w:val="-2"/>
              </w:rPr>
              <w:t xml:space="preserve"> </w:t>
            </w:r>
            <w:r w:rsidRPr="00C63AA7">
              <w:rPr>
                <w:i/>
              </w:rPr>
              <w:t>plot ratio</w:t>
            </w:r>
            <w:r w:rsidRPr="005A6668">
              <w:t xml:space="preserve"> calculated for</w:t>
            </w:r>
            <w:r w:rsidRPr="005A6668">
              <w:rPr>
                <w:spacing w:val="23"/>
              </w:rPr>
              <w:t xml:space="preserve"> </w:t>
            </w:r>
            <w:r w:rsidRPr="005A6668">
              <w:t>the original block (ie. before</w:t>
            </w:r>
            <w:r w:rsidRPr="005A6668">
              <w:rPr>
                <w:spacing w:val="29"/>
              </w:rPr>
              <w:t xml:space="preserve"> </w:t>
            </w:r>
            <w:r w:rsidRPr="005A6668">
              <w:t>subdivision) under</w:t>
            </w:r>
            <w:r w:rsidRPr="005A6668">
              <w:rPr>
                <w:spacing w:val="-2"/>
              </w:rPr>
              <w:t xml:space="preserve"> </w:t>
            </w:r>
            <w:r w:rsidRPr="005A6668">
              <w:t>R6 of the Multi Unit</w:t>
            </w:r>
            <w:r w:rsidRPr="005A6668">
              <w:rPr>
                <w:spacing w:val="24"/>
              </w:rPr>
              <w:t xml:space="preserve"> </w:t>
            </w:r>
            <w:r w:rsidRPr="005A6668">
              <w:t>Housing Development Code</w:t>
            </w:r>
          </w:p>
          <w:p w:rsidR="002F177A" w:rsidRPr="005A6668" w:rsidRDefault="002F177A" w:rsidP="002F177A">
            <w:pPr>
              <w:pStyle w:val="RuleList"/>
              <w:numPr>
                <w:ilvl w:val="2"/>
                <w:numId w:val="8"/>
              </w:numPr>
              <w:tabs>
                <w:tab w:val="clear" w:pos="596"/>
              </w:tabs>
              <w:ind w:left="615" w:hanging="425"/>
            </w:pPr>
            <w:r w:rsidRPr="005A6668">
              <w:t>in all other cases – not applicable.</w:t>
            </w:r>
          </w:p>
          <w:p w:rsidR="002F177A" w:rsidRPr="005A6668" w:rsidRDefault="002F177A" w:rsidP="002F177A">
            <w:pPr>
              <w:pStyle w:val="RuleList"/>
              <w:numPr>
                <w:ilvl w:val="1"/>
                <w:numId w:val="8"/>
              </w:numPr>
              <w:tabs>
                <w:tab w:val="clear" w:pos="34"/>
                <w:tab w:val="num" w:pos="190"/>
              </w:tabs>
              <w:ind w:left="190"/>
              <w:rPr>
                <w:rFonts w:ascii="Times New Roman" w:hAnsi="Times New Roman"/>
              </w:rPr>
            </w:pPr>
            <w:r w:rsidRPr="005A6668">
              <w:t xml:space="preserve">For the purpose of calculating </w:t>
            </w:r>
            <w:r w:rsidRPr="00C63AA7">
              <w:rPr>
                <w:i/>
              </w:rPr>
              <w:t>plot ratio</w:t>
            </w:r>
            <w:r w:rsidRPr="005A6668">
              <w:t xml:space="preserve"> for this</w:t>
            </w:r>
            <w:r w:rsidRPr="005A6668">
              <w:rPr>
                <w:spacing w:val="26"/>
              </w:rPr>
              <w:t xml:space="preserve"> </w:t>
            </w:r>
            <w:r w:rsidRPr="005A6668">
              <w:t>rule,</w:t>
            </w:r>
            <w:r w:rsidRPr="005A6668">
              <w:rPr>
                <w:spacing w:val="-2"/>
              </w:rPr>
              <w:t xml:space="preserve"> </w:t>
            </w:r>
            <w:r w:rsidRPr="005A6668">
              <w:t xml:space="preserve">the </w:t>
            </w:r>
            <w:r w:rsidRPr="00C63AA7">
              <w:rPr>
                <w:i/>
              </w:rPr>
              <w:t>gross floor area</w:t>
            </w:r>
            <w:r w:rsidRPr="005A6668">
              <w:t xml:space="preserve"> includes 18m</w:t>
            </w:r>
            <w:r w:rsidRPr="005A6668">
              <w:rPr>
                <w:position w:val="10"/>
                <w:sz w:val="13"/>
                <w:szCs w:val="13"/>
              </w:rPr>
              <w:t>2</w:t>
            </w:r>
            <w:r w:rsidRPr="005A6668">
              <w:rPr>
                <w:spacing w:val="18"/>
                <w:position w:val="10"/>
                <w:sz w:val="13"/>
                <w:szCs w:val="13"/>
              </w:rPr>
              <w:t xml:space="preserve"> </w:t>
            </w:r>
            <w:r w:rsidRPr="005A6668">
              <w:t>for each</w:t>
            </w:r>
            <w:r w:rsidRPr="005A6668">
              <w:rPr>
                <w:spacing w:val="31"/>
              </w:rPr>
              <w:t xml:space="preserve"> </w:t>
            </w:r>
            <w:r w:rsidRPr="005A6668">
              <w:t>roofed</w:t>
            </w:r>
            <w:r w:rsidRPr="005A6668">
              <w:rPr>
                <w:spacing w:val="-2"/>
              </w:rPr>
              <w:t xml:space="preserve"> </w:t>
            </w:r>
            <w:r w:rsidRPr="005A6668">
              <w:t>car space provided to meet Territory</w:t>
            </w:r>
            <w:r w:rsidRPr="005A6668">
              <w:rPr>
                <w:spacing w:val="31"/>
              </w:rPr>
              <w:t xml:space="preserve"> </w:t>
            </w:r>
            <w:r w:rsidRPr="005A6668">
              <w:t>requirements</w:t>
            </w:r>
            <w:r w:rsidRPr="005A6668">
              <w:rPr>
                <w:spacing w:val="-2"/>
              </w:rPr>
              <w:t xml:space="preserve"> </w:t>
            </w:r>
            <w:r w:rsidRPr="005A6668">
              <w:t>for resident car parking, but does</w:t>
            </w:r>
            <w:r w:rsidRPr="005A6668">
              <w:rPr>
                <w:spacing w:val="35"/>
              </w:rPr>
              <w:t xml:space="preserve"> </w:t>
            </w:r>
            <w:r w:rsidRPr="005A6668">
              <w:t xml:space="preserve">not include </w:t>
            </w:r>
            <w:r w:rsidRPr="00C63AA7">
              <w:rPr>
                <w:i/>
              </w:rPr>
              <w:t>basement</w:t>
            </w:r>
            <w:r w:rsidRPr="005A6668">
              <w:t xml:space="preserve"> car</w:t>
            </w:r>
            <w:r w:rsidRPr="005A6668">
              <w:rPr>
                <w:spacing w:val="-2"/>
              </w:rPr>
              <w:t xml:space="preserve"> </w:t>
            </w:r>
            <w:r w:rsidRPr="005A6668">
              <w:t>parking.</w:t>
            </w:r>
          </w:p>
        </w:tc>
        <w:tc>
          <w:tcPr>
            <w:tcW w:w="4619" w:type="dxa"/>
            <w:tcBorders>
              <w:top w:val="single" w:sz="4" w:space="0" w:color="000000"/>
              <w:left w:val="single" w:sz="4" w:space="0" w:color="000000"/>
              <w:bottom w:val="single" w:sz="4" w:space="0" w:color="auto"/>
              <w:right w:val="single" w:sz="6" w:space="0" w:color="000000"/>
            </w:tcBorders>
          </w:tcPr>
          <w:p w:rsidR="002F177A" w:rsidRDefault="002F177A" w:rsidP="00A4005C">
            <w:pPr>
              <w:kinsoku w:val="0"/>
              <w:overflowPunct w:val="0"/>
              <w:autoSpaceDE w:val="0"/>
              <w:autoSpaceDN w:val="0"/>
              <w:adjustRightInd w:val="0"/>
              <w:spacing w:before="3" w:line="190" w:lineRule="exact"/>
              <w:rPr>
                <w:rFonts w:ascii="Times New Roman" w:hAnsi="Times New Roman"/>
                <w:sz w:val="19"/>
                <w:szCs w:val="19"/>
                <w:lang w:eastAsia="en-US"/>
              </w:rPr>
            </w:pPr>
          </w:p>
          <w:p w:rsidR="002F177A" w:rsidRPr="005A6668" w:rsidRDefault="002F177A" w:rsidP="00A4005C">
            <w:pPr>
              <w:kinsoku w:val="0"/>
              <w:overflowPunct w:val="0"/>
              <w:autoSpaceDE w:val="0"/>
              <w:autoSpaceDN w:val="0"/>
              <w:adjustRightInd w:val="0"/>
              <w:spacing w:before="3" w:line="190" w:lineRule="exact"/>
              <w:rPr>
                <w:rFonts w:ascii="Times New Roman" w:hAnsi="Times New Roman"/>
                <w:sz w:val="19"/>
                <w:szCs w:val="19"/>
                <w:lang w:eastAsia="en-US"/>
              </w:rPr>
            </w:pPr>
          </w:p>
          <w:p w:rsidR="002F177A" w:rsidRPr="005A6668" w:rsidRDefault="002F177A" w:rsidP="00A4005C">
            <w:pPr>
              <w:kinsoku w:val="0"/>
              <w:overflowPunct w:val="0"/>
              <w:autoSpaceDE w:val="0"/>
              <w:autoSpaceDN w:val="0"/>
              <w:adjustRightInd w:val="0"/>
              <w:spacing w:line="288" w:lineRule="auto"/>
              <w:ind w:left="102"/>
              <w:rPr>
                <w:rFonts w:ascii="Times New Roman" w:hAnsi="Times New Roman"/>
                <w:lang w:eastAsia="en-US"/>
              </w:rPr>
            </w:pPr>
            <w:r w:rsidRPr="005A6668">
              <w:rPr>
                <w:rFonts w:cs="Arial"/>
                <w:sz w:val="20"/>
                <w:szCs w:val="20"/>
                <w:lang w:eastAsia="en-US"/>
              </w:rPr>
              <w:t>This</w:t>
            </w:r>
            <w:r w:rsidRPr="005A6668">
              <w:rPr>
                <w:rFonts w:cs="Arial"/>
                <w:spacing w:val="-1"/>
                <w:sz w:val="20"/>
                <w:szCs w:val="20"/>
                <w:lang w:eastAsia="en-US"/>
              </w:rPr>
              <w:t xml:space="preserve"> </w:t>
            </w:r>
            <w:r w:rsidRPr="005A6668">
              <w:rPr>
                <w:rFonts w:cs="Arial"/>
                <w:sz w:val="20"/>
                <w:szCs w:val="20"/>
                <w:lang w:eastAsia="en-US"/>
              </w:rPr>
              <w:t>is</w:t>
            </w:r>
            <w:r w:rsidRPr="005A6668">
              <w:rPr>
                <w:rFonts w:cs="Arial"/>
                <w:spacing w:val="-2"/>
                <w:sz w:val="20"/>
                <w:szCs w:val="20"/>
                <w:lang w:eastAsia="en-US"/>
              </w:rPr>
              <w:t xml:space="preserve"> </w:t>
            </w:r>
            <w:r w:rsidRPr="005A6668">
              <w:rPr>
                <w:rFonts w:cs="Arial"/>
                <w:sz w:val="20"/>
                <w:szCs w:val="20"/>
                <w:lang w:eastAsia="en-US"/>
              </w:rPr>
              <w:t>a</w:t>
            </w:r>
            <w:r w:rsidRPr="005A6668">
              <w:rPr>
                <w:rFonts w:cs="Arial"/>
                <w:spacing w:val="-1"/>
                <w:sz w:val="20"/>
                <w:szCs w:val="20"/>
                <w:lang w:eastAsia="en-US"/>
              </w:rPr>
              <w:t xml:space="preserve"> mandatory requirement. There</w:t>
            </w:r>
            <w:r w:rsidRPr="005A6668">
              <w:rPr>
                <w:rFonts w:cs="Arial"/>
                <w:spacing w:val="-2"/>
                <w:sz w:val="20"/>
                <w:szCs w:val="20"/>
                <w:lang w:eastAsia="en-US"/>
              </w:rPr>
              <w:t xml:space="preserve"> </w:t>
            </w:r>
            <w:r w:rsidRPr="005A6668">
              <w:rPr>
                <w:rFonts w:cs="Arial"/>
                <w:sz w:val="20"/>
                <w:szCs w:val="20"/>
                <w:lang w:eastAsia="en-US"/>
              </w:rPr>
              <w:t>is</w:t>
            </w:r>
            <w:r w:rsidRPr="005A6668">
              <w:rPr>
                <w:rFonts w:cs="Arial"/>
                <w:spacing w:val="-1"/>
                <w:sz w:val="20"/>
                <w:szCs w:val="20"/>
                <w:lang w:eastAsia="en-US"/>
              </w:rPr>
              <w:t xml:space="preserve"> </w:t>
            </w:r>
            <w:r w:rsidRPr="005A6668">
              <w:rPr>
                <w:rFonts w:cs="Arial"/>
                <w:sz w:val="20"/>
                <w:szCs w:val="20"/>
                <w:lang w:eastAsia="en-US"/>
              </w:rPr>
              <w:t>no</w:t>
            </w:r>
            <w:r w:rsidRPr="005A6668">
              <w:rPr>
                <w:rFonts w:cs="Arial"/>
                <w:spacing w:val="47"/>
                <w:sz w:val="20"/>
                <w:szCs w:val="20"/>
                <w:lang w:eastAsia="en-US"/>
              </w:rPr>
              <w:t xml:space="preserve"> </w:t>
            </w:r>
            <w:r w:rsidRPr="005A6668">
              <w:rPr>
                <w:rFonts w:cs="Arial"/>
                <w:spacing w:val="-1"/>
                <w:sz w:val="20"/>
                <w:szCs w:val="20"/>
                <w:lang w:eastAsia="en-US"/>
              </w:rPr>
              <w:t>applicable</w:t>
            </w:r>
            <w:r w:rsidRPr="005A6668">
              <w:rPr>
                <w:rFonts w:cs="Arial"/>
                <w:spacing w:val="-2"/>
                <w:sz w:val="20"/>
                <w:szCs w:val="20"/>
                <w:lang w:eastAsia="en-US"/>
              </w:rPr>
              <w:t xml:space="preserve"> </w:t>
            </w:r>
            <w:r w:rsidRPr="005A6668">
              <w:rPr>
                <w:rFonts w:cs="Arial"/>
                <w:spacing w:val="-1"/>
                <w:sz w:val="20"/>
                <w:szCs w:val="20"/>
                <w:lang w:eastAsia="en-US"/>
              </w:rPr>
              <w:t>criterion.</w:t>
            </w:r>
          </w:p>
        </w:tc>
      </w:tr>
    </w:tbl>
    <w:p w:rsidR="005969E8" w:rsidRDefault="005969E8" w:rsidP="002F177A">
      <w:pPr>
        <w:spacing w:before="240"/>
        <w:rPr>
          <w:i/>
        </w:rPr>
      </w:pPr>
    </w:p>
    <w:p w:rsidR="002F177A" w:rsidRPr="00461064" w:rsidRDefault="00461064" w:rsidP="002F177A">
      <w:pPr>
        <w:spacing w:before="240"/>
        <w:rPr>
          <w:i/>
        </w:rPr>
      </w:pPr>
      <w:r w:rsidRPr="00461064">
        <w:rPr>
          <w:i/>
        </w:rPr>
        <w:t>Proposed provision</w:t>
      </w:r>
    </w:p>
    <w:p w:rsidR="002F177A" w:rsidRDefault="002F177A" w:rsidP="002F177A"/>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2F177A" w:rsidRPr="00C76764" w:rsidTr="00A4005C">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2F177A" w:rsidRPr="00C76764" w:rsidRDefault="002F177A" w:rsidP="00A4005C">
            <w:pPr>
              <w:kinsoku w:val="0"/>
              <w:overflowPunct w:val="0"/>
              <w:autoSpaceDE w:val="0"/>
              <w:autoSpaceDN w:val="0"/>
              <w:adjustRightInd w:val="0"/>
              <w:spacing w:before="57"/>
              <w:ind w:left="102"/>
              <w:rPr>
                <w:rFonts w:ascii="Times New Roman" w:hAnsi="Times New Roman"/>
                <w:lang w:eastAsia="en-US"/>
              </w:rPr>
            </w:pPr>
            <w:r>
              <w:rPr>
                <w:rFonts w:cs="Arial"/>
                <w:b/>
                <w:bCs/>
                <w:sz w:val="20"/>
                <w:szCs w:val="20"/>
                <w:lang w:eastAsia="en-US"/>
              </w:rPr>
              <w:t>1.1</w:t>
            </w:r>
            <w:r w:rsidRPr="00C76764">
              <w:rPr>
                <w:rFonts w:cs="Arial"/>
                <w:b/>
                <w:bCs/>
                <w:sz w:val="20"/>
                <w:szCs w:val="20"/>
                <w:lang w:eastAsia="en-US"/>
              </w:rPr>
              <w:t xml:space="preserve">  </w:t>
            </w:r>
            <w:r w:rsidRPr="00C76764">
              <w:rPr>
                <w:rFonts w:cs="Arial"/>
                <w:b/>
                <w:bCs/>
                <w:spacing w:val="2"/>
                <w:sz w:val="20"/>
                <w:szCs w:val="20"/>
                <w:lang w:eastAsia="en-US"/>
              </w:rPr>
              <w:t xml:space="preserve"> </w:t>
            </w:r>
            <w:r>
              <w:rPr>
                <w:rFonts w:cs="Arial"/>
                <w:b/>
                <w:bCs/>
                <w:spacing w:val="2"/>
                <w:sz w:val="20"/>
                <w:szCs w:val="20"/>
                <w:lang w:eastAsia="en-US"/>
              </w:rPr>
              <w:t>Plot ratio</w:t>
            </w:r>
            <w:r w:rsidRPr="00C76764">
              <w:rPr>
                <w:rFonts w:cs="Arial"/>
                <w:b/>
                <w:bCs/>
                <w:spacing w:val="-3"/>
                <w:sz w:val="20"/>
                <w:szCs w:val="20"/>
                <w:lang w:eastAsia="en-US"/>
              </w:rPr>
              <w:t xml:space="preserve"> </w:t>
            </w:r>
            <w:r w:rsidRPr="00C76764">
              <w:rPr>
                <w:rFonts w:cs="Arial"/>
                <w:b/>
                <w:bCs/>
                <w:sz w:val="20"/>
                <w:szCs w:val="20"/>
                <w:lang w:eastAsia="en-US"/>
              </w:rPr>
              <w:t>–</w:t>
            </w:r>
            <w:r w:rsidRPr="00C76764">
              <w:rPr>
                <w:rFonts w:cs="Arial"/>
                <w:b/>
                <w:bCs/>
                <w:spacing w:val="-1"/>
                <w:sz w:val="20"/>
                <w:szCs w:val="20"/>
                <w:lang w:eastAsia="en-US"/>
              </w:rPr>
              <w:t xml:space="preserve"> </w:t>
            </w:r>
            <w:r>
              <w:rPr>
                <w:rFonts w:cs="Arial"/>
                <w:b/>
                <w:bCs/>
                <w:spacing w:val="-1"/>
                <w:sz w:val="20"/>
                <w:szCs w:val="20"/>
                <w:lang w:eastAsia="en-US"/>
              </w:rPr>
              <w:t>single dwelling blocks</w:t>
            </w:r>
          </w:p>
        </w:tc>
      </w:tr>
      <w:tr w:rsidR="002F177A" w:rsidRPr="00C76764" w:rsidTr="00A4005C">
        <w:trPr>
          <w:trHeight w:val="5723"/>
        </w:trPr>
        <w:tc>
          <w:tcPr>
            <w:tcW w:w="4621" w:type="dxa"/>
            <w:tcBorders>
              <w:top w:val="single" w:sz="4" w:space="0" w:color="000000"/>
              <w:left w:val="single" w:sz="4" w:space="0" w:color="000000"/>
              <w:bottom w:val="single" w:sz="4" w:space="0" w:color="auto"/>
              <w:right w:val="single" w:sz="4" w:space="0" w:color="000000"/>
            </w:tcBorders>
          </w:tcPr>
          <w:p w:rsidR="002F177A" w:rsidRDefault="002F177A" w:rsidP="00A4005C">
            <w:pPr>
              <w:kinsoku w:val="0"/>
              <w:overflowPunct w:val="0"/>
              <w:autoSpaceDE w:val="0"/>
              <w:autoSpaceDN w:val="0"/>
              <w:adjustRightInd w:val="0"/>
              <w:spacing w:before="106" w:line="288" w:lineRule="auto"/>
              <w:ind w:left="102"/>
              <w:rPr>
                <w:rFonts w:cs="Arial"/>
                <w:sz w:val="20"/>
                <w:szCs w:val="20"/>
                <w:lang w:eastAsia="en-US"/>
              </w:rPr>
            </w:pPr>
            <w:r>
              <w:rPr>
                <w:rFonts w:cs="Arial"/>
                <w:sz w:val="20"/>
                <w:szCs w:val="20"/>
                <w:lang w:eastAsia="en-US"/>
              </w:rPr>
              <w:t>R1</w:t>
            </w:r>
          </w:p>
          <w:p w:rsidR="002F177A" w:rsidRDefault="002F177A" w:rsidP="00A4005C">
            <w:pPr>
              <w:kinsoku w:val="0"/>
              <w:overflowPunct w:val="0"/>
              <w:autoSpaceDE w:val="0"/>
              <w:autoSpaceDN w:val="0"/>
              <w:adjustRightInd w:val="0"/>
              <w:spacing w:before="106" w:line="288" w:lineRule="auto"/>
              <w:ind w:left="102"/>
              <w:rPr>
                <w:rFonts w:cs="Arial"/>
                <w:i/>
                <w:iCs/>
                <w:sz w:val="20"/>
                <w:szCs w:val="20"/>
                <w:lang w:eastAsia="en-US"/>
              </w:rPr>
            </w:pPr>
            <w:r>
              <w:rPr>
                <w:rFonts w:cs="Arial"/>
                <w:sz w:val="20"/>
                <w:szCs w:val="20"/>
                <w:lang w:eastAsia="en-US"/>
              </w:rPr>
              <w:t xml:space="preserve">This </w:t>
            </w:r>
            <w:r w:rsidRPr="008A6375">
              <w:rPr>
                <w:rFonts w:cs="Arial"/>
                <w:spacing w:val="-1"/>
                <w:sz w:val="20"/>
                <w:szCs w:val="20"/>
                <w:lang w:eastAsia="en-US"/>
              </w:rPr>
              <w:t>rule</w:t>
            </w:r>
            <w:r>
              <w:rPr>
                <w:rFonts w:cs="Arial"/>
                <w:sz w:val="20"/>
                <w:szCs w:val="20"/>
                <w:lang w:eastAsia="en-US"/>
              </w:rPr>
              <w:t xml:space="preserve"> applies to </w:t>
            </w:r>
            <w:r>
              <w:rPr>
                <w:rFonts w:cs="Arial"/>
                <w:i/>
                <w:iCs/>
                <w:sz w:val="20"/>
                <w:szCs w:val="20"/>
                <w:lang w:eastAsia="en-US"/>
              </w:rPr>
              <w:t>single dwelling blocks.</w:t>
            </w:r>
          </w:p>
          <w:p w:rsidR="002F177A" w:rsidRDefault="002F177A" w:rsidP="00A4005C">
            <w:pPr>
              <w:kinsoku w:val="0"/>
              <w:overflowPunct w:val="0"/>
              <w:autoSpaceDE w:val="0"/>
              <w:autoSpaceDN w:val="0"/>
              <w:adjustRightInd w:val="0"/>
              <w:spacing w:before="106" w:line="288" w:lineRule="auto"/>
              <w:ind w:left="102"/>
              <w:rPr>
                <w:rFonts w:cs="Arial"/>
                <w:sz w:val="20"/>
                <w:szCs w:val="20"/>
                <w:lang w:eastAsia="en-US"/>
              </w:rPr>
            </w:pPr>
            <w:r>
              <w:rPr>
                <w:rFonts w:cs="Arial"/>
                <w:i/>
                <w:iCs/>
                <w:sz w:val="20"/>
                <w:szCs w:val="20"/>
                <w:lang w:eastAsia="en-US"/>
              </w:rPr>
              <w:t xml:space="preserve">Plot ratio </w:t>
            </w:r>
            <w:r>
              <w:rPr>
                <w:rFonts w:cs="Arial"/>
                <w:sz w:val="20"/>
                <w:szCs w:val="20"/>
                <w:lang w:eastAsia="en-US"/>
              </w:rPr>
              <w:t>is:</w:t>
            </w:r>
          </w:p>
          <w:p w:rsidR="002F177A" w:rsidRDefault="002F177A" w:rsidP="00A4005C">
            <w:pPr>
              <w:kinsoku w:val="0"/>
              <w:overflowPunct w:val="0"/>
              <w:autoSpaceDE w:val="0"/>
              <w:autoSpaceDN w:val="0"/>
              <w:adjustRightInd w:val="0"/>
              <w:spacing w:before="106" w:line="288" w:lineRule="auto"/>
              <w:ind w:left="473" w:hanging="371"/>
              <w:rPr>
                <w:rFonts w:cs="Arial"/>
                <w:sz w:val="20"/>
                <w:szCs w:val="20"/>
                <w:lang w:eastAsia="en-US"/>
              </w:rPr>
            </w:pPr>
            <w:r>
              <w:rPr>
                <w:rFonts w:cs="Arial"/>
                <w:sz w:val="20"/>
                <w:szCs w:val="20"/>
                <w:lang w:eastAsia="en-US"/>
              </w:rPr>
              <w:t>a)</w:t>
            </w:r>
            <w:r>
              <w:rPr>
                <w:rFonts w:cs="Arial"/>
                <w:sz w:val="20"/>
                <w:szCs w:val="20"/>
                <w:lang w:eastAsia="en-US"/>
              </w:rPr>
              <w:tab/>
              <w:t xml:space="preserve">for </w:t>
            </w:r>
            <w:r>
              <w:rPr>
                <w:rFonts w:cs="Arial"/>
                <w:i/>
                <w:iCs/>
                <w:sz w:val="20"/>
                <w:szCs w:val="20"/>
                <w:lang w:eastAsia="en-US"/>
              </w:rPr>
              <w:t xml:space="preserve">large blocks, </w:t>
            </w:r>
            <w:r w:rsidRPr="008A6375">
              <w:rPr>
                <w:rFonts w:cs="Arial"/>
                <w:spacing w:val="-1"/>
                <w:sz w:val="20"/>
                <w:szCs w:val="20"/>
                <w:lang w:eastAsia="en-US"/>
              </w:rPr>
              <w:t>other</w:t>
            </w:r>
            <w:r>
              <w:rPr>
                <w:rFonts w:cs="Arial"/>
                <w:sz w:val="20"/>
                <w:szCs w:val="20"/>
                <w:lang w:eastAsia="en-US"/>
              </w:rPr>
              <w:t xml:space="preserve"> than those referred to in item b) – not more than 50%</w:t>
            </w:r>
          </w:p>
          <w:p w:rsidR="002F177A" w:rsidRDefault="002F177A" w:rsidP="00A4005C">
            <w:pPr>
              <w:kinsoku w:val="0"/>
              <w:overflowPunct w:val="0"/>
              <w:autoSpaceDE w:val="0"/>
              <w:autoSpaceDN w:val="0"/>
              <w:adjustRightInd w:val="0"/>
              <w:spacing w:before="106" w:line="288" w:lineRule="auto"/>
              <w:ind w:left="473" w:hanging="371"/>
              <w:rPr>
                <w:rFonts w:cs="Arial"/>
                <w:sz w:val="20"/>
                <w:szCs w:val="20"/>
                <w:lang w:eastAsia="en-US"/>
              </w:rPr>
            </w:pPr>
            <w:r>
              <w:rPr>
                <w:rFonts w:cs="Arial"/>
                <w:sz w:val="20"/>
                <w:szCs w:val="20"/>
                <w:lang w:eastAsia="en-US"/>
              </w:rPr>
              <w:t>b)</w:t>
            </w:r>
            <w:r>
              <w:rPr>
                <w:rFonts w:cs="Arial"/>
                <w:sz w:val="20"/>
                <w:szCs w:val="20"/>
                <w:lang w:eastAsia="en-US"/>
              </w:rPr>
              <w:tab/>
              <w:t xml:space="preserve">for </w:t>
            </w:r>
            <w:r>
              <w:rPr>
                <w:rFonts w:cs="Arial"/>
                <w:i/>
                <w:iCs/>
                <w:sz w:val="20"/>
                <w:szCs w:val="20"/>
                <w:lang w:eastAsia="en-US"/>
              </w:rPr>
              <w:t xml:space="preserve">blocks </w:t>
            </w:r>
            <w:r>
              <w:rPr>
                <w:rFonts w:cs="Arial"/>
                <w:sz w:val="20"/>
                <w:szCs w:val="20"/>
                <w:lang w:eastAsia="en-US"/>
              </w:rPr>
              <w:t xml:space="preserve">created by subdivision of </w:t>
            </w:r>
            <w:r>
              <w:rPr>
                <w:rFonts w:cs="Arial"/>
                <w:i/>
                <w:iCs/>
                <w:sz w:val="20"/>
                <w:szCs w:val="20"/>
                <w:lang w:eastAsia="en-US"/>
              </w:rPr>
              <w:t>dual occupancy housing</w:t>
            </w:r>
            <w:r>
              <w:rPr>
                <w:rFonts w:cs="Arial"/>
                <w:sz w:val="20"/>
                <w:szCs w:val="20"/>
                <w:lang w:eastAsia="en-US"/>
              </w:rPr>
              <w:t>, the greater of –</w:t>
            </w:r>
          </w:p>
          <w:p w:rsidR="002F177A" w:rsidRDefault="002F177A" w:rsidP="00A4005C">
            <w:pPr>
              <w:kinsoku w:val="0"/>
              <w:overflowPunct w:val="0"/>
              <w:autoSpaceDE w:val="0"/>
              <w:autoSpaceDN w:val="0"/>
              <w:adjustRightInd w:val="0"/>
              <w:spacing w:before="106" w:line="288" w:lineRule="auto"/>
              <w:ind w:left="757" w:hanging="283"/>
              <w:rPr>
                <w:rFonts w:cs="Arial"/>
                <w:sz w:val="20"/>
                <w:szCs w:val="20"/>
                <w:lang w:eastAsia="en-US"/>
              </w:rPr>
            </w:pPr>
            <w:r>
              <w:rPr>
                <w:rFonts w:cs="Arial"/>
                <w:sz w:val="20"/>
                <w:szCs w:val="20"/>
                <w:lang w:eastAsia="en-US"/>
              </w:rPr>
              <w:t>i)</w:t>
            </w:r>
            <w:r>
              <w:rPr>
                <w:rFonts w:cs="Arial"/>
                <w:sz w:val="20"/>
                <w:szCs w:val="20"/>
                <w:lang w:eastAsia="en-US"/>
              </w:rPr>
              <w:tab/>
              <w:t xml:space="preserve">the </w:t>
            </w:r>
            <w:r>
              <w:rPr>
                <w:rFonts w:cs="Arial"/>
                <w:i/>
                <w:iCs/>
                <w:sz w:val="20"/>
                <w:szCs w:val="20"/>
                <w:lang w:eastAsia="en-US"/>
              </w:rPr>
              <w:t xml:space="preserve">plot ratio </w:t>
            </w:r>
            <w:r w:rsidRPr="002306DD">
              <w:rPr>
                <w:rFonts w:cs="Arial"/>
                <w:iCs/>
                <w:sz w:val="20"/>
                <w:szCs w:val="20"/>
                <w:lang w:eastAsia="en-US"/>
              </w:rPr>
              <w:t xml:space="preserve">of the </w:t>
            </w:r>
            <w:r>
              <w:rPr>
                <w:rFonts w:cs="Arial"/>
                <w:iCs/>
                <w:sz w:val="20"/>
                <w:szCs w:val="20"/>
                <w:lang w:eastAsia="en-US"/>
              </w:rPr>
              <w:t>approved</w:t>
            </w:r>
            <w:r w:rsidRPr="002306DD">
              <w:rPr>
                <w:rFonts w:cs="Arial"/>
                <w:iCs/>
                <w:sz w:val="20"/>
                <w:szCs w:val="20"/>
                <w:lang w:eastAsia="en-US"/>
              </w:rPr>
              <w:t xml:space="preserve"> development</w:t>
            </w:r>
            <w:r>
              <w:rPr>
                <w:rFonts w:cs="Arial"/>
                <w:i/>
                <w:iCs/>
                <w:sz w:val="20"/>
                <w:szCs w:val="20"/>
                <w:lang w:eastAsia="en-US"/>
              </w:rPr>
              <w:t xml:space="preserve"> </w:t>
            </w:r>
            <w:r>
              <w:rPr>
                <w:rFonts w:cs="Arial"/>
                <w:sz w:val="20"/>
                <w:szCs w:val="20"/>
                <w:lang w:eastAsia="en-US"/>
              </w:rPr>
              <w:t>at the time of creation of the new block, or</w:t>
            </w:r>
          </w:p>
          <w:p w:rsidR="002F177A" w:rsidRDefault="002F177A" w:rsidP="00A4005C">
            <w:pPr>
              <w:kinsoku w:val="0"/>
              <w:overflowPunct w:val="0"/>
              <w:autoSpaceDE w:val="0"/>
              <w:autoSpaceDN w:val="0"/>
              <w:adjustRightInd w:val="0"/>
              <w:spacing w:before="106" w:line="288" w:lineRule="auto"/>
              <w:ind w:left="757" w:hanging="283"/>
              <w:rPr>
                <w:rFonts w:cs="Arial"/>
                <w:spacing w:val="-1"/>
                <w:sz w:val="20"/>
                <w:szCs w:val="20"/>
                <w:lang w:eastAsia="en-US"/>
              </w:rPr>
            </w:pPr>
            <w:r>
              <w:rPr>
                <w:rFonts w:cs="Arial"/>
                <w:sz w:val="20"/>
                <w:szCs w:val="20"/>
                <w:lang w:eastAsia="en-US"/>
              </w:rPr>
              <w:t>ii)</w:t>
            </w:r>
            <w:r>
              <w:rPr>
                <w:rFonts w:cs="Arial"/>
                <w:sz w:val="20"/>
                <w:szCs w:val="20"/>
                <w:lang w:eastAsia="en-US"/>
              </w:rPr>
              <w:tab/>
              <w:t xml:space="preserve">the </w:t>
            </w:r>
            <w:r w:rsidRPr="008A6375">
              <w:rPr>
                <w:rFonts w:cs="Arial"/>
                <w:spacing w:val="-1"/>
                <w:sz w:val="20"/>
                <w:szCs w:val="20"/>
                <w:lang w:eastAsia="en-US"/>
              </w:rPr>
              <w:t>maximum</w:t>
            </w:r>
            <w:r>
              <w:rPr>
                <w:rFonts w:cs="Arial"/>
                <w:sz w:val="20"/>
                <w:szCs w:val="20"/>
                <w:lang w:eastAsia="en-US"/>
              </w:rPr>
              <w:t xml:space="preserve"> </w:t>
            </w:r>
            <w:r>
              <w:rPr>
                <w:rFonts w:cs="Arial"/>
                <w:i/>
                <w:iCs/>
                <w:sz w:val="20"/>
                <w:szCs w:val="20"/>
                <w:lang w:eastAsia="en-US"/>
              </w:rPr>
              <w:t xml:space="preserve">plot ratio </w:t>
            </w:r>
            <w:r w:rsidRPr="008A6375">
              <w:rPr>
                <w:rFonts w:cs="Arial"/>
                <w:iCs/>
                <w:spacing w:val="-1"/>
                <w:sz w:val="20"/>
                <w:szCs w:val="20"/>
                <w:lang w:eastAsia="en-US"/>
              </w:rPr>
              <w:t>calculated</w:t>
            </w:r>
            <w:r>
              <w:rPr>
                <w:rFonts w:cs="Arial"/>
                <w:sz w:val="20"/>
                <w:szCs w:val="20"/>
                <w:lang w:eastAsia="en-US"/>
              </w:rPr>
              <w:t xml:space="preserve"> for the original block (ie. </w:t>
            </w:r>
            <w:r w:rsidRPr="008A6375">
              <w:rPr>
                <w:rFonts w:cs="Arial"/>
                <w:iCs/>
                <w:spacing w:val="-1"/>
                <w:sz w:val="20"/>
                <w:szCs w:val="20"/>
                <w:lang w:eastAsia="en-US"/>
              </w:rPr>
              <w:t>before</w:t>
            </w:r>
            <w:r>
              <w:rPr>
                <w:rFonts w:cs="Arial"/>
                <w:sz w:val="20"/>
                <w:szCs w:val="20"/>
                <w:lang w:eastAsia="en-US"/>
              </w:rPr>
              <w:t xml:space="preserve"> subdivision) </w:t>
            </w:r>
            <w:r w:rsidRPr="008A6375">
              <w:rPr>
                <w:rFonts w:cs="Arial"/>
                <w:spacing w:val="-1"/>
                <w:sz w:val="20"/>
                <w:szCs w:val="20"/>
                <w:lang w:eastAsia="en-US"/>
              </w:rPr>
              <w:t>under</w:t>
            </w:r>
            <w:r>
              <w:rPr>
                <w:rFonts w:cs="Arial"/>
                <w:spacing w:val="-1"/>
                <w:sz w:val="20"/>
                <w:szCs w:val="20"/>
                <w:lang w:eastAsia="en-US"/>
              </w:rPr>
              <w:t>:</w:t>
            </w:r>
          </w:p>
          <w:p w:rsidR="002F177A" w:rsidRDefault="002F177A" w:rsidP="00A4005C">
            <w:pPr>
              <w:kinsoku w:val="0"/>
              <w:overflowPunct w:val="0"/>
              <w:autoSpaceDE w:val="0"/>
              <w:autoSpaceDN w:val="0"/>
              <w:adjustRightInd w:val="0"/>
              <w:spacing w:before="106" w:line="288" w:lineRule="auto"/>
              <w:ind w:left="1040" w:hanging="283"/>
              <w:rPr>
                <w:rFonts w:cs="Arial"/>
                <w:sz w:val="20"/>
                <w:szCs w:val="20"/>
                <w:lang w:eastAsia="en-US"/>
              </w:rPr>
            </w:pPr>
            <w:r>
              <w:rPr>
                <w:rFonts w:cs="Arial"/>
                <w:sz w:val="20"/>
                <w:szCs w:val="20"/>
                <w:lang w:eastAsia="en-US"/>
              </w:rPr>
              <w:t>I)</w:t>
            </w:r>
            <w:r>
              <w:rPr>
                <w:rFonts w:cs="Arial"/>
                <w:sz w:val="20"/>
                <w:szCs w:val="20"/>
                <w:lang w:eastAsia="en-US"/>
              </w:rPr>
              <w:tab/>
              <w:t xml:space="preserve">for RZ1- R6 of the Multi Unit Housing </w:t>
            </w:r>
            <w:r w:rsidRPr="008A6375">
              <w:rPr>
                <w:rFonts w:cs="Arial"/>
                <w:iCs/>
                <w:spacing w:val="-1"/>
                <w:sz w:val="20"/>
                <w:szCs w:val="20"/>
                <w:lang w:eastAsia="en-US"/>
              </w:rPr>
              <w:t>Development</w:t>
            </w:r>
            <w:r>
              <w:rPr>
                <w:rFonts w:cs="Arial"/>
                <w:sz w:val="20"/>
                <w:szCs w:val="20"/>
                <w:lang w:eastAsia="en-US"/>
              </w:rPr>
              <w:t xml:space="preserve"> Code</w:t>
            </w:r>
          </w:p>
          <w:p w:rsidR="002F177A" w:rsidRDefault="002F177A" w:rsidP="00A4005C">
            <w:pPr>
              <w:kinsoku w:val="0"/>
              <w:overflowPunct w:val="0"/>
              <w:autoSpaceDE w:val="0"/>
              <w:autoSpaceDN w:val="0"/>
              <w:adjustRightInd w:val="0"/>
              <w:spacing w:before="106" w:line="288" w:lineRule="auto"/>
              <w:ind w:left="1040" w:hanging="283"/>
              <w:rPr>
                <w:rFonts w:cs="Arial"/>
                <w:sz w:val="20"/>
                <w:szCs w:val="20"/>
                <w:lang w:eastAsia="en-US"/>
              </w:rPr>
            </w:pPr>
            <w:r>
              <w:rPr>
                <w:rFonts w:cs="Arial"/>
                <w:sz w:val="20"/>
                <w:szCs w:val="20"/>
                <w:lang w:eastAsia="en-US"/>
              </w:rPr>
              <w:t>II)</w:t>
            </w:r>
            <w:r>
              <w:rPr>
                <w:rFonts w:cs="Arial"/>
                <w:sz w:val="20"/>
                <w:szCs w:val="20"/>
                <w:lang w:eastAsia="en-US"/>
              </w:rPr>
              <w:tab/>
              <w:t>for RZ2- R7 of the Multi Unit Housing Development Code</w:t>
            </w:r>
          </w:p>
          <w:p w:rsidR="002F177A" w:rsidRPr="0038728F" w:rsidRDefault="002F177A" w:rsidP="00A4005C">
            <w:pPr>
              <w:kinsoku w:val="0"/>
              <w:overflowPunct w:val="0"/>
              <w:autoSpaceDE w:val="0"/>
              <w:autoSpaceDN w:val="0"/>
              <w:adjustRightInd w:val="0"/>
              <w:spacing w:before="106" w:line="288" w:lineRule="auto"/>
              <w:ind w:left="473" w:hanging="371"/>
              <w:rPr>
                <w:rFonts w:cs="Arial"/>
                <w:sz w:val="20"/>
                <w:szCs w:val="20"/>
                <w:lang w:eastAsia="en-US"/>
              </w:rPr>
            </w:pPr>
            <w:r>
              <w:rPr>
                <w:rFonts w:cs="Arial"/>
                <w:sz w:val="20"/>
                <w:szCs w:val="20"/>
                <w:lang w:eastAsia="en-US"/>
              </w:rPr>
              <w:t>c)</w:t>
            </w:r>
            <w:r>
              <w:rPr>
                <w:rFonts w:cs="Arial"/>
                <w:sz w:val="20"/>
                <w:szCs w:val="20"/>
                <w:lang w:eastAsia="en-US"/>
              </w:rPr>
              <w:tab/>
            </w:r>
            <w:r w:rsidRPr="0038728F">
              <w:rPr>
                <w:rFonts w:cs="Arial"/>
                <w:sz w:val="20"/>
                <w:szCs w:val="20"/>
                <w:lang w:eastAsia="en-US"/>
              </w:rPr>
              <w:t xml:space="preserve">in all other </w:t>
            </w:r>
            <w:r w:rsidRPr="0038728F">
              <w:rPr>
                <w:rFonts w:cs="Arial"/>
                <w:spacing w:val="-1"/>
                <w:sz w:val="20"/>
                <w:szCs w:val="20"/>
                <w:lang w:eastAsia="en-US"/>
              </w:rPr>
              <w:t>cases</w:t>
            </w:r>
            <w:r w:rsidRPr="0038728F">
              <w:rPr>
                <w:rFonts w:cs="Arial"/>
                <w:sz w:val="20"/>
                <w:szCs w:val="20"/>
                <w:lang w:eastAsia="en-US"/>
              </w:rPr>
              <w:t xml:space="preserve"> – not applicable.</w:t>
            </w:r>
          </w:p>
          <w:p w:rsidR="002F177A" w:rsidRPr="0038728F" w:rsidRDefault="002F177A" w:rsidP="00A4005C">
            <w:pPr>
              <w:kinsoku w:val="0"/>
              <w:overflowPunct w:val="0"/>
              <w:autoSpaceDE w:val="0"/>
              <w:autoSpaceDN w:val="0"/>
              <w:adjustRightInd w:val="0"/>
              <w:spacing w:before="106" w:line="288" w:lineRule="auto"/>
              <w:ind w:left="102"/>
              <w:rPr>
                <w:rFonts w:cs="Arial"/>
                <w:sz w:val="20"/>
                <w:szCs w:val="20"/>
                <w:lang w:eastAsia="en-US"/>
              </w:rPr>
            </w:pPr>
            <w:r>
              <w:rPr>
                <w:rFonts w:cs="Arial"/>
                <w:sz w:val="20"/>
                <w:szCs w:val="20"/>
                <w:lang w:eastAsia="en-US"/>
              </w:rPr>
              <w:t xml:space="preserve">For the purpose of </w:t>
            </w:r>
            <w:r w:rsidRPr="008A6375">
              <w:rPr>
                <w:rFonts w:cs="Arial"/>
                <w:iCs/>
                <w:spacing w:val="-1"/>
                <w:sz w:val="20"/>
                <w:szCs w:val="20"/>
                <w:lang w:eastAsia="en-US"/>
              </w:rPr>
              <w:t>calculating</w:t>
            </w:r>
            <w:r>
              <w:rPr>
                <w:rFonts w:cs="Arial"/>
                <w:sz w:val="20"/>
                <w:szCs w:val="20"/>
                <w:lang w:eastAsia="en-US"/>
              </w:rPr>
              <w:t xml:space="preserve"> </w:t>
            </w:r>
            <w:r>
              <w:rPr>
                <w:rFonts w:cs="Arial"/>
                <w:i/>
                <w:iCs/>
                <w:sz w:val="20"/>
                <w:szCs w:val="20"/>
                <w:lang w:eastAsia="en-US"/>
              </w:rPr>
              <w:t xml:space="preserve">plot ratio </w:t>
            </w:r>
            <w:r>
              <w:rPr>
                <w:rFonts w:cs="Arial"/>
                <w:sz w:val="20"/>
                <w:szCs w:val="20"/>
                <w:lang w:eastAsia="en-US"/>
              </w:rPr>
              <w:t xml:space="preserve">for this rule, the </w:t>
            </w:r>
            <w:r>
              <w:rPr>
                <w:rFonts w:cs="Arial"/>
                <w:i/>
                <w:iCs/>
                <w:sz w:val="20"/>
                <w:szCs w:val="20"/>
                <w:lang w:eastAsia="en-US"/>
              </w:rPr>
              <w:t xml:space="preserve">gross floor area </w:t>
            </w:r>
            <w:r w:rsidRPr="008A6375">
              <w:rPr>
                <w:rFonts w:cs="Arial"/>
                <w:spacing w:val="-1"/>
                <w:sz w:val="20"/>
                <w:szCs w:val="20"/>
                <w:lang w:eastAsia="en-US"/>
              </w:rPr>
              <w:t>includes</w:t>
            </w:r>
            <w:r>
              <w:rPr>
                <w:rFonts w:cs="Arial"/>
                <w:sz w:val="20"/>
                <w:szCs w:val="20"/>
                <w:lang w:eastAsia="en-US"/>
              </w:rPr>
              <w:t xml:space="preserve"> </w:t>
            </w:r>
            <w:r w:rsidRPr="008A6375">
              <w:rPr>
                <w:rFonts w:cs="Arial"/>
                <w:iCs/>
                <w:spacing w:val="-1"/>
                <w:sz w:val="20"/>
                <w:szCs w:val="20"/>
                <w:lang w:eastAsia="en-US"/>
              </w:rPr>
              <w:t>18m</w:t>
            </w:r>
            <w:r w:rsidRPr="00AB3DB1">
              <w:rPr>
                <w:rFonts w:cs="Arial"/>
                <w:iCs/>
                <w:spacing w:val="-1"/>
                <w:sz w:val="20"/>
                <w:szCs w:val="20"/>
                <w:vertAlign w:val="superscript"/>
                <w:lang w:eastAsia="en-US"/>
              </w:rPr>
              <w:t>2</w:t>
            </w:r>
            <w:r>
              <w:rPr>
                <w:rFonts w:cs="Arial"/>
                <w:sz w:val="13"/>
                <w:szCs w:val="13"/>
                <w:lang w:eastAsia="en-US"/>
              </w:rPr>
              <w:t xml:space="preserve"> </w:t>
            </w:r>
            <w:r>
              <w:rPr>
                <w:rFonts w:cs="Arial"/>
                <w:sz w:val="20"/>
                <w:szCs w:val="20"/>
                <w:lang w:eastAsia="en-US"/>
              </w:rPr>
              <w:t xml:space="preserve">for each roofed car space provided to </w:t>
            </w:r>
            <w:r w:rsidRPr="008A6375">
              <w:rPr>
                <w:rFonts w:cs="Arial"/>
                <w:spacing w:val="-1"/>
                <w:sz w:val="20"/>
                <w:szCs w:val="20"/>
                <w:lang w:eastAsia="en-US"/>
              </w:rPr>
              <w:t>meet</w:t>
            </w:r>
            <w:r>
              <w:rPr>
                <w:rFonts w:cs="Arial"/>
                <w:sz w:val="20"/>
                <w:szCs w:val="20"/>
                <w:lang w:eastAsia="en-US"/>
              </w:rPr>
              <w:t xml:space="preserve"> Territory requirements for </w:t>
            </w:r>
            <w:r w:rsidRPr="008A6375">
              <w:rPr>
                <w:rFonts w:cs="Arial"/>
                <w:iCs/>
                <w:spacing w:val="-1"/>
                <w:sz w:val="20"/>
                <w:szCs w:val="20"/>
                <w:lang w:eastAsia="en-US"/>
              </w:rPr>
              <w:t>resident</w:t>
            </w:r>
            <w:r>
              <w:rPr>
                <w:rFonts w:cs="Arial"/>
                <w:sz w:val="20"/>
                <w:szCs w:val="20"/>
                <w:lang w:eastAsia="en-US"/>
              </w:rPr>
              <w:t xml:space="preserve"> car parking, but does not include </w:t>
            </w:r>
            <w:r>
              <w:rPr>
                <w:rFonts w:cs="Arial"/>
                <w:i/>
                <w:iCs/>
                <w:sz w:val="20"/>
                <w:szCs w:val="20"/>
                <w:lang w:eastAsia="en-US"/>
              </w:rPr>
              <w:t xml:space="preserve">basement </w:t>
            </w:r>
            <w:r>
              <w:rPr>
                <w:rFonts w:cs="Arial"/>
                <w:sz w:val="20"/>
                <w:szCs w:val="20"/>
                <w:lang w:eastAsia="en-US"/>
              </w:rPr>
              <w:t>car parking.</w:t>
            </w:r>
          </w:p>
        </w:tc>
        <w:tc>
          <w:tcPr>
            <w:tcW w:w="4623" w:type="dxa"/>
            <w:tcBorders>
              <w:top w:val="single" w:sz="4" w:space="0" w:color="000000"/>
              <w:left w:val="single" w:sz="4" w:space="0" w:color="000000"/>
              <w:bottom w:val="single" w:sz="4" w:space="0" w:color="auto"/>
              <w:right w:val="single" w:sz="4" w:space="0" w:color="000000"/>
            </w:tcBorders>
          </w:tcPr>
          <w:p w:rsidR="002F177A" w:rsidRPr="00C76764" w:rsidRDefault="002F177A" w:rsidP="00A4005C">
            <w:pPr>
              <w:kinsoku w:val="0"/>
              <w:overflowPunct w:val="0"/>
              <w:autoSpaceDE w:val="0"/>
              <w:autoSpaceDN w:val="0"/>
              <w:adjustRightInd w:val="0"/>
              <w:spacing w:before="2" w:line="190" w:lineRule="exact"/>
              <w:rPr>
                <w:rFonts w:ascii="Times New Roman" w:hAnsi="Times New Roman"/>
                <w:sz w:val="19"/>
                <w:szCs w:val="19"/>
                <w:lang w:eastAsia="en-US"/>
              </w:rPr>
            </w:pPr>
          </w:p>
          <w:p w:rsidR="00AF2F6B" w:rsidRDefault="00AF2F6B" w:rsidP="00A4005C">
            <w:pPr>
              <w:kinsoku w:val="0"/>
              <w:overflowPunct w:val="0"/>
              <w:autoSpaceDE w:val="0"/>
              <w:autoSpaceDN w:val="0"/>
              <w:adjustRightInd w:val="0"/>
              <w:spacing w:line="288" w:lineRule="auto"/>
              <w:ind w:left="102" w:right="473"/>
              <w:rPr>
                <w:rFonts w:cs="Arial"/>
                <w:spacing w:val="-1"/>
                <w:sz w:val="20"/>
                <w:szCs w:val="20"/>
                <w:lang w:eastAsia="en-US"/>
              </w:rPr>
            </w:pPr>
          </w:p>
          <w:p w:rsidR="002F177A" w:rsidRPr="00C76764" w:rsidRDefault="002F177A" w:rsidP="00A4005C">
            <w:pPr>
              <w:kinsoku w:val="0"/>
              <w:overflowPunct w:val="0"/>
              <w:autoSpaceDE w:val="0"/>
              <w:autoSpaceDN w:val="0"/>
              <w:adjustRightInd w:val="0"/>
              <w:spacing w:line="288" w:lineRule="auto"/>
              <w:ind w:left="102" w:right="473"/>
              <w:rPr>
                <w:rFonts w:ascii="Times New Roman" w:hAnsi="Times New Roman"/>
                <w:lang w:eastAsia="en-US"/>
              </w:rPr>
            </w:pPr>
            <w:r w:rsidRPr="00C76764">
              <w:rPr>
                <w:rFonts w:cs="Arial"/>
                <w:spacing w:val="-1"/>
                <w:sz w:val="20"/>
                <w:szCs w:val="20"/>
                <w:lang w:eastAsia="en-US"/>
              </w:rPr>
              <w:t>This is</w:t>
            </w:r>
            <w:r w:rsidRPr="00C76764">
              <w:rPr>
                <w:rFonts w:cs="Arial"/>
                <w:spacing w:val="-2"/>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mandatory requirement.</w:t>
            </w:r>
            <w:r w:rsidRPr="00C76764">
              <w:rPr>
                <w:rFonts w:cs="Arial"/>
                <w:spacing w:val="54"/>
                <w:sz w:val="20"/>
                <w:szCs w:val="20"/>
                <w:lang w:eastAsia="en-US"/>
              </w:rPr>
              <w:t xml:space="preserve"> </w:t>
            </w:r>
            <w:r w:rsidRPr="00C76764">
              <w:rPr>
                <w:rFonts w:cs="Arial"/>
                <w:spacing w:val="-1"/>
                <w:sz w:val="20"/>
                <w:szCs w:val="20"/>
                <w:lang w:eastAsia="en-US"/>
              </w:rPr>
              <w:t>There is no</w:t>
            </w:r>
            <w:r w:rsidRPr="00C76764">
              <w:rPr>
                <w:rFonts w:cs="Arial"/>
                <w:spacing w:val="24"/>
                <w:sz w:val="20"/>
                <w:szCs w:val="20"/>
                <w:lang w:eastAsia="en-US"/>
              </w:rPr>
              <w:t xml:space="preserve"> </w:t>
            </w:r>
            <w:r w:rsidRPr="00C76764">
              <w:rPr>
                <w:rFonts w:cs="Arial"/>
                <w:spacing w:val="-1"/>
                <w:sz w:val="20"/>
                <w:szCs w:val="20"/>
                <w:lang w:eastAsia="en-US"/>
              </w:rPr>
              <w:t>applicable</w:t>
            </w:r>
            <w:r w:rsidRPr="00C76764">
              <w:rPr>
                <w:rFonts w:cs="Arial"/>
                <w:spacing w:val="-2"/>
                <w:sz w:val="20"/>
                <w:szCs w:val="20"/>
                <w:lang w:eastAsia="en-US"/>
              </w:rPr>
              <w:t xml:space="preserve"> </w:t>
            </w:r>
            <w:r w:rsidRPr="00C76764">
              <w:rPr>
                <w:rFonts w:cs="Arial"/>
                <w:spacing w:val="-1"/>
                <w:sz w:val="20"/>
                <w:szCs w:val="20"/>
                <w:lang w:eastAsia="en-US"/>
              </w:rPr>
              <w:t>criterion.</w:t>
            </w:r>
          </w:p>
        </w:tc>
      </w:tr>
    </w:tbl>
    <w:p w:rsidR="002F177A" w:rsidRDefault="002F177A" w:rsidP="002F177A"/>
    <w:p w:rsidR="002F177A" w:rsidRDefault="002F177A" w:rsidP="002F177A">
      <w:pPr>
        <w:spacing w:before="240"/>
      </w:pPr>
      <w:r>
        <w:t>Main changes:</w:t>
      </w:r>
    </w:p>
    <w:p w:rsidR="002F177A" w:rsidRPr="00AF2F6B" w:rsidRDefault="002F177A" w:rsidP="002F177A">
      <w:pPr>
        <w:pStyle w:val="ListParagraph"/>
        <w:autoSpaceDE w:val="0"/>
        <w:autoSpaceDN w:val="0"/>
        <w:adjustRightInd w:val="0"/>
        <w:spacing w:before="240" w:after="0" w:line="240" w:lineRule="auto"/>
        <w:ind w:hanging="720"/>
        <w:contextualSpacing w:val="0"/>
        <w:rPr>
          <w:rFonts w:ascii="Arial" w:hAnsi="Arial" w:cs="Arial"/>
          <w:sz w:val="24"/>
          <w:szCs w:val="24"/>
        </w:rPr>
      </w:pPr>
      <w:r w:rsidRPr="00AF2F6B">
        <w:rPr>
          <w:rFonts w:ascii="Arial" w:hAnsi="Arial" w:cs="Arial"/>
          <w:sz w:val="24"/>
          <w:szCs w:val="24"/>
        </w:rPr>
        <w:t xml:space="preserve">at b)(i) – identifies that the plot ratio at the creation of the block is the approved plot ratio of the development at the time of the creation of the new (subdivided) block. This component is amended for </w:t>
      </w:r>
      <w:r w:rsidR="00AF2F6B" w:rsidRPr="00AF2F6B">
        <w:rPr>
          <w:rFonts w:ascii="Arial" w:hAnsi="Arial" w:cs="Arial"/>
          <w:sz w:val="24"/>
          <w:szCs w:val="24"/>
        </w:rPr>
        <w:t xml:space="preserve">the purposes of </w:t>
      </w:r>
      <w:r w:rsidRPr="00AF2F6B">
        <w:rPr>
          <w:rFonts w:ascii="Arial" w:hAnsi="Arial" w:cs="Arial"/>
          <w:sz w:val="24"/>
          <w:szCs w:val="24"/>
        </w:rPr>
        <w:t>clarity</w:t>
      </w:r>
      <w:r w:rsidR="00AF2F6B" w:rsidRPr="00AF2F6B">
        <w:rPr>
          <w:rFonts w:ascii="Arial" w:hAnsi="Arial" w:cs="Arial"/>
          <w:sz w:val="24"/>
          <w:szCs w:val="24"/>
        </w:rPr>
        <w:t>.</w:t>
      </w:r>
    </w:p>
    <w:p w:rsidR="002F177A" w:rsidRPr="00AF2F6B" w:rsidRDefault="002F177A" w:rsidP="002F177A">
      <w:pPr>
        <w:pStyle w:val="ListParagraph"/>
        <w:autoSpaceDE w:val="0"/>
        <w:autoSpaceDN w:val="0"/>
        <w:adjustRightInd w:val="0"/>
        <w:spacing w:before="240" w:after="0" w:line="240" w:lineRule="auto"/>
        <w:ind w:hanging="720"/>
        <w:contextualSpacing w:val="0"/>
        <w:rPr>
          <w:rFonts w:ascii="Arial" w:hAnsi="Arial" w:cs="Arial"/>
          <w:sz w:val="24"/>
          <w:szCs w:val="24"/>
        </w:rPr>
      </w:pPr>
      <w:r w:rsidRPr="00AF2F6B">
        <w:rPr>
          <w:rFonts w:ascii="Arial" w:hAnsi="Arial" w:cs="Arial"/>
          <w:sz w:val="24"/>
          <w:szCs w:val="24"/>
        </w:rPr>
        <w:t xml:space="preserve">at b)ii)I) and II) – separates provisions for RZ1 and RZ2 and identifies the respective rule in the </w:t>
      </w:r>
      <w:r w:rsidR="00AF2F6B">
        <w:rPr>
          <w:rFonts w:ascii="Arial" w:hAnsi="Arial" w:cs="Arial"/>
          <w:sz w:val="24"/>
          <w:szCs w:val="24"/>
        </w:rPr>
        <w:t>multi unit housing development code</w:t>
      </w:r>
      <w:r w:rsidRPr="00AF2F6B">
        <w:rPr>
          <w:rFonts w:ascii="Arial" w:hAnsi="Arial" w:cs="Arial"/>
          <w:sz w:val="24"/>
          <w:szCs w:val="24"/>
        </w:rPr>
        <w:t xml:space="preserve"> for each. Thi</w:t>
      </w:r>
      <w:r w:rsidR="00AF2F6B">
        <w:rPr>
          <w:rFonts w:ascii="Arial" w:hAnsi="Arial" w:cs="Arial"/>
          <w:sz w:val="24"/>
          <w:szCs w:val="24"/>
        </w:rPr>
        <w:t>s component is amended for the purposes of clari</w:t>
      </w:r>
      <w:r w:rsidRPr="00AF2F6B">
        <w:rPr>
          <w:rFonts w:ascii="Arial" w:hAnsi="Arial" w:cs="Arial"/>
          <w:sz w:val="24"/>
          <w:szCs w:val="24"/>
        </w:rPr>
        <w:t>ty and to ensure the releva</w:t>
      </w:r>
      <w:r w:rsidR="00AF2F6B">
        <w:rPr>
          <w:rFonts w:ascii="Arial" w:hAnsi="Arial" w:cs="Arial"/>
          <w:sz w:val="24"/>
          <w:szCs w:val="24"/>
        </w:rPr>
        <w:t>nt part of the multi unit housing development code</w:t>
      </w:r>
      <w:r w:rsidRPr="00AF2F6B">
        <w:rPr>
          <w:rFonts w:ascii="Arial" w:hAnsi="Arial" w:cs="Arial"/>
          <w:sz w:val="24"/>
          <w:szCs w:val="24"/>
        </w:rPr>
        <w:t xml:space="preserve"> is considered in assessment</w:t>
      </w:r>
      <w:r w:rsidR="00AF2F6B">
        <w:rPr>
          <w:rFonts w:ascii="Arial" w:hAnsi="Arial" w:cs="Arial"/>
          <w:sz w:val="24"/>
          <w:szCs w:val="24"/>
        </w:rPr>
        <w:t>.</w:t>
      </w:r>
    </w:p>
    <w:p w:rsidR="002F177A" w:rsidRDefault="005969E8" w:rsidP="002F177A">
      <w:pPr>
        <w:spacing w:before="240"/>
      </w:pPr>
      <w:r>
        <w:t>This rule, as</w:t>
      </w:r>
      <w:r w:rsidR="00AF2F6B">
        <w:t xml:space="preserve"> </w:t>
      </w:r>
      <w:r w:rsidR="002F177A">
        <w:t>amended, specifies 50% plot ratio for large blocks, no plot ratio for blocks less than 500m</w:t>
      </w:r>
      <w:r w:rsidR="002F177A">
        <w:rPr>
          <w:vertAlign w:val="superscript"/>
        </w:rPr>
        <w:t>2</w:t>
      </w:r>
      <w:r w:rsidR="002F177A">
        <w:t>, and ensures that the size of dual occupancy development is retained, even after blocks have been subdivided.</w:t>
      </w:r>
    </w:p>
    <w:p w:rsidR="002F177A" w:rsidRDefault="002F177A" w:rsidP="002F177A">
      <w:pPr>
        <w:spacing w:before="240"/>
      </w:pPr>
      <w:r>
        <w:t>This rule will limit general increases in gross floor area where a dual occupancy development is approved with a specific plot ratio (say 35% in RZ2), then is subdivided, to ensure each dwelling cannot then increase their respective plot ratio to 50%.</w:t>
      </w:r>
    </w:p>
    <w:p w:rsidR="002F177A" w:rsidRDefault="002F177A" w:rsidP="002F177A"/>
    <w:p w:rsidR="002F177A" w:rsidRDefault="002F177A" w:rsidP="002F177A">
      <w:r w:rsidRPr="00C51811">
        <w:rPr>
          <w:b/>
          <w:kern w:val="32"/>
        </w:rPr>
        <w:t xml:space="preserve">Statement of compliance with the </w:t>
      </w:r>
      <w:r w:rsidRPr="00C51811">
        <w:rPr>
          <w:b/>
          <w:i/>
          <w:kern w:val="32"/>
        </w:rPr>
        <w:t>Planning and Development Act 2007</w:t>
      </w:r>
    </w:p>
    <w:p w:rsidR="002F177A" w:rsidRDefault="002F177A" w:rsidP="002F177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2F177A" w:rsidRPr="00712522" w:rsidTr="00A4005C">
        <w:tc>
          <w:tcPr>
            <w:tcW w:w="4153" w:type="dxa"/>
          </w:tcPr>
          <w:p w:rsidR="002F177A" w:rsidRPr="00712522" w:rsidRDefault="002F177A" w:rsidP="00A4005C">
            <w:pPr>
              <w:pStyle w:val="TAbody"/>
              <w:rPr>
                <w:b/>
                <w:sz w:val="22"/>
                <w:szCs w:val="22"/>
                <w:lang w:val="en-AU"/>
              </w:rPr>
            </w:pPr>
            <w:r w:rsidRPr="00712522">
              <w:rPr>
                <w:b/>
                <w:sz w:val="22"/>
                <w:szCs w:val="22"/>
                <w:lang w:val="en-AU"/>
              </w:rPr>
              <w:t>Section</w:t>
            </w:r>
          </w:p>
        </w:tc>
        <w:tc>
          <w:tcPr>
            <w:tcW w:w="4261" w:type="dxa"/>
          </w:tcPr>
          <w:p w:rsidR="002F177A" w:rsidRPr="00712522" w:rsidRDefault="002F177A" w:rsidP="00A4005C">
            <w:pPr>
              <w:pStyle w:val="TAbody"/>
              <w:rPr>
                <w:b/>
                <w:sz w:val="22"/>
                <w:szCs w:val="22"/>
                <w:lang w:val="en-AU"/>
              </w:rPr>
            </w:pPr>
            <w:r w:rsidRPr="00712522">
              <w:rPr>
                <w:b/>
                <w:sz w:val="22"/>
                <w:szCs w:val="22"/>
                <w:lang w:val="en-AU"/>
              </w:rPr>
              <w:t>Statement</w:t>
            </w:r>
          </w:p>
        </w:tc>
      </w:tr>
      <w:tr w:rsidR="002F177A" w:rsidRPr="00712522" w:rsidTr="00A4005C">
        <w:tblPrEx>
          <w:tblLook w:val="01E0" w:firstRow="1" w:lastRow="1" w:firstColumn="1" w:lastColumn="1" w:noHBand="0" w:noVBand="0"/>
        </w:tblPrEx>
        <w:tc>
          <w:tcPr>
            <w:tcW w:w="4153" w:type="dxa"/>
          </w:tcPr>
          <w:p w:rsidR="002F177A" w:rsidRPr="00712522" w:rsidRDefault="002F177A" w:rsidP="00A4005C">
            <w:pPr>
              <w:pStyle w:val="TAbody"/>
              <w:rPr>
                <w:sz w:val="22"/>
                <w:szCs w:val="22"/>
                <w:lang w:val="en-AU"/>
              </w:rPr>
            </w:pPr>
            <w:r w:rsidRPr="00712522">
              <w:rPr>
                <w:sz w:val="22"/>
                <w:szCs w:val="22"/>
                <w:lang w:val="en-AU"/>
              </w:rPr>
              <w:t>s87(b) a variation (a code variation) that –</w:t>
            </w:r>
          </w:p>
          <w:p w:rsidR="002F177A" w:rsidRPr="00712522" w:rsidRDefault="002F177A" w:rsidP="00FF405E">
            <w:pPr>
              <w:pStyle w:val="TAbody"/>
              <w:numPr>
                <w:ilvl w:val="0"/>
                <w:numId w:val="48"/>
              </w:numPr>
              <w:rPr>
                <w:sz w:val="22"/>
                <w:szCs w:val="22"/>
                <w:lang w:val="en-AU"/>
              </w:rPr>
            </w:pPr>
            <w:r w:rsidRPr="00712522">
              <w:rPr>
                <w:sz w:val="22"/>
                <w:szCs w:val="22"/>
                <w:lang w:val="en-AU"/>
              </w:rPr>
              <w:t>would only change a code</w:t>
            </w:r>
          </w:p>
          <w:p w:rsidR="002F177A" w:rsidRPr="00712522" w:rsidRDefault="002F177A" w:rsidP="00FF405E">
            <w:pPr>
              <w:pStyle w:val="TAbody"/>
              <w:numPr>
                <w:ilvl w:val="0"/>
                <w:numId w:val="48"/>
              </w:numPr>
              <w:rPr>
                <w:sz w:val="22"/>
                <w:szCs w:val="22"/>
                <w:lang w:val="en-AU"/>
              </w:rPr>
            </w:pPr>
            <w:r w:rsidRPr="00712522">
              <w:rPr>
                <w:sz w:val="22"/>
                <w:szCs w:val="22"/>
                <w:lang w:val="en-AU"/>
              </w:rPr>
              <w:t>is consistent with the policy purpose and policy framework of the code; and</w:t>
            </w:r>
          </w:p>
          <w:p w:rsidR="002F177A" w:rsidRPr="00712522" w:rsidRDefault="002F177A" w:rsidP="00FF405E">
            <w:pPr>
              <w:pStyle w:val="TAbody"/>
              <w:numPr>
                <w:ilvl w:val="0"/>
                <w:numId w:val="48"/>
              </w:numPr>
              <w:rPr>
                <w:sz w:val="22"/>
                <w:szCs w:val="22"/>
                <w:lang w:val="en-AU"/>
              </w:rPr>
            </w:pPr>
            <w:r w:rsidRPr="00712522">
              <w:rPr>
                <w:sz w:val="22"/>
                <w:szCs w:val="22"/>
                <w:lang w:val="en-AU"/>
              </w:rPr>
              <w:t>is not an error variation.</w:t>
            </w:r>
          </w:p>
        </w:tc>
        <w:tc>
          <w:tcPr>
            <w:tcW w:w="4261" w:type="dxa"/>
          </w:tcPr>
          <w:p w:rsidR="002F177A" w:rsidRPr="00712522" w:rsidRDefault="002F177A" w:rsidP="00461064">
            <w:pPr>
              <w:pStyle w:val="TAbody"/>
              <w:rPr>
                <w:sz w:val="22"/>
                <w:szCs w:val="22"/>
                <w:lang w:val="en-AU"/>
              </w:rPr>
            </w:pPr>
            <w:r w:rsidRPr="00712522">
              <w:rPr>
                <w:sz w:val="22"/>
                <w:szCs w:val="22"/>
                <w:lang w:val="en-AU"/>
              </w:rPr>
              <w:t>Compliant.</w:t>
            </w:r>
            <w:r>
              <w:rPr>
                <w:sz w:val="22"/>
                <w:szCs w:val="22"/>
                <w:lang w:val="en-AU"/>
              </w:rPr>
              <w:t xml:space="preserve"> </w:t>
            </w:r>
            <w:r w:rsidR="00AF2F6B">
              <w:rPr>
                <w:sz w:val="22"/>
                <w:szCs w:val="22"/>
                <w:lang w:val="en-AU"/>
              </w:rPr>
              <w:t xml:space="preserve">These amendments are consistent with the policy purpose of the code and ensure that any misinterpretation of the requirements is removed. </w:t>
            </w:r>
          </w:p>
        </w:tc>
      </w:tr>
    </w:tbl>
    <w:p w:rsidR="002F177A" w:rsidRDefault="002F177A" w:rsidP="002F177A"/>
    <w:p w:rsidR="002F177A" w:rsidRDefault="002F177A" w:rsidP="002F177A"/>
    <w:p w:rsidR="00975661" w:rsidRPr="00D2530D" w:rsidRDefault="00D2530D" w:rsidP="002F177A">
      <w:pPr>
        <w:rPr>
          <w:b/>
        </w:rPr>
      </w:pPr>
      <w:r w:rsidRPr="00D2530D">
        <w:rPr>
          <w:b/>
        </w:rPr>
        <w:t>Changes to rule R7</w:t>
      </w:r>
    </w:p>
    <w:p w:rsidR="00D2530D" w:rsidRDefault="00D2530D" w:rsidP="002F177A"/>
    <w:p w:rsidR="00D2530D" w:rsidRDefault="00D2530D" w:rsidP="002F177A">
      <w:r>
        <w:t>Rule R7 refers to sun angle building envelope requirements for blocks approved after 5 July 2013.  Changes were made to this rule post Variation 306 through technical amendment TA2013-12, however, the reference</w:t>
      </w:r>
      <w:r w:rsidR="003C74EC">
        <w:t>s</w:t>
      </w:r>
      <w:r>
        <w:t xml:space="preserve"> to ‘</w:t>
      </w:r>
      <w:r w:rsidRPr="00D2530D">
        <w:rPr>
          <w:i/>
        </w:rPr>
        <w:t>north facing boundary</w:t>
      </w:r>
      <w:r>
        <w:t>’ inadvertently replaced the reference</w:t>
      </w:r>
      <w:r w:rsidR="003C74EC">
        <w:t>s</w:t>
      </w:r>
      <w:r>
        <w:t xml:space="preserve"> to ‘</w:t>
      </w:r>
      <w:r w:rsidRPr="00D2530D">
        <w:rPr>
          <w:i/>
        </w:rPr>
        <w:t>northern boundary’</w:t>
      </w:r>
      <w:r>
        <w:t>.  This TA rectifies this situation by re-inserting the correct reference</w:t>
      </w:r>
      <w:r w:rsidR="003C74EC">
        <w:t>s</w:t>
      </w:r>
      <w:r>
        <w:t xml:space="preserve"> to ‘</w:t>
      </w:r>
      <w:r w:rsidRPr="00D2530D">
        <w:rPr>
          <w:i/>
        </w:rPr>
        <w:t>northern boundary’</w:t>
      </w:r>
      <w:r>
        <w:t xml:space="preserve"> </w:t>
      </w:r>
      <w:r w:rsidR="003C74EC">
        <w:t xml:space="preserve">in the rule, </w:t>
      </w:r>
      <w:r>
        <w:t xml:space="preserve">in line with the definition in the Territory Plan. </w:t>
      </w:r>
    </w:p>
    <w:p w:rsidR="00D2530D" w:rsidRDefault="00D2530D" w:rsidP="002F17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023"/>
      </w:tblGrid>
      <w:tr w:rsidR="003C74EC" w:rsidRPr="003638B1" w:rsidTr="00E24574">
        <w:tc>
          <w:tcPr>
            <w:tcW w:w="4219" w:type="dxa"/>
          </w:tcPr>
          <w:p w:rsidR="003C74EC" w:rsidRPr="003638B1" w:rsidRDefault="003C74EC" w:rsidP="00E24574">
            <w:pPr>
              <w:pStyle w:val="TAbody"/>
              <w:rPr>
                <w:b/>
                <w:sz w:val="22"/>
                <w:szCs w:val="22"/>
                <w:lang w:val="en-AU"/>
              </w:rPr>
            </w:pPr>
            <w:r w:rsidRPr="003638B1">
              <w:rPr>
                <w:b/>
                <w:sz w:val="22"/>
                <w:szCs w:val="22"/>
                <w:lang w:val="en-AU"/>
              </w:rPr>
              <w:t>Section</w:t>
            </w:r>
          </w:p>
        </w:tc>
        <w:tc>
          <w:tcPr>
            <w:tcW w:w="5023" w:type="dxa"/>
          </w:tcPr>
          <w:p w:rsidR="003C74EC" w:rsidRPr="003638B1" w:rsidRDefault="003C74EC" w:rsidP="00E24574">
            <w:pPr>
              <w:pStyle w:val="TAbody"/>
              <w:rPr>
                <w:b/>
                <w:sz w:val="22"/>
                <w:szCs w:val="22"/>
                <w:lang w:val="en-AU"/>
              </w:rPr>
            </w:pPr>
            <w:r w:rsidRPr="003638B1">
              <w:rPr>
                <w:b/>
                <w:sz w:val="22"/>
                <w:szCs w:val="22"/>
                <w:lang w:val="en-AU"/>
              </w:rPr>
              <w:t>Statement</w:t>
            </w:r>
          </w:p>
        </w:tc>
      </w:tr>
      <w:tr w:rsidR="003C74EC" w:rsidRPr="003638B1" w:rsidTr="00E24574">
        <w:tblPrEx>
          <w:tblLook w:val="01E0" w:firstRow="1" w:lastRow="1" w:firstColumn="1" w:lastColumn="1" w:noHBand="0" w:noVBand="0"/>
        </w:tblPrEx>
        <w:tc>
          <w:tcPr>
            <w:tcW w:w="4219" w:type="dxa"/>
          </w:tcPr>
          <w:p w:rsidR="003C74EC" w:rsidRPr="006D5CFF" w:rsidRDefault="003C74EC" w:rsidP="00E24574">
            <w:pPr>
              <w:pStyle w:val="TAbody"/>
              <w:rPr>
                <w:sz w:val="22"/>
                <w:szCs w:val="22"/>
                <w:lang w:val="en-AU"/>
              </w:rPr>
            </w:pPr>
            <w:r>
              <w:rPr>
                <w:sz w:val="22"/>
                <w:szCs w:val="22"/>
                <w:lang w:val="en-AU"/>
              </w:rPr>
              <w:t>s87(a)</w:t>
            </w:r>
          </w:p>
          <w:p w:rsidR="003C74EC" w:rsidRPr="006D5CFF" w:rsidRDefault="003C74EC" w:rsidP="00E71020">
            <w:pPr>
              <w:pStyle w:val="TAbody"/>
              <w:numPr>
                <w:ilvl w:val="0"/>
                <w:numId w:val="61"/>
              </w:numPr>
              <w:ind w:left="284" w:hanging="284"/>
              <w:rPr>
                <w:sz w:val="22"/>
                <w:szCs w:val="22"/>
                <w:lang w:val="en-AU"/>
              </w:rPr>
            </w:pPr>
            <w:r w:rsidRPr="006D5CFF">
              <w:rPr>
                <w:sz w:val="22"/>
                <w:szCs w:val="22"/>
              </w:rPr>
              <w:t>would not adversely affect anyone’s rights if approved; and</w:t>
            </w:r>
          </w:p>
          <w:p w:rsidR="003C74EC" w:rsidRPr="006D5CFF" w:rsidRDefault="003C74EC" w:rsidP="00E71020">
            <w:pPr>
              <w:pStyle w:val="TAbody"/>
              <w:numPr>
                <w:ilvl w:val="0"/>
                <w:numId w:val="61"/>
              </w:numPr>
              <w:ind w:left="284" w:hanging="284"/>
              <w:rPr>
                <w:sz w:val="22"/>
                <w:szCs w:val="22"/>
                <w:lang w:val="en-AU"/>
              </w:rPr>
            </w:pPr>
            <w:r w:rsidRPr="006D5CFF">
              <w:rPr>
                <w:sz w:val="22"/>
                <w:szCs w:val="22"/>
              </w:rPr>
              <w:t>has as its only object the correction of a formal error in the plan</w:t>
            </w:r>
          </w:p>
          <w:p w:rsidR="003C74EC" w:rsidRPr="003638B1" w:rsidRDefault="003C74EC" w:rsidP="00E24574">
            <w:pPr>
              <w:pStyle w:val="TAbody"/>
              <w:ind w:left="720"/>
              <w:rPr>
                <w:sz w:val="22"/>
                <w:szCs w:val="22"/>
                <w:lang w:val="en-AU"/>
              </w:rPr>
            </w:pPr>
          </w:p>
        </w:tc>
        <w:tc>
          <w:tcPr>
            <w:tcW w:w="5023" w:type="dxa"/>
          </w:tcPr>
          <w:p w:rsidR="003C74EC" w:rsidRPr="003638B1" w:rsidRDefault="003C74EC" w:rsidP="003C74EC">
            <w:pPr>
              <w:pStyle w:val="TAbody"/>
              <w:rPr>
                <w:sz w:val="22"/>
                <w:szCs w:val="22"/>
                <w:lang w:val="en-AU"/>
              </w:rPr>
            </w:pPr>
            <w:r w:rsidRPr="003638B1">
              <w:rPr>
                <w:sz w:val="22"/>
                <w:szCs w:val="22"/>
                <w:lang w:val="en-AU"/>
              </w:rPr>
              <w:t xml:space="preserve">Compliant. </w:t>
            </w:r>
            <w:r>
              <w:rPr>
                <w:sz w:val="22"/>
                <w:szCs w:val="22"/>
                <w:lang w:val="en-AU"/>
              </w:rPr>
              <w:t xml:space="preserve"> This TA only corrects a formal error in R7 in the SDHDC by correcting the reference to ‘</w:t>
            </w:r>
            <w:r w:rsidRPr="003C74EC">
              <w:rPr>
                <w:i/>
                <w:sz w:val="22"/>
                <w:szCs w:val="22"/>
                <w:lang w:val="en-AU"/>
              </w:rPr>
              <w:t>northern boundary</w:t>
            </w:r>
            <w:r>
              <w:rPr>
                <w:sz w:val="22"/>
                <w:szCs w:val="22"/>
                <w:lang w:val="en-AU"/>
              </w:rPr>
              <w:t xml:space="preserve">’. </w:t>
            </w:r>
          </w:p>
        </w:tc>
      </w:tr>
    </w:tbl>
    <w:p w:rsidR="003C74EC" w:rsidRDefault="003C74EC" w:rsidP="002F177A"/>
    <w:p w:rsidR="003C74EC" w:rsidRDefault="003C74EC" w:rsidP="002F177A"/>
    <w:p w:rsidR="00975661" w:rsidRPr="00D2530D" w:rsidRDefault="00D2530D" w:rsidP="002F177A">
      <w:pPr>
        <w:rPr>
          <w:b/>
        </w:rPr>
      </w:pPr>
      <w:r w:rsidRPr="00D2530D">
        <w:rPr>
          <w:b/>
        </w:rPr>
        <w:t>Changes to rule R8</w:t>
      </w:r>
    </w:p>
    <w:p w:rsidR="00975661" w:rsidRDefault="00975661" w:rsidP="002F177A"/>
    <w:p w:rsidR="00D2530D" w:rsidRDefault="003C74EC" w:rsidP="002F177A">
      <w:r>
        <w:t>Rule R8 refers to ‘</w:t>
      </w:r>
      <w:r w:rsidRPr="00B5092B">
        <w:rPr>
          <w:i/>
        </w:rPr>
        <w:t>north facing boundary</w:t>
      </w:r>
      <w:r>
        <w:t xml:space="preserve">’ in the </w:t>
      </w:r>
      <w:r w:rsidR="00B5092B">
        <w:t>description of the provision.  This is because the rule specifically refers to building envelopes for mid-sized blocks approved before 5 July 2013.  This is the date when changes to the residential development codes were introduced through Variation 306 and the definition was changed to ‘</w:t>
      </w:r>
      <w:r w:rsidR="00B5092B" w:rsidRPr="00B5092B">
        <w:rPr>
          <w:i/>
        </w:rPr>
        <w:t>northern boundary</w:t>
      </w:r>
      <w:r w:rsidR="00B5092B">
        <w:t xml:space="preserve">’. </w:t>
      </w:r>
    </w:p>
    <w:p w:rsidR="00B5092B" w:rsidRDefault="00B5092B" w:rsidP="002F177A"/>
    <w:p w:rsidR="00B5092B" w:rsidRDefault="00B5092B" w:rsidP="002F177A">
      <w:r>
        <w:t>To av</w:t>
      </w:r>
      <w:r w:rsidR="005969E8">
        <w:t>oid confusion, a note is</w:t>
      </w:r>
      <w:r>
        <w:t xml:space="preserve"> include</w:t>
      </w:r>
      <w:r w:rsidR="005969E8">
        <w:t>d</w:t>
      </w:r>
      <w:r>
        <w:t xml:space="preserve"> at the end of the rule to explain that the previous ‘north facing boundary’ applies in these instances only.  </w:t>
      </w:r>
    </w:p>
    <w:p w:rsidR="003C74EC" w:rsidRDefault="003C74EC" w:rsidP="002F177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3C74EC" w:rsidRPr="00712522" w:rsidTr="00E24574">
        <w:tc>
          <w:tcPr>
            <w:tcW w:w="4153" w:type="dxa"/>
          </w:tcPr>
          <w:p w:rsidR="003C74EC" w:rsidRPr="00712522" w:rsidRDefault="003C74EC" w:rsidP="00E24574">
            <w:pPr>
              <w:pStyle w:val="TAbody"/>
              <w:rPr>
                <w:b/>
                <w:sz w:val="22"/>
                <w:szCs w:val="22"/>
                <w:lang w:val="en-AU"/>
              </w:rPr>
            </w:pPr>
            <w:r w:rsidRPr="00712522">
              <w:rPr>
                <w:b/>
                <w:sz w:val="22"/>
                <w:szCs w:val="22"/>
                <w:lang w:val="en-AU"/>
              </w:rPr>
              <w:t>Section</w:t>
            </w:r>
          </w:p>
        </w:tc>
        <w:tc>
          <w:tcPr>
            <w:tcW w:w="4261" w:type="dxa"/>
          </w:tcPr>
          <w:p w:rsidR="003C74EC" w:rsidRPr="00712522" w:rsidRDefault="003C74EC" w:rsidP="00E24574">
            <w:pPr>
              <w:pStyle w:val="TAbody"/>
              <w:rPr>
                <w:b/>
                <w:sz w:val="22"/>
                <w:szCs w:val="22"/>
                <w:lang w:val="en-AU"/>
              </w:rPr>
            </w:pPr>
            <w:r w:rsidRPr="00712522">
              <w:rPr>
                <w:b/>
                <w:sz w:val="22"/>
                <w:szCs w:val="22"/>
                <w:lang w:val="en-AU"/>
              </w:rPr>
              <w:t>Statement</w:t>
            </w:r>
          </w:p>
        </w:tc>
      </w:tr>
      <w:tr w:rsidR="003C74EC" w:rsidRPr="00712522" w:rsidTr="00E24574">
        <w:tblPrEx>
          <w:tblLook w:val="01E0" w:firstRow="1" w:lastRow="1" w:firstColumn="1" w:lastColumn="1" w:noHBand="0" w:noVBand="0"/>
        </w:tblPrEx>
        <w:tc>
          <w:tcPr>
            <w:tcW w:w="4153" w:type="dxa"/>
          </w:tcPr>
          <w:p w:rsidR="003C74EC" w:rsidRPr="00712522" w:rsidRDefault="003C74EC" w:rsidP="00E24574">
            <w:pPr>
              <w:pStyle w:val="TAbody"/>
              <w:rPr>
                <w:sz w:val="22"/>
                <w:szCs w:val="22"/>
                <w:lang w:val="en-AU"/>
              </w:rPr>
            </w:pPr>
            <w:r w:rsidRPr="00712522">
              <w:rPr>
                <w:sz w:val="22"/>
                <w:szCs w:val="22"/>
                <w:lang w:val="en-AU"/>
              </w:rPr>
              <w:t>s87(b) a variation (a code variation) that –</w:t>
            </w:r>
          </w:p>
          <w:p w:rsidR="003C74EC" w:rsidRPr="00712522" w:rsidRDefault="003C74EC" w:rsidP="00E71020">
            <w:pPr>
              <w:pStyle w:val="TAbody"/>
              <w:numPr>
                <w:ilvl w:val="0"/>
                <w:numId w:val="62"/>
              </w:numPr>
              <w:rPr>
                <w:sz w:val="22"/>
                <w:szCs w:val="22"/>
                <w:lang w:val="en-AU"/>
              </w:rPr>
            </w:pPr>
            <w:r w:rsidRPr="00712522">
              <w:rPr>
                <w:sz w:val="22"/>
                <w:szCs w:val="22"/>
                <w:lang w:val="en-AU"/>
              </w:rPr>
              <w:t>would only change a code</w:t>
            </w:r>
          </w:p>
          <w:p w:rsidR="003C74EC" w:rsidRPr="00712522" w:rsidRDefault="003C74EC" w:rsidP="00E71020">
            <w:pPr>
              <w:pStyle w:val="TAbody"/>
              <w:numPr>
                <w:ilvl w:val="0"/>
                <w:numId w:val="62"/>
              </w:numPr>
              <w:rPr>
                <w:sz w:val="22"/>
                <w:szCs w:val="22"/>
                <w:lang w:val="en-AU"/>
              </w:rPr>
            </w:pPr>
            <w:r w:rsidRPr="00712522">
              <w:rPr>
                <w:sz w:val="22"/>
                <w:szCs w:val="22"/>
                <w:lang w:val="en-AU"/>
              </w:rPr>
              <w:t>is consistent with the policy purpose and policy framework of the code; and</w:t>
            </w:r>
          </w:p>
          <w:p w:rsidR="003C74EC" w:rsidRPr="00712522" w:rsidRDefault="003C74EC" w:rsidP="00E71020">
            <w:pPr>
              <w:pStyle w:val="TAbody"/>
              <w:numPr>
                <w:ilvl w:val="0"/>
                <w:numId w:val="62"/>
              </w:numPr>
              <w:rPr>
                <w:sz w:val="22"/>
                <w:szCs w:val="22"/>
                <w:lang w:val="en-AU"/>
              </w:rPr>
            </w:pPr>
            <w:r w:rsidRPr="00712522">
              <w:rPr>
                <w:sz w:val="22"/>
                <w:szCs w:val="22"/>
                <w:lang w:val="en-AU"/>
              </w:rPr>
              <w:t>is not an error variation.</w:t>
            </w:r>
          </w:p>
        </w:tc>
        <w:tc>
          <w:tcPr>
            <w:tcW w:w="4261" w:type="dxa"/>
          </w:tcPr>
          <w:p w:rsidR="003C74EC" w:rsidRPr="00712522" w:rsidRDefault="003C74EC" w:rsidP="00E24574">
            <w:pPr>
              <w:pStyle w:val="TAbody"/>
              <w:rPr>
                <w:sz w:val="22"/>
                <w:szCs w:val="22"/>
                <w:lang w:val="en-AU"/>
              </w:rPr>
            </w:pPr>
            <w:r w:rsidRPr="00712522">
              <w:rPr>
                <w:sz w:val="22"/>
                <w:szCs w:val="22"/>
                <w:lang w:val="en-AU"/>
              </w:rPr>
              <w:t>Compliant.</w:t>
            </w:r>
            <w:r>
              <w:rPr>
                <w:sz w:val="22"/>
                <w:szCs w:val="22"/>
                <w:lang w:val="en-AU"/>
              </w:rPr>
              <w:t xml:space="preserve"> These amendments are consistent with the policy purpose of the code to make it clear what requirements apply to rule R8.</w:t>
            </w:r>
          </w:p>
        </w:tc>
      </w:tr>
    </w:tbl>
    <w:p w:rsidR="003C74EC" w:rsidRDefault="003C74EC" w:rsidP="002F177A"/>
    <w:p w:rsidR="00D2530D" w:rsidRDefault="00D2530D" w:rsidP="002F177A"/>
    <w:p w:rsidR="00975661" w:rsidRDefault="00975661" w:rsidP="002F177A"/>
    <w:p w:rsidR="000A36BB" w:rsidRDefault="00901EE8" w:rsidP="00A80190">
      <w:pPr>
        <w:pStyle w:val="TAsectionheading2"/>
      </w:pPr>
      <w:bookmarkStart w:id="32" w:name="_Toc390767278"/>
      <w:r>
        <w:t>Commercial zones development code</w:t>
      </w:r>
      <w:bookmarkEnd w:id="32"/>
      <w:r>
        <w:t xml:space="preserve"> </w:t>
      </w:r>
    </w:p>
    <w:p w:rsidR="00720951" w:rsidRDefault="005969E8" w:rsidP="00E84D90">
      <w:bookmarkStart w:id="33" w:name="_Toc254851539"/>
      <w:r>
        <w:t>An issue was</w:t>
      </w:r>
      <w:r w:rsidR="00720951">
        <w:t xml:space="preserve"> identified where one residential dwelling is associated with a commercial mixed use development</w:t>
      </w:r>
      <w:r w:rsidR="00DE5E75">
        <w:t xml:space="preserve"> rather than multi unit housing (as is usually the case).  The definition of single dwelling housing refers to the use of the land for a single dwelling only (and not a commercial component) while the definition of multi unit housing refers to two or more dwellings.  Therefore as neither definition is appropriate in this situation it is</w:t>
      </w:r>
      <w:r w:rsidR="00720951">
        <w:t xml:space="preserve"> not clear wh</w:t>
      </w:r>
      <w:r w:rsidR="00DE5E75">
        <w:t>ich</w:t>
      </w:r>
      <w:r w:rsidR="00720951">
        <w:t xml:space="preserve"> housing development code</w:t>
      </w:r>
      <w:r w:rsidR="00DE5E75">
        <w:t xml:space="preserve"> should apply to the residential component</w:t>
      </w:r>
      <w:r w:rsidR="00720951">
        <w:t>.</w:t>
      </w:r>
      <w:r w:rsidR="00DE5E75">
        <w:t xml:space="preserve">  As the policy intention is for the multi unit code to apply to mixed use developments, it </w:t>
      </w:r>
      <w:r w:rsidR="007254CE">
        <w:t>is proposed to adjust Rule R60</w:t>
      </w:r>
      <w:r w:rsidR="00720951">
        <w:t xml:space="preserve"> to ensure that this type of residential development in commercial mixed use zones complies with the multi unit housing development code. </w:t>
      </w:r>
    </w:p>
    <w:p w:rsidR="00720951" w:rsidRDefault="00720951" w:rsidP="00E84D90"/>
    <w:p w:rsidR="00951A47" w:rsidRPr="00E84D90" w:rsidRDefault="00E84D90" w:rsidP="00A03B1E">
      <w:pPr>
        <w:rPr>
          <w:i/>
          <w:kern w:val="32"/>
        </w:rPr>
      </w:pPr>
      <w:r w:rsidRPr="00E84D90">
        <w:rPr>
          <w:i/>
          <w:kern w:val="32"/>
        </w:rPr>
        <w:t>Existing provision</w:t>
      </w:r>
    </w:p>
    <w:p w:rsidR="00E84D90" w:rsidRDefault="00E84D90" w:rsidP="00A03B1E">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D80A3A" w:rsidTr="00213E56">
        <w:tc>
          <w:tcPr>
            <w:tcW w:w="8897" w:type="dxa"/>
            <w:gridSpan w:val="2"/>
            <w:shd w:val="pct15" w:color="auto" w:fill="auto"/>
          </w:tcPr>
          <w:p w:rsidR="00D80A3A" w:rsidRPr="00213E56" w:rsidRDefault="00D80A3A" w:rsidP="00213E56">
            <w:pPr>
              <w:spacing w:before="60" w:after="60"/>
              <w:rPr>
                <w:b/>
                <w:bCs/>
                <w:sz w:val="20"/>
              </w:rPr>
            </w:pPr>
            <w:r w:rsidRPr="00213E56">
              <w:rPr>
                <w:b/>
                <w:bCs/>
                <w:sz w:val="20"/>
              </w:rPr>
              <w:t xml:space="preserve">19.2 Multi unit housing </w:t>
            </w:r>
          </w:p>
        </w:tc>
      </w:tr>
      <w:tr w:rsidR="00D80A3A" w:rsidTr="00213E56">
        <w:tc>
          <w:tcPr>
            <w:tcW w:w="4361" w:type="dxa"/>
            <w:shd w:val="pct20" w:color="auto" w:fill="auto"/>
          </w:tcPr>
          <w:p w:rsidR="00D80A3A" w:rsidRPr="00213E56" w:rsidRDefault="00D80A3A" w:rsidP="00213E56">
            <w:pPr>
              <w:pStyle w:val="TAbodytext"/>
              <w:spacing w:before="60" w:after="60"/>
              <w:rPr>
                <w:b/>
                <w:bCs/>
                <w:sz w:val="20"/>
              </w:rPr>
            </w:pPr>
            <w:r w:rsidRPr="00213E56">
              <w:rPr>
                <w:b/>
                <w:bCs/>
                <w:sz w:val="20"/>
              </w:rPr>
              <w:t xml:space="preserve">Rules </w:t>
            </w:r>
          </w:p>
        </w:tc>
        <w:tc>
          <w:tcPr>
            <w:tcW w:w="4536" w:type="dxa"/>
            <w:shd w:val="pct20" w:color="auto" w:fill="auto"/>
          </w:tcPr>
          <w:p w:rsidR="00D80A3A" w:rsidRPr="00213E56" w:rsidRDefault="00D80A3A" w:rsidP="00213E56">
            <w:pPr>
              <w:spacing w:before="60" w:after="60"/>
              <w:rPr>
                <w:b/>
                <w:bCs/>
                <w:sz w:val="20"/>
              </w:rPr>
            </w:pPr>
            <w:r w:rsidRPr="00213E56">
              <w:rPr>
                <w:b/>
                <w:bCs/>
                <w:sz w:val="20"/>
              </w:rPr>
              <w:t>Criteria</w:t>
            </w:r>
          </w:p>
        </w:tc>
      </w:tr>
      <w:tr w:rsidR="00D80A3A" w:rsidRPr="0038221A" w:rsidTr="00213E56">
        <w:tc>
          <w:tcPr>
            <w:tcW w:w="4361" w:type="dxa"/>
          </w:tcPr>
          <w:p w:rsidR="00D80A3A" w:rsidRPr="00213E56" w:rsidRDefault="00D80A3A" w:rsidP="00213E56">
            <w:pPr>
              <w:spacing w:before="60" w:after="60" w:line="288" w:lineRule="auto"/>
              <w:rPr>
                <w:sz w:val="20"/>
                <w:szCs w:val="20"/>
              </w:rPr>
            </w:pPr>
            <w:r w:rsidRPr="00213E56">
              <w:rPr>
                <w:sz w:val="20"/>
                <w:szCs w:val="20"/>
              </w:rPr>
              <w:t xml:space="preserve">R60 </w:t>
            </w:r>
          </w:p>
          <w:p w:rsidR="00D80A3A" w:rsidRPr="00213E56" w:rsidRDefault="00D80A3A" w:rsidP="00213E56">
            <w:pPr>
              <w:spacing w:before="60" w:after="60" w:line="288" w:lineRule="auto"/>
              <w:rPr>
                <w:sz w:val="20"/>
                <w:szCs w:val="20"/>
              </w:rPr>
            </w:pPr>
            <w:r w:rsidRPr="00213E56">
              <w:rPr>
                <w:i/>
                <w:sz w:val="20"/>
                <w:szCs w:val="20"/>
              </w:rPr>
              <w:t>Multi unit housing</w:t>
            </w:r>
            <w:r w:rsidRPr="00213E56">
              <w:rPr>
                <w:sz w:val="20"/>
                <w:szCs w:val="20"/>
              </w:rPr>
              <w:t xml:space="preserve"> complies with the Residential Zones – Multi Unit Housing Development Code.</w:t>
            </w:r>
          </w:p>
          <w:p w:rsidR="00D80A3A" w:rsidRPr="00213E56" w:rsidRDefault="00D80A3A" w:rsidP="00213E56">
            <w:pPr>
              <w:spacing w:before="60" w:after="60" w:line="288" w:lineRule="auto"/>
              <w:rPr>
                <w:sz w:val="18"/>
                <w:szCs w:val="18"/>
              </w:rPr>
            </w:pPr>
          </w:p>
        </w:tc>
        <w:tc>
          <w:tcPr>
            <w:tcW w:w="4536" w:type="dxa"/>
          </w:tcPr>
          <w:p w:rsidR="00D80A3A" w:rsidRPr="00213E56" w:rsidRDefault="00D80A3A" w:rsidP="00213E56">
            <w:pPr>
              <w:pStyle w:val="TAbody"/>
              <w:spacing w:before="60" w:after="60" w:line="288" w:lineRule="auto"/>
              <w:rPr>
                <w:sz w:val="20"/>
              </w:rPr>
            </w:pPr>
            <w:r w:rsidRPr="00213E56">
              <w:rPr>
                <w:sz w:val="20"/>
              </w:rPr>
              <w:t>C60</w:t>
            </w:r>
          </w:p>
          <w:p w:rsidR="00D80A3A" w:rsidRPr="00213E56" w:rsidRDefault="00D80A3A" w:rsidP="00213E56">
            <w:pPr>
              <w:pStyle w:val="TAbody"/>
              <w:spacing w:before="60" w:after="60" w:line="288" w:lineRule="auto"/>
              <w:rPr>
                <w:sz w:val="20"/>
              </w:rPr>
            </w:pPr>
            <w:r w:rsidRPr="00213E56">
              <w:rPr>
                <w:sz w:val="20"/>
              </w:rPr>
              <w:t xml:space="preserve">This is a mandatory requirement. There is no applicable criterion. </w:t>
            </w:r>
          </w:p>
          <w:p w:rsidR="00D80A3A" w:rsidRPr="00213E56" w:rsidRDefault="00D80A3A" w:rsidP="00213E56">
            <w:pPr>
              <w:pStyle w:val="TAbody"/>
              <w:spacing w:before="60" w:after="60" w:line="288" w:lineRule="auto"/>
              <w:rPr>
                <w:sz w:val="20"/>
              </w:rPr>
            </w:pPr>
          </w:p>
        </w:tc>
      </w:tr>
    </w:tbl>
    <w:p w:rsidR="00D80A3A" w:rsidRDefault="00D80A3A" w:rsidP="00A03B1E">
      <w:pPr>
        <w:rPr>
          <w:kern w:val="32"/>
        </w:rPr>
      </w:pPr>
    </w:p>
    <w:p w:rsidR="00D80A3A" w:rsidRDefault="00D80A3A" w:rsidP="00A03B1E">
      <w:pPr>
        <w:rPr>
          <w:kern w:val="32"/>
        </w:rPr>
      </w:pPr>
    </w:p>
    <w:p w:rsidR="00E84D90" w:rsidRPr="00E84D90" w:rsidRDefault="00E84D90" w:rsidP="00A03B1E">
      <w:pPr>
        <w:rPr>
          <w:i/>
          <w:kern w:val="32"/>
        </w:rPr>
      </w:pPr>
      <w:r w:rsidRPr="00E84D90">
        <w:rPr>
          <w:i/>
          <w:kern w:val="32"/>
        </w:rPr>
        <w:t>Proposed provision</w:t>
      </w:r>
    </w:p>
    <w:p w:rsidR="00A03B1E" w:rsidRDefault="00A03B1E" w:rsidP="00A03B1E">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D80A3A" w:rsidTr="00213E56">
        <w:tc>
          <w:tcPr>
            <w:tcW w:w="8897" w:type="dxa"/>
            <w:gridSpan w:val="2"/>
            <w:shd w:val="pct15" w:color="auto" w:fill="auto"/>
          </w:tcPr>
          <w:p w:rsidR="00D80A3A" w:rsidRPr="00213E56" w:rsidRDefault="00D80A3A" w:rsidP="00213E56">
            <w:pPr>
              <w:spacing w:before="60" w:after="60"/>
              <w:rPr>
                <w:b/>
                <w:bCs/>
                <w:sz w:val="20"/>
              </w:rPr>
            </w:pPr>
            <w:r w:rsidRPr="00213E56">
              <w:rPr>
                <w:b/>
                <w:bCs/>
                <w:sz w:val="20"/>
              </w:rPr>
              <w:t xml:space="preserve">19.2 Multi unit housing </w:t>
            </w:r>
          </w:p>
        </w:tc>
      </w:tr>
      <w:tr w:rsidR="00D80A3A" w:rsidTr="00213E56">
        <w:tc>
          <w:tcPr>
            <w:tcW w:w="4361" w:type="dxa"/>
            <w:shd w:val="pct20" w:color="auto" w:fill="auto"/>
          </w:tcPr>
          <w:p w:rsidR="00D80A3A" w:rsidRPr="00213E56" w:rsidRDefault="00D80A3A" w:rsidP="00213E56">
            <w:pPr>
              <w:pStyle w:val="TAbodytext"/>
              <w:spacing w:before="60" w:after="60"/>
              <w:rPr>
                <w:b/>
                <w:bCs/>
                <w:sz w:val="20"/>
              </w:rPr>
            </w:pPr>
            <w:r w:rsidRPr="00213E56">
              <w:rPr>
                <w:b/>
                <w:bCs/>
                <w:sz w:val="20"/>
              </w:rPr>
              <w:t xml:space="preserve">Rules </w:t>
            </w:r>
          </w:p>
        </w:tc>
        <w:tc>
          <w:tcPr>
            <w:tcW w:w="4536" w:type="dxa"/>
            <w:shd w:val="pct20" w:color="auto" w:fill="auto"/>
          </w:tcPr>
          <w:p w:rsidR="00D80A3A" w:rsidRPr="00213E56" w:rsidRDefault="00D80A3A" w:rsidP="00213E56">
            <w:pPr>
              <w:spacing w:before="60" w:after="60"/>
              <w:rPr>
                <w:b/>
                <w:bCs/>
                <w:sz w:val="20"/>
              </w:rPr>
            </w:pPr>
            <w:r w:rsidRPr="00213E56">
              <w:rPr>
                <w:b/>
                <w:bCs/>
                <w:sz w:val="20"/>
              </w:rPr>
              <w:t>Criteria</w:t>
            </w:r>
          </w:p>
        </w:tc>
      </w:tr>
      <w:tr w:rsidR="00D80A3A" w:rsidRPr="0038221A" w:rsidTr="00213E56">
        <w:tc>
          <w:tcPr>
            <w:tcW w:w="4361" w:type="dxa"/>
          </w:tcPr>
          <w:p w:rsidR="00D80A3A" w:rsidRPr="00213E56" w:rsidRDefault="00D80A3A" w:rsidP="00213E56">
            <w:pPr>
              <w:spacing w:before="60" w:after="60" w:line="288" w:lineRule="auto"/>
              <w:rPr>
                <w:sz w:val="20"/>
                <w:szCs w:val="20"/>
              </w:rPr>
            </w:pPr>
            <w:r w:rsidRPr="00213E56">
              <w:rPr>
                <w:sz w:val="20"/>
                <w:szCs w:val="20"/>
              </w:rPr>
              <w:t xml:space="preserve">R60 </w:t>
            </w:r>
          </w:p>
          <w:p w:rsidR="00D80A3A" w:rsidRPr="00213E56" w:rsidRDefault="00D80A3A" w:rsidP="00213E56">
            <w:pPr>
              <w:spacing w:before="60" w:after="60" w:line="288" w:lineRule="auto"/>
              <w:rPr>
                <w:sz w:val="20"/>
                <w:szCs w:val="20"/>
              </w:rPr>
            </w:pPr>
            <w:r w:rsidRPr="00213E56">
              <w:rPr>
                <w:i/>
                <w:sz w:val="20"/>
                <w:szCs w:val="20"/>
              </w:rPr>
              <w:t>Multi unit housing</w:t>
            </w:r>
            <w:r w:rsidRPr="00213E56">
              <w:rPr>
                <w:sz w:val="20"/>
                <w:szCs w:val="20"/>
              </w:rPr>
              <w:t xml:space="preserve"> or </w:t>
            </w:r>
            <w:r w:rsidR="00F6753C" w:rsidRPr="00213E56">
              <w:rPr>
                <w:sz w:val="20"/>
                <w:szCs w:val="20"/>
              </w:rPr>
              <w:t xml:space="preserve">the </w:t>
            </w:r>
            <w:r w:rsidRPr="00213E56">
              <w:rPr>
                <w:sz w:val="20"/>
                <w:szCs w:val="20"/>
              </w:rPr>
              <w:t>residential component of commercial mixed use</w:t>
            </w:r>
            <w:r w:rsidR="00F6753C" w:rsidRPr="00213E56">
              <w:rPr>
                <w:sz w:val="20"/>
                <w:szCs w:val="20"/>
              </w:rPr>
              <w:t xml:space="preserve"> development</w:t>
            </w:r>
            <w:r w:rsidRPr="00213E56">
              <w:rPr>
                <w:sz w:val="20"/>
                <w:szCs w:val="20"/>
              </w:rPr>
              <w:t xml:space="preserve"> complies with the Residential Zones – Multi Unit Housing Development Code.</w:t>
            </w:r>
          </w:p>
          <w:p w:rsidR="00D80A3A" w:rsidRPr="00213E56" w:rsidRDefault="00D80A3A" w:rsidP="00213E56">
            <w:pPr>
              <w:spacing w:before="60" w:after="60" w:line="288" w:lineRule="auto"/>
              <w:rPr>
                <w:sz w:val="18"/>
                <w:szCs w:val="18"/>
              </w:rPr>
            </w:pPr>
          </w:p>
        </w:tc>
        <w:tc>
          <w:tcPr>
            <w:tcW w:w="4536" w:type="dxa"/>
          </w:tcPr>
          <w:p w:rsidR="00D80A3A" w:rsidRPr="00213E56" w:rsidRDefault="00D80A3A" w:rsidP="00213E56">
            <w:pPr>
              <w:pStyle w:val="TAbody"/>
              <w:spacing w:before="60" w:after="60" w:line="288" w:lineRule="auto"/>
              <w:rPr>
                <w:sz w:val="20"/>
              </w:rPr>
            </w:pPr>
          </w:p>
          <w:p w:rsidR="00D80A3A" w:rsidRPr="00213E56" w:rsidRDefault="00D80A3A" w:rsidP="00213E56">
            <w:pPr>
              <w:pStyle w:val="TAbody"/>
              <w:spacing w:before="60" w:after="60" w:line="288" w:lineRule="auto"/>
              <w:rPr>
                <w:sz w:val="20"/>
              </w:rPr>
            </w:pPr>
            <w:r w:rsidRPr="00213E56">
              <w:rPr>
                <w:sz w:val="20"/>
              </w:rPr>
              <w:t xml:space="preserve">This is a mandatory requirement. There is no applicable criterion. </w:t>
            </w:r>
          </w:p>
          <w:p w:rsidR="00D80A3A" w:rsidRPr="00213E56" w:rsidRDefault="00D80A3A" w:rsidP="00213E56">
            <w:pPr>
              <w:pStyle w:val="TAbody"/>
              <w:spacing w:before="60" w:after="60" w:line="288" w:lineRule="auto"/>
              <w:rPr>
                <w:sz w:val="20"/>
              </w:rPr>
            </w:pPr>
          </w:p>
        </w:tc>
      </w:tr>
    </w:tbl>
    <w:p w:rsidR="00D80A3A" w:rsidRDefault="00D80A3A" w:rsidP="00A03B1E">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C51811" w:rsidRDefault="00C51811" w:rsidP="00A03B1E">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261"/>
      </w:tblGrid>
      <w:tr w:rsidR="007254CE" w:rsidRPr="00712522" w:rsidTr="00A96AB3">
        <w:tc>
          <w:tcPr>
            <w:tcW w:w="4153" w:type="dxa"/>
          </w:tcPr>
          <w:p w:rsidR="007254CE" w:rsidRPr="00712522" w:rsidRDefault="007254CE" w:rsidP="001D0F3B">
            <w:pPr>
              <w:pStyle w:val="TAbody"/>
              <w:rPr>
                <w:b/>
                <w:sz w:val="22"/>
                <w:szCs w:val="22"/>
                <w:lang w:val="en-AU"/>
              </w:rPr>
            </w:pPr>
            <w:r w:rsidRPr="00712522">
              <w:rPr>
                <w:b/>
                <w:sz w:val="22"/>
                <w:szCs w:val="22"/>
                <w:lang w:val="en-AU"/>
              </w:rPr>
              <w:t>Section</w:t>
            </w:r>
          </w:p>
        </w:tc>
        <w:tc>
          <w:tcPr>
            <w:tcW w:w="4261" w:type="dxa"/>
          </w:tcPr>
          <w:p w:rsidR="007254CE" w:rsidRPr="00712522" w:rsidRDefault="007254CE" w:rsidP="001D0F3B">
            <w:pPr>
              <w:pStyle w:val="TAbody"/>
              <w:rPr>
                <w:b/>
                <w:sz w:val="22"/>
                <w:szCs w:val="22"/>
                <w:lang w:val="en-AU"/>
              </w:rPr>
            </w:pPr>
            <w:r w:rsidRPr="00712522">
              <w:rPr>
                <w:b/>
                <w:sz w:val="22"/>
                <w:szCs w:val="22"/>
                <w:lang w:val="en-AU"/>
              </w:rPr>
              <w:t>Statement</w:t>
            </w:r>
          </w:p>
        </w:tc>
      </w:tr>
      <w:tr w:rsidR="007254CE" w:rsidRPr="00712522" w:rsidTr="00A96AB3">
        <w:tblPrEx>
          <w:tblLook w:val="01E0" w:firstRow="1" w:lastRow="1" w:firstColumn="1" w:lastColumn="1" w:noHBand="0" w:noVBand="0"/>
        </w:tblPrEx>
        <w:tc>
          <w:tcPr>
            <w:tcW w:w="4153" w:type="dxa"/>
          </w:tcPr>
          <w:p w:rsidR="007254CE" w:rsidRPr="00712522" w:rsidRDefault="007254CE" w:rsidP="001D0F3B">
            <w:pPr>
              <w:pStyle w:val="TAbody"/>
              <w:rPr>
                <w:sz w:val="22"/>
                <w:szCs w:val="22"/>
                <w:lang w:val="en-AU"/>
              </w:rPr>
            </w:pPr>
            <w:r w:rsidRPr="00712522">
              <w:rPr>
                <w:sz w:val="22"/>
                <w:szCs w:val="22"/>
                <w:lang w:val="en-AU"/>
              </w:rPr>
              <w:t>s87(b) a variation (a code variation) that –</w:t>
            </w:r>
          </w:p>
          <w:p w:rsidR="007254CE" w:rsidRPr="00712522" w:rsidRDefault="007254CE" w:rsidP="00020E04">
            <w:pPr>
              <w:pStyle w:val="TAbody"/>
              <w:numPr>
                <w:ilvl w:val="0"/>
                <w:numId w:val="14"/>
              </w:numPr>
              <w:rPr>
                <w:sz w:val="22"/>
                <w:szCs w:val="22"/>
                <w:lang w:val="en-AU"/>
              </w:rPr>
            </w:pPr>
            <w:r w:rsidRPr="00712522">
              <w:rPr>
                <w:sz w:val="22"/>
                <w:szCs w:val="22"/>
                <w:lang w:val="en-AU"/>
              </w:rPr>
              <w:t>would only change a code</w:t>
            </w:r>
          </w:p>
          <w:p w:rsidR="007254CE" w:rsidRPr="00712522" w:rsidRDefault="007254CE" w:rsidP="00020E04">
            <w:pPr>
              <w:pStyle w:val="TAbody"/>
              <w:numPr>
                <w:ilvl w:val="0"/>
                <w:numId w:val="14"/>
              </w:numPr>
              <w:rPr>
                <w:sz w:val="22"/>
                <w:szCs w:val="22"/>
                <w:lang w:val="en-AU"/>
              </w:rPr>
            </w:pPr>
            <w:r w:rsidRPr="00712522">
              <w:rPr>
                <w:sz w:val="22"/>
                <w:szCs w:val="22"/>
                <w:lang w:val="en-AU"/>
              </w:rPr>
              <w:t>is consistent with the policy purpose and policy framework of the code; and</w:t>
            </w:r>
          </w:p>
          <w:p w:rsidR="007254CE" w:rsidRPr="00712522" w:rsidRDefault="007254CE" w:rsidP="00020E04">
            <w:pPr>
              <w:pStyle w:val="TAbody"/>
              <w:numPr>
                <w:ilvl w:val="0"/>
                <w:numId w:val="14"/>
              </w:numPr>
              <w:rPr>
                <w:sz w:val="22"/>
                <w:szCs w:val="22"/>
                <w:lang w:val="en-AU"/>
              </w:rPr>
            </w:pPr>
            <w:r w:rsidRPr="00712522">
              <w:rPr>
                <w:sz w:val="22"/>
                <w:szCs w:val="22"/>
                <w:lang w:val="en-AU"/>
              </w:rPr>
              <w:t>is not an error variation.</w:t>
            </w:r>
          </w:p>
        </w:tc>
        <w:tc>
          <w:tcPr>
            <w:tcW w:w="4261" w:type="dxa"/>
          </w:tcPr>
          <w:p w:rsidR="007254CE" w:rsidRPr="004B5A40" w:rsidRDefault="007254CE" w:rsidP="001D0F3B">
            <w:pPr>
              <w:pStyle w:val="TAbody"/>
              <w:rPr>
                <w:sz w:val="22"/>
                <w:szCs w:val="22"/>
                <w:lang w:val="en-AU"/>
              </w:rPr>
            </w:pPr>
            <w:r w:rsidRPr="004B5A40">
              <w:rPr>
                <w:sz w:val="22"/>
                <w:szCs w:val="22"/>
                <w:lang w:val="en-AU"/>
              </w:rPr>
              <w:t xml:space="preserve">Compliant. </w:t>
            </w:r>
            <w:r w:rsidR="00AF2F6B">
              <w:rPr>
                <w:sz w:val="22"/>
                <w:szCs w:val="22"/>
                <w:lang w:val="en-AU"/>
              </w:rPr>
              <w:t xml:space="preserve"> This amendment ensures that residential components of mixed use development are correctly assessed in line with the provisions in the relevant development code. This is consistent with the policy purpose of the code. </w:t>
            </w:r>
          </w:p>
        </w:tc>
      </w:tr>
    </w:tbl>
    <w:p w:rsidR="007254CE" w:rsidRDefault="007254CE" w:rsidP="00A03B1E">
      <w:pPr>
        <w:rPr>
          <w:kern w:val="32"/>
        </w:rPr>
      </w:pPr>
    </w:p>
    <w:p w:rsidR="00A03B1E" w:rsidRDefault="00A03B1E" w:rsidP="00A03B1E">
      <w:pPr>
        <w:rPr>
          <w:kern w:val="32"/>
        </w:rPr>
      </w:pPr>
    </w:p>
    <w:p w:rsidR="004A3AAC" w:rsidRDefault="004A3AAC" w:rsidP="00A03B1E">
      <w:pPr>
        <w:rPr>
          <w:kern w:val="32"/>
        </w:rPr>
      </w:pPr>
    </w:p>
    <w:p w:rsidR="00A03B1E" w:rsidRDefault="00F43481" w:rsidP="00F43481">
      <w:pPr>
        <w:pStyle w:val="TAsectionheading2"/>
        <w:rPr>
          <w:kern w:val="32"/>
        </w:rPr>
      </w:pPr>
      <w:bookmarkStart w:id="34" w:name="_Toc390767279"/>
      <w:r>
        <w:rPr>
          <w:kern w:val="32"/>
        </w:rPr>
        <w:t>Community facility zone development code</w:t>
      </w:r>
      <w:bookmarkEnd w:id="34"/>
      <w:r>
        <w:rPr>
          <w:kern w:val="32"/>
        </w:rPr>
        <w:t xml:space="preserve"> </w:t>
      </w:r>
    </w:p>
    <w:p w:rsidR="00A03B1E" w:rsidRDefault="007254CE" w:rsidP="00A03B1E">
      <w:pPr>
        <w:rPr>
          <w:kern w:val="32"/>
        </w:rPr>
      </w:pPr>
      <w:r>
        <w:rPr>
          <w:kern w:val="32"/>
        </w:rPr>
        <w:t>Rule R1</w:t>
      </w:r>
      <w:r w:rsidR="00895975">
        <w:rPr>
          <w:kern w:val="32"/>
        </w:rPr>
        <w:t xml:space="preserve"> is amended</w:t>
      </w:r>
      <w:r>
        <w:rPr>
          <w:kern w:val="32"/>
        </w:rPr>
        <w:t xml:space="preserve"> to remove the inconsistency between the revised definition for ‘</w:t>
      </w:r>
      <w:r w:rsidRPr="007254CE">
        <w:rPr>
          <w:i/>
          <w:kern w:val="32"/>
        </w:rPr>
        <w:t>supportive housing’</w:t>
      </w:r>
      <w:r>
        <w:rPr>
          <w:kern w:val="32"/>
        </w:rPr>
        <w:t xml:space="preserve"> introduced into the Territory Plan through Variation 302, and the existing wording in R1 regarding development for supp</w:t>
      </w:r>
      <w:r w:rsidR="00D80A3A">
        <w:rPr>
          <w:kern w:val="32"/>
        </w:rPr>
        <w:t>ortive housing in the community</w:t>
      </w:r>
      <w:r>
        <w:rPr>
          <w:kern w:val="32"/>
        </w:rPr>
        <w:t xml:space="preserve"> facility zone.  </w:t>
      </w:r>
    </w:p>
    <w:p w:rsidR="00DE3452" w:rsidRDefault="00DE3452" w:rsidP="00A03B1E">
      <w:pPr>
        <w:rPr>
          <w:kern w:val="32"/>
        </w:rPr>
      </w:pPr>
    </w:p>
    <w:p w:rsidR="007254CE" w:rsidRPr="007254CE" w:rsidRDefault="007254CE" w:rsidP="00A03B1E">
      <w:pPr>
        <w:rPr>
          <w:i/>
          <w:kern w:val="32"/>
        </w:rPr>
      </w:pPr>
      <w:r w:rsidRPr="007254CE">
        <w:rPr>
          <w:i/>
          <w:kern w:val="32"/>
        </w:rPr>
        <w:t>Existing provision</w:t>
      </w:r>
    </w:p>
    <w:p w:rsidR="00F43481" w:rsidRDefault="00F43481" w:rsidP="00A03B1E">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D80A3A" w:rsidTr="00213E56">
        <w:tc>
          <w:tcPr>
            <w:tcW w:w="8897" w:type="dxa"/>
            <w:gridSpan w:val="2"/>
            <w:shd w:val="pct15" w:color="auto" w:fill="auto"/>
          </w:tcPr>
          <w:p w:rsidR="00D80A3A" w:rsidRPr="00213E56" w:rsidRDefault="00D80A3A" w:rsidP="00213E56">
            <w:pPr>
              <w:spacing w:before="60" w:after="60"/>
              <w:rPr>
                <w:b/>
                <w:bCs/>
                <w:sz w:val="20"/>
              </w:rPr>
            </w:pPr>
            <w:r w:rsidRPr="00213E56">
              <w:rPr>
                <w:b/>
                <w:bCs/>
                <w:sz w:val="20"/>
              </w:rPr>
              <w:t xml:space="preserve">1.1  Supportive housing </w:t>
            </w:r>
          </w:p>
        </w:tc>
      </w:tr>
      <w:tr w:rsidR="00D80A3A" w:rsidTr="00213E56">
        <w:tc>
          <w:tcPr>
            <w:tcW w:w="4361" w:type="dxa"/>
            <w:shd w:val="pct20" w:color="auto" w:fill="auto"/>
          </w:tcPr>
          <w:p w:rsidR="00D80A3A" w:rsidRPr="00213E56" w:rsidRDefault="00D80A3A" w:rsidP="00213E56">
            <w:pPr>
              <w:pStyle w:val="TAbodytext"/>
              <w:spacing w:before="60" w:after="60"/>
              <w:rPr>
                <w:b/>
                <w:bCs/>
                <w:sz w:val="20"/>
              </w:rPr>
            </w:pPr>
            <w:r w:rsidRPr="00213E56">
              <w:rPr>
                <w:b/>
                <w:bCs/>
                <w:sz w:val="20"/>
              </w:rPr>
              <w:t xml:space="preserve">Rules </w:t>
            </w:r>
          </w:p>
        </w:tc>
        <w:tc>
          <w:tcPr>
            <w:tcW w:w="4536" w:type="dxa"/>
            <w:shd w:val="pct20" w:color="auto" w:fill="auto"/>
          </w:tcPr>
          <w:p w:rsidR="00D80A3A" w:rsidRPr="00213E56" w:rsidRDefault="00D80A3A" w:rsidP="00213E56">
            <w:pPr>
              <w:spacing w:before="60" w:after="60"/>
              <w:rPr>
                <w:b/>
                <w:bCs/>
                <w:sz w:val="20"/>
              </w:rPr>
            </w:pPr>
            <w:r w:rsidRPr="00213E56">
              <w:rPr>
                <w:b/>
                <w:bCs/>
                <w:sz w:val="20"/>
              </w:rPr>
              <w:t>Criteria</w:t>
            </w:r>
          </w:p>
        </w:tc>
      </w:tr>
      <w:tr w:rsidR="00D80A3A" w:rsidRPr="0038221A" w:rsidTr="00213E56">
        <w:tc>
          <w:tcPr>
            <w:tcW w:w="4361" w:type="dxa"/>
          </w:tcPr>
          <w:p w:rsidR="00D80A3A" w:rsidRPr="00213E56" w:rsidRDefault="00D80A3A" w:rsidP="00213E56">
            <w:pPr>
              <w:spacing w:before="60" w:after="60" w:line="288" w:lineRule="auto"/>
              <w:rPr>
                <w:sz w:val="20"/>
                <w:szCs w:val="20"/>
              </w:rPr>
            </w:pPr>
            <w:r w:rsidRPr="00213E56">
              <w:rPr>
                <w:sz w:val="20"/>
                <w:szCs w:val="20"/>
              </w:rPr>
              <w:t>R1</w:t>
            </w:r>
          </w:p>
          <w:p w:rsidR="00D80A3A" w:rsidRPr="00213E56" w:rsidRDefault="00D80A3A" w:rsidP="00213E56">
            <w:pPr>
              <w:spacing w:before="60" w:after="60" w:line="288" w:lineRule="auto"/>
              <w:rPr>
                <w:rFonts w:cs="Arial"/>
                <w:sz w:val="20"/>
                <w:szCs w:val="20"/>
              </w:rPr>
            </w:pPr>
            <w:r w:rsidRPr="00213E56">
              <w:rPr>
                <w:rFonts w:cs="Arial"/>
                <w:sz w:val="20"/>
                <w:szCs w:val="20"/>
              </w:rPr>
              <w:t>Development for supportive housing complies with all of the following:</w:t>
            </w:r>
          </w:p>
          <w:p w:rsidR="00D80A3A" w:rsidRPr="00213E56" w:rsidRDefault="00D80A3A" w:rsidP="00213E56">
            <w:pPr>
              <w:pStyle w:val="ListParagraph"/>
              <w:numPr>
                <w:ilvl w:val="0"/>
                <w:numId w:val="16"/>
              </w:numPr>
              <w:spacing w:before="60" w:after="60" w:line="288" w:lineRule="auto"/>
              <w:rPr>
                <w:rFonts w:ascii="Arial" w:hAnsi="Arial" w:cs="Arial"/>
                <w:sz w:val="20"/>
                <w:szCs w:val="20"/>
              </w:rPr>
            </w:pPr>
            <w:r w:rsidRPr="00213E56">
              <w:rPr>
                <w:rFonts w:ascii="Arial" w:hAnsi="Arial" w:cs="Arial"/>
                <w:sz w:val="20"/>
                <w:szCs w:val="20"/>
              </w:rPr>
              <w:t>the occupation of individual dwellings in a supportive housing complex is restricted by the lease to persons with special housing needs for reasons of age or disability</w:t>
            </w:r>
          </w:p>
          <w:p w:rsidR="00D80A3A" w:rsidRPr="00213E56" w:rsidRDefault="00D80A3A" w:rsidP="00213E56">
            <w:pPr>
              <w:pStyle w:val="ListParagraph"/>
              <w:numPr>
                <w:ilvl w:val="0"/>
                <w:numId w:val="16"/>
              </w:numPr>
              <w:spacing w:before="60" w:after="60" w:line="288" w:lineRule="auto"/>
              <w:rPr>
                <w:rFonts w:ascii="Arial" w:hAnsi="Arial" w:cs="Arial"/>
                <w:sz w:val="20"/>
                <w:szCs w:val="20"/>
              </w:rPr>
            </w:pPr>
            <w:r w:rsidRPr="00213E56">
              <w:rPr>
                <w:rFonts w:ascii="Arial" w:hAnsi="Arial" w:cs="Arial"/>
                <w:sz w:val="20"/>
                <w:szCs w:val="20"/>
              </w:rPr>
              <w:t>the site has not been identified in a suburb precinct code as being prohibited for supportive housing</w:t>
            </w:r>
          </w:p>
          <w:p w:rsidR="00D80A3A" w:rsidRPr="00213E56" w:rsidRDefault="00D80A3A" w:rsidP="00213E56">
            <w:pPr>
              <w:pStyle w:val="ListParagraph"/>
              <w:numPr>
                <w:ilvl w:val="0"/>
                <w:numId w:val="16"/>
              </w:numPr>
              <w:spacing w:before="60" w:after="60" w:line="288" w:lineRule="auto"/>
              <w:rPr>
                <w:rFonts w:ascii="Arial" w:hAnsi="Arial" w:cs="Arial"/>
                <w:sz w:val="20"/>
                <w:szCs w:val="20"/>
              </w:rPr>
            </w:pPr>
            <w:r w:rsidRPr="00213E56">
              <w:rPr>
                <w:rFonts w:ascii="Arial" w:hAnsi="Arial" w:cs="Arial"/>
                <w:sz w:val="20"/>
                <w:szCs w:val="20"/>
              </w:rPr>
              <w:t xml:space="preserve">all dwellings comply with Class ‘C’ of </w:t>
            </w:r>
            <w:r w:rsidRPr="00213E56">
              <w:rPr>
                <w:rFonts w:ascii="Arial" w:hAnsi="Arial" w:cs="Arial"/>
                <w:i/>
                <w:sz w:val="20"/>
                <w:szCs w:val="20"/>
              </w:rPr>
              <w:t>Australian Standard AS4299 – Adaptable Housing</w:t>
            </w:r>
          </w:p>
          <w:p w:rsidR="00D80A3A" w:rsidRPr="00213E56" w:rsidRDefault="00D80A3A" w:rsidP="00213E56">
            <w:pPr>
              <w:pStyle w:val="ListParagraph"/>
              <w:numPr>
                <w:ilvl w:val="0"/>
                <w:numId w:val="16"/>
              </w:numPr>
              <w:spacing w:before="60" w:after="60" w:line="288" w:lineRule="auto"/>
              <w:rPr>
                <w:rFonts w:ascii="Arial" w:hAnsi="Arial" w:cs="Arial"/>
                <w:sz w:val="20"/>
                <w:szCs w:val="20"/>
              </w:rPr>
            </w:pPr>
            <w:r w:rsidRPr="00213E56">
              <w:rPr>
                <w:rFonts w:ascii="Arial" w:hAnsi="Arial" w:cs="Arial"/>
                <w:sz w:val="20"/>
                <w:szCs w:val="20"/>
              </w:rPr>
              <w:t>subdivision of a lease developed for supportive housing, including subdivision under the Unit Titles Act 2001, is not permitted</w:t>
            </w:r>
          </w:p>
        </w:tc>
        <w:tc>
          <w:tcPr>
            <w:tcW w:w="4536" w:type="dxa"/>
          </w:tcPr>
          <w:p w:rsidR="00D80A3A" w:rsidRPr="00213E56" w:rsidRDefault="00D80A3A" w:rsidP="00213E56">
            <w:pPr>
              <w:pStyle w:val="TAbody"/>
              <w:spacing w:before="60" w:after="60" w:line="288" w:lineRule="auto"/>
              <w:rPr>
                <w:sz w:val="20"/>
              </w:rPr>
            </w:pPr>
          </w:p>
          <w:p w:rsidR="00D80A3A" w:rsidRPr="00213E56" w:rsidRDefault="00D80A3A" w:rsidP="00213E56">
            <w:pPr>
              <w:pStyle w:val="TAbody"/>
              <w:spacing w:before="60" w:after="60" w:line="288" w:lineRule="auto"/>
              <w:rPr>
                <w:sz w:val="20"/>
              </w:rPr>
            </w:pPr>
            <w:r w:rsidRPr="00213E56">
              <w:rPr>
                <w:sz w:val="20"/>
              </w:rPr>
              <w:t xml:space="preserve">This is a mandatory requirement. There is no applicable criterion. </w:t>
            </w:r>
          </w:p>
          <w:p w:rsidR="00D80A3A" w:rsidRPr="00213E56" w:rsidRDefault="00D80A3A" w:rsidP="00213E56">
            <w:pPr>
              <w:pStyle w:val="TAbody"/>
              <w:spacing w:before="60" w:after="60" w:line="288" w:lineRule="auto"/>
              <w:rPr>
                <w:sz w:val="20"/>
              </w:rPr>
            </w:pPr>
          </w:p>
        </w:tc>
      </w:tr>
    </w:tbl>
    <w:p w:rsidR="00D80A3A" w:rsidRDefault="00D80A3A" w:rsidP="00A03B1E">
      <w:pPr>
        <w:rPr>
          <w:kern w:val="32"/>
        </w:rPr>
      </w:pPr>
    </w:p>
    <w:p w:rsidR="00E8489F" w:rsidRDefault="00E8489F" w:rsidP="00A03B1E">
      <w:pPr>
        <w:rPr>
          <w:kern w:val="32"/>
        </w:rPr>
      </w:pPr>
    </w:p>
    <w:p w:rsidR="007254CE" w:rsidRPr="007254CE" w:rsidRDefault="007254CE" w:rsidP="00A03B1E">
      <w:pPr>
        <w:rPr>
          <w:i/>
          <w:kern w:val="32"/>
        </w:rPr>
      </w:pPr>
      <w:r w:rsidRPr="007254CE">
        <w:rPr>
          <w:i/>
          <w:kern w:val="32"/>
        </w:rPr>
        <w:t>Proposed provision</w:t>
      </w:r>
    </w:p>
    <w:p w:rsidR="007254CE" w:rsidRDefault="007254CE" w:rsidP="00A03B1E">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D80A3A" w:rsidTr="00213E56">
        <w:tc>
          <w:tcPr>
            <w:tcW w:w="8897" w:type="dxa"/>
            <w:gridSpan w:val="2"/>
            <w:shd w:val="pct15" w:color="auto" w:fill="auto"/>
          </w:tcPr>
          <w:p w:rsidR="00D80A3A" w:rsidRPr="00213E56" w:rsidRDefault="00D80A3A" w:rsidP="00213E56">
            <w:pPr>
              <w:spacing w:before="60" w:after="60"/>
              <w:rPr>
                <w:b/>
                <w:bCs/>
                <w:sz w:val="20"/>
              </w:rPr>
            </w:pPr>
            <w:r w:rsidRPr="00213E56">
              <w:rPr>
                <w:b/>
                <w:bCs/>
                <w:sz w:val="20"/>
              </w:rPr>
              <w:t xml:space="preserve">1.1  Supportive housing </w:t>
            </w:r>
          </w:p>
        </w:tc>
      </w:tr>
      <w:tr w:rsidR="00D80A3A" w:rsidTr="00213E56">
        <w:tc>
          <w:tcPr>
            <w:tcW w:w="4361" w:type="dxa"/>
            <w:shd w:val="pct20" w:color="auto" w:fill="auto"/>
          </w:tcPr>
          <w:p w:rsidR="00D80A3A" w:rsidRPr="00213E56" w:rsidRDefault="00D80A3A" w:rsidP="00213E56">
            <w:pPr>
              <w:pStyle w:val="TAbodytext"/>
              <w:spacing w:before="60" w:after="60"/>
              <w:rPr>
                <w:b/>
                <w:bCs/>
                <w:sz w:val="20"/>
              </w:rPr>
            </w:pPr>
            <w:r w:rsidRPr="00213E56">
              <w:rPr>
                <w:b/>
                <w:bCs/>
                <w:sz w:val="20"/>
              </w:rPr>
              <w:t xml:space="preserve">Rules </w:t>
            </w:r>
          </w:p>
        </w:tc>
        <w:tc>
          <w:tcPr>
            <w:tcW w:w="4536" w:type="dxa"/>
            <w:shd w:val="pct20" w:color="auto" w:fill="auto"/>
          </w:tcPr>
          <w:p w:rsidR="00D80A3A" w:rsidRPr="00213E56" w:rsidRDefault="00D80A3A" w:rsidP="00213E56">
            <w:pPr>
              <w:spacing w:before="60" w:after="60"/>
              <w:rPr>
                <w:b/>
                <w:bCs/>
                <w:sz w:val="20"/>
              </w:rPr>
            </w:pPr>
            <w:r w:rsidRPr="00213E56">
              <w:rPr>
                <w:b/>
                <w:bCs/>
                <w:sz w:val="20"/>
              </w:rPr>
              <w:t>Criteria</w:t>
            </w:r>
          </w:p>
        </w:tc>
      </w:tr>
      <w:tr w:rsidR="00D80A3A" w:rsidRPr="0038221A" w:rsidTr="00213E56">
        <w:tc>
          <w:tcPr>
            <w:tcW w:w="4361" w:type="dxa"/>
          </w:tcPr>
          <w:p w:rsidR="00D80A3A" w:rsidRPr="00213E56" w:rsidRDefault="00D80A3A" w:rsidP="00213E56">
            <w:pPr>
              <w:spacing w:before="60" w:after="60" w:line="288" w:lineRule="auto"/>
              <w:rPr>
                <w:sz w:val="18"/>
                <w:szCs w:val="18"/>
              </w:rPr>
            </w:pPr>
            <w:r w:rsidRPr="00213E56">
              <w:rPr>
                <w:sz w:val="18"/>
                <w:szCs w:val="18"/>
              </w:rPr>
              <w:t>R1</w:t>
            </w:r>
          </w:p>
          <w:p w:rsidR="00D80A3A" w:rsidRPr="00213E56" w:rsidRDefault="00D80A3A" w:rsidP="00213E56">
            <w:pPr>
              <w:spacing w:before="60" w:after="60" w:line="288" w:lineRule="auto"/>
              <w:rPr>
                <w:rFonts w:cs="Arial"/>
                <w:sz w:val="20"/>
                <w:szCs w:val="20"/>
              </w:rPr>
            </w:pPr>
            <w:r w:rsidRPr="00213E56">
              <w:rPr>
                <w:rFonts w:cs="Arial"/>
                <w:sz w:val="20"/>
                <w:szCs w:val="20"/>
              </w:rPr>
              <w:t xml:space="preserve">Development for </w:t>
            </w:r>
            <w:r w:rsidRPr="00213E56">
              <w:rPr>
                <w:rFonts w:cs="Arial"/>
                <w:i/>
                <w:sz w:val="20"/>
                <w:szCs w:val="20"/>
              </w:rPr>
              <w:t>supportive housing</w:t>
            </w:r>
            <w:r w:rsidRPr="00213E56">
              <w:rPr>
                <w:rFonts w:cs="Arial"/>
                <w:sz w:val="20"/>
                <w:szCs w:val="20"/>
              </w:rPr>
              <w:t xml:space="preserve"> complies with all of the following:</w:t>
            </w:r>
          </w:p>
          <w:p w:rsidR="00D80A3A" w:rsidRPr="00213E56" w:rsidRDefault="00D80A3A" w:rsidP="00213E56">
            <w:pPr>
              <w:pStyle w:val="ListParagraph"/>
              <w:numPr>
                <w:ilvl w:val="0"/>
                <w:numId w:val="17"/>
              </w:numPr>
              <w:spacing w:before="60" w:after="60" w:line="288" w:lineRule="auto"/>
              <w:rPr>
                <w:rFonts w:ascii="Arial" w:hAnsi="Arial" w:cs="Arial"/>
                <w:sz w:val="20"/>
                <w:szCs w:val="20"/>
              </w:rPr>
            </w:pPr>
            <w:r w:rsidRPr="00213E56">
              <w:rPr>
                <w:rFonts w:ascii="Arial" w:hAnsi="Arial" w:cs="Arial"/>
                <w:sz w:val="20"/>
                <w:szCs w:val="20"/>
              </w:rPr>
              <w:t xml:space="preserve">the occupation of individual dwellings in a </w:t>
            </w:r>
            <w:r w:rsidRPr="00213E56">
              <w:rPr>
                <w:rFonts w:ascii="Arial" w:hAnsi="Arial" w:cs="Arial"/>
                <w:i/>
                <w:sz w:val="20"/>
                <w:szCs w:val="20"/>
              </w:rPr>
              <w:t>supportive housing</w:t>
            </w:r>
            <w:r w:rsidRPr="00213E56">
              <w:rPr>
                <w:rFonts w:ascii="Arial" w:hAnsi="Arial" w:cs="Arial"/>
                <w:sz w:val="20"/>
                <w:szCs w:val="20"/>
              </w:rPr>
              <w:t xml:space="preserve"> complex is restricted by the lease to persons in </w:t>
            </w:r>
            <w:r w:rsidRPr="00213E56">
              <w:rPr>
                <w:rFonts w:ascii="Arial" w:hAnsi="Arial" w:cs="Arial"/>
                <w:sz w:val="20"/>
                <w:szCs w:val="20"/>
                <w:u w:val="single"/>
              </w:rPr>
              <w:t>need of support</w:t>
            </w:r>
          </w:p>
          <w:p w:rsidR="00D80A3A" w:rsidRPr="00213E56" w:rsidRDefault="00D80A3A" w:rsidP="00213E56">
            <w:pPr>
              <w:pStyle w:val="ListParagraph"/>
              <w:numPr>
                <w:ilvl w:val="0"/>
                <w:numId w:val="17"/>
              </w:numPr>
              <w:spacing w:before="60" w:after="60" w:line="288" w:lineRule="auto"/>
              <w:rPr>
                <w:rFonts w:ascii="Arial" w:hAnsi="Arial" w:cs="Arial"/>
                <w:sz w:val="20"/>
                <w:szCs w:val="20"/>
              </w:rPr>
            </w:pPr>
            <w:r w:rsidRPr="00213E56">
              <w:rPr>
                <w:rFonts w:ascii="Arial" w:hAnsi="Arial" w:cs="Arial"/>
                <w:sz w:val="20"/>
                <w:szCs w:val="20"/>
              </w:rPr>
              <w:t xml:space="preserve">the site has not been identified in a suburb precinct code as being prohibited for </w:t>
            </w:r>
            <w:r w:rsidRPr="00213E56">
              <w:rPr>
                <w:rFonts w:ascii="Arial" w:hAnsi="Arial" w:cs="Arial"/>
                <w:i/>
                <w:sz w:val="20"/>
                <w:szCs w:val="20"/>
              </w:rPr>
              <w:t>supportive housing</w:t>
            </w:r>
          </w:p>
          <w:p w:rsidR="00D80A3A" w:rsidRPr="00213E56" w:rsidRDefault="00D80A3A" w:rsidP="00213E56">
            <w:pPr>
              <w:pStyle w:val="ListParagraph"/>
              <w:numPr>
                <w:ilvl w:val="0"/>
                <w:numId w:val="17"/>
              </w:numPr>
              <w:spacing w:before="60" w:after="60" w:line="288" w:lineRule="auto"/>
              <w:rPr>
                <w:rFonts w:ascii="Arial" w:hAnsi="Arial" w:cs="Arial"/>
                <w:sz w:val="20"/>
                <w:szCs w:val="20"/>
              </w:rPr>
            </w:pPr>
            <w:r w:rsidRPr="00213E56">
              <w:rPr>
                <w:rFonts w:ascii="Arial" w:hAnsi="Arial" w:cs="Arial"/>
                <w:sz w:val="20"/>
                <w:szCs w:val="20"/>
              </w:rPr>
              <w:t xml:space="preserve">all dwellings comply with Class ‘C’ of </w:t>
            </w:r>
            <w:r w:rsidRPr="00213E56">
              <w:rPr>
                <w:rFonts w:ascii="Arial" w:hAnsi="Arial" w:cs="Arial"/>
                <w:i/>
                <w:sz w:val="20"/>
                <w:szCs w:val="20"/>
              </w:rPr>
              <w:t>Australian Standard AS4299 – Adaptable Housing</w:t>
            </w:r>
          </w:p>
          <w:p w:rsidR="00D80A3A" w:rsidRPr="00213E56" w:rsidRDefault="00D80A3A" w:rsidP="00213E56">
            <w:pPr>
              <w:pStyle w:val="ListParagraph"/>
              <w:numPr>
                <w:ilvl w:val="0"/>
                <w:numId w:val="17"/>
              </w:numPr>
              <w:spacing w:before="60" w:after="60" w:line="288" w:lineRule="auto"/>
              <w:rPr>
                <w:rFonts w:ascii="Arial" w:hAnsi="Arial" w:cs="Arial"/>
                <w:sz w:val="20"/>
                <w:szCs w:val="20"/>
              </w:rPr>
            </w:pPr>
            <w:r w:rsidRPr="00213E56">
              <w:rPr>
                <w:rFonts w:ascii="Arial" w:hAnsi="Arial" w:cs="Arial"/>
                <w:sz w:val="20"/>
                <w:szCs w:val="20"/>
              </w:rPr>
              <w:t xml:space="preserve">subdivision of a lease developed for </w:t>
            </w:r>
            <w:r w:rsidRPr="00213E56">
              <w:rPr>
                <w:rFonts w:ascii="Arial" w:hAnsi="Arial" w:cs="Arial"/>
                <w:i/>
                <w:sz w:val="20"/>
                <w:szCs w:val="20"/>
              </w:rPr>
              <w:t>supportive housing</w:t>
            </w:r>
            <w:r w:rsidRPr="00213E56">
              <w:rPr>
                <w:rFonts w:ascii="Arial" w:hAnsi="Arial" w:cs="Arial"/>
                <w:sz w:val="20"/>
                <w:szCs w:val="20"/>
              </w:rPr>
              <w:t>, including subdivision under the Unit Titles Act 2001, is not permitted.</w:t>
            </w:r>
          </w:p>
          <w:p w:rsidR="00D80A3A" w:rsidRPr="00213E56" w:rsidRDefault="00D80A3A" w:rsidP="00213E56">
            <w:pPr>
              <w:spacing w:before="60" w:after="60" w:line="288" w:lineRule="auto"/>
              <w:rPr>
                <w:sz w:val="18"/>
                <w:szCs w:val="18"/>
              </w:rPr>
            </w:pPr>
          </w:p>
        </w:tc>
        <w:tc>
          <w:tcPr>
            <w:tcW w:w="4536" w:type="dxa"/>
          </w:tcPr>
          <w:p w:rsidR="00D80A3A" w:rsidRPr="00213E56" w:rsidRDefault="00D80A3A" w:rsidP="00213E56">
            <w:pPr>
              <w:pStyle w:val="TAbody"/>
              <w:spacing w:before="60" w:after="60" w:line="288" w:lineRule="auto"/>
              <w:rPr>
                <w:sz w:val="20"/>
              </w:rPr>
            </w:pPr>
          </w:p>
          <w:p w:rsidR="00D80A3A" w:rsidRPr="00213E56" w:rsidRDefault="00D80A3A" w:rsidP="00213E56">
            <w:pPr>
              <w:pStyle w:val="TAbody"/>
              <w:spacing w:before="60" w:after="60" w:line="288" w:lineRule="auto"/>
              <w:rPr>
                <w:sz w:val="20"/>
              </w:rPr>
            </w:pPr>
            <w:r w:rsidRPr="00213E56">
              <w:rPr>
                <w:sz w:val="20"/>
              </w:rPr>
              <w:t xml:space="preserve">This is a mandatory requirement. There is no applicable criterion. </w:t>
            </w:r>
          </w:p>
          <w:p w:rsidR="00D80A3A" w:rsidRPr="00213E56" w:rsidRDefault="00D80A3A" w:rsidP="00213E56">
            <w:pPr>
              <w:pStyle w:val="TAbody"/>
              <w:spacing w:before="60" w:after="60" w:line="288" w:lineRule="auto"/>
              <w:rPr>
                <w:sz w:val="20"/>
              </w:rPr>
            </w:pPr>
          </w:p>
        </w:tc>
      </w:tr>
    </w:tbl>
    <w:p w:rsidR="00D80A3A" w:rsidRDefault="00D80A3A" w:rsidP="00A03B1E">
      <w:pPr>
        <w:rPr>
          <w:kern w:val="32"/>
        </w:rPr>
      </w:pPr>
    </w:p>
    <w:p w:rsidR="00D80A3A" w:rsidRDefault="00D80A3A" w:rsidP="00A03B1E">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7254CE" w:rsidRDefault="007254CE" w:rsidP="00A03B1E">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7254CE" w:rsidRPr="00712522" w:rsidTr="001D0F3B">
        <w:tc>
          <w:tcPr>
            <w:tcW w:w="4261" w:type="dxa"/>
          </w:tcPr>
          <w:p w:rsidR="007254CE" w:rsidRPr="00712522" w:rsidRDefault="007254CE" w:rsidP="001D0F3B">
            <w:pPr>
              <w:pStyle w:val="TAbody"/>
              <w:rPr>
                <w:b/>
                <w:sz w:val="22"/>
                <w:szCs w:val="22"/>
                <w:lang w:val="en-AU"/>
              </w:rPr>
            </w:pPr>
            <w:r w:rsidRPr="00712522">
              <w:rPr>
                <w:b/>
                <w:sz w:val="22"/>
                <w:szCs w:val="22"/>
                <w:lang w:val="en-AU"/>
              </w:rPr>
              <w:t>Section</w:t>
            </w:r>
          </w:p>
        </w:tc>
        <w:tc>
          <w:tcPr>
            <w:tcW w:w="4261" w:type="dxa"/>
          </w:tcPr>
          <w:p w:rsidR="007254CE" w:rsidRPr="00712522" w:rsidRDefault="007254CE" w:rsidP="001D0F3B">
            <w:pPr>
              <w:pStyle w:val="TAbody"/>
              <w:rPr>
                <w:b/>
                <w:sz w:val="22"/>
                <w:szCs w:val="22"/>
                <w:lang w:val="en-AU"/>
              </w:rPr>
            </w:pPr>
            <w:r w:rsidRPr="00712522">
              <w:rPr>
                <w:b/>
                <w:sz w:val="22"/>
                <w:szCs w:val="22"/>
                <w:lang w:val="en-AU"/>
              </w:rPr>
              <w:t>Statement</w:t>
            </w:r>
          </w:p>
        </w:tc>
      </w:tr>
      <w:tr w:rsidR="007254CE" w:rsidRPr="00712522" w:rsidTr="001D0F3B">
        <w:tblPrEx>
          <w:tblLook w:val="01E0" w:firstRow="1" w:lastRow="1" w:firstColumn="1" w:lastColumn="1" w:noHBand="0" w:noVBand="0"/>
        </w:tblPrEx>
        <w:tc>
          <w:tcPr>
            <w:tcW w:w="4261" w:type="dxa"/>
          </w:tcPr>
          <w:p w:rsidR="007254CE" w:rsidRPr="00712522" w:rsidRDefault="007254CE" w:rsidP="001D0F3B">
            <w:pPr>
              <w:pStyle w:val="TAbody"/>
              <w:rPr>
                <w:sz w:val="22"/>
                <w:szCs w:val="22"/>
                <w:lang w:val="en-AU"/>
              </w:rPr>
            </w:pPr>
            <w:r w:rsidRPr="00712522">
              <w:rPr>
                <w:sz w:val="22"/>
                <w:szCs w:val="22"/>
                <w:lang w:val="en-AU"/>
              </w:rPr>
              <w:t>s87(b) a variation (a code variation) that –</w:t>
            </w:r>
          </w:p>
          <w:p w:rsidR="007254CE" w:rsidRPr="00712522" w:rsidRDefault="007254CE" w:rsidP="00020E04">
            <w:pPr>
              <w:pStyle w:val="TAbody"/>
              <w:numPr>
                <w:ilvl w:val="0"/>
                <w:numId w:val="15"/>
              </w:numPr>
              <w:rPr>
                <w:sz w:val="22"/>
                <w:szCs w:val="22"/>
                <w:lang w:val="en-AU"/>
              </w:rPr>
            </w:pPr>
            <w:r w:rsidRPr="00712522">
              <w:rPr>
                <w:sz w:val="22"/>
                <w:szCs w:val="22"/>
                <w:lang w:val="en-AU"/>
              </w:rPr>
              <w:t>would only change a code</w:t>
            </w:r>
          </w:p>
          <w:p w:rsidR="007254CE" w:rsidRPr="00712522" w:rsidRDefault="007254CE" w:rsidP="00020E04">
            <w:pPr>
              <w:pStyle w:val="TAbody"/>
              <w:numPr>
                <w:ilvl w:val="0"/>
                <w:numId w:val="15"/>
              </w:numPr>
              <w:rPr>
                <w:sz w:val="22"/>
                <w:szCs w:val="22"/>
                <w:lang w:val="en-AU"/>
              </w:rPr>
            </w:pPr>
            <w:r w:rsidRPr="00712522">
              <w:rPr>
                <w:sz w:val="22"/>
                <w:szCs w:val="22"/>
                <w:lang w:val="en-AU"/>
              </w:rPr>
              <w:t>is consistent with the policy purpose and policy framework of the code; and</w:t>
            </w:r>
          </w:p>
          <w:p w:rsidR="007254CE" w:rsidRPr="00712522" w:rsidRDefault="007254CE" w:rsidP="00020E04">
            <w:pPr>
              <w:pStyle w:val="TAbody"/>
              <w:numPr>
                <w:ilvl w:val="0"/>
                <w:numId w:val="15"/>
              </w:numPr>
              <w:rPr>
                <w:sz w:val="22"/>
                <w:szCs w:val="22"/>
                <w:lang w:val="en-AU"/>
              </w:rPr>
            </w:pPr>
            <w:r w:rsidRPr="00712522">
              <w:rPr>
                <w:sz w:val="22"/>
                <w:szCs w:val="22"/>
                <w:lang w:val="en-AU"/>
              </w:rPr>
              <w:t>is not an error variation.</w:t>
            </w:r>
          </w:p>
        </w:tc>
        <w:tc>
          <w:tcPr>
            <w:tcW w:w="4261" w:type="dxa"/>
          </w:tcPr>
          <w:p w:rsidR="007254CE" w:rsidRPr="004B5A40" w:rsidRDefault="007254CE" w:rsidP="001D0F3B">
            <w:pPr>
              <w:pStyle w:val="TAbody"/>
              <w:rPr>
                <w:sz w:val="22"/>
                <w:szCs w:val="22"/>
                <w:lang w:val="en-AU"/>
              </w:rPr>
            </w:pPr>
            <w:r w:rsidRPr="004B5A40">
              <w:rPr>
                <w:sz w:val="22"/>
                <w:szCs w:val="22"/>
                <w:lang w:val="en-AU"/>
              </w:rPr>
              <w:t xml:space="preserve">Compliant. </w:t>
            </w:r>
            <w:r w:rsidR="00AF2F6B">
              <w:rPr>
                <w:sz w:val="22"/>
                <w:szCs w:val="22"/>
                <w:lang w:val="en-AU"/>
              </w:rPr>
              <w:t xml:space="preserve"> This change brings the rule in line with changes to the definition and is consistent with the policy purpose of the code.</w:t>
            </w:r>
          </w:p>
        </w:tc>
      </w:tr>
    </w:tbl>
    <w:p w:rsidR="007254CE" w:rsidRDefault="007254CE" w:rsidP="00A03B1E">
      <w:pPr>
        <w:rPr>
          <w:kern w:val="32"/>
        </w:rPr>
      </w:pPr>
    </w:p>
    <w:p w:rsidR="002D585C" w:rsidRDefault="002D585C" w:rsidP="00A03B1E">
      <w:pPr>
        <w:rPr>
          <w:b/>
          <w:kern w:val="32"/>
        </w:rPr>
      </w:pPr>
    </w:p>
    <w:p w:rsidR="00F46820" w:rsidRPr="00E15E38" w:rsidRDefault="00F46820" w:rsidP="00F46820">
      <w:pPr>
        <w:pStyle w:val="TAsectionheading2"/>
        <w:rPr>
          <w:kern w:val="32"/>
        </w:rPr>
      </w:pPr>
      <w:bookmarkStart w:id="35" w:name="_Toc390767280"/>
      <w:r w:rsidRPr="00E15E38">
        <w:rPr>
          <w:kern w:val="32"/>
        </w:rPr>
        <w:t>Casey precinct map and code</w:t>
      </w:r>
      <w:bookmarkEnd w:id="35"/>
    </w:p>
    <w:p w:rsidR="00F46820" w:rsidRDefault="00E15E38" w:rsidP="00F46820">
      <w:pPr>
        <w:rPr>
          <w:kern w:val="32"/>
        </w:rPr>
      </w:pPr>
      <w:r>
        <w:rPr>
          <w:kern w:val="32"/>
        </w:rPr>
        <w:t>A number of blocks in</w:t>
      </w:r>
      <w:r w:rsidR="00C51811">
        <w:rPr>
          <w:kern w:val="32"/>
        </w:rPr>
        <w:t xml:space="preserve"> Figure 6 Casey</w:t>
      </w:r>
      <w:r>
        <w:rPr>
          <w:kern w:val="32"/>
        </w:rPr>
        <w:t xml:space="preserve"> residential area 4</w:t>
      </w:r>
      <w:r w:rsidR="00C51811">
        <w:rPr>
          <w:kern w:val="32"/>
        </w:rPr>
        <w:t>,</w:t>
      </w:r>
      <w:r>
        <w:rPr>
          <w:kern w:val="32"/>
        </w:rPr>
        <w:t xml:space="preserve"> in the Casey precinct m</w:t>
      </w:r>
      <w:r w:rsidR="00C51811">
        <w:rPr>
          <w:kern w:val="32"/>
        </w:rPr>
        <w:t>ap and code have been classified</w:t>
      </w:r>
      <w:r>
        <w:rPr>
          <w:kern w:val="32"/>
        </w:rPr>
        <w:t xml:space="preserve"> as being subject to noise mitigation requirements due to their location adjacent or in close proximity to roads which are considered to be high traffic volume roads.</w:t>
      </w:r>
      <w:r w:rsidR="00895975">
        <w:rPr>
          <w:kern w:val="32"/>
        </w:rPr>
        <w:t xml:space="preserve">  However it was</w:t>
      </w:r>
      <w:r w:rsidR="00C51811">
        <w:rPr>
          <w:kern w:val="32"/>
        </w:rPr>
        <w:t xml:space="preserve"> noted by the Transport Planning and Projects section that some of the roads which these blocks abut are highly unlikely to exceed 3,000 to 4,000 vehicles per day.  This means that the requirements for acoustic assessments and noise mitigation measures are not necessary for the</w:t>
      </w:r>
      <w:r w:rsidR="00895975">
        <w:rPr>
          <w:kern w:val="32"/>
        </w:rPr>
        <w:t xml:space="preserve"> subject blocks.  </w:t>
      </w:r>
      <w:r w:rsidR="00C51811">
        <w:rPr>
          <w:kern w:val="32"/>
        </w:rPr>
        <w:t>Figure 6</w:t>
      </w:r>
      <w:r w:rsidR="00895975">
        <w:rPr>
          <w:kern w:val="32"/>
        </w:rPr>
        <w:t xml:space="preserve"> is amended</w:t>
      </w:r>
      <w:r w:rsidR="00C51811">
        <w:rPr>
          <w:kern w:val="32"/>
        </w:rPr>
        <w:t xml:space="preserve"> to remove these blocks from the classification of being potentially affected by noise from external sources. </w:t>
      </w:r>
    </w:p>
    <w:p w:rsidR="00B5092B" w:rsidRDefault="00B5092B" w:rsidP="00F46820">
      <w:pPr>
        <w:rPr>
          <w:i/>
          <w:kern w:val="32"/>
        </w:rPr>
      </w:pPr>
    </w:p>
    <w:p w:rsidR="00E8489F" w:rsidRDefault="00E8489F" w:rsidP="00F46820">
      <w:pPr>
        <w:rPr>
          <w:i/>
          <w:kern w:val="32"/>
        </w:rPr>
      </w:pPr>
    </w:p>
    <w:p w:rsidR="00E8489F" w:rsidRDefault="00E8489F" w:rsidP="00F46820">
      <w:pPr>
        <w:rPr>
          <w:i/>
          <w:kern w:val="32"/>
        </w:rPr>
      </w:pPr>
    </w:p>
    <w:p w:rsidR="004A3AAC" w:rsidRDefault="004A3AAC" w:rsidP="00F46820">
      <w:pPr>
        <w:rPr>
          <w:i/>
          <w:kern w:val="32"/>
        </w:rPr>
      </w:pPr>
    </w:p>
    <w:p w:rsidR="004A3AAC" w:rsidRDefault="004A3AAC" w:rsidP="00F46820">
      <w:pPr>
        <w:rPr>
          <w:i/>
          <w:kern w:val="32"/>
        </w:rPr>
      </w:pPr>
    </w:p>
    <w:p w:rsidR="004A3AAC" w:rsidRDefault="004A3AAC" w:rsidP="00F46820">
      <w:pPr>
        <w:rPr>
          <w:i/>
          <w:kern w:val="32"/>
        </w:rPr>
      </w:pPr>
    </w:p>
    <w:p w:rsidR="004A3AAC" w:rsidRDefault="004A3AAC" w:rsidP="00F46820">
      <w:pPr>
        <w:rPr>
          <w:i/>
          <w:kern w:val="32"/>
        </w:rPr>
      </w:pPr>
    </w:p>
    <w:p w:rsidR="004A3AAC" w:rsidRDefault="004A3AAC" w:rsidP="00F46820">
      <w:pPr>
        <w:rPr>
          <w:i/>
          <w:kern w:val="32"/>
        </w:rPr>
      </w:pPr>
    </w:p>
    <w:p w:rsidR="004A3AAC" w:rsidRDefault="004A3AAC" w:rsidP="00F46820">
      <w:pPr>
        <w:rPr>
          <w:i/>
          <w:kern w:val="32"/>
        </w:rPr>
      </w:pPr>
    </w:p>
    <w:p w:rsidR="004A3AAC" w:rsidRDefault="004A3AAC" w:rsidP="00F46820">
      <w:pPr>
        <w:rPr>
          <w:i/>
          <w:kern w:val="32"/>
        </w:rPr>
      </w:pPr>
    </w:p>
    <w:p w:rsidR="00C90C82" w:rsidRDefault="00C90C82" w:rsidP="00F46820">
      <w:pPr>
        <w:rPr>
          <w:i/>
          <w:kern w:val="32"/>
        </w:rPr>
      </w:pPr>
    </w:p>
    <w:p w:rsidR="00C90C82" w:rsidRDefault="00C90C82" w:rsidP="00F46820">
      <w:pPr>
        <w:rPr>
          <w:i/>
          <w:kern w:val="32"/>
        </w:rPr>
      </w:pPr>
    </w:p>
    <w:p w:rsidR="00C90C82" w:rsidRDefault="00C90C82" w:rsidP="00F46820">
      <w:pPr>
        <w:rPr>
          <w:i/>
          <w:kern w:val="32"/>
        </w:rPr>
      </w:pPr>
    </w:p>
    <w:p w:rsidR="00C90C82" w:rsidRDefault="00C90C82" w:rsidP="00F46820">
      <w:pPr>
        <w:rPr>
          <w:i/>
          <w:kern w:val="32"/>
        </w:rPr>
      </w:pPr>
    </w:p>
    <w:p w:rsidR="004A3AAC" w:rsidRDefault="004A3AAC" w:rsidP="00F46820">
      <w:pPr>
        <w:rPr>
          <w:i/>
          <w:kern w:val="32"/>
        </w:rPr>
      </w:pPr>
    </w:p>
    <w:p w:rsidR="004A3AAC" w:rsidRDefault="004A3AAC" w:rsidP="00F46820">
      <w:pPr>
        <w:rPr>
          <w:i/>
          <w:kern w:val="32"/>
        </w:rPr>
      </w:pPr>
    </w:p>
    <w:p w:rsidR="00F46820" w:rsidRPr="00C51811" w:rsidRDefault="00C51811" w:rsidP="00F46820">
      <w:pPr>
        <w:rPr>
          <w:i/>
          <w:kern w:val="32"/>
        </w:rPr>
      </w:pPr>
      <w:r w:rsidRPr="00C51811">
        <w:rPr>
          <w:i/>
          <w:kern w:val="32"/>
        </w:rPr>
        <w:t xml:space="preserve">Current provision </w:t>
      </w:r>
    </w:p>
    <w:p w:rsidR="00C51811" w:rsidRDefault="00C51811" w:rsidP="00F46820">
      <w:pPr>
        <w:rPr>
          <w:kern w:val="32"/>
        </w:rPr>
      </w:pPr>
    </w:p>
    <w:p w:rsidR="00D80A3A" w:rsidRDefault="00813137" w:rsidP="00F46820">
      <w:pPr>
        <w:rPr>
          <w:kern w:val="32"/>
        </w:rPr>
      </w:pPr>
      <w:r>
        <w:rPr>
          <w:noProof/>
          <w:kern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72pt;height:594pt;visibility:visible">
            <v:imagedata r:id="rId16" o:title=""/>
          </v:shape>
        </w:pict>
      </w:r>
    </w:p>
    <w:p w:rsidR="00662B53" w:rsidRPr="00662B53" w:rsidRDefault="00662B53" w:rsidP="00662B53">
      <w:pPr>
        <w:pStyle w:val="Figuretitle"/>
        <w:rPr>
          <w:sz w:val="24"/>
          <w:szCs w:val="24"/>
        </w:rPr>
      </w:pPr>
      <w:bookmarkStart w:id="36" w:name="_Toc377997562"/>
      <w:r w:rsidRPr="00662B53">
        <w:rPr>
          <w:sz w:val="24"/>
          <w:szCs w:val="24"/>
        </w:rPr>
        <w:t>Figure 6  Casey residential area 4</w:t>
      </w:r>
      <w:bookmarkEnd w:id="36"/>
    </w:p>
    <w:p w:rsidR="005D1B5C" w:rsidRDefault="005D1B5C" w:rsidP="00F46820">
      <w:pPr>
        <w:rPr>
          <w:i/>
          <w:kern w:val="32"/>
        </w:rPr>
      </w:pPr>
    </w:p>
    <w:p w:rsidR="00B5092B" w:rsidRDefault="00B5092B" w:rsidP="00F46820">
      <w:pPr>
        <w:rPr>
          <w:i/>
          <w:kern w:val="32"/>
        </w:rPr>
      </w:pPr>
    </w:p>
    <w:p w:rsidR="00C51811" w:rsidRPr="00C51811" w:rsidRDefault="00C51811" w:rsidP="00790E91">
      <w:pPr>
        <w:keepNext/>
        <w:rPr>
          <w:i/>
          <w:kern w:val="32"/>
        </w:rPr>
      </w:pPr>
      <w:r w:rsidRPr="00C51811">
        <w:rPr>
          <w:i/>
          <w:kern w:val="32"/>
        </w:rPr>
        <w:t>Proposed provision</w:t>
      </w:r>
    </w:p>
    <w:p w:rsidR="00C51811" w:rsidRDefault="00C51811" w:rsidP="00790E91">
      <w:pPr>
        <w:keepNext/>
        <w:rPr>
          <w:kern w:val="32"/>
        </w:rPr>
      </w:pPr>
    </w:p>
    <w:p w:rsidR="00C51811" w:rsidRDefault="00813137" w:rsidP="00F46820">
      <w:pPr>
        <w:rPr>
          <w:kern w:val="32"/>
        </w:rPr>
      </w:pPr>
      <w:r>
        <w:rPr>
          <w:noProof/>
          <w:kern w:val="32"/>
        </w:rPr>
        <w:pict>
          <v:shape id="_x0000_i1026" type="#_x0000_t75" style="width:453.75pt;height:623.25pt;visibility:visible">
            <v:imagedata r:id="rId17" o:title=""/>
          </v:shape>
        </w:pict>
      </w:r>
    </w:p>
    <w:p w:rsidR="00C51811" w:rsidRDefault="00C51811" w:rsidP="00F46820">
      <w:pPr>
        <w:rPr>
          <w:kern w:val="32"/>
        </w:rPr>
      </w:pPr>
    </w:p>
    <w:p w:rsidR="00446DC1" w:rsidRPr="00662B53" w:rsidRDefault="00446DC1" w:rsidP="00446DC1">
      <w:pPr>
        <w:pStyle w:val="Figuretitle"/>
        <w:rPr>
          <w:sz w:val="24"/>
          <w:szCs w:val="24"/>
        </w:rPr>
      </w:pPr>
      <w:r w:rsidRPr="00662B53">
        <w:rPr>
          <w:sz w:val="24"/>
          <w:szCs w:val="24"/>
        </w:rPr>
        <w:t>Figure 6  Casey residential area 4</w:t>
      </w:r>
    </w:p>
    <w:p w:rsidR="00C51811" w:rsidRDefault="00C51811" w:rsidP="00F46820">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F46820" w:rsidRDefault="00F46820" w:rsidP="00F46820">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C51811" w:rsidRPr="00712522" w:rsidTr="00657090">
        <w:tc>
          <w:tcPr>
            <w:tcW w:w="4261" w:type="dxa"/>
          </w:tcPr>
          <w:p w:rsidR="00C51811" w:rsidRPr="00712522" w:rsidRDefault="00C51811" w:rsidP="00657090">
            <w:pPr>
              <w:pStyle w:val="TAbody"/>
              <w:rPr>
                <w:b/>
                <w:sz w:val="22"/>
                <w:szCs w:val="22"/>
                <w:lang w:val="en-AU"/>
              </w:rPr>
            </w:pPr>
            <w:r w:rsidRPr="00712522">
              <w:rPr>
                <w:b/>
                <w:sz w:val="22"/>
                <w:szCs w:val="22"/>
                <w:lang w:val="en-AU"/>
              </w:rPr>
              <w:t>Section</w:t>
            </w:r>
          </w:p>
        </w:tc>
        <w:tc>
          <w:tcPr>
            <w:tcW w:w="4261" w:type="dxa"/>
          </w:tcPr>
          <w:p w:rsidR="00C51811" w:rsidRPr="00712522" w:rsidRDefault="00C51811" w:rsidP="00657090">
            <w:pPr>
              <w:pStyle w:val="TAbody"/>
              <w:rPr>
                <w:b/>
                <w:sz w:val="22"/>
                <w:szCs w:val="22"/>
                <w:lang w:val="en-AU"/>
              </w:rPr>
            </w:pPr>
            <w:r w:rsidRPr="00712522">
              <w:rPr>
                <w:b/>
                <w:sz w:val="22"/>
                <w:szCs w:val="22"/>
                <w:lang w:val="en-AU"/>
              </w:rPr>
              <w:t>Statement</w:t>
            </w:r>
          </w:p>
        </w:tc>
      </w:tr>
      <w:tr w:rsidR="00C51811" w:rsidRPr="00712522" w:rsidTr="00657090">
        <w:tblPrEx>
          <w:tblLook w:val="01E0" w:firstRow="1" w:lastRow="1" w:firstColumn="1" w:lastColumn="1" w:noHBand="0" w:noVBand="0"/>
        </w:tblPrEx>
        <w:tc>
          <w:tcPr>
            <w:tcW w:w="4261" w:type="dxa"/>
          </w:tcPr>
          <w:p w:rsidR="00C51811" w:rsidRPr="00712522" w:rsidRDefault="00C51811" w:rsidP="00657090">
            <w:pPr>
              <w:pStyle w:val="TAbody"/>
              <w:rPr>
                <w:sz w:val="22"/>
                <w:szCs w:val="22"/>
                <w:lang w:val="en-AU"/>
              </w:rPr>
            </w:pPr>
            <w:r w:rsidRPr="00712522">
              <w:rPr>
                <w:sz w:val="22"/>
                <w:szCs w:val="22"/>
                <w:lang w:val="en-AU"/>
              </w:rPr>
              <w:t>s87(b) a variation (a code variation) that –</w:t>
            </w:r>
          </w:p>
          <w:p w:rsidR="00C51811" w:rsidRPr="00712522" w:rsidRDefault="00C51811" w:rsidP="00FF405E">
            <w:pPr>
              <w:pStyle w:val="TAbody"/>
              <w:numPr>
                <w:ilvl w:val="0"/>
                <w:numId w:val="40"/>
              </w:numPr>
              <w:rPr>
                <w:sz w:val="22"/>
                <w:szCs w:val="22"/>
                <w:lang w:val="en-AU"/>
              </w:rPr>
            </w:pPr>
            <w:r w:rsidRPr="00712522">
              <w:rPr>
                <w:sz w:val="22"/>
                <w:szCs w:val="22"/>
                <w:lang w:val="en-AU"/>
              </w:rPr>
              <w:t>would only change a code</w:t>
            </w:r>
          </w:p>
          <w:p w:rsidR="00C51811" w:rsidRPr="00712522" w:rsidRDefault="00C51811" w:rsidP="00FF405E">
            <w:pPr>
              <w:pStyle w:val="TAbody"/>
              <w:numPr>
                <w:ilvl w:val="0"/>
                <w:numId w:val="40"/>
              </w:numPr>
              <w:rPr>
                <w:sz w:val="22"/>
                <w:szCs w:val="22"/>
                <w:lang w:val="en-AU"/>
              </w:rPr>
            </w:pPr>
            <w:r w:rsidRPr="00712522">
              <w:rPr>
                <w:sz w:val="22"/>
                <w:szCs w:val="22"/>
                <w:lang w:val="en-AU"/>
              </w:rPr>
              <w:t>is consistent with the policy purpose and policy framework of the code; and</w:t>
            </w:r>
          </w:p>
          <w:p w:rsidR="00C51811" w:rsidRPr="00712522" w:rsidRDefault="00C51811" w:rsidP="00FF405E">
            <w:pPr>
              <w:pStyle w:val="TAbody"/>
              <w:numPr>
                <w:ilvl w:val="0"/>
                <w:numId w:val="40"/>
              </w:numPr>
              <w:rPr>
                <w:sz w:val="22"/>
                <w:szCs w:val="22"/>
                <w:lang w:val="en-AU"/>
              </w:rPr>
            </w:pPr>
            <w:r w:rsidRPr="00712522">
              <w:rPr>
                <w:sz w:val="22"/>
                <w:szCs w:val="22"/>
                <w:lang w:val="en-AU"/>
              </w:rPr>
              <w:t>is not an error variation.</w:t>
            </w:r>
          </w:p>
        </w:tc>
        <w:tc>
          <w:tcPr>
            <w:tcW w:w="4261" w:type="dxa"/>
          </w:tcPr>
          <w:p w:rsidR="00C51811" w:rsidRPr="004B5A40" w:rsidRDefault="00C51811" w:rsidP="00657090">
            <w:pPr>
              <w:pStyle w:val="TAbody"/>
              <w:rPr>
                <w:sz w:val="22"/>
                <w:szCs w:val="22"/>
                <w:lang w:val="en-AU"/>
              </w:rPr>
            </w:pPr>
            <w:r w:rsidRPr="004B5A40">
              <w:rPr>
                <w:sz w:val="22"/>
                <w:szCs w:val="22"/>
                <w:lang w:val="en-AU"/>
              </w:rPr>
              <w:t xml:space="preserve">Compliant. </w:t>
            </w:r>
            <w:r w:rsidR="00676159">
              <w:rPr>
                <w:sz w:val="22"/>
                <w:szCs w:val="22"/>
                <w:lang w:val="en-AU"/>
              </w:rPr>
              <w:t xml:space="preserve">This change ensures that only the required blocks are subject to noise mitigation provisions and is consistent with the policy purpose of the code. </w:t>
            </w:r>
          </w:p>
        </w:tc>
      </w:tr>
    </w:tbl>
    <w:p w:rsidR="00F46820" w:rsidRDefault="00F46820" w:rsidP="00F46820">
      <w:pPr>
        <w:rPr>
          <w:kern w:val="32"/>
        </w:rPr>
      </w:pPr>
    </w:p>
    <w:p w:rsidR="00C51811" w:rsidRPr="001D0F3B" w:rsidRDefault="00C51811" w:rsidP="00F46820">
      <w:pPr>
        <w:rPr>
          <w:kern w:val="32"/>
        </w:rPr>
      </w:pPr>
    </w:p>
    <w:p w:rsidR="002D585C" w:rsidRDefault="001D0F3B" w:rsidP="001D0F3B">
      <w:pPr>
        <w:pStyle w:val="TAsectionheading2"/>
        <w:rPr>
          <w:kern w:val="32"/>
        </w:rPr>
      </w:pPr>
      <w:bookmarkStart w:id="37" w:name="_Toc390767281"/>
      <w:r w:rsidRPr="001D0F3B">
        <w:rPr>
          <w:kern w:val="32"/>
        </w:rPr>
        <w:t>Gungahlin precinct map and code</w:t>
      </w:r>
      <w:bookmarkEnd w:id="37"/>
    </w:p>
    <w:p w:rsidR="0005664F" w:rsidRPr="0005664F" w:rsidRDefault="0005664F" w:rsidP="001D0F3B">
      <w:pPr>
        <w:rPr>
          <w:b/>
          <w:kern w:val="32"/>
        </w:rPr>
      </w:pPr>
      <w:r w:rsidRPr="0005664F">
        <w:rPr>
          <w:b/>
          <w:kern w:val="32"/>
        </w:rPr>
        <w:t>Amendments to rule R25</w:t>
      </w:r>
    </w:p>
    <w:p w:rsidR="0005664F" w:rsidRDefault="0005664F" w:rsidP="001D0F3B">
      <w:pPr>
        <w:rPr>
          <w:kern w:val="32"/>
        </w:rPr>
      </w:pPr>
    </w:p>
    <w:p w:rsidR="00875CAA" w:rsidRDefault="001D0F3B" w:rsidP="001D0F3B">
      <w:pPr>
        <w:rPr>
          <w:kern w:val="32"/>
        </w:rPr>
      </w:pPr>
      <w:r>
        <w:rPr>
          <w:kern w:val="32"/>
        </w:rPr>
        <w:t>Concerns have been raised regarding the building envelope</w:t>
      </w:r>
      <w:r w:rsidR="002C4621">
        <w:rPr>
          <w:kern w:val="32"/>
        </w:rPr>
        <w:t xml:space="preserve"> specified for blocks on Hibberson Street</w:t>
      </w:r>
      <w:r>
        <w:rPr>
          <w:kern w:val="32"/>
        </w:rPr>
        <w:t xml:space="preserve"> in the retail core of the Gungahlin town centre.  </w:t>
      </w:r>
      <w:r w:rsidR="002C4621">
        <w:rPr>
          <w:kern w:val="32"/>
        </w:rPr>
        <w:t xml:space="preserve">The concerns relate to the mandatory building envelope controls (Rule R25 and Figure 14) and solar access provision (Rule R26 and Figure 16).  </w:t>
      </w:r>
    </w:p>
    <w:p w:rsidR="00875CAA" w:rsidRDefault="002C4621" w:rsidP="001D0F3B">
      <w:pPr>
        <w:rPr>
          <w:kern w:val="32"/>
        </w:rPr>
      </w:pPr>
      <w:r>
        <w:rPr>
          <w:kern w:val="32"/>
        </w:rPr>
        <w:t>The reason for the concern is that there is a significant east west slope along Hibberson Street affecting some development sites.  The current solar access provision does not provide enough flexibility to deal with the slope, which was the original intent of the control.  Current controls would considerably restrict development potential on some sites.</w:t>
      </w:r>
      <w:r w:rsidR="00CC77A8">
        <w:rPr>
          <w:kern w:val="32"/>
        </w:rPr>
        <w:t xml:space="preserve">  Rule R26 and Figure 16 were intended to accommodate the slope along Hibberson Street, how</w:t>
      </w:r>
      <w:r w:rsidR="00875CAA">
        <w:rPr>
          <w:kern w:val="32"/>
        </w:rPr>
        <w:t>ever the way</w:t>
      </w:r>
      <w:r w:rsidR="00CC77A8">
        <w:rPr>
          <w:kern w:val="32"/>
        </w:rPr>
        <w:t xml:space="preserve"> it is currently worded does not adequately allow for the slope. </w:t>
      </w:r>
      <w:r>
        <w:rPr>
          <w:kern w:val="32"/>
        </w:rPr>
        <w:t xml:space="preserve"> </w:t>
      </w:r>
    </w:p>
    <w:p w:rsidR="00E92A93" w:rsidRDefault="002C4621" w:rsidP="001D0F3B">
      <w:pPr>
        <w:rPr>
          <w:kern w:val="32"/>
        </w:rPr>
      </w:pPr>
      <w:r>
        <w:rPr>
          <w:kern w:val="32"/>
        </w:rPr>
        <w:t>To rectify t</w:t>
      </w:r>
      <w:r w:rsidR="00895975">
        <w:rPr>
          <w:kern w:val="32"/>
        </w:rPr>
        <w:t xml:space="preserve">his situation, </w:t>
      </w:r>
      <w:r w:rsidRPr="00A15389">
        <w:rPr>
          <w:kern w:val="32"/>
        </w:rPr>
        <w:t>Figures 14 and 16</w:t>
      </w:r>
      <w:r w:rsidR="00895975">
        <w:rPr>
          <w:kern w:val="32"/>
        </w:rPr>
        <w:t xml:space="preserve"> have been deleted</w:t>
      </w:r>
      <w:r w:rsidRPr="00A15389">
        <w:rPr>
          <w:kern w:val="32"/>
        </w:rPr>
        <w:t>,</w:t>
      </w:r>
      <w:r>
        <w:rPr>
          <w:kern w:val="32"/>
        </w:rPr>
        <w:t xml:space="preserve"> </w:t>
      </w:r>
      <w:r w:rsidR="00875CAA">
        <w:rPr>
          <w:kern w:val="32"/>
        </w:rPr>
        <w:t>but Figure </w:t>
      </w:r>
      <w:r>
        <w:rPr>
          <w:kern w:val="32"/>
        </w:rPr>
        <w:t>15 building envelope</w:t>
      </w:r>
      <w:r w:rsidR="00895975">
        <w:rPr>
          <w:kern w:val="32"/>
        </w:rPr>
        <w:t xml:space="preserve"> has been retained and is applied</w:t>
      </w:r>
      <w:r w:rsidR="00875CAA">
        <w:rPr>
          <w:kern w:val="32"/>
        </w:rPr>
        <w:t xml:space="preserve"> </w:t>
      </w:r>
      <w:r>
        <w:rPr>
          <w:kern w:val="32"/>
        </w:rPr>
        <w:t xml:space="preserve">to all 6 blocks in the retail core (Precinct 1a), with amendments to the solar access control </w:t>
      </w:r>
      <w:r w:rsidR="00CC77A8">
        <w:rPr>
          <w:kern w:val="32"/>
        </w:rPr>
        <w:t xml:space="preserve">(Rule R25) </w:t>
      </w:r>
      <w:r>
        <w:rPr>
          <w:kern w:val="32"/>
        </w:rPr>
        <w:t xml:space="preserve">for blocks on the northern side of Hibberson Street, as </w:t>
      </w:r>
      <w:r w:rsidR="00CC77A8">
        <w:rPr>
          <w:kern w:val="32"/>
        </w:rPr>
        <w:t xml:space="preserve">detailed below. </w:t>
      </w:r>
    </w:p>
    <w:p w:rsidR="00E92A93" w:rsidRDefault="00E92A93" w:rsidP="001D0F3B">
      <w:pPr>
        <w:rPr>
          <w:kern w:val="32"/>
        </w:rPr>
      </w:pPr>
    </w:p>
    <w:p w:rsidR="00E92A93" w:rsidRPr="00E92A93" w:rsidRDefault="00E92A93" w:rsidP="00E92A93">
      <w:pPr>
        <w:rPr>
          <w:i/>
          <w:kern w:val="32"/>
        </w:rPr>
      </w:pPr>
      <w:r w:rsidRPr="00E92A93">
        <w:rPr>
          <w:i/>
          <w:kern w:val="32"/>
        </w:rPr>
        <w:t>Current provision</w:t>
      </w:r>
    </w:p>
    <w:p w:rsidR="00E92A93" w:rsidRDefault="00E92A93" w:rsidP="00E92A93">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E92A93" w:rsidRPr="008804DC" w:rsidTr="00C929B9">
        <w:trPr>
          <w:cantSplit/>
          <w:tblHeader/>
        </w:trPr>
        <w:tc>
          <w:tcPr>
            <w:tcW w:w="2420" w:type="pct"/>
            <w:shd w:val="clear" w:color="auto" w:fill="CCCCCC"/>
          </w:tcPr>
          <w:p w:rsidR="00E92A93" w:rsidRPr="00EC092F" w:rsidRDefault="00E92A93" w:rsidP="00276705">
            <w:pPr>
              <w:pStyle w:val="TAbodytext"/>
              <w:spacing w:before="60" w:after="60"/>
              <w:rPr>
                <w:b/>
                <w:bCs/>
                <w:sz w:val="20"/>
              </w:rPr>
            </w:pPr>
            <w:r w:rsidRPr="00EC092F">
              <w:rPr>
                <w:b/>
                <w:bCs/>
                <w:sz w:val="20"/>
              </w:rPr>
              <w:t>Rules</w:t>
            </w:r>
          </w:p>
        </w:tc>
        <w:tc>
          <w:tcPr>
            <w:tcW w:w="2580" w:type="pct"/>
            <w:shd w:val="clear" w:color="auto" w:fill="CCCCCC"/>
          </w:tcPr>
          <w:p w:rsidR="00E92A93" w:rsidRPr="00EC092F" w:rsidRDefault="00E92A93" w:rsidP="00276705">
            <w:pPr>
              <w:pStyle w:val="TAbodytext"/>
              <w:spacing w:before="60" w:after="60"/>
              <w:rPr>
                <w:b/>
                <w:bCs/>
                <w:sz w:val="20"/>
              </w:rPr>
            </w:pPr>
            <w:r w:rsidRPr="00EC092F">
              <w:rPr>
                <w:b/>
                <w:bCs/>
                <w:sz w:val="20"/>
              </w:rPr>
              <w:t>Criteria</w:t>
            </w:r>
          </w:p>
        </w:tc>
      </w:tr>
      <w:tr w:rsidR="00E92A93" w:rsidRPr="008804DC" w:rsidTr="00C929B9">
        <w:trPr>
          <w:trHeight w:val="283"/>
        </w:trPr>
        <w:tc>
          <w:tcPr>
            <w:tcW w:w="5000" w:type="pct"/>
            <w:gridSpan w:val="2"/>
            <w:shd w:val="clear" w:color="auto" w:fill="E6E6E6"/>
          </w:tcPr>
          <w:p w:rsidR="00E92A93" w:rsidRPr="00EC092F" w:rsidRDefault="00D620BA" w:rsidP="00276705">
            <w:pPr>
              <w:pStyle w:val="TAbodytext"/>
              <w:spacing w:before="60" w:after="60"/>
              <w:rPr>
                <w:b/>
                <w:bCs/>
                <w:sz w:val="20"/>
              </w:rPr>
            </w:pPr>
            <w:r>
              <w:rPr>
                <w:b/>
                <w:bCs/>
                <w:sz w:val="20"/>
              </w:rPr>
              <w:t xml:space="preserve">9.1 Building envelope </w:t>
            </w:r>
          </w:p>
        </w:tc>
      </w:tr>
      <w:tr w:rsidR="00E92A93" w:rsidRPr="008804DC" w:rsidTr="00C929B9">
        <w:trPr>
          <w:cantSplit/>
        </w:trPr>
        <w:tc>
          <w:tcPr>
            <w:tcW w:w="2420" w:type="pct"/>
            <w:shd w:val="clear" w:color="auto" w:fill="FFFFFF"/>
          </w:tcPr>
          <w:p w:rsidR="00E92A93" w:rsidRPr="00FF3DC9" w:rsidRDefault="00E92A93" w:rsidP="00D0006D">
            <w:pPr>
              <w:spacing w:before="60" w:after="60" w:line="288" w:lineRule="auto"/>
              <w:rPr>
                <w:sz w:val="20"/>
                <w:szCs w:val="20"/>
              </w:rPr>
            </w:pPr>
            <w:r>
              <w:rPr>
                <w:sz w:val="20"/>
                <w:szCs w:val="20"/>
              </w:rPr>
              <w:t>R25</w:t>
            </w:r>
          </w:p>
          <w:p w:rsidR="00E92A93" w:rsidRDefault="00D620BA" w:rsidP="00D0006D">
            <w:pPr>
              <w:spacing w:before="60" w:after="60" w:line="288" w:lineRule="auto"/>
              <w:rPr>
                <w:sz w:val="20"/>
                <w:szCs w:val="20"/>
              </w:rPr>
            </w:pPr>
            <w:r>
              <w:rPr>
                <w:sz w:val="20"/>
                <w:szCs w:val="20"/>
              </w:rPr>
              <w:t>Rooftop building elements, including lift overruns and plant and equipment are contained within the building envelope controls shown in</w:t>
            </w:r>
            <w:r w:rsidR="00C929B9">
              <w:rPr>
                <w:sz w:val="20"/>
                <w:szCs w:val="20"/>
              </w:rPr>
              <w:t xml:space="preserve"> figure 14 for </w:t>
            </w:r>
            <w:r w:rsidR="00C929B9" w:rsidRPr="00C929B9">
              <w:rPr>
                <w:i/>
                <w:sz w:val="20"/>
                <w:szCs w:val="20"/>
              </w:rPr>
              <w:t>sites</w:t>
            </w:r>
            <w:r w:rsidR="00C929B9">
              <w:rPr>
                <w:sz w:val="20"/>
                <w:szCs w:val="20"/>
              </w:rPr>
              <w:t xml:space="preserve"> north of Hi</w:t>
            </w:r>
            <w:r>
              <w:rPr>
                <w:sz w:val="20"/>
                <w:szCs w:val="20"/>
              </w:rPr>
              <w:t>bberson Street and figure 1</w:t>
            </w:r>
            <w:r w:rsidR="00C929B9">
              <w:rPr>
                <w:sz w:val="20"/>
                <w:szCs w:val="20"/>
              </w:rPr>
              <w:t xml:space="preserve">5 for </w:t>
            </w:r>
            <w:r w:rsidR="00C929B9" w:rsidRPr="00C929B9">
              <w:rPr>
                <w:i/>
                <w:sz w:val="20"/>
                <w:szCs w:val="20"/>
              </w:rPr>
              <w:t>sites</w:t>
            </w:r>
            <w:r w:rsidR="00C929B9">
              <w:rPr>
                <w:sz w:val="20"/>
                <w:szCs w:val="20"/>
              </w:rPr>
              <w:t xml:space="preserve"> south of Hi</w:t>
            </w:r>
            <w:r>
              <w:rPr>
                <w:sz w:val="20"/>
                <w:szCs w:val="20"/>
              </w:rPr>
              <w:t>bberson Street.</w:t>
            </w:r>
          </w:p>
          <w:p w:rsidR="00E92A93" w:rsidRPr="00C929B9" w:rsidRDefault="00D620BA" w:rsidP="00D0006D">
            <w:pPr>
              <w:spacing w:before="60" w:after="60" w:line="288" w:lineRule="auto"/>
              <w:rPr>
                <w:sz w:val="20"/>
                <w:szCs w:val="20"/>
              </w:rPr>
            </w:pPr>
            <w:r>
              <w:rPr>
                <w:sz w:val="20"/>
                <w:szCs w:val="20"/>
              </w:rPr>
              <w:t xml:space="preserve">Note: Minor encroachments of building envelopes are addressed below, in a separate provision. </w:t>
            </w:r>
          </w:p>
        </w:tc>
        <w:tc>
          <w:tcPr>
            <w:tcW w:w="2580" w:type="pct"/>
            <w:shd w:val="clear" w:color="auto" w:fill="FFFFFF"/>
          </w:tcPr>
          <w:p w:rsidR="00E92A93" w:rsidRDefault="00E92A93" w:rsidP="00D0006D">
            <w:pPr>
              <w:pStyle w:val="TAbody"/>
              <w:spacing w:before="60" w:after="60" w:line="288" w:lineRule="auto"/>
              <w:rPr>
                <w:sz w:val="20"/>
              </w:rPr>
            </w:pPr>
          </w:p>
          <w:p w:rsidR="00E92A93" w:rsidRPr="008804DC" w:rsidRDefault="00E92A93" w:rsidP="00D0006D">
            <w:pPr>
              <w:pStyle w:val="TAbody"/>
              <w:spacing w:before="60" w:after="60" w:line="288" w:lineRule="auto"/>
              <w:rPr>
                <w:sz w:val="20"/>
              </w:rPr>
            </w:pPr>
            <w:r w:rsidRPr="008804DC">
              <w:rPr>
                <w:sz w:val="20"/>
              </w:rPr>
              <w:t xml:space="preserve">This is a mandatory requirement. There is no applicable criterion. </w:t>
            </w:r>
          </w:p>
          <w:p w:rsidR="00E92A93" w:rsidRPr="008804DC" w:rsidRDefault="00E92A93" w:rsidP="00D0006D">
            <w:pPr>
              <w:pStyle w:val="TAbody"/>
              <w:spacing w:before="60" w:after="60" w:line="288" w:lineRule="auto"/>
              <w:rPr>
                <w:sz w:val="20"/>
              </w:rPr>
            </w:pPr>
          </w:p>
        </w:tc>
      </w:tr>
    </w:tbl>
    <w:p w:rsidR="00AE6D79" w:rsidRDefault="00AE6D79" w:rsidP="00E92A93">
      <w:pPr>
        <w:rPr>
          <w:kern w:val="32"/>
        </w:rPr>
      </w:pPr>
    </w:p>
    <w:p w:rsidR="00710C03" w:rsidRDefault="00710C03" w:rsidP="00E92A93">
      <w:pPr>
        <w:rPr>
          <w:kern w:val="32"/>
        </w:rPr>
      </w:pPr>
    </w:p>
    <w:p w:rsidR="00710C03" w:rsidRDefault="00710C03" w:rsidP="00E92A93">
      <w:pPr>
        <w:rPr>
          <w:kern w:val="32"/>
        </w:rPr>
      </w:pPr>
    </w:p>
    <w:p w:rsidR="00E92A93" w:rsidRPr="00E92A93" w:rsidRDefault="00E92A93" w:rsidP="00E92A93">
      <w:pPr>
        <w:rPr>
          <w:i/>
          <w:kern w:val="32"/>
        </w:rPr>
      </w:pPr>
      <w:r w:rsidRPr="00E92A93">
        <w:rPr>
          <w:i/>
          <w:kern w:val="32"/>
        </w:rPr>
        <w:t xml:space="preserve">Proposed provision </w:t>
      </w:r>
    </w:p>
    <w:p w:rsidR="00E92A93" w:rsidRDefault="00E92A93"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607"/>
      </w:tblGrid>
      <w:tr w:rsidR="00E92A93" w:rsidRPr="008804DC" w:rsidTr="00C929B9">
        <w:trPr>
          <w:cantSplit/>
          <w:tblHeader/>
        </w:trPr>
        <w:tc>
          <w:tcPr>
            <w:tcW w:w="2379" w:type="pct"/>
            <w:shd w:val="clear" w:color="auto" w:fill="CCCCCC"/>
          </w:tcPr>
          <w:p w:rsidR="00E92A93" w:rsidRPr="00EC092F" w:rsidRDefault="00E92A93" w:rsidP="00276705">
            <w:pPr>
              <w:pStyle w:val="TAbodytext"/>
              <w:spacing w:before="60" w:after="60"/>
              <w:rPr>
                <w:b/>
                <w:bCs/>
                <w:sz w:val="20"/>
              </w:rPr>
            </w:pPr>
            <w:r w:rsidRPr="00EC092F">
              <w:rPr>
                <w:b/>
                <w:bCs/>
                <w:sz w:val="20"/>
              </w:rPr>
              <w:t>Rules</w:t>
            </w:r>
          </w:p>
        </w:tc>
        <w:tc>
          <w:tcPr>
            <w:tcW w:w="2621" w:type="pct"/>
            <w:shd w:val="clear" w:color="auto" w:fill="CCCCCC"/>
          </w:tcPr>
          <w:p w:rsidR="00E92A93" w:rsidRPr="00EC092F" w:rsidRDefault="00E92A93" w:rsidP="00276705">
            <w:pPr>
              <w:pStyle w:val="TAbodytext"/>
              <w:spacing w:before="60" w:after="60"/>
              <w:rPr>
                <w:b/>
                <w:bCs/>
                <w:sz w:val="20"/>
              </w:rPr>
            </w:pPr>
            <w:r w:rsidRPr="00EC092F">
              <w:rPr>
                <w:b/>
                <w:bCs/>
                <w:sz w:val="20"/>
              </w:rPr>
              <w:t>Criteria</w:t>
            </w:r>
          </w:p>
        </w:tc>
      </w:tr>
      <w:tr w:rsidR="00E92A93" w:rsidRPr="008804DC" w:rsidTr="00C929B9">
        <w:trPr>
          <w:trHeight w:val="283"/>
        </w:trPr>
        <w:tc>
          <w:tcPr>
            <w:tcW w:w="5000" w:type="pct"/>
            <w:gridSpan w:val="2"/>
            <w:shd w:val="clear" w:color="auto" w:fill="E6E6E6"/>
          </w:tcPr>
          <w:p w:rsidR="00E92A93" w:rsidRPr="00EC092F" w:rsidRDefault="00C929B9" w:rsidP="00276705">
            <w:pPr>
              <w:pStyle w:val="TAbodytext"/>
              <w:spacing w:before="60" w:after="60"/>
              <w:rPr>
                <w:b/>
                <w:bCs/>
                <w:sz w:val="20"/>
              </w:rPr>
            </w:pPr>
            <w:r>
              <w:rPr>
                <w:b/>
                <w:bCs/>
                <w:sz w:val="20"/>
              </w:rPr>
              <w:t>9.1 Building envelope</w:t>
            </w:r>
          </w:p>
        </w:tc>
      </w:tr>
      <w:tr w:rsidR="00E92A93" w:rsidRPr="008804DC" w:rsidTr="00C929B9">
        <w:trPr>
          <w:cantSplit/>
        </w:trPr>
        <w:tc>
          <w:tcPr>
            <w:tcW w:w="2379" w:type="pct"/>
            <w:shd w:val="clear" w:color="auto" w:fill="FFFFFF"/>
          </w:tcPr>
          <w:p w:rsidR="00E92A93" w:rsidRPr="00FF3DC9" w:rsidRDefault="00C929B9" w:rsidP="00D0006D">
            <w:pPr>
              <w:spacing w:before="60" w:after="60" w:line="288" w:lineRule="auto"/>
              <w:rPr>
                <w:sz w:val="20"/>
                <w:szCs w:val="20"/>
              </w:rPr>
            </w:pPr>
            <w:r>
              <w:rPr>
                <w:sz w:val="20"/>
                <w:szCs w:val="20"/>
              </w:rPr>
              <w:t>R25</w:t>
            </w:r>
          </w:p>
          <w:p w:rsidR="00E92A93" w:rsidRPr="002B50F5" w:rsidRDefault="00C929B9" w:rsidP="00D0006D">
            <w:pPr>
              <w:spacing w:before="60" w:after="60" w:line="288" w:lineRule="auto"/>
              <w:rPr>
                <w:sz w:val="20"/>
                <w:szCs w:val="20"/>
                <w:u w:val="single"/>
              </w:rPr>
            </w:pPr>
            <w:r w:rsidRPr="002B50F5">
              <w:rPr>
                <w:sz w:val="20"/>
                <w:szCs w:val="20"/>
                <w:u w:val="single"/>
              </w:rPr>
              <w:t>Rooftop building elements, including lift overruns and plant and equipment are contained within the building envelope controls shown in figure 15.</w:t>
            </w:r>
          </w:p>
          <w:p w:rsidR="00E92A93" w:rsidRPr="008804DC" w:rsidRDefault="00E92A93" w:rsidP="00D0006D">
            <w:pPr>
              <w:spacing w:before="60" w:after="60" w:line="288" w:lineRule="auto"/>
              <w:rPr>
                <w:sz w:val="18"/>
                <w:szCs w:val="18"/>
              </w:rPr>
            </w:pPr>
          </w:p>
        </w:tc>
        <w:tc>
          <w:tcPr>
            <w:tcW w:w="2621" w:type="pct"/>
            <w:shd w:val="clear" w:color="auto" w:fill="FFFFFF"/>
          </w:tcPr>
          <w:p w:rsidR="00E92A93" w:rsidRDefault="00E92A93" w:rsidP="00D0006D">
            <w:pPr>
              <w:pStyle w:val="TAbody"/>
              <w:spacing w:before="60" w:after="60" w:line="288" w:lineRule="auto"/>
              <w:rPr>
                <w:sz w:val="20"/>
              </w:rPr>
            </w:pPr>
          </w:p>
          <w:p w:rsidR="00E92A93" w:rsidRPr="008804DC" w:rsidRDefault="00E92A93" w:rsidP="00D0006D">
            <w:pPr>
              <w:pStyle w:val="TAbody"/>
              <w:spacing w:before="60" w:after="60" w:line="288" w:lineRule="auto"/>
              <w:rPr>
                <w:sz w:val="20"/>
              </w:rPr>
            </w:pPr>
            <w:r w:rsidRPr="008804DC">
              <w:rPr>
                <w:sz w:val="20"/>
              </w:rPr>
              <w:t xml:space="preserve">This is a mandatory requirement. There is no applicable criterion. </w:t>
            </w:r>
          </w:p>
          <w:p w:rsidR="00E92A93" w:rsidRPr="008804DC" w:rsidRDefault="00E92A93" w:rsidP="00D0006D">
            <w:pPr>
              <w:pStyle w:val="TAbody"/>
              <w:spacing w:before="60" w:after="60" w:line="288" w:lineRule="auto"/>
              <w:rPr>
                <w:sz w:val="20"/>
              </w:rPr>
            </w:pPr>
          </w:p>
        </w:tc>
      </w:tr>
    </w:tbl>
    <w:p w:rsidR="00C51811" w:rsidRDefault="00C51811" w:rsidP="001D0F3B">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FB5BF4" w:rsidRDefault="00FB5BF4"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FB5BF4" w:rsidRPr="00712522" w:rsidTr="00A96AB3">
        <w:tc>
          <w:tcPr>
            <w:tcW w:w="4153" w:type="dxa"/>
          </w:tcPr>
          <w:p w:rsidR="00FB5BF4" w:rsidRPr="00712522" w:rsidRDefault="00FB5BF4" w:rsidP="00D0006D">
            <w:pPr>
              <w:pStyle w:val="TAbody"/>
              <w:rPr>
                <w:b/>
                <w:sz w:val="22"/>
                <w:szCs w:val="22"/>
                <w:lang w:val="en-AU"/>
              </w:rPr>
            </w:pPr>
            <w:r w:rsidRPr="00712522">
              <w:rPr>
                <w:b/>
                <w:sz w:val="22"/>
                <w:szCs w:val="22"/>
                <w:lang w:val="en-AU"/>
              </w:rPr>
              <w:t>Section</w:t>
            </w:r>
          </w:p>
        </w:tc>
        <w:tc>
          <w:tcPr>
            <w:tcW w:w="4636" w:type="dxa"/>
          </w:tcPr>
          <w:p w:rsidR="00FB5BF4" w:rsidRPr="00712522" w:rsidRDefault="00FB5BF4" w:rsidP="00D0006D">
            <w:pPr>
              <w:pStyle w:val="TAbody"/>
              <w:rPr>
                <w:b/>
                <w:sz w:val="22"/>
                <w:szCs w:val="22"/>
                <w:lang w:val="en-AU"/>
              </w:rPr>
            </w:pPr>
            <w:r w:rsidRPr="00712522">
              <w:rPr>
                <w:b/>
                <w:sz w:val="22"/>
                <w:szCs w:val="22"/>
                <w:lang w:val="en-AU"/>
              </w:rPr>
              <w:t>Statement</w:t>
            </w:r>
          </w:p>
        </w:tc>
      </w:tr>
      <w:tr w:rsidR="00FB5BF4" w:rsidRPr="00712522" w:rsidTr="00A96AB3">
        <w:tblPrEx>
          <w:tblLook w:val="01E0" w:firstRow="1" w:lastRow="1" w:firstColumn="1" w:lastColumn="1" w:noHBand="0" w:noVBand="0"/>
        </w:tblPrEx>
        <w:tc>
          <w:tcPr>
            <w:tcW w:w="4153" w:type="dxa"/>
          </w:tcPr>
          <w:p w:rsidR="00FB5BF4" w:rsidRPr="00712522" w:rsidRDefault="00FB5BF4" w:rsidP="00D0006D">
            <w:pPr>
              <w:pStyle w:val="TAbody"/>
              <w:rPr>
                <w:sz w:val="22"/>
                <w:szCs w:val="22"/>
                <w:lang w:val="en-AU"/>
              </w:rPr>
            </w:pPr>
            <w:r w:rsidRPr="00712522">
              <w:rPr>
                <w:sz w:val="22"/>
                <w:szCs w:val="22"/>
                <w:lang w:val="en-AU"/>
              </w:rPr>
              <w:t>s87(b) a variation (a code variation) that –</w:t>
            </w:r>
          </w:p>
          <w:p w:rsidR="00FB5BF4" w:rsidRPr="00712522" w:rsidRDefault="00FB5BF4" w:rsidP="00020E04">
            <w:pPr>
              <w:pStyle w:val="TAbody"/>
              <w:numPr>
                <w:ilvl w:val="0"/>
                <w:numId w:val="18"/>
              </w:numPr>
              <w:rPr>
                <w:sz w:val="22"/>
                <w:szCs w:val="22"/>
                <w:lang w:val="en-AU"/>
              </w:rPr>
            </w:pPr>
            <w:r w:rsidRPr="00712522">
              <w:rPr>
                <w:sz w:val="22"/>
                <w:szCs w:val="22"/>
                <w:lang w:val="en-AU"/>
              </w:rPr>
              <w:t>would only change a code</w:t>
            </w:r>
          </w:p>
          <w:p w:rsidR="00FB5BF4" w:rsidRPr="00712522" w:rsidRDefault="00FB5BF4" w:rsidP="00020E04">
            <w:pPr>
              <w:pStyle w:val="TAbody"/>
              <w:numPr>
                <w:ilvl w:val="0"/>
                <w:numId w:val="18"/>
              </w:numPr>
              <w:rPr>
                <w:sz w:val="22"/>
                <w:szCs w:val="22"/>
                <w:lang w:val="en-AU"/>
              </w:rPr>
            </w:pPr>
            <w:r w:rsidRPr="00712522">
              <w:rPr>
                <w:sz w:val="22"/>
                <w:szCs w:val="22"/>
                <w:lang w:val="en-AU"/>
              </w:rPr>
              <w:t>is consistent with the policy purpose and policy framework of the code; and</w:t>
            </w:r>
          </w:p>
          <w:p w:rsidR="00FB5BF4" w:rsidRPr="00712522" w:rsidRDefault="00FB5BF4" w:rsidP="00020E04">
            <w:pPr>
              <w:pStyle w:val="TAbody"/>
              <w:numPr>
                <w:ilvl w:val="0"/>
                <w:numId w:val="18"/>
              </w:numPr>
              <w:rPr>
                <w:sz w:val="22"/>
                <w:szCs w:val="22"/>
                <w:lang w:val="en-AU"/>
              </w:rPr>
            </w:pPr>
            <w:r w:rsidRPr="00712522">
              <w:rPr>
                <w:sz w:val="22"/>
                <w:szCs w:val="22"/>
                <w:lang w:val="en-AU"/>
              </w:rPr>
              <w:t>is not an error variation.</w:t>
            </w:r>
          </w:p>
        </w:tc>
        <w:tc>
          <w:tcPr>
            <w:tcW w:w="4636" w:type="dxa"/>
          </w:tcPr>
          <w:p w:rsidR="00FB5BF4" w:rsidRPr="004B5A40" w:rsidRDefault="00FB5BF4" w:rsidP="00805A80">
            <w:pPr>
              <w:pStyle w:val="TAbody"/>
              <w:rPr>
                <w:sz w:val="22"/>
                <w:szCs w:val="22"/>
                <w:lang w:val="en-AU"/>
              </w:rPr>
            </w:pPr>
            <w:r w:rsidRPr="004B5A40">
              <w:rPr>
                <w:sz w:val="22"/>
                <w:szCs w:val="22"/>
                <w:lang w:val="en-AU"/>
              </w:rPr>
              <w:t xml:space="preserve">Compliant. </w:t>
            </w:r>
            <w:r w:rsidR="00805A80" w:rsidRPr="00A15389">
              <w:rPr>
                <w:sz w:val="22"/>
                <w:szCs w:val="22"/>
                <w:lang w:val="en-AU"/>
              </w:rPr>
              <w:t xml:space="preserve">This amendment will reduce confusion in applying the building envelope control, </w:t>
            </w:r>
            <w:r w:rsidR="000F1B93" w:rsidRPr="00A15389">
              <w:rPr>
                <w:sz w:val="22"/>
                <w:szCs w:val="22"/>
                <w:lang w:val="en-AU"/>
              </w:rPr>
              <w:t>be able to deal with the slope across the subject sites</w:t>
            </w:r>
            <w:r w:rsidR="00805A80" w:rsidRPr="00A15389">
              <w:rPr>
                <w:sz w:val="22"/>
                <w:szCs w:val="22"/>
                <w:lang w:val="en-AU"/>
              </w:rPr>
              <w:t xml:space="preserve"> and is consistent with the policy purpose of the code.</w:t>
            </w:r>
          </w:p>
        </w:tc>
      </w:tr>
    </w:tbl>
    <w:p w:rsidR="00FB5BF4" w:rsidRDefault="00FB5BF4" w:rsidP="001D0F3B">
      <w:pPr>
        <w:rPr>
          <w:kern w:val="32"/>
        </w:rPr>
      </w:pPr>
    </w:p>
    <w:p w:rsidR="00E92A93" w:rsidRDefault="00E92A93" w:rsidP="001D0F3B">
      <w:pPr>
        <w:rPr>
          <w:kern w:val="32"/>
        </w:rPr>
      </w:pPr>
    </w:p>
    <w:p w:rsidR="0005664F" w:rsidRPr="0005664F" w:rsidRDefault="0005664F" w:rsidP="001D0F3B">
      <w:pPr>
        <w:rPr>
          <w:b/>
          <w:kern w:val="32"/>
        </w:rPr>
      </w:pPr>
      <w:r w:rsidRPr="0005664F">
        <w:rPr>
          <w:b/>
          <w:kern w:val="32"/>
        </w:rPr>
        <w:t>Amendments to rule R26</w:t>
      </w:r>
    </w:p>
    <w:p w:rsidR="0005664F" w:rsidRDefault="0005664F" w:rsidP="001D0F3B">
      <w:pPr>
        <w:rPr>
          <w:kern w:val="32"/>
        </w:rPr>
      </w:pPr>
    </w:p>
    <w:p w:rsidR="001D0F3B" w:rsidRDefault="00CC77A8" w:rsidP="001D0F3B">
      <w:pPr>
        <w:rPr>
          <w:kern w:val="32"/>
        </w:rPr>
      </w:pPr>
      <w:r>
        <w:rPr>
          <w:kern w:val="32"/>
        </w:rPr>
        <w:t>The amended rule will allow</w:t>
      </w:r>
      <w:r w:rsidR="00E92A93">
        <w:rPr>
          <w:kern w:val="32"/>
        </w:rPr>
        <w:t xml:space="preserve"> the current provisions contained in</w:t>
      </w:r>
      <w:r>
        <w:rPr>
          <w:kern w:val="32"/>
        </w:rPr>
        <w:t xml:space="preserve"> R26 to be deleted as it will no longer be relevant. </w:t>
      </w:r>
      <w:r w:rsidR="00E92A93">
        <w:rPr>
          <w:kern w:val="32"/>
        </w:rPr>
        <w:t xml:space="preserve"> To keep the intent of R26 and maintain solar access onto the south of Hibberson Street, the following provisions to replace R26 is proposed:</w:t>
      </w:r>
    </w:p>
    <w:p w:rsidR="00E92A93" w:rsidRDefault="00E92A93" w:rsidP="001D0F3B">
      <w:pPr>
        <w:rPr>
          <w:kern w:val="32"/>
        </w:rPr>
      </w:pPr>
    </w:p>
    <w:p w:rsidR="00E92A93" w:rsidRPr="00E92A93" w:rsidRDefault="00E465ED" w:rsidP="001D0F3B">
      <w:pPr>
        <w:rPr>
          <w:i/>
          <w:kern w:val="32"/>
        </w:rPr>
      </w:pPr>
      <w:r>
        <w:rPr>
          <w:i/>
          <w:kern w:val="32"/>
        </w:rPr>
        <w:t>Existing</w:t>
      </w:r>
      <w:r w:rsidR="00E92A93" w:rsidRPr="00E92A93">
        <w:rPr>
          <w:i/>
          <w:kern w:val="32"/>
        </w:rPr>
        <w:t xml:space="preserve"> provision</w:t>
      </w:r>
    </w:p>
    <w:p w:rsidR="00E92A93" w:rsidRDefault="00E92A93"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676159" w:rsidTr="00213E56">
        <w:tc>
          <w:tcPr>
            <w:tcW w:w="8897" w:type="dxa"/>
            <w:gridSpan w:val="2"/>
            <w:shd w:val="pct15" w:color="auto" w:fill="auto"/>
          </w:tcPr>
          <w:p w:rsidR="00676159" w:rsidRPr="00213E56" w:rsidRDefault="00676159" w:rsidP="00213E56">
            <w:pPr>
              <w:spacing w:before="60" w:after="60"/>
              <w:rPr>
                <w:b/>
                <w:bCs/>
                <w:sz w:val="20"/>
              </w:rPr>
            </w:pPr>
            <w:r w:rsidRPr="00213E56">
              <w:rPr>
                <w:b/>
                <w:bCs/>
                <w:sz w:val="20"/>
              </w:rPr>
              <w:t xml:space="preserve">9.1 Building envelope </w:t>
            </w:r>
          </w:p>
        </w:tc>
      </w:tr>
      <w:tr w:rsidR="00676159" w:rsidTr="00213E56">
        <w:tc>
          <w:tcPr>
            <w:tcW w:w="4361" w:type="dxa"/>
            <w:shd w:val="pct20" w:color="auto" w:fill="auto"/>
          </w:tcPr>
          <w:p w:rsidR="00676159" w:rsidRPr="00213E56" w:rsidRDefault="00676159" w:rsidP="00213E56">
            <w:pPr>
              <w:pStyle w:val="TAbodytext"/>
              <w:spacing w:before="60" w:after="60"/>
              <w:rPr>
                <w:b/>
                <w:bCs/>
                <w:sz w:val="20"/>
              </w:rPr>
            </w:pPr>
            <w:r w:rsidRPr="00213E56">
              <w:rPr>
                <w:b/>
                <w:bCs/>
                <w:sz w:val="20"/>
              </w:rPr>
              <w:t xml:space="preserve">Rules </w:t>
            </w:r>
          </w:p>
        </w:tc>
        <w:tc>
          <w:tcPr>
            <w:tcW w:w="4536" w:type="dxa"/>
            <w:shd w:val="pct20" w:color="auto" w:fill="auto"/>
          </w:tcPr>
          <w:p w:rsidR="00676159" w:rsidRPr="00213E56" w:rsidRDefault="00676159" w:rsidP="00213E56">
            <w:pPr>
              <w:spacing w:before="60" w:after="60"/>
              <w:rPr>
                <w:b/>
                <w:bCs/>
                <w:sz w:val="20"/>
              </w:rPr>
            </w:pPr>
            <w:r w:rsidRPr="00213E56">
              <w:rPr>
                <w:b/>
                <w:bCs/>
                <w:sz w:val="20"/>
              </w:rPr>
              <w:t>Criteria</w:t>
            </w:r>
          </w:p>
        </w:tc>
      </w:tr>
      <w:tr w:rsidR="00676159" w:rsidRPr="0038221A" w:rsidTr="00213E56">
        <w:tc>
          <w:tcPr>
            <w:tcW w:w="4361" w:type="dxa"/>
          </w:tcPr>
          <w:p w:rsidR="00676159" w:rsidRPr="00213E56" w:rsidRDefault="00676159" w:rsidP="00213E56">
            <w:pPr>
              <w:spacing w:before="60" w:after="60" w:line="288" w:lineRule="auto"/>
              <w:rPr>
                <w:sz w:val="20"/>
                <w:szCs w:val="20"/>
              </w:rPr>
            </w:pPr>
            <w:r w:rsidRPr="00213E56">
              <w:rPr>
                <w:sz w:val="20"/>
                <w:szCs w:val="20"/>
              </w:rPr>
              <w:t>R26</w:t>
            </w:r>
          </w:p>
          <w:p w:rsidR="00676159" w:rsidRPr="00213E56" w:rsidRDefault="00676159" w:rsidP="00213E56">
            <w:pPr>
              <w:spacing w:before="60" w:after="60" w:line="288" w:lineRule="auto"/>
              <w:rPr>
                <w:rFonts w:cs="Arial"/>
                <w:sz w:val="20"/>
                <w:szCs w:val="20"/>
              </w:rPr>
            </w:pPr>
            <w:r w:rsidRPr="00213E56">
              <w:rPr>
                <w:sz w:val="20"/>
                <w:szCs w:val="20"/>
              </w:rPr>
              <w:t xml:space="preserve">For development on sections on the northern side of Hibberson Street, encroachment above the building envelope shown in figure 14 is permitted </w:t>
            </w:r>
            <w:r w:rsidRPr="00213E56">
              <w:rPr>
                <w:b/>
                <w:sz w:val="20"/>
                <w:szCs w:val="20"/>
              </w:rPr>
              <w:t>only</w:t>
            </w:r>
            <w:r w:rsidRPr="00213E56">
              <w:rPr>
                <w:sz w:val="20"/>
                <w:szCs w:val="20"/>
              </w:rPr>
              <w:t xml:space="preserve"> in the area identified in figure 16 where all of the following is achieved:</w:t>
            </w:r>
          </w:p>
          <w:p w:rsidR="00676159" w:rsidRPr="00213E56" w:rsidRDefault="00676159" w:rsidP="00213E56">
            <w:pPr>
              <w:pStyle w:val="ListParagraph"/>
              <w:numPr>
                <w:ilvl w:val="0"/>
                <w:numId w:val="19"/>
              </w:numPr>
              <w:spacing w:before="60" w:after="60" w:line="288" w:lineRule="auto"/>
              <w:rPr>
                <w:rFonts w:ascii="Arial" w:hAnsi="Arial" w:cs="Arial"/>
                <w:sz w:val="20"/>
                <w:szCs w:val="20"/>
              </w:rPr>
            </w:pPr>
            <w:r w:rsidRPr="00213E56">
              <w:rPr>
                <w:rFonts w:ascii="Arial" w:hAnsi="Arial" w:cs="Arial"/>
                <w:sz w:val="20"/>
                <w:szCs w:val="20"/>
              </w:rPr>
              <w:t>on the vertical plane, the height of any building elements is a maximum 1.5m above the 30 degree pitch on the building envelope</w:t>
            </w:r>
          </w:p>
          <w:p w:rsidR="00676159" w:rsidRPr="00213E56" w:rsidRDefault="00676159" w:rsidP="00213E56">
            <w:pPr>
              <w:pStyle w:val="ListParagraph"/>
              <w:numPr>
                <w:ilvl w:val="0"/>
                <w:numId w:val="19"/>
              </w:numPr>
              <w:spacing w:before="60" w:after="60" w:line="288" w:lineRule="auto"/>
              <w:rPr>
                <w:rFonts w:ascii="Arial" w:hAnsi="Arial" w:cs="Arial"/>
                <w:sz w:val="20"/>
                <w:szCs w:val="20"/>
              </w:rPr>
            </w:pPr>
            <w:r w:rsidRPr="00213E56">
              <w:rPr>
                <w:rFonts w:ascii="Arial" w:hAnsi="Arial" w:cs="Arial"/>
                <w:sz w:val="20"/>
                <w:szCs w:val="20"/>
              </w:rPr>
              <w:t>on the horizontal plane, the length of all building elements is a maximum of 15% of the length of each block frontage</w:t>
            </w:r>
          </w:p>
        </w:tc>
        <w:tc>
          <w:tcPr>
            <w:tcW w:w="4536" w:type="dxa"/>
          </w:tcPr>
          <w:p w:rsidR="00676159" w:rsidRPr="00213E56" w:rsidRDefault="00676159" w:rsidP="00213E56">
            <w:pPr>
              <w:pStyle w:val="TAbody"/>
              <w:spacing w:before="60" w:after="60" w:line="288" w:lineRule="auto"/>
              <w:rPr>
                <w:sz w:val="20"/>
              </w:rPr>
            </w:pPr>
          </w:p>
          <w:p w:rsidR="00676159" w:rsidRPr="00213E56" w:rsidRDefault="00676159" w:rsidP="00213E56">
            <w:pPr>
              <w:pStyle w:val="TAbody"/>
              <w:spacing w:before="60" w:after="60" w:line="288" w:lineRule="auto"/>
              <w:rPr>
                <w:sz w:val="20"/>
              </w:rPr>
            </w:pPr>
            <w:r w:rsidRPr="00213E56">
              <w:rPr>
                <w:sz w:val="20"/>
              </w:rPr>
              <w:t xml:space="preserve">This is a mandatory requirement. There is no applicable criterion. </w:t>
            </w:r>
          </w:p>
          <w:p w:rsidR="00676159" w:rsidRPr="00213E56" w:rsidRDefault="00676159" w:rsidP="00213E56">
            <w:pPr>
              <w:pStyle w:val="TAbody"/>
              <w:spacing w:before="60" w:after="60" w:line="288" w:lineRule="auto"/>
              <w:rPr>
                <w:sz w:val="20"/>
              </w:rPr>
            </w:pPr>
          </w:p>
        </w:tc>
      </w:tr>
    </w:tbl>
    <w:p w:rsidR="00E92A93" w:rsidRPr="00E92A93" w:rsidRDefault="00E92A93" w:rsidP="001D0F3B">
      <w:pPr>
        <w:rPr>
          <w:i/>
          <w:kern w:val="32"/>
        </w:rPr>
      </w:pPr>
      <w:r w:rsidRPr="00E92A93">
        <w:rPr>
          <w:i/>
          <w:kern w:val="32"/>
        </w:rPr>
        <w:t xml:space="preserve">Proposed provision </w:t>
      </w:r>
    </w:p>
    <w:p w:rsidR="001D0F3B" w:rsidRDefault="001D0F3B"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C929B9" w:rsidRPr="008804DC" w:rsidTr="00D0006D">
        <w:trPr>
          <w:cantSplit/>
          <w:tblHeader/>
        </w:trPr>
        <w:tc>
          <w:tcPr>
            <w:tcW w:w="2420" w:type="pct"/>
            <w:shd w:val="clear" w:color="auto" w:fill="CCCCCC"/>
          </w:tcPr>
          <w:p w:rsidR="00C929B9" w:rsidRPr="00EC092F" w:rsidRDefault="00C929B9" w:rsidP="00276705">
            <w:pPr>
              <w:pStyle w:val="TAbodytext"/>
              <w:spacing w:before="60" w:after="60"/>
              <w:rPr>
                <w:b/>
                <w:bCs/>
                <w:sz w:val="20"/>
              </w:rPr>
            </w:pPr>
            <w:r w:rsidRPr="00EC092F">
              <w:rPr>
                <w:b/>
                <w:bCs/>
                <w:sz w:val="20"/>
              </w:rPr>
              <w:t>Rules</w:t>
            </w:r>
          </w:p>
        </w:tc>
        <w:tc>
          <w:tcPr>
            <w:tcW w:w="2580" w:type="pct"/>
            <w:shd w:val="clear" w:color="auto" w:fill="CCCCCC"/>
          </w:tcPr>
          <w:p w:rsidR="00C929B9" w:rsidRPr="00EC092F" w:rsidRDefault="00C929B9" w:rsidP="00276705">
            <w:pPr>
              <w:pStyle w:val="TAbodytext"/>
              <w:spacing w:before="60" w:after="60"/>
              <w:rPr>
                <w:b/>
                <w:bCs/>
                <w:sz w:val="20"/>
              </w:rPr>
            </w:pPr>
            <w:r w:rsidRPr="00EC092F">
              <w:rPr>
                <w:b/>
                <w:bCs/>
                <w:sz w:val="20"/>
              </w:rPr>
              <w:t>Criteria</w:t>
            </w:r>
          </w:p>
        </w:tc>
      </w:tr>
      <w:tr w:rsidR="00C929B9" w:rsidRPr="008804DC" w:rsidTr="00D0006D">
        <w:trPr>
          <w:trHeight w:val="283"/>
        </w:trPr>
        <w:tc>
          <w:tcPr>
            <w:tcW w:w="5000" w:type="pct"/>
            <w:gridSpan w:val="2"/>
            <w:shd w:val="clear" w:color="auto" w:fill="E6E6E6"/>
          </w:tcPr>
          <w:p w:rsidR="00C929B9" w:rsidRPr="00EC092F" w:rsidRDefault="00C929B9" w:rsidP="00276705">
            <w:pPr>
              <w:pStyle w:val="TAbodytext"/>
              <w:spacing w:before="60" w:after="60"/>
              <w:rPr>
                <w:b/>
                <w:bCs/>
                <w:sz w:val="20"/>
              </w:rPr>
            </w:pPr>
            <w:r>
              <w:rPr>
                <w:b/>
                <w:bCs/>
                <w:sz w:val="20"/>
              </w:rPr>
              <w:t xml:space="preserve">9.1 Building envelope </w:t>
            </w:r>
          </w:p>
        </w:tc>
      </w:tr>
      <w:tr w:rsidR="00C929B9" w:rsidRPr="008804DC" w:rsidTr="00D0006D">
        <w:trPr>
          <w:cantSplit/>
        </w:trPr>
        <w:tc>
          <w:tcPr>
            <w:tcW w:w="2420" w:type="pct"/>
            <w:shd w:val="clear" w:color="auto" w:fill="FFFFFF"/>
          </w:tcPr>
          <w:p w:rsidR="00C929B9" w:rsidRPr="00A15389" w:rsidRDefault="00C929B9" w:rsidP="00D0006D">
            <w:pPr>
              <w:spacing w:before="60" w:after="60" w:line="288" w:lineRule="auto"/>
              <w:rPr>
                <w:sz w:val="20"/>
                <w:szCs w:val="20"/>
              </w:rPr>
            </w:pPr>
            <w:r w:rsidRPr="00A15389">
              <w:rPr>
                <w:sz w:val="20"/>
                <w:szCs w:val="20"/>
              </w:rPr>
              <w:t>R26</w:t>
            </w:r>
          </w:p>
          <w:p w:rsidR="00C929B9" w:rsidRPr="00A15389" w:rsidRDefault="00FB5BF4" w:rsidP="00ED28BC">
            <w:pPr>
              <w:spacing w:before="60" w:after="60" w:line="288" w:lineRule="auto"/>
              <w:rPr>
                <w:sz w:val="20"/>
                <w:szCs w:val="20"/>
              </w:rPr>
            </w:pPr>
            <w:r w:rsidRPr="00A15389">
              <w:rPr>
                <w:sz w:val="20"/>
                <w:szCs w:val="20"/>
              </w:rPr>
              <w:t>For development on the northern side of Hibberson Street, development is to maintain a minimum of 3 hours solar access to the southern verge of Hibberson Street</w:t>
            </w:r>
            <w:r w:rsidR="00ED28BC" w:rsidRPr="00A15389">
              <w:rPr>
                <w:sz w:val="20"/>
                <w:szCs w:val="20"/>
              </w:rPr>
              <w:t>, particularly</w:t>
            </w:r>
            <w:r w:rsidRPr="00A15389">
              <w:rPr>
                <w:sz w:val="20"/>
                <w:szCs w:val="20"/>
              </w:rPr>
              <w:t xml:space="preserve"> </w:t>
            </w:r>
            <w:r w:rsidR="000F1B93" w:rsidRPr="00A15389">
              <w:rPr>
                <w:sz w:val="20"/>
              </w:rPr>
              <w:t xml:space="preserve">between 12 noon and 2 pm </w:t>
            </w:r>
            <w:r w:rsidR="00ED28BC" w:rsidRPr="00A15389">
              <w:rPr>
                <w:sz w:val="20"/>
              </w:rPr>
              <w:t xml:space="preserve">on the winter solstice (21 June). </w:t>
            </w:r>
          </w:p>
        </w:tc>
        <w:tc>
          <w:tcPr>
            <w:tcW w:w="2580" w:type="pct"/>
            <w:shd w:val="clear" w:color="auto" w:fill="FFFFFF"/>
          </w:tcPr>
          <w:p w:rsidR="00C929B9" w:rsidRPr="00A15389" w:rsidRDefault="00C929B9" w:rsidP="00D0006D">
            <w:pPr>
              <w:pStyle w:val="TAbody"/>
              <w:spacing w:before="60" w:after="60" w:line="288" w:lineRule="auto"/>
              <w:rPr>
                <w:sz w:val="20"/>
              </w:rPr>
            </w:pPr>
            <w:r w:rsidRPr="00A15389">
              <w:rPr>
                <w:sz w:val="20"/>
              </w:rPr>
              <w:t>C26</w:t>
            </w:r>
          </w:p>
          <w:p w:rsidR="00C929B9" w:rsidRPr="00A15389" w:rsidRDefault="00C929B9" w:rsidP="002F4D5F">
            <w:pPr>
              <w:pStyle w:val="TAbody"/>
              <w:spacing w:before="60" w:after="60" w:line="288" w:lineRule="auto"/>
              <w:rPr>
                <w:sz w:val="20"/>
              </w:rPr>
            </w:pPr>
            <w:r w:rsidRPr="00A15389">
              <w:rPr>
                <w:sz w:val="20"/>
              </w:rPr>
              <w:t xml:space="preserve">Buildings on the northern side of Hibberson Street are limited in height to ensure </w:t>
            </w:r>
            <w:r w:rsidR="002F4D5F" w:rsidRPr="00A15389">
              <w:rPr>
                <w:sz w:val="20"/>
              </w:rPr>
              <w:t>the verge</w:t>
            </w:r>
            <w:r w:rsidR="000F1B93" w:rsidRPr="00A15389">
              <w:rPr>
                <w:sz w:val="20"/>
              </w:rPr>
              <w:t xml:space="preserve"> on the southern side of Hi</w:t>
            </w:r>
            <w:r w:rsidRPr="00A15389">
              <w:rPr>
                <w:sz w:val="20"/>
              </w:rPr>
              <w:t>bberson Street remains substantially sunlit, particularly between 12 noon and 2 pm on the winter solstice (21 June).</w:t>
            </w:r>
          </w:p>
        </w:tc>
      </w:tr>
    </w:tbl>
    <w:p w:rsidR="001D0F3B" w:rsidRDefault="001D0F3B" w:rsidP="001D0F3B">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1D0F3B" w:rsidRDefault="001D0F3B"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E92A93" w:rsidRPr="00712522" w:rsidTr="00A96AB3">
        <w:tc>
          <w:tcPr>
            <w:tcW w:w="4153" w:type="dxa"/>
          </w:tcPr>
          <w:p w:rsidR="00E92A93" w:rsidRPr="00712522" w:rsidRDefault="00E92A93" w:rsidP="00D0006D">
            <w:pPr>
              <w:pStyle w:val="TAbody"/>
              <w:rPr>
                <w:b/>
                <w:sz w:val="22"/>
                <w:szCs w:val="22"/>
                <w:lang w:val="en-AU"/>
              </w:rPr>
            </w:pPr>
            <w:r w:rsidRPr="00712522">
              <w:rPr>
                <w:b/>
                <w:sz w:val="22"/>
                <w:szCs w:val="22"/>
                <w:lang w:val="en-AU"/>
              </w:rPr>
              <w:t>Section</w:t>
            </w:r>
          </w:p>
        </w:tc>
        <w:tc>
          <w:tcPr>
            <w:tcW w:w="4636" w:type="dxa"/>
          </w:tcPr>
          <w:p w:rsidR="00E92A93" w:rsidRPr="00712522" w:rsidRDefault="00E92A93" w:rsidP="00D0006D">
            <w:pPr>
              <w:pStyle w:val="TAbody"/>
              <w:rPr>
                <w:b/>
                <w:sz w:val="22"/>
                <w:szCs w:val="22"/>
                <w:lang w:val="en-AU"/>
              </w:rPr>
            </w:pPr>
            <w:r w:rsidRPr="00712522">
              <w:rPr>
                <w:b/>
                <w:sz w:val="22"/>
                <w:szCs w:val="22"/>
                <w:lang w:val="en-AU"/>
              </w:rPr>
              <w:t>Statement</w:t>
            </w:r>
          </w:p>
        </w:tc>
      </w:tr>
      <w:tr w:rsidR="00E92A93" w:rsidRPr="00712522" w:rsidTr="00A96AB3">
        <w:tblPrEx>
          <w:tblLook w:val="01E0" w:firstRow="1" w:lastRow="1" w:firstColumn="1" w:lastColumn="1" w:noHBand="0" w:noVBand="0"/>
        </w:tblPrEx>
        <w:tc>
          <w:tcPr>
            <w:tcW w:w="4153" w:type="dxa"/>
          </w:tcPr>
          <w:p w:rsidR="00E92A93" w:rsidRPr="00712522" w:rsidRDefault="00E92A93" w:rsidP="00D0006D">
            <w:pPr>
              <w:pStyle w:val="TAbody"/>
              <w:rPr>
                <w:sz w:val="22"/>
                <w:szCs w:val="22"/>
                <w:lang w:val="en-AU"/>
              </w:rPr>
            </w:pPr>
            <w:r w:rsidRPr="00712522">
              <w:rPr>
                <w:sz w:val="22"/>
                <w:szCs w:val="22"/>
                <w:lang w:val="en-AU"/>
              </w:rPr>
              <w:t>s87(b) a variation (a code variation) that –</w:t>
            </w:r>
          </w:p>
          <w:p w:rsidR="00E92A93" w:rsidRPr="00712522" w:rsidRDefault="00E92A93" w:rsidP="00020E04">
            <w:pPr>
              <w:pStyle w:val="TAbody"/>
              <w:numPr>
                <w:ilvl w:val="0"/>
                <w:numId w:val="22"/>
              </w:numPr>
              <w:rPr>
                <w:sz w:val="22"/>
                <w:szCs w:val="22"/>
                <w:lang w:val="en-AU"/>
              </w:rPr>
            </w:pPr>
            <w:r w:rsidRPr="00712522">
              <w:rPr>
                <w:sz w:val="22"/>
                <w:szCs w:val="22"/>
                <w:lang w:val="en-AU"/>
              </w:rPr>
              <w:t>would only change a code</w:t>
            </w:r>
          </w:p>
          <w:p w:rsidR="00E92A93" w:rsidRPr="00712522" w:rsidRDefault="00E92A93" w:rsidP="00020E04">
            <w:pPr>
              <w:pStyle w:val="TAbody"/>
              <w:numPr>
                <w:ilvl w:val="0"/>
                <w:numId w:val="22"/>
              </w:numPr>
              <w:rPr>
                <w:sz w:val="22"/>
                <w:szCs w:val="22"/>
                <w:lang w:val="en-AU"/>
              </w:rPr>
            </w:pPr>
            <w:r w:rsidRPr="00712522">
              <w:rPr>
                <w:sz w:val="22"/>
                <w:szCs w:val="22"/>
                <w:lang w:val="en-AU"/>
              </w:rPr>
              <w:t>is consistent with the policy purpose and policy framework of the code; and</w:t>
            </w:r>
          </w:p>
          <w:p w:rsidR="00E92A93" w:rsidRPr="00712522" w:rsidRDefault="00E92A93" w:rsidP="00020E04">
            <w:pPr>
              <w:pStyle w:val="TAbody"/>
              <w:numPr>
                <w:ilvl w:val="0"/>
                <w:numId w:val="22"/>
              </w:numPr>
              <w:rPr>
                <w:sz w:val="22"/>
                <w:szCs w:val="22"/>
                <w:lang w:val="en-AU"/>
              </w:rPr>
            </w:pPr>
            <w:r w:rsidRPr="00712522">
              <w:rPr>
                <w:sz w:val="22"/>
                <w:szCs w:val="22"/>
                <w:lang w:val="en-AU"/>
              </w:rPr>
              <w:t>is not an error variation.</w:t>
            </w:r>
          </w:p>
        </w:tc>
        <w:tc>
          <w:tcPr>
            <w:tcW w:w="4636" w:type="dxa"/>
          </w:tcPr>
          <w:p w:rsidR="00E92A93" w:rsidRPr="004B5A40" w:rsidRDefault="00F46E87" w:rsidP="000F1B93">
            <w:pPr>
              <w:pStyle w:val="TAbody"/>
              <w:rPr>
                <w:sz w:val="22"/>
                <w:szCs w:val="22"/>
                <w:lang w:val="en-AU"/>
              </w:rPr>
            </w:pPr>
            <w:r w:rsidRPr="004B5A40">
              <w:rPr>
                <w:sz w:val="22"/>
                <w:szCs w:val="22"/>
                <w:lang w:val="en-AU"/>
              </w:rPr>
              <w:t>Compliant</w:t>
            </w:r>
            <w:r w:rsidRPr="00A15389">
              <w:rPr>
                <w:sz w:val="22"/>
                <w:szCs w:val="22"/>
                <w:lang w:val="en-AU"/>
              </w:rPr>
              <w:t xml:space="preserve">. </w:t>
            </w:r>
            <w:r w:rsidR="000F1B93" w:rsidRPr="00A15389">
              <w:rPr>
                <w:sz w:val="22"/>
                <w:szCs w:val="22"/>
                <w:lang w:val="en-AU"/>
              </w:rPr>
              <w:t>This amendment will reduce confusion in applying the building envelope control and solar access requirements. The amendment will also allow for the slope on the subject sites to be appropriately managed and is consistent with the policy purpose of the code.</w:t>
            </w:r>
          </w:p>
        </w:tc>
      </w:tr>
    </w:tbl>
    <w:p w:rsidR="001D0F3B" w:rsidRDefault="001D0F3B" w:rsidP="001D0F3B">
      <w:pPr>
        <w:rPr>
          <w:kern w:val="32"/>
        </w:rPr>
      </w:pPr>
    </w:p>
    <w:p w:rsidR="001D0F3B" w:rsidRDefault="001D0F3B" w:rsidP="001D0F3B">
      <w:pPr>
        <w:rPr>
          <w:kern w:val="32"/>
        </w:rPr>
      </w:pPr>
    </w:p>
    <w:p w:rsidR="00FB5BF4" w:rsidRPr="00A96AB3" w:rsidRDefault="00B10B26" w:rsidP="001D0F3B">
      <w:pPr>
        <w:rPr>
          <w:b/>
          <w:kern w:val="32"/>
        </w:rPr>
      </w:pPr>
      <w:r w:rsidRPr="00A96AB3">
        <w:rPr>
          <w:b/>
          <w:kern w:val="32"/>
        </w:rPr>
        <w:t>Other m</w:t>
      </w:r>
      <w:r w:rsidR="00FB5BF4" w:rsidRPr="00A96AB3">
        <w:rPr>
          <w:b/>
          <w:kern w:val="32"/>
        </w:rPr>
        <w:t xml:space="preserve">inor amendments and clarifications to the </w:t>
      </w:r>
      <w:r w:rsidRPr="00A96AB3">
        <w:rPr>
          <w:b/>
          <w:kern w:val="32"/>
        </w:rPr>
        <w:t>precinct code:</w:t>
      </w:r>
    </w:p>
    <w:p w:rsidR="00B10B26" w:rsidRDefault="00B10B26" w:rsidP="001D0F3B">
      <w:pPr>
        <w:rPr>
          <w:kern w:val="32"/>
        </w:rPr>
      </w:pPr>
    </w:p>
    <w:p w:rsidR="00B10B26" w:rsidRPr="0005664F" w:rsidRDefault="00B10B26" w:rsidP="00B10B26">
      <w:pPr>
        <w:rPr>
          <w:b/>
          <w:kern w:val="32"/>
        </w:rPr>
      </w:pPr>
      <w:r w:rsidRPr="0005664F">
        <w:rPr>
          <w:b/>
          <w:kern w:val="32"/>
        </w:rPr>
        <w:t>Amend</w:t>
      </w:r>
      <w:r w:rsidR="0005664F" w:rsidRPr="0005664F">
        <w:rPr>
          <w:b/>
          <w:kern w:val="32"/>
        </w:rPr>
        <w:t>ment to</w:t>
      </w:r>
      <w:r w:rsidRPr="0005664F">
        <w:rPr>
          <w:b/>
          <w:kern w:val="32"/>
        </w:rPr>
        <w:t xml:space="preserve"> rule R30 a)</w:t>
      </w:r>
    </w:p>
    <w:p w:rsidR="00B10B26" w:rsidRDefault="00AC5E3F" w:rsidP="001D0F3B">
      <w:pPr>
        <w:rPr>
          <w:kern w:val="32"/>
        </w:rPr>
      </w:pPr>
      <w:r w:rsidRPr="00A15389">
        <w:rPr>
          <w:kern w:val="32"/>
        </w:rPr>
        <w:t xml:space="preserve">The amended rule will provide </w:t>
      </w:r>
      <w:r w:rsidR="002F5C0C" w:rsidRPr="00A15389">
        <w:rPr>
          <w:kern w:val="32"/>
        </w:rPr>
        <w:t xml:space="preserve">more clarity in the location of building awnings in the retail core, ensuring that building awnings are provided for the full extent of </w:t>
      </w:r>
      <w:r w:rsidR="004A4E96" w:rsidRPr="00A15389">
        <w:rPr>
          <w:kern w:val="32"/>
        </w:rPr>
        <w:t>mandatory</w:t>
      </w:r>
      <w:r w:rsidR="002F5C0C" w:rsidRPr="00A15389">
        <w:rPr>
          <w:kern w:val="32"/>
        </w:rPr>
        <w:t xml:space="preserve"> active frontages and along a minimum of 50% of the building frontage along main pedestrian routes.</w:t>
      </w:r>
      <w:r w:rsidR="002F5C0C">
        <w:rPr>
          <w:kern w:val="32"/>
        </w:rPr>
        <w:t xml:space="preserve"> </w:t>
      </w:r>
    </w:p>
    <w:p w:rsidR="002F5C0C" w:rsidRDefault="002F5C0C" w:rsidP="001D0F3B">
      <w:pPr>
        <w:rPr>
          <w:kern w:val="32"/>
        </w:rPr>
      </w:pPr>
    </w:p>
    <w:p w:rsidR="00B10B26" w:rsidRPr="00B10B26" w:rsidRDefault="00B10B26" w:rsidP="001D0F3B">
      <w:pPr>
        <w:rPr>
          <w:i/>
          <w:kern w:val="32"/>
        </w:rPr>
      </w:pPr>
      <w:r w:rsidRPr="00B10B26">
        <w:rPr>
          <w:i/>
          <w:kern w:val="32"/>
        </w:rPr>
        <w:t>Existing provision</w:t>
      </w:r>
    </w:p>
    <w:p w:rsidR="00276705" w:rsidRDefault="00276705"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676159" w:rsidTr="00213E56">
        <w:tc>
          <w:tcPr>
            <w:tcW w:w="8897" w:type="dxa"/>
            <w:gridSpan w:val="2"/>
            <w:shd w:val="pct15" w:color="auto" w:fill="auto"/>
          </w:tcPr>
          <w:p w:rsidR="00676159" w:rsidRPr="00213E56" w:rsidRDefault="00676159" w:rsidP="00213E56">
            <w:pPr>
              <w:spacing w:before="60" w:after="60"/>
              <w:rPr>
                <w:b/>
                <w:bCs/>
                <w:sz w:val="20"/>
              </w:rPr>
            </w:pPr>
            <w:r w:rsidRPr="00213E56">
              <w:rPr>
                <w:b/>
                <w:bCs/>
                <w:sz w:val="20"/>
              </w:rPr>
              <w:t xml:space="preserve">10.2 Awnings </w:t>
            </w:r>
          </w:p>
        </w:tc>
      </w:tr>
      <w:tr w:rsidR="00676159" w:rsidTr="00213E56">
        <w:tc>
          <w:tcPr>
            <w:tcW w:w="4361" w:type="dxa"/>
            <w:shd w:val="pct20" w:color="auto" w:fill="auto"/>
          </w:tcPr>
          <w:p w:rsidR="00676159" w:rsidRPr="00213E56" w:rsidRDefault="00676159" w:rsidP="00213E56">
            <w:pPr>
              <w:pStyle w:val="TAbodytext"/>
              <w:spacing w:before="60" w:after="60"/>
              <w:rPr>
                <w:b/>
                <w:bCs/>
                <w:sz w:val="20"/>
              </w:rPr>
            </w:pPr>
            <w:r w:rsidRPr="00213E56">
              <w:rPr>
                <w:b/>
                <w:bCs/>
                <w:sz w:val="20"/>
              </w:rPr>
              <w:t xml:space="preserve">Rules </w:t>
            </w:r>
          </w:p>
        </w:tc>
        <w:tc>
          <w:tcPr>
            <w:tcW w:w="4536" w:type="dxa"/>
            <w:shd w:val="pct20" w:color="auto" w:fill="auto"/>
          </w:tcPr>
          <w:p w:rsidR="00676159" w:rsidRPr="00213E56" w:rsidRDefault="00676159" w:rsidP="00213E56">
            <w:pPr>
              <w:spacing w:before="60" w:after="60"/>
              <w:rPr>
                <w:b/>
                <w:bCs/>
                <w:sz w:val="20"/>
              </w:rPr>
            </w:pPr>
            <w:r w:rsidRPr="00213E56">
              <w:rPr>
                <w:b/>
                <w:bCs/>
                <w:sz w:val="20"/>
              </w:rPr>
              <w:t>Criteria</w:t>
            </w:r>
          </w:p>
        </w:tc>
      </w:tr>
      <w:tr w:rsidR="00676159" w:rsidRPr="0038221A" w:rsidTr="00213E56">
        <w:tc>
          <w:tcPr>
            <w:tcW w:w="4361" w:type="dxa"/>
          </w:tcPr>
          <w:p w:rsidR="00676159" w:rsidRPr="00213E56" w:rsidRDefault="00676159" w:rsidP="00213E56">
            <w:pPr>
              <w:spacing w:before="60" w:after="60" w:line="288" w:lineRule="auto"/>
              <w:rPr>
                <w:rFonts w:cs="Arial"/>
                <w:sz w:val="20"/>
                <w:szCs w:val="20"/>
              </w:rPr>
            </w:pPr>
            <w:r w:rsidRPr="00213E56">
              <w:rPr>
                <w:rFonts w:cs="Arial"/>
                <w:sz w:val="20"/>
                <w:szCs w:val="20"/>
              </w:rPr>
              <w:t>R30</w:t>
            </w:r>
          </w:p>
          <w:p w:rsidR="00676159" w:rsidRPr="00213E56" w:rsidRDefault="00676159" w:rsidP="00213E56">
            <w:pPr>
              <w:spacing w:before="60" w:after="60" w:line="288" w:lineRule="auto"/>
              <w:rPr>
                <w:rFonts w:cs="Arial"/>
                <w:sz w:val="20"/>
                <w:szCs w:val="20"/>
              </w:rPr>
            </w:pPr>
            <w:r w:rsidRPr="00213E56">
              <w:rPr>
                <w:rFonts w:cs="Arial"/>
                <w:sz w:val="20"/>
                <w:szCs w:val="20"/>
              </w:rPr>
              <w:t>Buildings must incorporate awnings that comply with all of the following:</w:t>
            </w:r>
          </w:p>
          <w:p w:rsidR="00676159" w:rsidRPr="00213E56" w:rsidRDefault="00676159" w:rsidP="00213E56">
            <w:pPr>
              <w:pStyle w:val="ListParagraph"/>
              <w:numPr>
                <w:ilvl w:val="0"/>
                <w:numId w:val="23"/>
              </w:numPr>
              <w:spacing w:before="60" w:after="60" w:line="288" w:lineRule="auto"/>
              <w:ind w:left="357" w:hanging="357"/>
              <w:rPr>
                <w:rFonts w:ascii="Arial" w:hAnsi="Arial" w:cs="Arial"/>
                <w:sz w:val="20"/>
                <w:szCs w:val="20"/>
              </w:rPr>
            </w:pPr>
            <w:r w:rsidRPr="00213E56">
              <w:rPr>
                <w:rFonts w:ascii="Arial" w:hAnsi="Arial" w:cs="Arial"/>
                <w:sz w:val="20"/>
                <w:szCs w:val="20"/>
              </w:rPr>
              <w:t>cantilevered awnings for the full extent of the building frontage along main pedestrian areas and routes identified in figure 13</w:t>
            </w:r>
          </w:p>
          <w:p w:rsidR="00676159" w:rsidRPr="00213E56" w:rsidRDefault="00676159" w:rsidP="00213E56">
            <w:pPr>
              <w:pStyle w:val="ListParagraph"/>
              <w:numPr>
                <w:ilvl w:val="0"/>
                <w:numId w:val="23"/>
              </w:numPr>
              <w:spacing w:before="60" w:after="60" w:line="288" w:lineRule="auto"/>
              <w:ind w:left="357" w:hanging="357"/>
              <w:rPr>
                <w:rFonts w:ascii="Arial" w:hAnsi="Arial" w:cs="Arial"/>
                <w:sz w:val="20"/>
                <w:szCs w:val="20"/>
              </w:rPr>
            </w:pPr>
            <w:r w:rsidRPr="00213E56">
              <w:rPr>
                <w:rFonts w:ascii="Arial" w:hAnsi="Arial" w:cs="Arial"/>
                <w:sz w:val="20"/>
                <w:szCs w:val="20"/>
              </w:rPr>
              <w:t>awnings are to be a minimum height of 3m in cantilever width</w:t>
            </w:r>
          </w:p>
          <w:p w:rsidR="00676159" w:rsidRPr="00213E56" w:rsidRDefault="00676159" w:rsidP="00213E56">
            <w:pPr>
              <w:pStyle w:val="ListParagraph"/>
              <w:numPr>
                <w:ilvl w:val="0"/>
                <w:numId w:val="23"/>
              </w:numPr>
              <w:spacing w:before="60" w:after="60" w:line="288" w:lineRule="auto"/>
              <w:ind w:left="357" w:hanging="357"/>
              <w:rPr>
                <w:rFonts w:ascii="Arial" w:hAnsi="Arial" w:cs="Arial"/>
                <w:sz w:val="20"/>
                <w:szCs w:val="20"/>
              </w:rPr>
            </w:pPr>
            <w:r w:rsidRPr="00213E56">
              <w:rPr>
                <w:rFonts w:ascii="Arial" w:hAnsi="Arial" w:cs="Arial"/>
                <w:sz w:val="20"/>
                <w:szCs w:val="20"/>
              </w:rPr>
              <w:t>awnings are to be a minimum height of 3m above finished pavement or ground level of the verge</w:t>
            </w:r>
          </w:p>
          <w:p w:rsidR="00676159" w:rsidRPr="00213E56" w:rsidRDefault="00676159" w:rsidP="00213E56">
            <w:pPr>
              <w:pStyle w:val="ListParagraph"/>
              <w:numPr>
                <w:ilvl w:val="0"/>
                <w:numId w:val="23"/>
              </w:numPr>
              <w:spacing w:before="60" w:after="60" w:line="288" w:lineRule="auto"/>
              <w:ind w:left="357" w:hanging="357"/>
              <w:rPr>
                <w:rFonts w:ascii="Arial" w:hAnsi="Arial" w:cs="Arial"/>
                <w:sz w:val="20"/>
                <w:szCs w:val="20"/>
              </w:rPr>
            </w:pPr>
            <w:r w:rsidRPr="00213E56">
              <w:rPr>
                <w:rFonts w:ascii="Arial" w:hAnsi="Arial" w:cs="Arial"/>
                <w:sz w:val="20"/>
                <w:szCs w:val="20"/>
              </w:rPr>
              <w:t>awnings are to be integrated into the building design at the first floor level</w:t>
            </w:r>
          </w:p>
          <w:p w:rsidR="00676159" w:rsidRPr="00213E56" w:rsidRDefault="00676159" w:rsidP="00213E56">
            <w:pPr>
              <w:pStyle w:val="ListParagraph"/>
              <w:spacing w:before="60" w:after="60" w:line="288" w:lineRule="auto"/>
              <w:ind w:left="360"/>
              <w:rPr>
                <w:rFonts w:ascii="Arial" w:hAnsi="Arial" w:cs="Arial"/>
                <w:sz w:val="20"/>
                <w:szCs w:val="20"/>
              </w:rPr>
            </w:pPr>
          </w:p>
        </w:tc>
        <w:tc>
          <w:tcPr>
            <w:tcW w:w="4536" w:type="dxa"/>
          </w:tcPr>
          <w:p w:rsidR="00676159" w:rsidRPr="00213E56" w:rsidRDefault="00676159" w:rsidP="00213E56">
            <w:pPr>
              <w:pStyle w:val="TAbody"/>
              <w:spacing w:before="60" w:after="60" w:line="288" w:lineRule="auto"/>
              <w:rPr>
                <w:sz w:val="20"/>
              </w:rPr>
            </w:pPr>
          </w:p>
          <w:p w:rsidR="00676159" w:rsidRPr="00213E56" w:rsidRDefault="00676159" w:rsidP="00213E56">
            <w:pPr>
              <w:pStyle w:val="TAbody"/>
              <w:spacing w:before="60" w:after="60" w:line="288" w:lineRule="auto"/>
              <w:rPr>
                <w:sz w:val="20"/>
              </w:rPr>
            </w:pPr>
            <w:r w:rsidRPr="00213E56">
              <w:rPr>
                <w:sz w:val="20"/>
              </w:rPr>
              <w:t xml:space="preserve">This is a mandatory requirement. There is no applicable criterion. </w:t>
            </w:r>
          </w:p>
          <w:p w:rsidR="00676159" w:rsidRPr="00213E56" w:rsidRDefault="00676159" w:rsidP="00213E56">
            <w:pPr>
              <w:pStyle w:val="TAbody"/>
              <w:spacing w:before="60" w:after="60" w:line="288" w:lineRule="auto"/>
              <w:rPr>
                <w:sz w:val="20"/>
              </w:rPr>
            </w:pPr>
          </w:p>
        </w:tc>
      </w:tr>
    </w:tbl>
    <w:p w:rsidR="00A15389" w:rsidRDefault="00A15389" w:rsidP="001D0F3B">
      <w:pPr>
        <w:rPr>
          <w:i/>
          <w:kern w:val="32"/>
        </w:rPr>
      </w:pPr>
    </w:p>
    <w:p w:rsidR="00F46E87" w:rsidRPr="00A96AB3" w:rsidRDefault="00A96AB3" w:rsidP="001D0F3B">
      <w:pPr>
        <w:rPr>
          <w:i/>
          <w:kern w:val="32"/>
        </w:rPr>
      </w:pPr>
      <w:r w:rsidRPr="00A96AB3">
        <w:rPr>
          <w:i/>
          <w:kern w:val="32"/>
        </w:rPr>
        <w:t>Proposed provision</w:t>
      </w:r>
    </w:p>
    <w:p w:rsidR="00F46E87" w:rsidRDefault="00F46E87"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A96AB3" w:rsidRPr="008804DC" w:rsidTr="00D0006D">
        <w:trPr>
          <w:cantSplit/>
          <w:tblHeader/>
        </w:trPr>
        <w:tc>
          <w:tcPr>
            <w:tcW w:w="2420" w:type="pct"/>
            <w:shd w:val="clear" w:color="auto" w:fill="CCCCCC"/>
          </w:tcPr>
          <w:p w:rsidR="00A96AB3" w:rsidRPr="00EC092F" w:rsidRDefault="00A96AB3" w:rsidP="0021757F">
            <w:pPr>
              <w:pStyle w:val="TAbodytext"/>
              <w:spacing w:before="60" w:after="60"/>
              <w:rPr>
                <w:b/>
                <w:bCs/>
                <w:sz w:val="20"/>
              </w:rPr>
            </w:pPr>
            <w:r w:rsidRPr="00EC092F">
              <w:rPr>
                <w:b/>
                <w:bCs/>
                <w:sz w:val="20"/>
              </w:rPr>
              <w:t>Rules</w:t>
            </w:r>
          </w:p>
        </w:tc>
        <w:tc>
          <w:tcPr>
            <w:tcW w:w="2580" w:type="pct"/>
            <w:shd w:val="clear" w:color="auto" w:fill="CCCCCC"/>
          </w:tcPr>
          <w:p w:rsidR="00A96AB3" w:rsidRPr="00EC092F" w:rsidRDefault="00A96AB3" w:rsidP="0021757F">
            <w:pPr>
              <w:pStyle w:val="TAbodytext"/>
              <w:spacing w:before="60" w:after="60"/>
              <w:rPr>
                <w:b/>
                <w:bCs/>
                <w:sz w:val="20"/>
              </w:rPr>
            </w:pPr>
            <w:r w:rsidRPr="00EC092F">
              <w:rPr>
                <w:b/>
                <w:bCs/>
                <w:sz w:val="20"/>
              </w:rPr>
              <w:t>Criteria</w:t>
            </w:r>
          </w:p>
        </w:tc>
      </w:tr>
      <w:tr w:rsidR="00A96AB3" w:rsidRPr="008804DC" w:rsidTr="00D0006D">
        <w:trPr>
          <w:trHeight w:val="283"/>
        </w:trPr>
        <w:tc>
          <w:tcPr>
            <w:tcW w:w="5000" w:type="pct"/>
            <w:gridSpan w:val="2"/>
            <w:shd w:val="clear" w:color="auto" w:fill="E6E6E6"/>
          </w:tcPr>
          <w:p w:rsidR="00A96AB3" w:rsidRPr="00EC092F" w:rsidRDefault="00A96AB3" w:rsidP="0021757F">
            <w:pPr>
              <w:pStyle w:val="TAbodytext"/>
              <w:spacing w:before="60" w:after="60"/>
              <w:rPr>
                <w:b/>
                <w:bCs/>
                <w:sz w:val="20"/>
              </w:rPr>
            </w:pPr>
            <w:r>
              <w:rPr>
                <w:b/>
                <w:bCs/>
                <w:sz w:val="20"/>
              </w:rPr>
              <w:t xml:space="preserve">10.2 Awnings </w:t>
            </w:r>
          </w:p>
        </w:tc>
      </w:tr>
      <w:tr w:rsidR="00A96AB3" w:rsidRPr="008804DC" w:rsidTr="00D0006D">
        <w:trPr>
          <w:cantSplit/>
        </w:trPr>
        <w:tc>
          <w:tcPr>
            <w:tcW w:w="2420" w:type="pct"/>
            <w:shd w:val="clear" w:color="auto" w:fill="FFFFFF"/>
          </w:tcPr>
          <w:p w:rsidR="00A96AB3" w:rsidRPr="00B10B26" w:rsidRDefault="00A96AB3" w:rsidP="00D0006D">
            <w:pPr>
              <w:spacing w:before="60" w:after="60" w:line="288" w:lineRule="auto"/>
              <w:rPr>
                <w:rFonts w:cs="Arial"/>
                <w:sz w:val="20"/>
                <w:szCs w:val="20"/>
              </w:rPr>
            </w:pPr>
            <w:r w:rsidRPr="00B10B26">
              <w:rPr>
                <w:rFonts w:cs="Arial"/>
                <w:sz w:val="20"/>
                <w:szCs w:val="20"/>
              </w:rPr>
              <w:t>R30</w:t>
            </w:r>
          </w:p>
          <w:p w:rsidR="00A96AB3" w:rsidRPr="00B10B26" w:rsidRDefault="00A96AB3" w:rsidP="00D0006D">
            <w:pPr>
              <w:spacing w:before="60" w:after="60" w:line="288" w:lineRule="auto"/>
              <w:rPr>
                <w:rFonts w:cs="Arial"/>
                <w:sz w:val="20"/>
                <w:szCs w:val="20"/>
              </w:rPr>
            </w:pPr>
            <w:r w:rsidRPr="00B10B26">
              <w:rPr>
                <w:rFonts w:cs="Arial"/>
                <w:sz w:val="20"/>
                <w:szCs w:val="20"/>
              </w:rPr>
              <w:t>Buildings must incorporate awnings that comply with all of the following:</w:t>
            </w:r>
          </w:p>
          <w:p w:rsidR="00A96AB3" w:rsidRPr="00B10B26" w:rsidRDefault="00A96AB3" w:rsidP="00276705">
            <w:pPr>
              <w:pStyle w:val="ListParagraph"/>
              <w:numPr>
                <w:ilvl w:val="0"/>
                <w:numId w:val="26"/>
              </w:numPr>
              <w:spacing w:before="60" w:after="60" w:line="288" w:lineRule="auto"/>
              <w:ind w:left="357" w:hanging="357"/>
              <w:rPr>
                <w:rFonts w:ascii="Arial" w:hAnsi="Arial" w:cs="Arial"/>
                <w:sz w:val="20"/>
                <w:szCs w:val="20"/>
              </w:rPr>
            </w:pPr>
            <w:r>
              <w:rPr>
                <w:rFonts w:ascii="Arial" w:hAnsi="Arial" w:cs="Arial"/>
                <w:sz w:val="20"/>
                <w:szCs w:val="20"/>
                <w:u w:val="single"/>
              </w:rPr>
              <w:t xml:space="preserve">cantilevered awnings for the full extent of the building frontage identified as </w:t>
            </w:r>
            <w:r>
              <w:rPr>
                <w:rFonts w:ascii="Arial" w:hAnsi="Arial" w:cs="Arial"/>
                <w:i/>
                <w:sz w:val="20"/>
                <w:szCs w:val="20"/>
                <w:u w:val="single"/>
              </w:rPr>
              <w:t xml:space="preserve">mandatory active frontage </w:t>
            </w:r>
            <w:r w:rsidR="00330F3A">
              <w:rPr>
                <w:rFonts w:ascii="Arial" w:hAnsi="Arial" w:cs="Arial"/>
                <w:sz w:val="20"/>
                <w:szCs w:val="20"/>
                <w:u w:val="single"/>
              </w:rPr>
              <w:t>in f</w:t>
            </w:r>
            <w:r>
              <w:rPr>
                <w:rFonts w:ascii="Arial" w:hAnsi="Arial" w:cs="Arial"/>
                <w:sz w:val="20"/>
                <w:szCs w:val="20"/>
                <w:u w:val="single"/>
              </w:rPr>
              <w:t>igure 11 and a minimum of 50% of the building frontage identified as main pedest</w:t>
            </w:r>
            <w:r w:rsidR="00330F3A">
              <w:rPr>
                <w:rFonts w:ascii="Arial" w:hAnsi="Arial" w:cs="Arial"/>
                <w:sz w:val="20"/>
                <w:szCs w:val="20"/>
                <w:u w:val="single"/>
              </w:rPr>
              <w:t>rian areas and routes shown in f</w:t>
            </w:r>
            <w:r>
              <w:rPr>
                <w:rFonts w:ascii="Arial" w:hAnsi="Arial" w:cs="Arial"/>
                <w:sz w:val="20"/>
                <w:szCs w:val="20"/>
                <w:u w:val="single"/>
              </w:rPr>
              <w:t>igure 13</w:t>
            </w:r>
          </w:p>
          <w:p w:rsidR="00A96AB3" w:rsidRPr="00B10B26" w:rsidRDefault="00A96AB3" w:rsidP="00276705">
            <w:pPr>
              <w:pStyle w:val="ListParagraph"/>
              <w:numPr>
                <w:ilvl w:val="0"/>
                <w:numId w:val="26"/>
              </w:numPr>
              <w:spacing w:before="60" w:after="60" w:line="288" w:lineRule="auto"/>
              <w:ind w:left="357" w:hanging="357"/>
              <w:rPr>
                <w:rFonts w:ascii="Arial" w:hAnsi="Arial" w:cs="Arial"/>
                <w:sz w:val="20"/>
                <w:szCs w:val="20"/>
              </w:rPr>
            </w:pPr>
            <w:r w:rsidRPr="00B10B26">
              <w:rPr>
                <w:rFonts w:ascii="Arial" w:hAnsi="Arial" w:cs="Arial"/>
                <w:sz w:val="20"/>
                <w:szCs w:val="20"/>
              </w:rPr>
              <w:t>awnings are to be a minimum height of 3m in cantilever width</w:t>
            </w:r>
          </w:p>
          <w:p w:rsidR="00A96AB3" w:rsidRPr="00B10B26" w:rsidRDefault="00A96AB3" w:rsidP="00276705">
            <w:pPr>
              <w:pStyle w:val="ListParagraph"/>
              <w:numPr>
                <w:ilvl w:val="0"/>
                <w:numId w:val="26"/>
              </w:numPr>
              <w:spacing w:before="60" w:after="60" w:line="288" w:lineRule="auto"/>
              <w:ind w:left="357" w:hanging="357"/>
              <w:rPr>
                <w:rFonts w:ascii="Arial" w:hAnsi="Arial" w:cs="Arial"/>
                <w:sz w:val="20"/>
                <w:szCs w:val="20"/>
              </w:rPr>
            </w:pPr>
            <w:r w:rsidRPr="00B10B26">
              <w:rPr>
                <w:rFonts w:ascii="Arial" w:hAnsi="Arial" w:cs="Arial"/>
                <w:sz w:val="20"/>
                <w:szCs w:val="20"/>
              </w:rPr>
              <w:t>awnings are to be a minimum height of 3m above finished pavement or ground level of the verge</w:t>
            </w:r>
          </w:p>
          <w:p w:rsidR="00A96AB3" w:rsidRPr="00B10B26" w:rsidRDefault="00A96AB3" w:rsidP="00276705">
            <w:pPr>
              <w:pStyle w:val="ListParagraph"/>
              <w:numPr>
                <w:ilvl w:val="0"/>
                <w:numId w:val="26"/>
              </w:numPr>
              <w:spacing w:before="60" w:after="60" w:line="288" w:lineRule="auto"/>
              <w:ind w:left="357" w:hanging="357"/>
              <w:rPr>
                <w:sz w:val="20"/>
                <w:szCs w:val="20"/>
              </w:rPr>
            </w:pPr>
            <w:r w:rsidRPr="00B10B26">
              <w:rPr>
                <w:rFonts w:ascii="Arial" w:hAnsi="Arial" w:cs="Arial"/>
                <w:sz w:val="20"/>
                <w:szCs w:val="20"/>
              </w:rPr>
              <w:t>awnings are to be integrated into the building design at the first floor level</w:t>
            </w:r>
          </w:p>
        </w:tc>
        <w:tc>
          <w:tcPr>
            <w:tcW w:w="2580" w:type="pct"/>
            <w:shd w:val="clear" w:color="auto" w:fill="FFFFFF"/>
          </w:tcPr>
          <w:p w:rsidR="00A96AB3" w:rsidRDefault="00A96AB3" w:rsidP="00D0006D">
            <w:pPr>
              <w:pStyle w:val="TAbody"/>
              <w:spacing w:before="60" w:after="60" w:line="288" w:lineRule="auto"/>
              <w:rPr>
                <w:sz w:val="20"/>
              </w:rPr>
            </w:pPr>
          </w:p>
          <w:p w:rsidR="00A96AB3" w:rsidRPr="008804DC" w:rsidRDefault="00A96AB3" w:rsidP="00D0006D">
            <w:pPr>
              <w:pStyle w:val="TAbody"/>
              <w:spacing w:before="60" w:after="60" w:line="288" w:lineRule="auto"/>
              <w:rPr>
                <w:sz w:val="20"/>
              </w:rPr>
            </w:pPr>
            <w:r w:rsidRPr="008804DC">
              <w:rPr>
                <w:sz w:val="20"/>
              </w:rPr>
              <w:t xml:space="preserve">This is a mandatory requirement. There is no applicable criterion. </w:t>
            </w:r>
          </w:p>
          <w:p w:rsidR="00A96AB3" w:rsidRPr="008804DC" w:rsidRDefault="00A96AB3" w:rsidP="00D0006D">
            <w:pPr>
              <w:pStyle w:val="TAbody"/>
              <w:spacing w:before="60" w:after="60" w:line="288" w:lineRule="auto"/>
              <w:rPr>
                <w:sz w:val="20"/>
              </w:rPr>
            </w:pPr>
          </w:p>
        </w:tc>
      </w:tr>
    </w:tbl>
    <w:p w:rsidR="00FB5BF4" w:rsidRDefault="00FB5BF4" w:rsidP="001D0F3B">
      <w:pPr>
        <w:rPr>
          <w:kern w:val="32"/>
        </w:rPr>
      </w:pPr>
    </w:p>
    <w:p w:rsidR="00C51811" w:rsidRDefault="00C51811" w:rsidP="001D0F3B">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A96AB3" w:rsidRDefault="00A96AB3"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A96AB3" w:rsidRPr="00712522" w:rsidTr="00A96AB3">
        <w:tc>
          <w:tcPr>
            <w:tcW w:w="4153" w:type="dxa"/>
          </w:tcPr>
          <w:p w:rsidR="00A96AB3" w:rsidRPr="00712522" w:rsidRDefault="00A96AB3" w:rsidP="00D0006D">
            <w:pPr>
              <w:pStyle w:val="TAbody"/>
              <w:rPr>
                <w:b/>
                <w:sz w:val="22"/>
                <w:szCs w:val="22"/>
                <w:lang w:val="en-AU"/>
              </w:rPr>
            </w:pPr>
            <w:r w:rsidRPr="00712522">
              <w:rPr>
                <w:b/>
                <w:sz w:val="22"/>
                <w:szCs w:val="22"/>
                <w:lang w:val="en-AU"/>
              </w:rPr>
              <w:t>Section</w:t>
            </w:r>
          </w:p>
        </w:tc>
        <w:tc>
          <w:tcPr>
            <w:tcW w:w="4636" w:type="dxa"/>
          </w:tcPr>
          <w:p w:rsidR="00A96AB3" w:rsidRPr="00712522" w:rsidRDefault="00A96AB3" w:rsidP="00D0006D">
            <w:pPr>
              <w:pStyle w:val="TAbody"/>
              <w:rPr>
                <w:b/>
                <w:sz w:val="22"/>
                <w:szCs w:val="22"/>
                <w:lang w:val="en-AU"/>
              </w:rPr>
            </w:pPr>
            <w:r w:rsidRPr="00712522">
              <w:rPr>
                <w:b/>
                <w:sz w:val="22"/>
                <w:szCs w:val="22"/>
                <w:lang w:val="en-AU"/>
              </w:rPr>
              <w:t>Statement</w:t>
            </w:r>
          </w:p>
        </w:tc>
      </w:tr>
      <w:tr w:rsidR="00A96AB3" w:rsidRPr="00712522" w:rsidTr="00A96AB3">
        <w:tblPrEx>
          <w:tblLook w:val="01E0" w:firstRow="1" w:lastRow="1" w:firstColumn="1" w:lastColumn="1" w:noHBand="0" w:noVBand="0"/>
        </w:tblPrEx>
        <w:tc>
          <w:tcPr>
            <w:tcW w:w="4153" w:type="dxa"/>
          </w:tcPr>
          <w:p w:rsidR="00A96AB3" w:rsidRPr="00712522" w:rsidRDefault="00A96AB3" w:rsidP="00D0006D">
            <w:pPr>
              <w:pStyle w:val="TAbody"/>
              <w:rPr>
                <w:sz w:val="22"/>
                <w:szCs w:val="22"/>
                <w:lang w:val="en-AU"/>
              </w:rPr>
            </w:pPr>
            <w:r w:rsidRPr="00712522">
              <w:rPr>
                <w:sz w:val="22"/>
                <w:szCs w:val="22"/>
                <w:lang w:val="en-AU"/>
              </w:rPr>
              <w:t>s87(b) a variation (a code variation) that –</w:t>
            </w:r>
          </w:p>
          <w:p w:rsidR="00A96AB3" w:rsidRPr="00712522" w:rsidRDefault="00A96AB3" w:rsidP="00020E04">
            <w:pPr>
              <w:pStyle w:val="TAbody"/>
              <w:numPr>
                <w:ilvl w:val="0"/>
                <w:numId w:val="20"/>
              </w:numPr>
              <w:rPr>
                <w:sz w:val="22"/>
                <w:szCs w:val="22"/>
                <w:lang w:val="en-AU"/>
              </w:rPr>
            </w:pPr>
            <w:r w:rsidRPr="00712522">
              <w:rPr>
                <w:sz w:val="22"/>
                <w:szCs w:val="22"/>
                <w:lang w:val="en-AU"/>
              </w:rPr>
              <w:t>would only change a code</w:t>
            </w:r>
          </w:p>
          <w:p w:rsidR="00A96AB3" w:rsidRPr="00712522" w:rsidRDefault="00A96AB3" w:rsidP="00020E04">
            <w:pPr>
              <w:pStyle w:val="TAbody"/>
              <w:numPr>
                <w:ilvl w:val="0"/>
                <w:numId w:val="20"/>
              </w:numPr>
              <w:rPr>
                <w:sz w:val="22"/>
                <w:szCs w:val="22"/>
                <w:lang w:val="en-AU"/>
              </w:rPr>
            </w:pPr>
            <w:r w:rsidRPr="00712522">
              <w:rPr>
                <w:sz w:val="22"/>
                <w:szCs w:val="22"/>
                <w:lang w:val="en-AU"/>
              </w:rPr>
              <w:t>is consistent with the policy purpose and policy framework of the code; and</w:t>
            </w:r>
          </w:p>
          <w:p w:rsidR="00A96AB3" w:rsidRPr="00712522" w:rsidRDefault="00A96AB3" w:rsidP="00020E04">
            <w:pPr>
              <w:pStyle w:val="TAbody"/>
              <w:numPr>
                <w:ilvl w:val="0"/>
                <w:numId w:val="20"/>
              </w:numPr>
              <w:rPr>
                <w:sz w:val="22"/>
                <w:szCs w:val="22"/>
                <w:lang w:val="en-AU"/>
              </w:rPr>
            </w:pPr>
            <w:r w:rsidRPr="00712522">
              <w:rPr>
                <w:sz w:val="22"/>
                <w:szCs w:val="22"/>
                <w:lang w:val="en-AU"/>
              </w:rPr>
              <w:t>is not an error variation.</w:t>
            </w:r>
          </w:p>
        </w:tc>
        <w:tc>
          <w:tcPr>
            <w:tcW w:w="4636" w:type="dxa"/>
          </w:tcPr>
          <w:p w:rsidR="00A96AB3" w:rsidRPr="004B5A40" w:rsidRDefault="00A96AB3" w:rsidP="00273DAA">
            <w:pPr>
              <w:pStyle w:val="TAbody"/>
              <w:rPr>
                <w:sz w:val="22"/>
                <w:szCs w:val="22"/>
                <w:lang w:val="en-AU"/>
              </w:rPr>
            </w:pPr>
            <w:r w:rsidRPr="004B5A40">
              <w:rPr>
                <w:sz w:val="22"/>
                <w:szCs w:val="22"/>
                <w:lang w:val="en-AU"/>
              </w:rPr>
              <w:t xml:space="preserve">Compliant. </w:t>
            </w:r>
            <w:r w:rsidR="00273DAA" w:rsidRPr="00A15389">
              <w:rPr>
                <w:sz w:val="22"/>
                <w:szCs w:val="22"/>
                <w:lang w:val="en-AU"/>
              </w:rPr>
              <w:t>This amendment clarifies where building awnings are required in the town centre along active frontages and main pedestrian routes, and is consistent with the policy purpose of the code.</w:t>
            </w:r>
          </w:p>
        </w:tc>
      </w:tr>
    </w:tbl>
    <w:p w:rsidR="00F46E87" w:rsidRDefault="00F46E87" w:rsidP="001D0F3B">
      <w:pPr>
        <w:rPr>
          <w:kern w:val="32"/>
        </w:rPr>
      </w:pPr>
    </w:p>
    <w:p w:rsidR="0005664F" w:rsidRDefault="0005664F" w:rsidP="001D0F3B">
      <w:pPr>
        <w:rPr>
          <w:kern w:val="32"/>
        </w:rPr>
      </w:pPr>
    </w:p>
    <w:p w:rsidR="004A4E96" w:rsidRDefault="004A4E96" w:rsidP="001D0F3B">
      <w:pPr>
        <w:rPr>
          <w:b/>
          <w:kern w:val="32"/>
        </w:rPr>
      </w:pPr>
    </w:p>
    <w:p w:rsidR="004A4E96" w:rsidRDefault="004A4E96" w:rsidP="001D0F3B">
      <w:pPr>
        <w:rPr>
          <w:b/>
          <w:kern w:val="32"/>
        </w:rPr>
      </w:pPr>
    </w:p>
    <w:p w:rsidR="004A4E96" w:rsidRDefault="004A4E96" w:rsidP="001D0F3B">
      <w:pPr>
        <w:rPr>
          <w:b/>
          <w:kern w:val="32"/>
        </w:rPr>
      </w:pPr>
    </w:p>
    <w:p w:rsidR="004A4E96" w:rsidRDefault="004A4E96" w:rsidP="001D0F3B">
      <w:pPr>
        <w:rPr>
          <w:b/>
          <w:kern w:val="32"/>
        </w:rPr>
      </w:pPr>
    </w:p>
    <w:p w:rsidR="004A4E96" w:rsidRDefault="004A4E96" w:rsidP="001D0F3B">
      <w:pPr>
        <w:rPr>
          <w:b/>
          <w:kern w:val="32"/>
        </w:rPr>
      </w:pPr>
    </w:p>
    <w:p w:rsidR="00B5092B" w:rsidRDefault="00B5092B" w:rsidP="001D0F3B">
      <w:pPr>
        <w:rPr>
          <w:b/>
          <w:kern w:val="32"/>
        </w:rPr>
      </w:pPr>
    </w:p>
    <w:p w:rsidR="006A425D" w:rsidRDefault="006A425D" w:rsidP="001D0F3B">
      <w:pPr>
        <w:rPr>
          <w:b/>
          <w:kern w:val="32"/>
        </w:rPr>
      </w:pPr>
    </w:p>
    <w:p w:rsidR="006A425D" w:rsidRDefault="006A425D" w:rsidP="001D0F3B">
      <w:pPr>
        <w:rPr>
          <w:b/>
          <w:kern w:val="32"/>
        </w:rPr>
      </w:pPr>
    </w:p>
    <w:p w:rsidR="004A4E96" w:rsidRDefault="004A4E96" w:rsidP="001D0F3B">
      <w:pPr>
        <w:rPr>
          <w:b/>
          <w:kern w:val="32"/>
        </w:rPr>
      </w:pPr>
    </w:p>
    <w:p w:rsidR="00FB5BF4" w:rsidRPr="0005664F" w:rsidRDefault="00FB5BF4" w:rsidP="001D0F3B">
      <w:pPr>
        <w:rPr>
          <w:b/>
          <w:kern w:val="32"/>
        </w:rPr>
      </w:pPr>
      <w:r w:rsidRPr="0005664F">
        <w:rPr>
          <w:b/>
          <w:kern w:val="32"/>
        </w:rPr>
        <w:t>Amend</w:t>
      </w:r>
      <w:r w:rsidR="0005664F" w:rsidRPr="0005664F">
        <w:rPr>
          <w:b/>
          <w:kern w:val="32"/>
        </w:rPr>
        <w:t>ment to rule</w:t>
      </w:r>
      <w:r w:rsidRPr="0005664F">
        <w:rPr>
          <w:b/>
          <w:kern w:val="32"/>
        </w:rPr>
        <w:t xml:space="preserve"> R41</w:t>
      </w:r>
    </w:p>
    <w:p w:rsidR="00B5092B" w:rsidRDefault="00B5092B" w:rsidP="001D0F3B"/>
    <w:p w:rsidR="00A96AB3" w:rsidRDefault="004A4E96" w:rsidP="001D0F3B">
      <w:pPr>
        <w:rPr>
          <w:kern w:val="32"/>
        </w:rPr>
      </w:pPr>
      <w:r w:rsidRPr="00A15389">
        <w:t xml:space="preserve">This amendment seeks to include the street names in the rule consistent with Figure 19. </w:t>
      </w:r>
      <w:r w:rsidR="005769E5" w:rsidRPr="00A15389">
        <w:t>T</w:t>
      </w:r>
      <w:r w:rsidRPr="00A15389">
        <w:t xml:space="preserve">his change will </w:t>
      </w:r>
      <w:r w:rsidR="005769E5" w:rsidRPr="00A15389">
        <w:t xml:space="preserve">further </w:t>
      </w:r>
      <w:r w:rsidRPr="00A15389">
        <w:t>clarify where front block boundary setbacks are required in the office core</w:t>
      </w:r>
      <w:r w:rsidR="005769E5" w:rsidRPr="00A15389">
        <w:t>, even after the sites have been subdivided for future development.</w:t>
      </w:r>
      <w:r w:rsidR="005769E5">
        <w:t xml:space="preserve"> </w:t>
      </w:r>
    </w:p>
    <w:p w:rsidR="004A4E96" w:rsidRDefault="004A4E96" w:rsidP="001D0F3B">
      <w:pPr>
        <w:rPr>
          <w:i/>
          <w:kern w:val="32"/>
        </w:rPr>
      </w:pPr>
    </w:p>
    <w:p w:rsidR="00A96AB3" w:rsidRPr="00A96AB3" w:rsidRDefault="00A96AB3" w:rsidP="001D0F3B">
      <w:pPr>
        <w:rPr>
          <w:i/>
          <w:kern w:val="32"/>
        </w:rPr>
      </w:pPr>
      <w:r>
        <w:rPr>
          <w:i/>
          <w:kern w:val="32"/>
        </w:rPr>
        <w:t>Existing provision</w:t>
      </w:r>
    </w:p>
    <w:p w:rsidR="00A96AB3" w:rsidRDefault="00A96AB3"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A96AB3" w:rsidRPr="008804DC" w:rsidTr="00D0006D">
        <w:trPr>
          <w:cantSplit/>
          <w:tblHeader/>
        </w:trPr>
        <w:tc>
          <w:tcPr>
            <w:tcW w:w="2420" w:type="pct"/>
            <w:shd w:val="clear" w:color="auto" w:fill="CCCCCC"/>
          </w:tcPr>
          <w:p w:rsidR="00A96AB3" w:rsidRPr="00EC092F" w:rsidRDefault="00A96AB3" w:rsidP="0021757F">
            <w:pPr>
              <w:pStyle w:val="TAbodytext"/>
              <w:spacing w:before="60" w:after="60"/>
              <w:rPr>
                <w:b/>
                <w:bCs/>
                <w:sz w:val="20"/>
              </w:rPr>
            </w:pPr>
            <w:r w:rsidRPr="00EC092F">
              <w:rPr>
                <w:b/>
                <w:bCs/>
                <w:sz w:val="20"/>
              </w:rPr>
              <w:t>Rules</w:t>
            </w:r>
          </w:p>
        </w:tc>
        <w:tc>
          <w:tcPr>
            <w:tcW w:w="2580" w:type="pct"/>
            <w:shd w:val="clear" w:color="auto" w:fill="CCCCCC"/>
          </w:tcPr>
          <w:p w:rsidR="00A96AB3" w:rsidRPr="00EC092F" w:rsidRDefault="00A96AB3" w:rsidP="0021757F">
            <w:pPr>
              <w:pStyle w:val="TAbodytext"/>
              <w:spacing w:before="60" w:after="60"/>
              <w:rPr>
                <w:b/>
                <w:bCs/>
                <w:sz w:val="20"/>
              </w:rPr>
            </w:pPr>
            <w:r w:rsidRPr="00EC092F">
              <w:rPr>
                <w:b/>
                <w:bCs/>
                <w:sz w:val="20"/>
              </w:rPr>
              <w:t>Criteria</w:t>
            </w:r>
          </w:p>
        </w:tc>
      </w:tr>
      <w:tr w:rsidR="00A96AB3" w:rsidRPr="008804DC" w:rsidTr="00D0006D">
        <w:trPr>
          <w:cantSplit/>
        </w:trPr>
        <w:tc>
          <w:tcPr>
            <w:tcW w:w="2420" w:type="pct"/>
            <w:shd w:val="clear" w:color="auto" w:fill="FFFFFF"/>
          </w:tcPr>
          <w:p w:rsidR="00A96AB3" w:rsidRDefault="00A96AB3" w:rsidP="00D0006D">
            <w:pPr>
              <w:spacing w:before="60" w:after="60" w:line="288" w:lineRule="auto"/>
              <w:rPr>
                <w:sz w:val="20"/>
                <w:szCs w:val="20"/>
              </w:rPr>
            </w:pPr>
            <w:r>
              <w:rPr>
                <w:sz w:val="20"/>
                <w:szCs w:val="20"/>
              </w:rPr>
              <w:t>R41</w:t>
            </w:r>
          </w:p>
          <w:p w:rsidR="00A96AB3" w:rsidRPr="00C929B9" w:rsidRDefault="00330F3A" w:rsidP="00D0006D">
            <w:pPr>
              <w:spacing w:before="60" w:after="60" w:line="288" w:lineRule="auto"/>
              <w:rPr>
                <w:sz w:val="20"/>
                <w:szCs w:val="20"/>
              </w:rPr>
            </w:pPr>
            <w:r>
              <w:rPr>
                <w:sz w:val="20"/>
                <w:szCs w:val="20"/>
              </w:rPr>
              <w:t>Minimum 6m setback to all front boundaries as illustrated in figures 18 and 19.</w:t>
            </w:r>
          </w:p>
        </w:tc>
        <w:tc>
          <w:tcPr>
            <w:tcW w:w="2580" w:type="pct"/>
            <w:shd w:val="clear" w:color="auto" w:fill="FFFFFF"/>
          </w:tcPr>
          <w:p w:rsidR="00A96AB3" w:rsidRDefault="00A96AB3" w:rsidP="00A96AB3">
            <w:pPr>
              <w:pStyle w:val="TAbody"/>
              <w:spacing w:before="60" w:after="60" w:line="288" w:lineRule="auto"/>
              <w:rPr>
                <w:sz w:val="20"/>
              </w:rPr>
            </w:pPr>
          </w:p>
          <w:p w:rsidR="00A96AB3" w:rsidRPr="008804DC" w:rsidRDefault="00A96AB3" w:rsidP="00330F3A">
            <w:pPr>
              <w:pStyle w:val="TAbody"/>
              <w:spacing w:before="60" w:after="60" w:line="288" w:lineRule="auto"/>
              <w:rPr>
                <w:sz w:val="20"/>
              </w:rPr>
            </w:pPr>
            <w:r w:rsidRPr="008804DC">
              <w:rPr>
                <w:sz w:val="20"/>
              </w:rPr>
              <w:t xml:space="preserve">This is a mandatory requirement. There is no applicable criterion. </w:t>
            </w:r>
          </w:p>
        </w:tc>
      </w:tr>
    </w:tbl>
    <w:p w:rsidR="00F46E87" w:rsidRDefault="00F46E87" w:rsidP="001D0F3B">
      <w:pPr>
        <w:rPr>
          <w:kern w:val="32"/>
        </w:rPr>
      </w:pPr>
    </w:p>
    <w:p w:rsidR="00A96AB3" w:rsidRPr="00A96AB3" w:rsidRDefault="00A96AB3" w:rsidP="001D0F3B">
      <w:pPr>
        <w:rPr>
          <w:i/>
          <w:kern w:val="32"/>
        </w:rPr>
      </w:pPr>
      <w:r w:rsidRPr="00A96AB3">
        <w:rPr>
          <w:i/>
          <w:kern w:val="32"/>
        </w:rPr>
        <w:t>Proposed provision</w:t>
      </w:r>
    </w:p>
    <w:p w:rsidR="00F46E87" w:rsidRDefault="00F46E87"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A96AB3" w:rsidRPr="008804DC" w:rsidTr="00D0006D">
        <w:trPr>
          <w:cantSplit/>
          <w:tblHeader/>
        </w:trPr>
        <w:tc>
          <w:tcPr>
            <w:tcW w:w="2420" w:type="pct"/>
            <w:shd w:val="clear" w:color="auto" w:fill="CCCCCC"/>
          </w:tcPr>
          <w:p w:rsidR="00A96AB3" w:rsidRPr="00EC092F" w:rsidRDefault="00A96AB3" w:rsidP="0021757F">
            <w:pPr>
              <w:pStyle w:val="TAbodytext"/>
              <w:spacing w:before="60" w:after="60"/>
              <w:rPr>
                <w:b/>
                <w:bCs/>
                <w:sz w:val="20"/>
              </w:rPr>
            </w:pPr>
            <w:r w:rsidRPr="00EC092F">
              <w:rPr>
                <w:b/>
                <w:bCs/>
                <w:sz w:val="20"/>
              </w:rPr>
              <w:t>Rules</w:t>
            </w:r>
          </w:p>
        </w:tc>
        <w:tc>
          <w:tcPr>
            <w:tcW w:w="2580" w:type="pct"/>
            <w:shd w:val="clear" w:color="auto" w:fill="CCCCCC"/>
          </w:tcPr>
          <w:p w:rsidR="00A96AB3" w:rsidRPr="00EC092F" w:rsidRDefault="00A96AB3" w:rsidP="0021757F">
            <w:pPr>
              <w:pStyle w:val="TAbodytext"/>
              <w:spacing w:before="60" w:after="60"/>
              <w:rPr>
                <w:b/>
                <w:bCs/>
                <w:sz w:val="20"/>
              </w:rPr>
            </w:pPr>
            <w:r w:rsidRPr="00EC092F">
              <w:rPr>
                <w:b/>
                <w:bCs/>
                <w:sz w:val="20"/>
              </w:rPr>
              <w:t>Criteria</w:t>
            </w:r>
          </w:p>
        </w:tc>
      </w:tr>
      <w:tr w:rsidR="00A96AB3" w:rsidRPr="008804DC" w:rsidTr="00D0006D">
        <w:trPr>
          <w:cantSplit/>
        </w:trPr>
        <w:tc>
          <w:tcPr>
            <w:tcW w:w="2420" w:type="pct"/>
            <w:shd w:val="clear" w:color="auto" w:fill="FFFFFF"/>
          </w:tcPr>
          <w:p w:rsidR="00A96AB3" w:rsidRDefault="00330F3A" w:rsidP="00D0006D">
            <w:pPr>
              <w:spacing w:before="60" w:after="60" w:line="288" w:lineRule="auto"/>
              <w:rPr>
                <w:sz w:val="20"/>
                <w:szCs w:val="20"/>
              </w:rPr>
            </w:pPr>
            <w:r>
              <w:rPr>
                <w:sz w:val="20"/>
                <w:szCs w:val="20"/>
              </w:rPr>
              <w:t>R41</w:t>
            </w:r>
          </w:p>
          <w:p w:rsidR="00330F3A" w:rsidRPr="00C929B9" w:rsidRDefault="00330F3A" w:rsidP="00D0006D">
            <w:pPr>
              <w:spacing w:before="60" w:after="60" w:line="288" w:lineRule="auto"/>
              <w:rPr>
                <w:sz w:val="20"/>
                <w:szCs w:val="20"/>
              </w:rPr>
            </w:pPr>
            <w:r>
              <w:rPr>
                <w:sz w:val="20"/>
                <w:szCs w:val="20"/>
              </w:rPr>
              <w:t xml:space="preserve">Minimum 6m setback </w:t>
            </w:r>
            <w:r w:rsidRPr="00E465ED">
              <w:rPr>
                <w:sz w:val="20"/>
                <w:szCs w:val="20"/>
                <w:u w:val="single"/>
              </w:rPr>
              <w:t>to The Valley Avenue, Kate Crace Street, Ernest Cavanagh Street, Manning Clarke Crescent and Hibberson Street frontages</w:t>
            </w:r>
            <w:r>
              <w:rPr>
                <w:sz w:val="20"/>
                <w:szCs w:val="20"/>
              </w:rPr>
              <w:t xml:space="preserve"> as illustrated in figures 18 and 19. </w:t>
            </w:r>
          </w:p>
        </w:tc>
        <w:tc>
          <w:tcPr>
            <w:tcW w:w="2580" w:type="pct"/>
            <w:shd w:val="clear" w:color="auto" w:fill="FFFFFF"/>
          </w:tcPr>
          <w:p w:rsidR="00330F3A" w:rsidRDefault="00330F3A" w:rsidP="00330F3A">
            <w:pPr>
              <w:pStyle w:val="TAbody"/>
              <w:spacing w:before="60" w:after="60" w:line="288" w:lineRule="auto"/>
              <w:rPr>
                <w:sz w:val="20"/>
              </w:rPr>
            </w:pPr>
          </w:p>
          <w:p w:rsidR="00330F3A" w:rsidRPr="008804DC" w:rsidRDefault="00330F3A" w:rsidP="00330F3A">
            <w:pPr>
              <w:pStyle w:val="TAbody"/>
              <w:spacing w:before="60" w:after="60" w:line="288" w:lineRule="auto"/>
              <w:rPr>
                <w:sz w:val="20"/>
              </w:rPr>
            </w:pPr>
            <w:r w:rsidRPr="008804DC">
              <w:rPr>
                <w:sz w:val="20"/>
              </w:rPr>
              <w:t xml:space="preserve">This is a mandatory requirement. There is no applicable criterion. </w:t>
            </w:r>
          </w:p>
          <w:p w:rsidR="00A96AB3" w:rsidRPr="008804DC" w:rsidRDefault="00A96AB3" w:rsidP="00D0006D">
            <w:pPr>
              <w:pStyle w:val="TAbody"/>
              <w:spacing w:before="60" w:after="60" w:line="288" w:lineRule="auto"/>
              <w:rPr>
                <w:sz w:val="20"/>
              </w:rPr>
            </w:pPr>
          </w:p>
        </w:tc>
      </w:tr>
    </w:tbl>
    <w:p w:rsidR="00A96AB3" w:rsidRDefault="00A96AB3" w:rsidP="001D0F3B">
      <w:pPr>
        <w:rPr>
          <w:kern w:val="32"/>
        </w:rPr>
      </w:pPr>
    </w:p>
    <w:p w:rsidR="00C51811" w:rsidRDefault="00C51811" w:rsidP="001D0F3B">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A96AB3" w:rsidRDefault="00A96AB3"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A96AB3" w:rsidRPr="00712522" w:rsidTr="00D0006D">
        <w:tc>
          <w:tcPr>
            <w:tcW w:w="4153" w:type="dxa"/>
          </w:tcPr>
          <w:p w:rsidR="00A96AB3" w:rsidRPr="00712522" w:rsidRDefault="00A96AB3" w:rsidP="00D0006D">
            <w:pPr>
              <w:pStyle w:val="TAbody"/>
              <w:rPr>
                <w:b/>
                <w:sz w:val="22"/>
                <w:szCs w:val="22"/>
                <w:lang w:val="en-AU"/>
              </w:rPr>
            </w:pPr>
            <w:r w:rsidRPr="00712522">
              <w:rPr>
                <w:b/>
                <w:sz w:val="22"/>
                <w:szCs w:val="22"/>
                <w:lang w:val="en-AU"/>
              </w:rPr>
              <w:t>Section</w:t>
            </w:r>
          </w:p>
        </w:tc>
        <w:tc>
          <w:tcPr>
            <w:tcW w:w="4636" w:type="dxa"/>
          </w:tcPr>
          <w:p w:rsidR="00A96AB3" w:rsidRPr="00712522" w:rsidRDefault="00A96AB3" w:rsidP="00D0006D">
            <w:pPr>
              <w:pStyle w:val="TAbody"/>
              <w:rPr>
                <w:b/>
                <w:sz w:val="22"/>
                <w:szCs w:val="22"/>
                <w:lang w:val="en-AU"/>
              </w:rPr>
            </w:pPr>
            <w:r w:rsidRPr="00712522">
              <w:rPr>
                <w:b/>
                <w:sz w:val="22"/>
                <w:szCs w:val="22"/>
                <w:lang w:val="en-AU"/>
              </w:rPr>
              <w:t>Statement</w:t>
            </w:r>
          </w:p>
        </w:tc>
      </w:tr>
      <w:tr w:rsidR="00A96AB3" w:rsidRPr="00712522" w:rsidTr="00D0006D">
        <w:tblPrEx>
          <w:tblLook w:val="01E0" w:firstRow="1" w:lastRow="1" w:firstColumn="1" w:lastColumn="1" w:noHBand="0" w:noVBand="0"/>
        </w:tblPrEx>
        <w:tc>
          <w:tcPr>
            <w:tcW w:w="4153" w:type="dxa"/>
          </w:tcPr>
          <w:p w:rsidR="00A96AB3" w:rsidRPr="00712522" w:rsidRDefault="00A96AB3" w:rsidP="00D0006D">
            <w:pPr>
              <w:pStyle w:val="TAbody"/>
              <w:rPr>
                <w:sz w:val="22"/>
                <w:szCs w:val="22"/>
                <w:lang w:val="en-AU"/>
              </w:rPr>
            </w:pPr>
            <w:r w:rsidRPr="00712522">
              <w:rPr>
                <w:sz w:val="22"/>
                <w:szCs w:val="22"/>
                <w:lang w:val="en-AU"/>
              </w:rPr>
              <w:t>s87(b) a variation (a code variation) that –</w:t>
            </w:r>
          </w:p>
          <w:p w:rsidR="00A96AB3" w:rsidRPr="00712522" w:rsidRDefault="00A96AB3" w:rsidP="00020E04">
            <w:pPr>
              <w:pStyle w:val="TAbody"/>
              <w:numPr>
                <w:ilvl w:val="0"/>
                <w:numId w:val="24"/>
              </w:numPr>
              <w:rPr>
                <w:sz w:val="22"/>
                <w:szCs w:val="22"/>
                <w:lang w:val="en-AU"/>
              </w:rPr>
            </w:pPr>
            <w:r w:rsidRPr="00712522">
              <w:rPr>
                <w:sz w:val="22"/>
                <w:szCs w:val="22"/>
                <w:lang w:val="en-AU"/>
              </w:rPr>
              <w:t>would only change a code</w:t>
            </w:r>
          </w:p>
          <w:p w:rsidR="00A96AB3" w:rsidRPr="00712522" w:rsidRDefault="00A96AB3" w:rsidP="00020E04">
            <w:pPr>
              <w:pStyle w:val="TAbody"/>
              <w:numPr>
                <w:ilvl w:val="0"/>
                <w:numId w:val="24"/>
              </w:numPr>
              <w:rPr>
                <w:sz w:val="22"/>
                <w:szCs w:val="22"/>
                <w:lang w:val="en-AU"/>
              </w:rPr>
            </w:pPr>
            <w:r w:rsidRPr="00712522">
              <w:rPr>
                <w:sz w:val="22"/>
                <w:szCs w:val="22"/>
                <w:lang w:val="en-AU"/>
              </w:rPr>
              <w:t>is consistent with the policy purpose and policy framework of the code; and</w:t>
            </w:r>
          </w:p>
          <w:p w:rsidR="00A96AB3" w:rsidRPr="00712522" w:rsidRDefault="00A96AB3" w:rsidP="00020E04">
            <w:pPr>
              <w:pStyle w:val="TAbody"/>
              <w:numPr>
                <w:ilvl w:val="0"/>
                <w:numId w:val="24"/>
              </w:numPr>
              <w:rPr>
                <w:sz w:val="22"/>
                <w:szCs w:val="22"/>
                <w:lang w:val="en-AU"/>
              </w:rPr>
            </w:pPr>
            <w:r w:rsidRPr="00712522">
              <w:rPr>
                <w:sz w:val="22"/>
                <w:szCs w:val="22"/>
                <w:lang w:val="en-AU"/>
              </w:rPr>
              <w:t>is not an error variation.</w:t>
            </w:r>
          </w:p>
        </w:tc>
        <w:tc>
          <w:tcPr>
            <w:tcW w:w="4636" w:type="dxa"/>
          </w:tcPr>
          <w:p w:rsidR="00A96AB3" w:rsidRPr="004B5A40" w:rsidRDefault="00A96AB3" w:rsidP="00273DAA">
            <w:pPr>
              <w:pStyle w:val="TAbody"/>
              <w:rPr>
                <w:sz w:val="22"/>
                <w:szCs w:val="22"/>
                <w:lang w:val="en-AU"/>
              </w:rPr>
            </w:pPr>
            <w:r w:rsidRPr="004B5A40">
              <w:rPr>
                <w:sz w:val="22"/>
                <w:szCs w:val="22"/>
                <w:lang w:val="en-AU"/>
              </w:rPr>
              <w:t xml:space="preserve">Compliant. </w:t>
            </w:r>
            <w:r w:rsidR="00273DAA" w:rsidRPr="00A15389">
              <w:rPr>
                <w:sz w:val="22"/>
                <w:szCs w:val="22"/>
                <w:lang w:val="en-AU"/>
              </w:rPr>
              <w:t>This amendment will reduce confusion in applying the front bock boundary building setback control shown in Figures 18 and 19 and is consistent with the policy purpose of the code.</w:t>
            </w:r>
          </w:p>
        </w:tc>
      </w:tr>
    </w:tbl>
    <w:p w:rsidR="00A96AB3" w:rsidRDefault="00A96AB3" w:rsidP="001D0F3B">
      <w:pPr>
        <w:rPr>
          <w:kern w:val="32"/>
        </w:rPr>
      </w:pPr>
    </w:p>
    <w:p w:rsidR="00F46E87" w:rsidRDefault="00F46E87" w:rsidP="001D0F3B">
      <w:pPr>
        <w:rPr>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DC04DF" w:rsidRDefault="00DC04DF" w:rsidP="001D0F3B">
      <w:pPr>
        <w:rPr>
          <w:b/>
          <w:kern w:val="32"/>
        </w:rPr>
      </w:pPr>
    </w:p>
    <w:p w:rsidR="00E8489F" w:rsidRDefault="00E8489F" w:rsidP="001D0F3B">
      <w:pPr>
        <w:rPr>
          <w:b/>
          <w:kern w:val="32"/>
        </w:rPr>
      </w:pPr>
    </w:p>
    <w:p w:rsidR="00E8489F" w:rsidRDefault="00E8489F" w:rsidP="001D0F3B">
      <w:pPr>
        <w:rPr>
          <w:b/>
          <w:kern w:val="32"/>
        </w:rPr>
      </w:pPr>
    </w:p>
    <w:p w:rsidR="00DC04DF" w:rsidRDefault="00DC04DF" w:rsidP="001D0F3B">
      <w:pPr>
        <w:rPr>
          <w:b/>
          <w:kern w:val="32"/>
        </w:rPr>
      </w:pPr>
    </w:p>
    <w:p w:rsidR="00FB5BF4" w:rsidRPr="0005664F" w:rsidRDefault="0005664F" w:rsidP="001D0F3B">
      <w:pPr>
        <w:rPr>
          <w:b/>
          <w:kern w:val="32"/>
        </w:rPr>
      </w:pPr>
      <w:r>
        <w:rPr>
          <w:b/>
          <w:kern w:val="32"/>
        </w:rPr>
        <w:t>Amendments</w:t>
      </w:r>
      <w:r w:rsidR="00FB5BF4" w:rsidRPr="0005664F">
        <w:rPr>
          <w:b/>
          <w:kern w:val="32"/>
        </w:rPr>
        <w:t xml:space="preserve"> to</w:t>
      </w:r>
      <w:r>
        <w:rPr>
          <w:b/>
          <w:kern w:val="32"/>
        </w:rPr>
        <w:t xml:space="preserve"> rules</w:t>
      </w:r>
      <w:r w:rsidR="00FB5BF4" w:rsidRPr="0005664F">
        <w:rPr>
          <w:b/>
          <w:kern w:val="32"/>
        </w:rPr>
        <w:t xml:space="preserve"> R54 and R62</w:t>
      </w:r>
    </w:p>
    <w:p w:rsidR="00B5092B" w:rsidRDefault="00B5092B" w:rsidP="001D0F3B">
      <w:pPr>
        <w:rPr>
          <w:kern w:val="32"/>
        </w:rPr>
      </w:pPr>
    </w:p>
    <w:p w:rsidR="00DC04DF" w:rsidRDefault="00DC04DF" w:rsidP="001D0F3B">
      <w:pPr>
        <w:rPr>
          <w:kern w:val="32"/>
        </w:rPr>
      </w:pPr>
      <w:r w:rsidRPr="00A15389">
        <w:rPr>
          <w:kern w:val="32"/>
        </w:rPr>
        <w:t>This amendment clarifies how the building envelopes are to be applied in Precincts 4a and 4b in the Code. The changes ensure that it is clear that the envelopes are applied to whole sections and not by individual blocks as illustrated in the supporting figures.</w:t>
      </w:r>
      <w:r>
        <w:rPr>
          <w:kern w:val="32"/>
        </w:rPr>
        <w:t xml:space="preserve"> </w:t>
      </w:r>
    </w:p>
    <w:p w:rsidR="00FB5BF4" w:rsidRDefault="00FB5BF4" w:rsidP="001D0F3B">
      <w:pPr>
        <w:rPr>
          <w:kern w:val="32"/>
        </w:rPr>
      </w:pPr>
    </w:p>
    <w:p w:rsidR="00F46E87" w:rsidRPr="00D0006D" w:rsidRDefault="00D0006D" w:rsidP="001D0F3B">
      <w:pPr>
        <w:rPr>
          <w:i/>
          <w:kern w:val="32"/>
        </w:rPr>
      </w:pPr>
      <w:r w:rsidRPr="00D0006D">
        <w:rPr>
          <w:i/>
          <w:kern w:val="32"/>
        </w:rPr>
        <w:t>Existing provision</w:t>
      </w:r>
      <w:r w:rsidR="00B0297C">
        <w:rPr>
          <w:i/>
          <w:kern w:val="32"/>
        </w:rPr>
        <w:t>s</w:t>
      </w:r>
    </w:p>
    <w:p w:rsidR="00F46E87" w:rsidRDefault="00F46E87"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D0006D" w:rsidRPr="008804DC" w:rsidTr="00D0006D">
        <w:trPr>
          <w:cantSplit/>
          <w:tblHeader/>
        </w:trPr>
        <w:tc>
          <w:tcPr>
            <w:tcW w:w="2420" w:type="pct"/>
            <w:shd w:val="clear" w:color="auto" w:fill="CCCCCC"/>
          </w:tcPr>
          <w:p w:rsidR="00D0006D" w:rsidRPr="00EC092F" w:rsidRDefault="00D0006D" w:rsidP="0021757F">
            <w:pPr>
              <w:pStyle w:val="TAbodytext"/>
              <w:spacing w:before="60" w:after="60"/>
              <w:rPr>
                <w:b/>
                <w:bCs/>
                <w:sz w:val="20"/>
              </w:rPr>
            </w:pPr>
            <w:r w:rsidRPr="00EC092F">
              <w:rPr>
                <w:b/>
                <w:bCs/>
                <w:sz w:val="20"/>
              </w:rPr>
              <w:t>Rules</w:t>
            </w:r>
          </w:p>
        </w:tc>
        <w:tc>
          <w:tcPr>
            <w:tcW w:w="2580" w:type="pct"/>
            <w:shd w:val="clear" w:color="auto" w:fill="CCCCCC"/>
          </w:tcPr>
          <w:p w:rsidR="00D0006D" w:rsidRPr="00EC092F" w:rsidRDefault="00D0006D" w:rsidP="0021757F">
            <w:pPr>
              <w:pStyle w:val="TAbodytext"/>
              <w:spacing w:before="60" w:after="60"/>
              <w:rPr>
                <w:b/>
                <w:bCs/>
                <w:sz w:val="20"/>
              </w:rPr>
            </w:pPr>
            <w:r w:rsidRPr="00EC092F">
              <w:rPr>
                <w:b/>
                <w:bCs/>
                <w:sz w:val="20"/>
              </w:rPr>
              <w:t>Criteria</w:t>
            </w:r>
          </w:p>
        </w:tc>
      </w:tr>
      <w:tr w:rsidR="00D0006D" w:rsidRPr="008804DC" w:rsidTr="00D0006D">
        <w:trPr>
          <w:trHeight w:val="283"/>
        </w:trPr>
        <w:tc>
          <w:tcPr>
            <w:tcW w:w="5000" w:type="pct"/>
            <w:gridSpan w:val="2"/>
            <w:shd w:val="clear" w:color="auto" w:fill="E6E6E6"/>
          </w:tcPr>
          <w:p w:rsidR="00D0006D" w:rsidRPr="00EC092F" w:rsidRDefault="0088653C" w:rsidP="0021757F">
            <w:pPr>
              <w:pStyle w:val="TAbodytext"/>
              <w:spacing w:before="60" w:after="60"/>
              <w:rPr>
                <w:b/>
                <w:bCs/>
                <w:sz w:val="20"/>
              </w:rPr>
            </w:pPr>
            <w:r>
              <w:rPr>
                <w:b/>
                <w:bCs/>
                <w:sz w:val="20"/>
              </w:rPr>
              <w:t>25.1 Building envelope</w:t>
            </w:r>
          </w:p>
        </w:tc>
      </w:tr>
      <w:tr w:rsidR="00D0006D" w:rsidRPr="008804DC" w:rsidTr="00D0006D">
        <w:trPr>
          <w:cantSplit/>
        </w:trPr>
        <w:tc>
          <w:tcPr>
            <w:tcW w:w="2420" w:type="pct"/>
            <w:shd w:val="clear" w:color="auto" w:fill="FFFFFF"/>
          </w:tcPr>
          <w:p w:rsidR="00D0006D" w:rsidRDefault="0088653C" w:rsidP="00D0006D">
            <w:pPr>
              <w:spacing w:before="60" w:after="60" w:line="288" w:lineRule="auto"/>
              <w:rPr>
                <w:sz w:val="20"/>
                <w:szCs w:val="20"/>
              </w:rPr>
            </w:pPr>
            <w:r>
              <w:rPr>
                <w:sz w:val="20"/>
                <w:szCs w:val="20"/>
              </w:rPr>
              <w:t>R54</w:t>
            </w:r>
          </w:p>
          <w:p w:rsidR="0088653C" w:rsidRPr="00C929B9" w:rsidRDefault="0088653C" w:rsidP="00D0006D">
            <w:pPr>
              <w:spacing w:before="60" w:after="60" w:line="288" w:lineRule="auto"/>
              <w:rPr>
                <w:sz w:val="20"/>
                <w:szCs w:val="20"/>
              </w:rPr>
            </w:pPr>
            <w:r>
              <w:rPr>
                <w:sz w:val="20"/>
                <w:szCs w:val="20"/>
              </w:rPr>
              <w:t>All building elements, including lift overruns and roof top plant are contained within building envelope controls shown in figure 20.</w:t>
            </w:r>
          </w:p>
        </w:tc>
        <w:tc>
          <w:tcPr>
            <w:tcW w:w="2580" w:type="pct"/>
            <w:shd w:val="clear" w:color="auto" w:fill="FFFFFF"/>
          </w:tcPr>
          <w:p w:rsidR="00D0006D" w:rsidRDefault="00D0006D" w:rsidP="00D0006D">
            <w:pPr>
              <w:pStyle w:val="TAbody"/>
              <w:spacing w:before="60" w:after="60" w:line="288" w:lineRule="auto"/>
              <w:rPr>
                <w:sz w:val="20"/>
              </w:rPr>
            </w:pPr>
          </w:p>
          <w:p w:rsidR="0088653C" w:rsidRPr="008804DC" w:rsidRDefault="0088653C" w:rsidP="0088653C">
            <w:pPr>
              <w:pStyle w:val="TAbody"/>
              <w:spacing w:before="60" w:after="60" w:line="288" w:lineRule="auto"/>
              <w:rPr>
                <w:sz w:val="20"/>
              </w:rPr>
            </w:pPr>
            <w:r w:rsidRPr="008804DC">
              <w:rPr>
                <w:sz w:val="20"/>
              </w:rPr>
              <w:t xml:space="preserve">This is a mandatory requirement. There is no applicable criterion. </w:t>
            </w:r>
          </w:p>
          <w:p w:rsidR="0088653C" w:rsidRPr="008804DC" w:rsidRDefault="0088653C" w:rsidP="00D0006D">
            <w:pPr>
              <w:pStyle w:val="TAbody"/>
              <w:spacing w:before="60" w:after="60" w:line="288" w:lineRule="auto"/>
              <w:rPr>
                <w:sz w:val="20"/>
              </w:rPr>
            </w:pPr>
          </w:p>
        </w:tc>
      </w:tr>
    </w:tbl>
    <w:p w:rsidR="001409B4" w:rsidRDefault="001409B4" w:rsidP="001D0F3B">
      <w:pPr>
        <w:rPr>
          <w:kern w:val="32"/>
        </w:rPr>
      </w:pPr>
    </w:p>
    <w:p w:rsidR="00C51811" w:rsidRDefault="00C51811"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1409B4" w:rsidRPr="008804DC" w:rsidTr="00D01DBE">
        <w:trPr>
          <w:cantSplit/>
          <w:tblHeader/>
        </w:trPr>
        <w:tc>
          <w:tcPr>
            <w:tcW w:w="2420" w:type="pct"/>
            <w:shd w:val="clear" w:color="auto" w:fill="CCCCCC"/>
          </w:tcPr>
          <w:p w:rsidR="001409B4" w:rsidRPr="00EC092F" w:rsidRDefault="001409B4" w:rsidP="0021757F">
            <w:pPr>
              <w:pStyle w:val="TAbodytext"/>
              <w:spacing w:before="60" w:after="60"/>
              <w:rPr>
                <w:b/>
                <w:bCs/>
                <w:sz w:val="20"/>
              </w:rPr>
            </w:pPr>
            <w:r w:rsidRPr="00EC092F">
              <w:rPr>
                <w:b/>
                <w:bCs/>
                <w:sz w:val="20"/>
              </w:rPr>
              <w:t>Rules</w:t>
            </w:r>
          </w:p>
        </w:tc>
        <w:tc>
          <w:tcPr>
            <w:tcW w:w="2580" w:type="pct"/>
            <w:shd w:val="clear" w:color="auto" w:fill="CCCCCC"/>
          </w:tcPr>
          <w:p w:rsidR="001409B4" w:rsidRPr="00EC092F" w:rsidRDefault="001409B4" w:rsidP="0021757F">
            <w:pPr>
              <w:pStyle w:val="TAbodytext"/>
              <w:spacing w:before="60" w:after="60"/>
              <w:rPr>
                <w:b/>
                <w:bCs/>
                <w:sz w:val="20"/>
              </w:rPr>
            </w:pPr>
            <w:r w:rsidRPr="00EC092F">
              <w:rPr>
                <w:b/>
                <w:bCs/>
                <w:sz w:val="20"/>
              </w:rPr>
              <w:t>Criteria</w:t>
            </w:r>
          </w:p>
        </w:tc>
      </w:tr>
      <w:tr w:rsidR="0088653C" w:rsidRPr="008804DC" w:rsidTr="00D01DBE">
        <w:trPr>
          <w:trHeight w:val="283"/>
        </w:trPr>
        <w:tc>
          <w:tcPr>
            <w:tcW w:w="5000" w:type="pct"/>
            <w:gridSpan w:val="2"/>
            <w:shd w:val="clear" w:color="auto" w:fill="E6E6E6"/>
          </w:tcPr>
          <w:p w:rsidR="0088653C" w:rsidRPr="00EC092F" w:rsidRDefault="0088653C" w:rsidP="0021757F">
            <w:pPr>
              <w:pStyle w:val="TAbodytext"/>
              <w:spacing w:before="60" w:after="60"/>
              <w:rPr>
                <w:b/>
                <w:bCs/>
                <w:sz w:val="20"/>
              </w:rPr>
            </w:pPr>
            <w:r>
              <w:rPr>
                <w:b/>
                <w:bCs/>
                <w:sz w:val="20"/>
              </w:rPr>
              <w:t xml:space="preserve">27.1 Building envelope and setbacks </w:t>
            </w:r>
          </w:p>
        </w:tc>
      </w:tr>
      <w:tr w:rsidR="0088653C" w:rsidRPr="008804DC" w:rsidTr="00D01DBE">
        <w:trPr>
          <w:cantSplit/>
        </w:trPr>
        <w:tc>
          <w:tcPr>
            <w:tcW w:w="2420" w:type="pct"/>
            <w:shd w:val="clear" w:color="auto" w:fill="FFFFFF"/>
          </w:tcPr>
          <w:p w:rsidR="0088653C" w:rsidRDefault="0088653C" w:rsidP="00D01DBE">
            <w:pPr>
              <w:spacing w:before="60" w:after="60" w:line="288" w:lineRule="auto"/>
              <w:rPr>
                <w:sz w:val="20"/>
                <w:szCs w:val="20"/>
              </w:rPr>
            </w:pPr>
            <w:r>
              <w:rPr>
                <w:sz w:val="20"/>
                <w:szCs w:val="20"/>
              </w:rPr>
              <w:t>R62</w:t>
            </w:r>
          </w:p>
          <w:p w:rsidR="0088653C" w:rsidRPr="00C929B9" w:rsidRDefault="0088653C" w:rsidP="00D01DBE">
            <w:pPr>
              <w:spacing w:before="60" w:after="60" w:line="288" w:lineRule="auto"/>
              <w:rPr>
                <w:sz w:val="20"/>
                <w:szCs w:val="20"/>
              </w:rPr>
            </w:pPr>
            <w:r>
              <w:rPr>
                <w:sz w:val="20"/>
                <w:szCs w:val="20"/>
              </w:rPr>
              <w:t>All building elements, including lift overruns and roof top plant are contained within building envelope controls shown in figure 20.</w:t>
            </w:r>
          </w:p>
        </w:tc>
        <w:tc>
          <w:tcPr>
            <w:tcW w:w="2580" w:type="pct"/>
            <w:shd w:val="clear" w:color="auto" w:fill="FFFFFF"/>
          </w:tcPr>
          <w:p w:rsidR="0088653C" w:rsidRDefault="0088653C" w:rsidP="00D01DBE">
            <w:pPr>
              <w:pStyle w:val="TAbody"/>
              <w:spacing w:before="60" w:after="60" w:line="288" w:lineRule="auto"/>
              <w:rPr>
                <w:sz w:val="20"/>
              </w:rPr>
            </w:pPr>
          </w:p>
          <w:p w:rsidR="0088653C" w:rsidRPr="008804DC" w:rsidRDefault="0088653C" w:rsidP="00D01DBE">
            <w:pPr>
              <w:pStyle w:val="TAbody"/>
              <w:spacing w:before="60" w:after="60" w:line="288" w:lineRule="auto"/>
              <w:rPr>
                <w:sz w:val="20"/>
              </w:rPr>
            </w:pPr>
            <w:r w:rsidRPr="008804DC">
              <w:rPr>
                <w:sz w:val="20"/>
              </w:rPr>
              <w:t xml:space="preserve">This is a mandatory requirement. There is no applicable criterion. </w:t>
            </w:r>
          </w:p>
        </w:tc>
      </w:tr>
    </w:tbl>
    <w:p w:rsidR="00A96AB3" w:rsidRDefault="00A96AB3" w:rsidP="001D0F3B">
      <w:pPr>
        <w:rPr>
          <w:kern w:val="32"/>
        </w:rPr>
      </w:pPr>
    </w:p>
    <w:p w:rsidR="00D0006D" w:rsidRPr="00D0006D" w:rsidRDefault="00D0006D" w:rsidP="001D0F3B">
      <w:pPr>
        <w:rPr>
          <w:i/>
          <w:kern w:val="32"/>
        </w:rPr>
      </w:pPr>
      <w:r w:rsidRPr="00D0006D">
        <w:rPr>
          <w:i/>
          <w:kern w:val="32"/>
        </w:rPr>
        <w:t>Proposed provision</w:t>
      </w:r>
      <w:r w:rsidR="00B0297C">
        <w:rPr>
          <w:i/>
          <w:kern w:val="32"/>
        </w:rPr>
        <w:t>s</w:t>
      </w:r>
    </w:p>
    <w:p w:rsidR="00D0006D" w:rsidRDefault="00D0006D"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D0006D" w:rsidRPr="008804DC" w:rsidTr="00D0006D">
        <w:trPr>
          <w:cantSplit/>
          <w:tblHeader/>
        </w:trPr>
        <w:tc>
          <w:tcPr>
            <w:tcW w:w="2420" w:type="pct"/>
            <w:shd w:val="clear" w:color="auto" w:fill="CCCCCC"/>
          </w:tcPr>
          <w:p w:rsidR="00D0006D" w:rsidRPr="00EC092F" w:rsidRDefault="00D0006D" w:rsidP="0021757F">
            <w:pPr>
              <w:pStyle w:val="TAbodytext"/>
              <w:spacing w:before="60" w:after="60"/>
              <w:rPr>
                <w:b/>
                <w:bCs/>
                <w:sz w:val="20"/>
              </w:rPr>
            </w:pPr>
            <w:r w:rsidRPr="00EC092F">
              <w:rPr>
                <w:b/>
                <w:bCs/>
                <w:sz w:val="20"/>
              </w:rPr>
              <w:t>Rules</w:t>
            </w:r>
          </w:p>
        </w:tc>
        <w:tc>
          <w:tcPr>
            <w:tcW w:w="2580" w:type="pct"/>
            <w:shd w:val="clear" w:color="auto" w:fill="CCCCCC"/>
          </w:tcPr>
          <w:p w:rsidR="00D0006D" w:rsidRPr="00EC092F" w:rsidRDefault="00D0006D" w:rsidP="0021757F">
            <w:pPr>
              <w:pStyle w:val="TAbodytext"/>
              <w:spacing w:before="60" w:after="60"/>
              <w:rPr>
                <w:b/>
                <w:bCs/>
                <w:sz w:val="20"/>
              </w:rPr>
            </w:pPr>
            <w:r w:rsidRPr="00EC092F">
              <w:rPr>
                <w:b/>
                <w:bCs/>
                <w:sz w:val="20"/>
              </w:rPr>
              <w:t>Criteria</w:t>
            </w:r>
          </w:p>
        </w:tc>
      </w:tr>
      <w:tr w:rsidR="0088653C" w:rsidRPr="008804DC" w:rsidTr="00D0006D">
        <w:trPr>
          <w:trHeight w:val="283"/>
        </w:trPr>
        <w:tc>
          <w:tcPr>
            <w:tcW w:w="5000" w:type="pct"/>
            <w:gridSpan w:val="2"/>
            <w:shd w:val="clear" w:color="auto" w:fill="E6E6E6"/>
          </w:tcPr>
          <w:p w:rsidR="0088653C" w:rsidRPr="00EC092F" w:rsidRDefault="0088653C" w:rsidP="0021757F">
            <w:pPr>
              <w:pStyle w:val="TAbodytext"/>
              <w:spacing w:before="60" w:after="60"/>
              <w:rPr>
                <w:b/>
                <w:bCs/>
                <w:sz w:val="20"/>
              </w:rPr>
            </w:pPr>
            <w:r>
              <w:rPr>
                <w:b/>
                <w:bCs/>
                <w:sz w:val="20"/>
              </w:rPr>
              <w:t>25.1 Building envelope</w:t>
            </w:r>
          </w:p>
        </w:tc>
      </w:tr>
      <w:tr w:rsidR="00CC5A7B" w:rsidRPr="008804DC" w:rsidTr="00D0006D">
        <w:trPr>
          <w:cantSplit/>
        </w:trPr>
        <w:tc>
          <w:tcPr>
            <w:tcW w:w="2420" w:type="pct"/>
            <w:shd w:val="clear" w:color="auto" w:fill="FFFFFF"/>
          </w:tcPr>
          <w:p w:rsidR="00CC5A7B" w:rsidRDefault="00CC5A7B" w:rsidP="00D01DBE">
            <w:pPr>
              <w:spacing w:before="60" w:after="60" w:line="288" w:lineRule="auto"/>
              <w:rPr>
                <w:sz w:val="20"/>
                <w:szCs w:val="20"/>
              </w:rPr>
            </w:pPr>
            <w:r>
              <w:rPr>
                <w:sz w:val="20"/>
                <w:szCs w:val="20"/>
              </w:rPr>
              <w:t>R54</w:t>
            </w:r>
          </w:p>
          <w:p w:rsidR="00CC5A7B" w:rsidRDefault="00CC5A7B" w:rsidP="00D01DBE">
            <w:pPr>
              <w:spacing w:before="60" w:after="60" w:line="288" w:lineRule="auto"/>
              <w:rPr>
                <w:sz w:val="20"/>
                <w:szCs w:val="20"/>
              </w:rPr>
            </w:pPr>
            <w:r>
              <w:rPr>
                <w:sz w:val="20"/>
                <w:szCs w:val="20"/>
              </w:rPr>
              <w:t>All building elements, including lift overruns and roof top plant are contained within building envelope controls shown in figure 20.</w:t>
            </w:r>
          </w:p>
          <w:p w:rsidR="00CC5A7B" w:rsidRPr="00C929B9" w:rsidRDefault="00AF7091" w:rsidP="00D01DBE">
            <w:pPr>
              <w:spacing w:before="60" w:after="60" w:line="288" w:lineRule="auto"/>
              <w:rPr>
                <w:sz w:val="20"/>
                <w:szCs w:val="20"/>
              </w:rPr>
            </w:pPr>
            <w:r w:rsidRPr="00E465ED">
              <w:rPr>
                <w:sz w:val="20"/>
                <w:szCs w:val="20"/>
                <w:u w:val="single"/>
              </w:rPr>
              <w:t>Note: Building envelopes shown in figure 20 are applied to whole Sections in Precinct 4a and 4b</w:t>
            </w:r>
            <w:r>
              <w:rPr>
                <w:sz w:val="20"/>
                <w:szCs w:val="20"/>
              </w:rPr>
              <w:t xml:space="preserve">. </w:t>
            </w:r>
          </w:p>
        </w:tc>
        <w:tc>
          <w:tcPr>
            <w:tcW w:w="2580" w:type="pct"/>
            <w:shd w:val="clear" w:color="auto" w:fill="FFFFFF"/>
          </w:tcPr>
          <w:p w:rsidR="00CC5A7B" w:rsidRDefault="00CC5A7B" w:rsidP="00D01DBE">
            <w:pPr>
              <w:pStyle w:val="TAbody"/>
              <w:spacing w:before="60" w:after="60" w:line="288" w:lineRule="auto"/>
              <w:rPr>
                <w:sz w:val="20"/>
              </w:rPr>
            </w:pPr>
          </w:p>
          <w:p w:rsidR="00CC5A7B" w:rsidRPr="008804DC" w:rsidRDefault="00CC5A7B" w:rsidP="00D01DBE">
            <w:pPr>
              <w:pStyle w:val="TAbody"/>
              <w:spacing w:before="60" w:after="60" w:line="288" w:lineRule="auto"/>
              <w:rPr>
                <w:sz w:val="20"/>
              </w:rPr>
            </w:pPr>
            <w:r w:rsidRPr="008804DC">
              <w:rPr>
                <w:sz w:val="20"/>
              </w:rPr>
              <w:t xml:space="preserve">This is a mandatory requirement. There is no applicable criterion. </w:t>
            </w:r>
          </w:p>
          <w:p w:rsidR="00CC5A7B" w:rsidRPr="008804DC" w:rsidRDefault="00CC5A7B" w:rsidP="00D01DBE">
            <w:pPr>
              <w:pStyle w:val="TAbody"/>
              <w:spacing w:before="60" w:after="60" w:line="288" w:lineRule="auto"/>
              <w:rPr>
                <w:sz w:val="20"/>
              </w:rPr>
            </w:pPr>
          </w:p>
        </w:tc>
      </w:tr>
    </w:tbl>
    <w:p w:rsidR="00D0006D" w:rsidRDefault="00D0006D" w:rsidP="001D0F3B">
      <w:pPr>
        <w:rPr>
          <w:kern w:val="32"/>
        </w:rPr>
      </w:pPr>
    </w:p>
    <w:p w:rsidR="001409B4" w:rsidRDefault="001409B4" w:rsidP="001D0F3B">
      <w:pPr>
        <w:rPr>
          <w:kern w:val="32"/>
        </w:rPr>
      </w:pPr>
    </w:p>
    <w:p w:rsidR="00F90A01" w:rsidRDefault="00F90A01" w:rsidP="001D0F3B">
      <w:pPr>
        <w:rPr>
          <w:kern w:val="32"/>
        </w:rPr>
      </w:pPr>
    </w:p>
    <w:p w:rsidR="00F90A01" w:rsidRDefault="00F90A01" w:rsidP="001D0F3B">
      <w:pPr>
        <w:rPr>
          <w:kern w:val="32"/>
        </w:rPr>
      </w:pPr>
    </w:p>
    <w:p w:rsidR="00F90A01" w:rsidRDefault="00F90A01" w:rsidP="001D0F3B">
      <w:pPr>
        <w:rPr>
          <w:kern w:val="32"/>
        </w:rPr>
      </w:pPr>
    </w:p>
    <w:p w:rsidR="00F90A01" w:rsidRDefault="00F90A01" w:rsidP="001D0F3B">
      <w:pPr>
        <w:rPr>
          <w:kern w:val="32"/>
        </w:rPr>
      </w:pPr>
    </w:p>
    <w:p w:rsidR="00F90A01" w:rsidRDefault="00F90A01" w:rsidP="001D0F3B">
      <w:pPr>
        <w:rPr>
          <w:kern w:val="32"/>
        </w:rPr>
      </w:pPr>
    </w:p>
    <w:p w:rsidR="00F90A01" w:rsidRDefault="00F90A01"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1409B4" w:rsidRPr="008804DC" w:rsidTr="00D01DBE">
        <w:trPr>
          <w:cantSplit/>
          <w:tblHeader/>
        </w:trPr>
        <w:tc>
          <w:tcPr>
            <w:tcW w:w="2420" w:type="pct"/>
            <w:shd w:val="clear" w:color="auto" w:fill="CCCCCC"/>
          </w:tcPr>
          <w:p w:rsidR="001409B4" w:rsidRPr="00EC092F" w:rsidRDefault="001409B4" w:rsidP="0021757F">
            <w:pPr>
              <w:pStyle w:val="TAbodytext"/>
              <w:spacing w:before="60" w:after="60"/>
              <w:rPr>
                <w:b/>
                <w:bCs/>
                <w:sz w:val="20"/>
              </w:rPr>
            </w:pPr>
            <w:r w:rsidRPr="00EC092F">
              <w:rPr>
                <w:b/>
                <w:bCs/>
                <w:sz w:val="20"/>
              </w:rPr>
              <w:t>Rules</w:t>
            </w:r>
          </w:p>
        </w:tc>
        <w:tc>
          <w:tcPr>
            <w:tcW w:w="2580" w:type="pct"/>
            <w:shd w:val="clear" w:color="auto" w:fill="CCCCCC"/>
          </w:tcPr>
          <w:p w:rsidR="001409B4" w:rsidRPr="00EC092F" w:rsidRDefault="001409B4" w:rsidP="0021757F">
            <w:pPr>
              <w:pStyle w:val="TAbodytext"/>
              <w:spacing w:before="60" w:after="60"/>
              <w:rPr>
                <w:b/>
                <w:bCs/>
                <w:sz w:val="20"/>
              </w:rPr>
            </w:pPr>
            <w:r w:rsidRPr="00EC092F">
              <w:rPr>
                <w:b/>
                <w:bCs/>
                <w:sz w:val="20"/>
              </w:rPr>
              <w:t>Criteria</w:t>
            </w:r>
          </w:p>
        </w:tc>
      </w:tr>
      <w:tr w:rsidR="0088653C" w:rsidRPr="008804DC" w:rsidTr="00D01DBE">
        <w:trPr>
          <w:trHeight w:val="283"/>
        </w:trPr>
        <w:tc>
          <w:tcPr>
            <w:tcW w:w="5000" w:type="pct"/>
            <w:gridSpan w:val="2"/>
            <w:shd w:val="clear" w:color="auto" w:fill="E6E6E6"/>
          </w:tcPr>
          <w:p w:rsidR="0088653C" w:rsidRPr="00EC092F" w:rsidRDefault="0088653C" w:rsidP="0021757F">
            <w:pPr>
              <w:pStyle w:val="TAbodytext"/>
              <w:spacing w:before="60" w:after="60"/>
              <w:rPr>
                <w:b/>
                <w:bCs/>
                <w:sz w:val="20"/>
              </w:rPr>
            </w:pPr>
            <w:r>
              <w:rPr>
                <w:b/>
                <w:bCs/>
                <w:sz w:val="20"/>
              </w:rPr>
              <w:t xml:space="preserve">27.1 Building envelope and setbacks </w:t>
            </w:r>
          </w:p>
        </w:tc>
      </w:tr>
      <w:tr w:rsidR="00CC5A7B" w:rsidRPr="008804DC" w:rsidTr="00D01DBE">
        <w:trPr>
          <w:cantSplit/>
        </w:trPr>
        <w:tc>
          <w:tcPr>
            <w:tcW w:w="2420" w:type="pct"/>
            <w:shd w:val="clear" w:color="auto" w:fill="FFFFFF"/>
          </w:tcPr>
          <w:p w:rsidR="00CC5A7B" w:rsidRDefault="00CC5A7B" w:rsidP="00D01DBE">
            <w:pPr>
              <w:spacing w:before="60" w:after="60" w:line="288" w:lineRule="auto"/>
              <w:rPr>
                <w:sz w:val="20"/>
                <w:szCs w:val="20"/>
              </w:rPr>
            </w:pPr>
            <w:r>
              <w:rPr>
                <w:sz w:val="20"/>
                <w:szCs w:val="20"/>
              </w:rPr>
              <w:t>R62</w:t>
            </w:r>
          </w:p>
          <w:p w:rsidR="00CC5A7B" w:rsidRDefault="00CC5A7B" w:rsidP="00D01DBE">
            <w:pPr>
              <w:spacing w:before="60" w:after="60" w:line="288" w:lineRule="auto"/>
              <w:rPr>
                <w:sz w:val="20"/>
                <w:szCs w:val="20"/>
              </w:rPr>
            </w:pPr>
            <w:r>
              <w:rPr>
                <w:sz w:val="20"/>
                <w:szCs w:val="20"/>
              </w:rPr>
              <w:t>All building elements, including lift overruns and roof top plant are contained within building envelope controls shown in figure 20.</w:t>
            </w:r>
          </w:p>
          <w:p w:rsidR="00D43947" w:rsidRPr="00E465ED" w:rsidRDefault="00AF7091" w:rsidP="00D01DBE">
            <w:pPr>
              <w:spacing w:before="60" w:after="60" w:line="288" w:lineRule="auto"/>
              <w:rPr>
                <w:sz w:val="20"/>
                <w:szCs w:val="20"/>
                <w:u w:val="single"/>
              </w:rPr>
            </w:pPr>
            <w:r w:rsidRPr="00E465ED">
              <w:rPr>
                <w:sz w:val="20"/>
                <w:szCs w:val="20"/>
                <w:u w:val="single"/>
              </w:rPr>
              <w:t>Note: Building envelopes shown in figure 20 are applied to whole Sections in Precinct 4a and 4b.</w:t>
            </w:r>
          </w:p>
        </w:tc>
        <w:tc>
          <w:tcPr>
            <w:tcW w:w="2580" w:type="pct"/>
            <w:shd w:val="clear" w:color="auto" w:fill="FFFFFF"/>
          </w:tcPr>
          <w:p w:rsidR="00CC5A7B" w:rsidRDefault="00CC5A7B" w:rsidP="00D01DBE">
            <w:pPr>
              <w:pStyle w:val="TAbody"/>
              <w:spacing w:before="60" w:after="60" w:line="288" w:lineRule="auto"/>
              <w:rPr>
                <w:sz w:val="20"/>
              </w:rPr>
            </w:pPr>
          </w:p>
          <w:p w:rsidR="00CC5A7B" w:rsidRPr="008804DC" w:rsidRDefault="00CC5A7B" w:rsidP="00D01DBE">
            <w:pPr>
              <w:pStyle w:val="TAbody"/>
              <w:spacing w:before="60" w:after="60" w:line="288" w:lineRule="auto"/>
              <w:rPr>
                <w:sz w:val="20"/>
              </w:rPr>
            </w:pPr>
            <w:r w:rsidRPr="008804DC">
              <w:rPr>
                <w:sz w:val="20"/>
              </w:rPr>
              <w:t xml:space="preserve">This is a mandatory requirement. There is no applicable criterion. </w:t>
            </w:r>
          </w:p>
        </w:tc>
      </w:tr>
    </w:tbl>
    <w:p w:rsidR="00D66BE0" w:rsidRDefault="00D66BE0" w:rsidP="001D0F3B">
      <w:pPr>
        <w:rPr>
          <w:kern w:val="32"/>
        </w:rPr>
      </w:pPr>
    </w:p>
    <w:p w:rsidR="0005664F" w:rsidRDefault="0005664F" w:rsidP="001D0F3B">
      <w:pPr>
        <w:rPr>
          <w:kern w:val="32"/>
        </w:rPr>
      </w:pPr>
    </w:p>
    <w:p w:rsidR="00C51811" w:rsidRPr="00C51811" w:rsidRDefault="00C51811" w:rsidP="001D0F3B">
      <w:pPr>
        <w:rPr>
          <w:b/>
          <w:i/>
          <w:kern w:val="32"/>
        </w:rPr>
      </w:pPr>
      <w:r w:rsidRPr="00C51811">
        <w:rPr>
          <w:b/>
          <w:kern w:val="32"/>
        </w:rPr>
        <w:t xml:space="preserve">Statement of compliance with the </w:t>
      </w:r>
      <w:r w:rsidRPr="00C51811">
        <w:rPr>
          <w:b/>
          <w:i/>
          <w:kern w:val="32"/>
        </w:rPr>
        <w:t>Planning and Development Act 2007</w:t>
      </w:r>
    </w:p>
    <w:p w:rsidR="00C51811" w:rsidRDefault="00C51811"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A96AB3" w:rsidRPr="00712522" w:rsidTr="00D0006D">
        <w:tc>
          <w:tcPr>
            <w:tcW w:w="4153" w:type="dxa"/>
          </w:tcPr>
          <w:p w:rsidR="00A96AB3" w:rsidRPr="00712522" w:rsidRDefault="00A96AB3" w:rsidP="00D0006D">
            <w:pPr>
              <w:pStyle w:val="TAbody"/>
              <w:rPr>
                <w:b/>
                <w:sz w:val="22"/>
                <w:szCs w:val="22"/>
                <w:lang w:val="en-AU"/>
              </w:rPr>
            </w:pPr>
            <w:r w:rsidRPr="00712522">
              <w:rPr>
                <w:b/>
                <w:sz w:val="22"/>
                <w:szCs w:val="22"/>
                <w:lang w:val="en-AU"/>
              </w:rPr>
              <w:t>Section</w:t>
            </w:r>
          </w:p>
        </w:tc>
        <w:tc>
          <w:tcPr>
            <w:tcW w:w="4636" w:type="dxa"/>
          </w:tcPr>
          <w:p w:rsidR="00A96AB3" w:rsidRPr="00712522" w:rsidRDefault="00A96AB3" w:rsidP="00D0006D">
            <w:pPr>
              <w:pStyle w:val="TAbody"/>
              <w:rPr>
                <w:b/>
                <w:sz w:val="22"/>
                <w:szCs w:val="22"/>
                <w:lang w:val="en-AU"/>
              </w:rPr>
            </w:pPr>
            <w:r w:rsidRPr="00712522">
              <w:rPr>
                <w:b/>
                <w:sz w:val="22"/>
                <w:szCs w:val="22"/>
                <w:lang w:val="en-AU"/>
              </w:rPr>
              <w:t>Statement</w:t>
            </w:r>
          </w:p>
        </w:tc>
      </w:tr>
      <w:tr w:rsidR="00A96AB3" w:rsidRPr="00A15389" w:rsidTr="00D0006D">
        <w:tblPrEx>
          <w:tblLook w:val="01E0" w:firstRow="1" w:lastRow="1" w:firstColumn="1" w:lastColumn="1" w:noHBand="0" w:noVBand="0"/>
        </w:tblPrEx>
        <w:tc>
          <w:tcPr>
            <w:tcW w:w="4153" w:type="dxa"/>
          </w:tcPr>
          <w:p w:rsidR="00A96AB3" w:rsidRPr="00A15389" w:rsidRDefault="00A96AB3" w:rsidP="00D0006D">
            <w:pPr>
              <w:pStyle w:val="TAbody"/>
              <w:rPr>
                <w:sz w:val="22"/>
                <w:szCs w:val="22"/>
                <w:lang w:val="en-AU"/>
              </w:rPr>
            </w:pPr>
            <w:r w:rsidRPr="00A15389">
              <w:rPr>
                <w:sz w:val="22"/>
                <w:szCs w:val="22"/>
                <w:lang w:val="en-AU"/>
              </w:rPr>
              <w:t>s87(b) a variation (a code variation) that –</w:t>
            </w:r>
          </w:p>
          <w:p w:rsidR="00A96AB3" w:rsidRPr="00A15389" w:rsidRDefault="00A96AB3" w:rsidP="00020E04">
            <w:pPr>
              <w:pStyle w:val="TAbody"/>
              <w:numPr>
                <w:ilvl w:val="0"/>
                <w:numId w:val="25"/>
              </w:numPr>
              <w:rPr>
                <w:sz w:val="22"/>
                <w:szCs w:val="22"/>
                <w:lang w:val="en-AU"/>
              </w:rPr>
            </w:pPr>
            <w:r w:rsidRPr="00A15389">
              <w:rPr>
                <w:sz w:val="22"/>
                <w:szCs w:val="22"/>
                <w:lang w:val="en-AU"/>
              </w:rPr>
              <w:t>would only change a code</w:t>
            </w:r>
          </w:p>
          <w:p w:rsidR="00A96AB3" w:rsidRPr="00A15389" w:rsidRDefault="00A96AB3" w:rsidP="00020E04">
            <w:pPr>
              <w:pStyle w:val="TAbody"/>
              <w:numPr>
                <w:ilvl w:val="0"/>
                <w:numId w:val="25"/>
              </w:numPr>
              <w:rPr>
                <w:sz w:val="22"/>
                <w:szCs w:val="22"/>
                <w:lang w:val="en-AU"/>
              </w:rPr>
            </w:pPr>
            <w:r w:rsidRPr="00A15389">
              <w:rPr>
                <w:sz w:val="22"/>
                <w:szCs w:val="22"/>
                <w:lang w:val="en-AU"/>
              </w:rPr>
              <w:t>is consistent with the policy purpose and policy framework of the code; and</w:t>
            </w:r>
          </w:p>
          <w:p w:rsidR="00A96AB3" w:rsidRPr="00A15389" w:rsidRDefault="00A96AB3" w:rsidP="00020E04">
            <w:pPr>
              <w:pStyle w:val="TAbody"/>
              <w:numPr>
                <w:ilvl w:val="0"/>
                <w:numId w:val="25"/>
              </w:numPr>
              <w:rPr>
                <w:sz w:val="22"/>
                <w:szCs w:val="22"/>
                <w:lang w:val="en-AU"/>
              </w:rPr>
            </w:pPr>
            <w:r w:rsidRPr="00A15389">
              <w:rPr>
                <w:sz w:val="22"/>
                <w:szCs w:val="22"/>
                <w:lang w:val="en-AU"/>
              </w:rPr>
              <w:t>is not an error variation.</w:t>
            </w:r>
          </w:p>
        </w:tc>
        <w:tc>
          <w:tcPr>
            <w:tcW w:w="4636" w:type="dxa"/>
          </w:tcPr>
          <w:p w:rsidR="00A96AB3" w:rsidRPr="00A15389" w:rsidRDefault="00A96AB3" w:rsidP="00273DAA">
            <w:pPr>
              <w:pStyle w:val="TAbody"/>
              <w:rPr>
                <w:sz w:val="22"/>
                <w:szCs w:val="22"/>
                <w:lang w:val="en-AU"/>
              </w:rPr>
            </w:pPr>
            <w:r w:rsidRPr="00A15389">
              <w:rPr>
                <w:sz w:val="22"/>
                <w:szCs w:val="22"/>
                <w:lang w:val="en-AU"/>
              </w:rPr>
              <w:t xml:space="preserve">Compliant. </w:t>
            </w:r>
            <w:r w:rsidR="00273DAA" w:rsidRPr="00A15389">
              <w:rPr>
                <w:sz w:val="22"/>
                <w:szCs w:val="22"/>
                <w:lang w:val="en-AU"/>
              </w:rPr>
              <w:t>This amendment will clarify how building envelopes are applied in Precincts 4a and 4b, and is consistent with the policy purpose of the code.</w:t>
            </w:r>
          </w:p>
        </w:tc>
      </w:tr>
    </w:tbl>
    <w:p w:rsidR="00A96AB3" w:rsidRPr="00A15389" w:rsidRDefault="00A96AB3" w:rsidP="001D0F3B">
      <w:pPr>
        <w:rPr>
          <w:kern w:val="32"/>
        </w:rPr>
      </w:pPr>
    </w:p>
    <w:p w:rsidR="00F46E87" w:rsidRPr="00A15389" w:rsidRDefault="00F46E87" w:rsidP="001D0F3B">
      <w:pPr>
        <w:rPr>
          <w:kern w:val="32"/>
        </w:rPr>
      </w:pPr>
    </w:p>
    <w:p w:rsidR="00FB5BF4" w:rsidRPr="00A15389" w:rsidRDefault="00FB5BF4" w:rsidP="001D0F3B">
      <w:pPr>
        <w:rPr>
          <w:b/>
          <w:kern w:val="32"/>
        </w:rPr>
      </w:pPr>
      <w:r w:rsidRPr="00A15389">
        <w:rPr>
          <w:b/>
          <w:kern w:val="32"/>
        </w:rPr>
        <w:t>Amend</w:t>
      </w:r>
      <w:r w:rsidR="002B50F5" w:rsidRPr="00A15389">
        <w:rPr>
          <w:b/>
          <w:kern w:val="32"/>
        </w:rPr>
        <w:t>ment to rule</w:t>
      </w:r>
      <w:r w:rsidRPr="00A15389">
        <w:rPr>
          <w:b/>
          <w:kern w:val="32"/>
        </w:rPr>
        <w:t xml:space="preserve"> R65</w:t>
      </w:r>
    </w:p>
    <w:p w:rsidR="00FB5BF4" w:rsidRDefault="0007247F" w:rsidP="001D0F3B">
      <w:pPr>
        <w:rPr>
          <w:kern w:val="32"/>
        </w:rPr>
      </w:pPr>
      <w:r w:rsidRPr="00A15389">
        <w:rPr>
          <w:kern w:val="32"/>
        </w:rPr>
        <w:t>This amendment is required to clarify where building awnings are to be applied in Precinct 4b in the Code.</w:t>
      </w:r>
      <w:r>
        <w:rPr>
          <w:kern w:val="32"/>
        </w:rPr>
        <w:t xml:space="preserve"> </w:t>
      </w:r>
    </w:p>
    <w:p w:rsidR="0007247F" w:rsidRDefault="0007247F" w:rsidP="001D0F3B">
      <w:pPr>
        <w:rPr>
          <w:kern w:val="32"/>
        </w:rPr>
      </w:pPr>
    </w:p>
    <w:p w:rsidR="00FB5BF4" w:rsidRPr="00AF7091" w:rsidRDefault="00AF7091" w:rsidP="001D0F3B">
      <w:pPr>
        <w:rPr>
          <w:i/>
          <w:kern w:val="32"/>
        </w:rPr>
      </w:pPr>
      <w:r w:rsidRPr="00AF7091">
        <w:rPr>
          <w:i/>
          <w:kern w:val="32"/>
        </w:rPr>
        <w:t>Existing provision</w:t>
      </w:r>
    </w:p>
    <w:p w:rsidR="00AF7091" w:rsidRDefault="00AF7091"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A4005C" w:rsidTr="00213E56">
        <w:tc>
          <w:tcPr>
            <w:tcW w:w="8897" w:type="dxa"/>
            <w:gridSpan w:val="2"/>
            <w:shd w:val="pct15" w:color="auto" w:fill="auto"/>
          </w:tcPr>
          <w:p w:rsidR="00A4005C" w:rsidRPr="00213E56" w:rsidRDefault="00A4005C" w:rsidP="00213E56">
            <w:pPr>
              <w:spacing w:before="60" w:after="60"/>
              <w:rPr>
                <w:b/>
                <w:bCs/>
                <w:sz w:val="20"/>
              </w:rPr>
            </w:pPr>
            <w:r w:rsidRPr="00213E56">
              <w:rPr>
                <w:b/>
                <w:bCs/>
                <w:sz w:val="20"/>
              </w:rPr>
              <w:t xml:space="preserve">10.2 Awnings </w:t>
            </w:r>
          </w:p>
        </w:tc>
      </w:tr>
      <w:tr w:rsidR="00A4005C" w:rsidTr="00213E56">
        <w:tc>
          <w:tcPr>
            <w:tcW w:w="4361" w:type="dxa"/>
            <w:shd w:val="pct20" w:color="auto" w:fill="auto"/>
          </w:tcPr>
          <w:p w:rsidR="00A4005C" w:rsidRPr="00213E56" w:rsidRDefault="00A4005C" w:rsidP="00213E56">
            <w:pPr>
              <w:pStyle w:val="TAbodytext"/>
              <w:spacing w:before="60" w:after="60"/>
              <w:rPr>
                <w:b/>
                <w:bCs/>
                <w:sz w:val="20"/>
              </w:rPr>
            </w:pPr>
            <w:r w:rsidRPr="00213E56">
              <w:rPr>
                <w:b/>
                <w:bCs/>
                <w:sz w:val="20"/>
              </w:rPr>
              <w:t xml:space="preserve">Rules </w:t>
            </w:r>
          </w:p>
        </w:tc>
        <w:tc>
          <w:tcPr>
            <w:tcW w:w="4536" w:type="dxa"/>
            <w:shd w:val="pct20" w:color="auto" w:fill="auto"/>
          </w:tcPr>
          <w:p w:rsidR="00A4005C" w:rsidRPr="00213E56" w:rsidRDefault="00A4005C" w:rsidP="00213E56">
            <w:pPr>
              <w:spacing w:before="60" w:after="60"/>
              <w:rPr>
                <w:b/>
                <w:bCs/>
                <w:sz w:val="20"/>
              </w:rPr>
            </w:pPr>
            <w:r w:rsidRPr="00213E56">
              <w:rPr>
                <w:b/>
                <w:bCs/>
                <w:sz w:val="20"/>
              </w:rPr>
              <w:t>Criteria</w:t>
            </w:r>
          </w:p>
        </w:tc>
      </w:tr>
      <w:tr w:rsidR="00A4005C" w:rsidRPr="0038221A" w:rsidTr="00213E56">
        <w:tc>
          <w:tcPr>
            <w:tcW w:w="4361" w:type="dxa"/>
          </w:tcPr>
          <w:p w:rsidR="00A4005C" w:rsidRPr="00213E56" w:rsidRDefault="00A4005C" w:rsidP="00213E56">
            <w:pPr>
              <w:spacing w:before="60" w:after="60" w:line="288" w:lineRule="auto"/>
              <w:rPr>
                <w:sz w:val="20"/>
                <w:szCs w:val="20"/>
              </w:rPr>
            </w:pPr>
            <w:r w:rsidRPr="00213E56">
              <w:rPr>
                <w:sz w:val="20"/>
                <w:szCs w:val="20"/>
              </w:rPr>
              <w:t>R65</w:t>
            </w:r>
          </w:p>
          <w:p w:rsidR="00A4005C" w:rsidRPr="00213E56" w:rsidRDefault="00A4005C" w:rsidP="00213E56">
            <w:pPr>
              <w:spacing w:before="60" w:after="60" w:line="288" w:lineRule="auto"/>
              <w:rPr>
                <w:rFonts w:cs="Arial"/>
                <w:sz w:val="20"/>
                <w:szCs w:val="20"/>
              </w:rPr>
            </w:pPr>
            <w:r w:rsidRPr="00213E56">
              <w:rPr>
                <w:sz w:val="20"/>
                <w:szCs w:val="20"/>
              </w:rPr>
              <w:t>Buildings must incorporate awnings that comply with the following:</w:t>
            </w:r>
          </w:p>
          <w:p w:rsidR="00A4005C" w:rsidRPr="00213E56" w:rsidRDefault="00A4005C" w:rsidP="00213E56">
            <w:pPr>
              <w:pStyle w:val="ListParagraph"/>
              <w:numPr>
                <w:ilvl w:val="0"/>
                <w:numId w:val="28"/>
              </w:numPr>
              <w:spacing w:before="60" w:after="60" w:line="288" w:lineRule="auto"/>
              <w:ind w:left="357" w:hanging="357"/>
              <w:rPr>
                <w:rFonts w:ascii="Arial" w:hAnsi="Arial" w:cs="Arial"/>
                <w:sz w:val="20"/>
                <w:szCs w:val="20"/>
              </w:rPr>
            </w:pPr>
            <w:r w:rsidRPr="00213E56">
              <w:rPr>
                <w:rFonts w:ascii="Arial" w:hAnsi="Arial" w:cs="Arial"/>
                <w:sz w:val="20"/>
                <w:szCs w:val="20"/>
              </w:rPr>
              <w:t>cantilevered awnings for the full extent of the building frontage along main pedestrian areas and routes identified in figure 13</w:t>
            </w:r>
          </w:p>
          <w:p w:rsidR="00A4005C" w:rsidRPr="00213E56" w:rsidRDefault="00A4005C" w:rsidP="00213E56">
            <w:pPr>
              <w:pStyle w:val="ListParagraph"/>
              <w:numPr>
                <w:ilvl w:val="0"/>
                <w:numId w:val="28"/>
              </w:numPr>
              <w:spacing w:before="60" w:after="60" w:line="288" w:lineRule="auto"/>
              <w:ind w:left="357" w:hanging="357"/>
              <w:rPr>
                <w:rFonts w:ascii="Arial" w:hAnsi="Arial" w:cs="Arial"/>
                <w:sz w:val="20"/>
                <w:szCs w:val="20"/>
              </w:rPr>
            </w:pPr>
            <w:r w:rsidRPr="00213E56">
              <w:rPr>
                <w:rFonts w:ascii="Arial" w:hAnsi="Arial" w:cs="Arial"/>
                <w:sz w:val="20"/>
                <w:szCs w:val="20"/>
              </w:rPr>
              <w:t>awnings are to be a minimum of 3m in cantilever width</w:t>
            </w:r>
          </w:p>
          <w:p w:rsidR="00A4005C" w:rsidRPr="00213E56" w:rsidRDefault="00A4005C" w:rsidP="00213E56">
            <w:pPr>
              <w:pStyle w:val="ListParagraph"/>
              <w:numPr>
                <w:ilvl w:val="0"/>
                <w:numId w:val="28"/>
              </w:numPr>
              <w:spacing w:before="60" w:after="60" w:line="288" w:lineRule="auto"/>
              <w:ind w:left="357" w:hanging="357"/>
              <w:rPr>
                <w:rFonts w:ascii="Arial" w:hAnsi="Arial" w:cs="Arial"/>
                <w:sz w:val="20"/>
                <w:szCs w:val="20"/>
              </w:rPr>
            </w:pPr>
            <w:r w:rsidRPr="00213E56">
              <w:rPr>
                <w:rFonts w:ascii="Arial" w:hAnsi="Arial" w:cs="Arial"/>
                <w:sz w:val="20"/>
                <w:szCs w:val="20"/>
              </w:rPr>
              <w:t>awnings are to be a minimum height of 3m above finished pavement or ground level of the verge</w:t>
            </w:r>
          </w:p>
          <w:p w:rsidR="00A4005C" w:rsidRPr="00213E56" w:rsidRDefault="00A4005C" w:rsidP="00213E56">
            <w:pPr>
              <w:pStyle w:val="ListParagraph"/>
              <w:numPr>
                <w:ilvl w:val="0"/>
                <w:numId w:val="28"/>
              </w:numPr>
              <w:spacing w:before="60" w:after="60" w:line="288" w:lineRule="auto"/>
              <w:ind w:left="357" w:hanging="357"/>
              <w:rPr>
                <w:rFonts w:ascii="Arial" w:hAnsi="Arial" w:cs="Arial"/>
                <w:sz w:val="20"/>
                <w:szCs w:val="20"/>
              </w:rPr>
            </w:pPr>
            <w:r w:rsidRPr="00213E56">
              <w:rPr>
                <w:rFonts w:ascii="Arial" w:hAnsi="Arial" w:cs="Arial"/>
                <w:sz w:val="20"/>
                <w:szCs w:val="20"/>
              </w:rPr>
              <w:t>awnings are to be integrated into the building design at the first floor level</w:t>
            </w:r>
            <w:r w:rsidR="00B5092B" w:rsidRPr="00213E56">
              <w:rPr>
                <w:rFonts w:ascii="Arial" w:hAnsi="Arial" w:cs="Arial"/>
                <w:sz w:val="20"/>
                <w:szCs w:val="20"/>
              </w:rPr>
              <w:t>.</w:t>
            </w:r>
          </w:p>
        </w:tc>
        <w:tc>
          <w:tcPr>
            <w:tcW w:w="4536" w:type="dxa"/>
          </w:tcPr>
          <w:p w:rsidR="00A4005C" w:rsidRPr="00213E56" w:rsidRDefault="00A4005C" w:rsidP="00213E56">
            <w:pPr>
              <w:pStyle w:val="TAbody"/>
              <w:spacing w:before="60" w:after="60" w:line="288" w:lineRule="auto"/>
              <w:rPr>
                <w:sz w:val="20"/>
              </w:rPr>
            </w:pPr>
          </w:p>
          <w:p w:rsidR="00A4005C" w:rsidRPr="00213E56" w:rsidRDefault="00A4005C" w:rsidP="00213E56">
            <w:pPr>
              <w:pStyle w:val="TAbody"/>
              <w:spacing w:before="60" w:after="60" w:line="288" w:lineRule="auto"/>
              <w:rPr>
                <w:sz w:val="20"/>
              </w:rPr>
            </w:pPr>
            <w:r w:rsidRPr="00213E56">
              <w:rPr>
                <w:sz w:val="20"/>
              </w:rPr>
              <w:t xml:space="preserve">This is a mandatory requirement. There is no applicable criterion. </w:t>
            </w:r>
          </w:p>
          <w:p w:rsidR="00A4005C" w:rsidRPr="00213E56" w:rsidRDefault="00A4005C" w:rsidP="00213E56">
            <w:pPr>
              <w:pStyle w:val="TAbody"/>
              <w:spacing w:before="60" w:after="60" w:line="288" w:lineRule="auto"/>
              <w:rPr>
                <w:sz w:val="20"/>
              </w:rPr>
            </w:pPr>
          </w:p>
        </w:tc>
      </w:tr>
    </w:tbl>
    <w:p w:rsidR="00A4005C" w:rsidRDefault="00A4005C" w:rsidP="001D0F3B">
      <w:pPr>
        <w:rPr>
          <w:kern w:val="32"/>
        </w:rPr>
      </w:pPr>
    </w:p>
    <w:p w:rsidR="00AF7091" w:rsidRPr="00AF7091" w:rsidRDefault="00AF7091" w:rsidP="001D0F3B">
      <w:pPr>
        <w:rPr>
          <w:i/>
          <w:kern w:val="32"/>
        </w:rPr>
      </w:pPr>
      <w:r w:rsidRPr="00AF7091">
        <w:rPr>
          <w:i/>
          <w:kern w:val="32"/>
        </w:rPr>
        <w:t>Proposed provision</w:t>
      </w:r>
    </w:p>
    <w:p w:rsidR="00AF7091" w:rsidRDefault="00AF7091" w:rsidP="001D0F3B">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AF7091" w:rsidRPr="008804DC" w:rsidTr="00D01DBE">
        <w:trPr>
          <w:cantSplit/>
          <w:tblHeader/>
        </w:trPr>
        <w:tc>
          <w:tcPr>
            <w:tcW w:w="2420" w:type="pct"/>
            <w:shd w:val="clear" w:color="auto" w:fill="CCCCCC"/>
          </w:tcPr>
          <w:p w:rsidR="00AF7091" w:rsidRPr="00EC092F" w:rsidRDefault="00AF7091" w:rsidP="0021757F">
            <w:pPr>
              <w:pStyle w:val="TAbodytext"/>
              <w:spacing w:before="60" w:after="60"/>
              <w:rPr>
                <w:b/>
                <w:bCs/>
                <w:sz w:val="20"/>
              </w:rPr>
            </w:pPr>
            <w:r w:rsidRPr="00EC092F">
              <w:rPr>
                <w:b/>
                <w:bCs/>
                <w:sz w:val="20"/>
              </w:rPr>
              <w:t>Rules</w:t>
            </w:r>
          </w:p>
        </w:tc>
        <w:tc>
          <w:tcPr>
            <w:tcW w:w="2580" w:type="pct"/>
            <w:shd w:val="clear" w:color="auto" w:fill="CCCCCC"/>
          </w:tcPr>
          <w:p w:rsidR="00AF7091" w:rsidRPr="00EC092F" w:rsidRDefault="00AF7091" w:rsidP="0021757F">
            <w:pPr>
              <w:pStyle w:val="TAbodytext"/>
              <w:spacing w:before="60" w:after="60"/>
              <w:rPr>
                <w:b/>
                <w:bCs/>
                <w:sz w:val="20"/>
              </w:rPr>
            </w:pPr>
            <w:r w:rsidRPr="00EC092F">
              <w:rPr>
                <w:b/>
                <w:bCs/>
                <w:sz w:val="20"/>
              </w:rPr>
              <w:t>Criteria</w:t>
            </w:r>
          </w:p>
        </w:tc>
      </w:tr>
      <w:tr w:rsidR="00AF7091" w:rsidRPr="008804DC" w:rsidTr="00D01DBE">
        <w:trPr>
          <w:cantSplit/>
        </w:trPr>
        <w:tc>
          <w:tcPr>
            <w:tcW w:w="2420" w:type="pct"/>
            <w:shd w:val="clear" w:color="auto" w:fill="FFFFFF"/>
          </w:tcPr>
          <w:p w:rsidR="00AF7091" w:rsidRDefault="00AF7091" w:rsidP="00D01DBE">
            <w:pPr>
              <w:spacing w:before="60" w:after="60" w:line="288" w:lineRule="auto"/>
              <w:rPr>
                <w:sz w:val="20"/>
                <w:szCs w:val="20"/>
              </w:rPr>
            </w:pPr>
            <w:r>
              <w:rPr>
                <w:sz w:val="20"/>
                <w:szCs w:val="20"/>
              </w:rPr>
              <w:t>R65</w:t>
            </w:r>
          </w:p>
          <w:p w:rsidR="00D37763" w:rsidRPr="00D37763" w:rsidRDefault="00D37763" w:rsidP="00D37763">
            <w:pPr>
              <w:spacing w:before="60" w:after="60" w:line="288" w:lineRule="auto"/>
              <w:rPr>
                <w:rFonts w:cs="Arial"/>
                <w:sz w:val="20"/>
                <w:szCs w:val="20"/>
              </w:rPr>
            </w:pPr>
            <w:r w:rsidRPr="00E465ED">
              <w:rPr>
                <w:sz w:val="20"/>
                <w:szCs w:val="20"/>
                <w:u w:val="single"/>
              </w:rPr>
              <w:t>Where the building frontage incorporates commercial uses at ground floor</w:t>
            </w:r>
            <w:r w:rsidR="00273DAA">
              <w:rPr>
                <w:sz w:val="20"/>
                <w:szCs w:val="20"/>
              </w:rPr>
              <w:t>, buildings must</w:t>
            </w:r>
            <w:r>
              <w:rPr>
                <w:sz w:val="20"/>
                <w:szCs w:val="20"/>
              </w:rPr>
              <w:t xml:space="preserve"> incorporate awnings that comply with the following:</w:t>
            </w:r>
          </w:p>
          <w:p w:rsidR="00D37763" w:rsidRDefault="00D37763" w:rsidP="005258F0">
            <w:pPr>
              <w:pStyle w:val="ListParagraph"/>
              <w:numPr>
                <w:ilvl w:val="0"/>
                <w:numId w:val="29"/>
              </w:numPr>
              <w:spacing w:before="60" w:after="60" w:line="288" w:lineRule="auto"/>
              <w:ind w:left="357" w:hanging="357"/>
              <w:rPr>
                <w:rFonts w:ascii="Arial" w:hAnsi="Arial" w:cs="Arial"/>
                <w:sz w:val="20"/>
                <w:szCs w:val="20"/>
              </w:rPr>
            </w:pPr>
            <w:r w:rsidRPr="00D37763">
              <w:rPr>
                <w:rFonts w:ascii="Arial" w:hAnsi="Arial" w:cs="Arial"/>
                <w:sz w:val="20"/>
                <w:szCs w:val="20"/>
              </w:rPr>
              <w:t>cantilevered awnings for the full extent</w:t>
            </w:r>
            <w:r>
              <w:rPr>
                <w:rFonts w:ascii="Arial" w:hAnsi="Arial" w:cs="Arial"/>
                <w:sz w:val="20"/>
                <w:szCs w:val="20"/>
              </w:rPr>
              <w:t xml:space="preserve"> of the building frontage along main pedestrian areas and routes identified in figure 13</w:t>
            </w:r>
          </w:p>
          <w:p w:rsidR="00D37763" w:rsidRDefault="00D37763" w:rsidP="005258F0">
            <w:pPr>
              <w:pStyle w:val="ListParagraph"/>
              <w:numPr>
                <w:ilvl w:val="0"/>
                <w:numId w:val="29"/>
              </w:numPr>
              <w:spacing w:before="60" w:after="60" w:line="288" w:lineRule="auto"/>
              <w:ind w:left="357" w:hanging="357"/>
              <w:rPr>
                <w:rFonts w:ascii="Arial" w:hAnsi="Arial" w:cs="Arial"/>
                <w:sz w:val="20"/>
                <w:szCs w:val="20"/>
              </w:rPr>
            </w:pPr>
            <w:r>
              <w:rPr>
                <w:rFonts w:ascii="Arial" w:hAnsi="Arial" w:cs="Arial"/>
                <w:sz w:val="20"/>
                <w:szCs w:val="20"/>
              </w:rPr>
              <w:t>awnings are to be a minimum of 3m in cantilever width</w:t>
            </w:r>
          </w:p>
          <w:p w:rsidR="00D37763" w:rsidRDefault="00D37763" w:rsidP="005258F0">
            <w:pPr>
              <w:pStyle w:val="ListParagraph"/>
              <w:numPr>
                <w:ilvl w:val="0"/>
                <w:numId w:val="29"/>
              </w:numPr>
              <w:spacing w:before="60" w:after="60" w:line="288" w:lineRule="auto"/>
              <w:ind w:left="357" w:hanging="357"/>
              <w:rPr>
                <w:rFonts w:ascii="Arial" w:hAnsi="Arial" w:cs="Arial"/>
                <w:sz w:val="20"/>
                <w:szCs w:val="20"/>
              </w:rPr>
            </w:pPr>
            <w:r>
              <w:rPr>
                <w:rFonts w:ascii="Arial" w:hAnsi="Arial" w:cs="Arial"/>
                <w:sz w:val="20"/>
                <w:szCs w:val="20"/>
              </w:rPr>
              <w:t>awnings are to be a minimum height of 3m above finished pavement or ground level of the verge</w:t>
            </w:r>
          </w:p>
          <w:p w:rsidR="00D37763" w:rsidRPr="009946CF" w:rsidRDefault="00D37763" w:rsidP="005258F0">
            <w:pPr>
              <w:pStyle w:val="ListParagraph"/>
              <w:numPr>
                <w:ilvl w:val="0"/>
                <w:numId w:val="29"/>
              </w:numPr>
              <w:spacing w:before="60" w:after="60" w:line="288" w:lineRule="auto"/>
              <w:ind w:left="357" w:hanging="357"/>
              <w:rPr>
                <w:rFonts w:ascii="Arial" w:hAnsi="Arial" w:cs="Arial"/>
                <w:sz w:val="20"/>
                <w:szCs w:val="20"/>
              </w:rPr>
            </w:pPr>
            <w:r w:rsidRPr="009946CF">
              <w:rPr>
                <w:rFonts w:ascii="Arial" w:hAnsi="Arial" w:cs="Arial"/>
                <w:sz w:val="20"/>
                <w:szCs w:val="20"/>
              </w:rPr>
              <w:t>awnings are to be integrated into the building design at the first floor level</w:t>
            </w:r>
          </w:p>
        </w:tc>
        <w:tc>
          <w:tcPr>
            <w:tcW w:w="2580" w:type="pct"/>
            <w:shd w:val="clear" w:color="auto" w:fill="FFFFFF"/>
          </w:tcPr>
          <w:p w:rsidR="00AF7091" w:rsidRDefault="00AF7091" w:rsidP="00D01DBE">
            <w:pPr>
              <w:pStyle w:val="TAbody"/>
              <w:spacing w:before="60" w:after="60" w:line="288" w:lineRule="auto"/>
              <w:rPr>
                <w:sz w:val="20"/>
              </w:rPr>
            </w:pPr>
          </w:p>
          <w:p w:rsidR="00AF7091" w:rsidRPr="008804DC" w:rsidRDefault="00AF7091" w:rsidP="00D01DBE">
            <w:pPr>
              <w:pStyle w:val="TAbody"/>
              <w:spacing w:before="60" w:after="60" w:line="288" w:lineRule="auto"/>
              <w:rPr>
                <w:sz w:val="20"/>
              </w:rPr>
            </w:pPr>
            <w:r w:rsidRPr="008804DC">
              <w:rPr>
                <w:sz w:val="20"/>
              </w:rPr>
              <w:t xml:space="preserve">This is a mandatory requirement. There is no applicable criterion. </w:t>
            </w:r>
          </w:p>
          <w:p w:rsidR="00AF7091" w:rsidRPr="008804DC" w:rsidRDefault="00AF7091" w:rsidP="00D01DBE">
            <w:pPr>
              <w:pStyle w:val="TAbody"/>
              <w:spacing w:before="60" w:after="60" w:line="288" w:lineRule="auto"/>
              <w:rPr>
                <w:sz w:val="20"/>
              </w:rPr>
            </w:pPr>
          </w:p>
        </w:tc>
      </w:tr>
    </w:tbl>
    <w:p w:rsidR="00AF7091" w:rsidRDefault="00AF7091" w:rsidP="001D0F3B">
      <w:pPr>
        <w:rPr>
          <w:kern w:val="32"/>
        </w:rPr>
      </w:pPr>
    </w:p>
    <w:p w:rsidR="00F46E87" w:rsidRDefault="00F46E87" w:rsidP="001D0F3B">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F46E87" w:rsidRDefault="00F46E87"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F46E87" w:rsidRPr="00712522" w:rsidTr="00A96AB3">
        <w:tc>
          <w:tcPr>
            <w:tcW w:w="4153" w:type="dxa"/>
          </w:tcPr>
          <w:p w:rsidR="00F46E87" w:rsidRPr="00712522" w:rsidRDefault="00F46E87" w:rsidP="00D0006D">
            <w:pPr>
              <w:pStyle w:val="TAbody"/>
              <w:rPr>
                <w:b/>
                <w:sz w:val="22"/>
                <w:szCs w:val="22"/>
                <w:lang w:val="en-AU"/>
              </w:rPr>
            </w:pPr>
            <w:r w:rsidRPr="00712522">
              <w:rPr>
                <w:b/>
                <w:sz w:val="22"/>
                <w:szCs w:val="22"/>
                <w:lang w:val="en-AU"/>
              </w:rPr>
              <w:t>Section</w:t>
            </w:r>
          </w:p>
        </w:tc>
        <w:tc>
          <w:tcPr>
            <w:tcW w:w="4636" w:type="dxa"/>
          </w:tcPr>
          <w:p w:rsidR="00F46E87" w:rsidRPr="00712522" w:rsidRDefault="00F46E87" w:rsidP="00D0006D">
            <w:pPr>
              <w:pStyle w:val="TAbody"/>
              <w:rPr>
                <w:b/>
                <w:sz w:val="22"/>
                <w:szCs w:val="22"/>
                <w:lang w:val="en-AU"/>
              </w:rPr>
            </w:pPr>
            <w:r w:rsidRPr="00712522">
              <w:rPr>
                <w:b/>
                <w:sz w:val="22"/>
                <w:szCs w:val="22"/>
                <w:lang w:val="en-AU"/>
              </w:rPr>
              <w:t>Statement</w:t>
            </w:r>
          </w:p>
        </w:tc>
      </w:tr>
      <w:tr w:rsidR="00F46E87" w:rsidRPr="00712522" w:rsidTr="00A96AB3">
        <w:tblPrEx>
          <w:tblLook w:val="01E0" w:firstRow="1" w:lastRow="1" w:firstColumn="1" w:lastColumn="1" w:noHBand="0" w:noVBand="0"/>
        </w:tblPrEx>
        <w:tc>
          <w:tcPr>
            <w:tcW w:w="4153" w:type="dxa"/>
          </w:tcPr>
          <w:p w:rsidR="00F46E87" w:rsidRPr="00712522" w:rsidRDefault="00F46E87" w:rsidP="00D0006D">
            <w:pPr>
              <w:pStyle w:val="TAbody"/>
              <w:rPr>
                <w:sz w:val="22"/>
                <w:szCs w:val="22"/>
                <w:lang w:val="en-AU"/>
              </w:rPr>
            </w:pPr>
            <w:r w:rsidRPr="00712522">
              <w:rPr>
                <w:sz w:val="22"/>
                <w:szCs w:val="22"/>
                <w:lang w:val="en-AU"/>
              </w:rPr>
              <w:t>s87(b) a variation (a code variation) that –</w:t>
            </w:r>
          </w:p>
          <w:p w:rsidR="00F46E87" w:rsidRPr="00712522" w:rsidRDefault="00F46E87" w:rsidP="00D37763">
            <w:pPr>
              <w:pStyle w:val="TAbody"/>
              <w:numPr>
                <w:ilvl w:val="0"/>
                <w:numId w:val="27"/>
              </w:numPr>
              <w:rPr>
                <w:sz w:val="22"/>
                <w:szCs w:val="22"/>
                <w:lang w:val="en-AU"/>
              </w:rPr>
            </w:pPr>
            <w:r w:rsidRPr="00712522">
              <w:rPr>
                <w:sz w:val="22"/>
                <w:szCs w:val="22"/>
                <w:lang w:val="en-AU"/>
              </w:rPr>
              <w:t>would only change a code</w:t>
            </w:r>
          </w:p>
          <w:p w:rsidR="00F46E87" w:rsidRPr="00712522" w:rsidRDefault="00F46E87" w:rsidP="00D37763">
            <w:pPr>
              <w:pStyle w:val="TAbody"/>
              <w:numPr>
                <w:ilvl w:val="0"/>
                <w:numId w:val="27"/>
              </w:numPr>
              <w:rPr>
                <w:sz w:val="22"/>
                <w:szCs w:val="22"/>
                <w:lang w:val="en-AU"/>
              </w:rPr>
            </w:pPr>
            <w:r w:rsidRPr="00712522">
              <w:rPr>
                <w:sz w:val="22"/>
                <w:szCs w:val="22"/>
                <w:lang w:val="en-AU"/>
              </w:rPr>
              <w:t>is consistent with the policy purpose and policy framework of the code; and</w:t>
            </w:r>
          </w:p>
          <w:p w:rsidR="00F46E87" w:rsidRPr="00712522" w:rsidRDefault="00F46E87" w:rsidP="00D37763">
            <w:pPr>
              <w:pStyle w:val="TAbody"/>
              <w:numPr>
                <w:ilvl w:val="0"/>
                <w:numId w:val="27"/>
              </w:numPr>
              <w:rPr>
                <w:sz w:val="22"/>
                <w:szCs w:val="22"/>
                <w:lang w:val="en-AU"/>
              </w:rPr>
            </w:pPr>
            <w:r w:rsidRPr="00712522">
              <w:rPr>
                <w:sz w:val="22"/>
                <w:szCs w:val="22"/>
                <w:lang w:val="en-AU"/>
              </w:rPr>
              <w:t>is not an error variation.</w:t>
            </w:r>
          </w:p>
        </w:tc>
        <w:tc>
          <w:tcPr>
            <w:tcW w:w="4636" w:type="dxa"/>
          </w:tcPr>
          <w:p w:rsidR="00F46E87" w:rsidRPr="004B5A40" w:rsidRDefault="00F46E87" w:rsidP="00273DAA">
            <w:pPr>
              <w:pStyle w:val="TAbody"/>
              <w:rPr>
                <w:sz w:val="22"/>
                <w:szCs w:val="22"/>
                <w:lang w:val="en-AU"/>
              </w:rPr>
            </w:pPr>
            <w:r w:rsidRPr="004B5A40">
              <w:rPr>
                <w:sz w:val="22"/>
                <w:szCs w:val="22"/>
                <w:lang w:val="en-AU"/>
              </w:rPr>
              <w:t xml:space="preserve">Compliant. </w:t>
            </w:r>
            <w:r w:rsidR="00273DAA" w:rsidRPr="00A15389">
              <w:rPr>
                <w:sz w:val="22"/>
                <w:szCs w:val="22"/>
                <w:lang w:val="en-AU"/>
              </w:rPr>
              <w:t>This amendment provides more clarity for the location of building awnings in Precinct 4b and is consistent with the policy purpose of the code.</w:t>
            </w:r>
          </w:p>
        </w:tc>
      </w:tr>
    </w:tbl>
    <w:p w:rsidR="00C51811" w:rsidRDefault="00C51811" w:rsidP="00C51811">
      <w:pPr>
        <w:rPr>
          <w:kern w:val="32"/>
        </w:rPr>
      </w:pPr>
    </w:p>
    <w:p w:rsidR="00C51811" w:rsidRDefault="00C51811" w:rsidP="00C51811">
      <w:pPr>
        <w:rPr>
          <w:kern w:val="32"/>
        </w:rPr>
      </w:pPr>
    </w:p>
    <w:p w:rsidR="00000100" w:rsidRDefault="00000100" w:rsidP="00C51811">
      <w:pPr>
        <w:rPr>
          <w:kern w:val="32"/>
        </w:rPr>
      </w:pPr>
    </w:p>
    <w:p w:rsidR="001D0F3B" w:rsidRDefault="001D0F3B" w:rsidP="001D0F3B">
      <w:pPr>
        <w:pStyle w:val="TAsectionheading2"/>
        <w:rPr>
          <w:kern w:val="32"/>
        </w:rPr>
      </w:pPr>
      <w:bookmarkStart w:id="38" w:name="_Toc390767282"/>
      <w:r>
        <w:rPr>
          <w:kern w:val="32"/>
        </w:rPr>
        <w:t>Coombs and Wright concept plan</w:t>
      </w:r>
      <w:bookmarkEnd w:id="38"/>
      <w:r>
        <w:rPr>
          <w:kern w:val="32"/>
        </w:rPr>
        <w:t xml:space="preserve"> </w:t>
      </w:r>
    </w:p>
    <w:p w:rsidR="0005664F" w:rsidRPr="0005664F" w:rsidRDefault="0005664F" w:rsidP="007D2F1E">
      <w:pPr>
        <w:pStyle w:val="TAbodytext"/>
        <w:spacing w:before="120" w:after="240"/>
        <w:rPr>
          <w:b/>
        </w:rPr>
      </w:pPr>
      <w:r w:rsidRPr="0005664F">
        <w:rPr>
          <w:b/>
        </w:rPr>
        <w:t>Amendment to rule R50</w:t>
      </w:r>
    </w:p>
    <w:p w:rsidR="007D2F1E" w:rsidRPr="00D01DBE" w:rsidRDefault="00895975" w:rsidP="007D2F1E">
      <w:pPr>
        <w:pStyle w:val="TAbodytext"/>
        <w:spacing w:before="120" w:after="240"/>
      </w:pPr>
      <w:r>
        <w:t xml:space="preserve">Rule </w:t>
      </w:r>
      <w:r w:rsidR="007D2F1E" w:rsidRPr="00D01DBE">
        <w:t>R50</w:t>
      </w:r>
      <w:r>
        <w:t xml:space="preserve"> has been adjusted</w:t>
      </w:r>
      <w:r w:rsidR="007D2F1E" w:rsidRPr="00D01DBE">
        <w:t xml:space="preserve"> to provide greater flexibility for achieving required </w:t>
      </w:r>
      <w:r w:rsidR="00D01DBE">
        <w:t xml:space="preserve">residential </w:t>
      </w:r>
      <w:r w:rsidR="007D2F1E" w:rsidRPr="00D01DBE">
        <w:t xml:space="preserve">yield targets in </w:t>
      </w:r>
      <w:r w:rsidR="008D02E4">
        <w:t xml:space="preserve">the </w:t>
      </w:r>
      <w:r w:rsidR="007D2F1E" w:rsidRPr="00D01DBE">
        <w:t>CZ4 and CZ5</w:t>
      </w:r>
      <w:r w:rsidR="008D02E4">
        <w:t xml:space="preserve"> zone</w:t>
      </w:r>
      <w:r w:rsidR="007D2F1E" w:rsidRPr="00D01DBE">
        <w:t xml:space="preserve"> precincts in Coombs</w:t>
      </w:r>
      <w:r w:rsidR="00D01DBE">
        <w:t>.  The modification</w:t>
      </w:r>
      <w:r w:rsidR="008D02E4">
        <w:t xml:space="preserve"> to the requirements in the rule</w:t>
      </w:r>
      <w:r w:rsidR="00D01DBE">
        <w:t xml:space="preserve"> will not affect the overall residential </w:t>
      </w:r>
      <w:r w:rsidR="008D02E4">
        <w:t>density</w:t>
      </w:r>
      <w:r w:rsidR="00D01DBE">
        <w:t xml:space="preserve"> requirements for the zone</w:t>
      </w:r>
      <w:r w:rsidR="008D02E4">
        <w:t>s</w:t>
      </w:r>
      <w:r w:rsidR="00D01DBE">
        <w:t xml:space="preserve">, but will allow </w:t>
      </w:r>
      <w:r w:rsidR="008D02E4">
        <w:t xml:space="preserve">the requirements to be met over a defined precinct area rather than per block area.  This is also in line with the wording used in Rule R49 regarding residential density requirements in each precinct. </w:t>
      </w:r>
      <w:r w:rsidR="00D01DBE">
        <w:t xml:space="preserve">   </w:t>
      </w:r>
    </w:p>
    <w:p w:rsidR="00F46E87" w:rsidRDefault="00F46E87" w:rsidP="001D0F3B">
      <w:pPr>
        <w:rPr>
          <w:kern w:val="32"/>
        </w:rPr>
      </w:pPr>
    </w:p>
    <w:p w:rsidR="00A15389" w:rsidRDefault="00A15389" w:rsidP="001D0F3B">
      <w:pPr>
        <w:rPr>
          <w:kern w:val="32"/>
        </w:rPr>
      </w:pPr>
    </w:p>
    <w:p w:rsidR="006A425D" w:rsidRDefault="006A425D" w:rsidP="001D0F3B">
      <w:pPr>
        <w:rPr>
          <w:kern w:val="32"/>
        </w:rPr>
      </w:pPr>
    </w:p>
    <w:p w:rsidR="006A425D" w:rsidRDefault="006A425D" w:rsidP="001D0F3B">
      <w:pPr>
        <w:rPr>
          <w:kern w:val="32"/>
        </w:rPr>
      </w:pPr>
    </w:p>
    <w:p w:rsidR="00E8489F" w:rsidRDefault="00E8489F" w:rsidP="001D0F3B">
      <w:pPr>
        <w:rPr>
          <w:kern w:val="32"/>
        </w:rPr>
      </w:pPr>
    </w:p>
    <w:p w:rsidR="007D2F1E" w:rsidRPr="007D2F1E" w:rsidRDefault="007D2F1E" w:rsidP="001D0F3B">
      <w:pPr>
        <w:rPr>
          <w:i/>
          <w:kern w:val="32"/>
        </w:rPr>
      </w:pPr>
      <w:r w:rsidRPr="007D2F1E">
        <w:rPr>
          <w:i/>
          <w:kern w:val="32"/>
        </w:rPr>
        <w:t>Existing provision</w:t>
      </w:r>
    </w:p>
    <w:p w:rsidR="007D2F1E" w:rsidRDefault="007D2F1E"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4E2A3A" w:rsidTr="00213E56">
        <w:tc>
          <w:tcPr>
            <w:tcW w:w="8897" w:type="dxa"/>
            <w:gridSpan w:val="2"/>
            <w:shd w:val="pct15" w:color="auto" w:fill="auto"/>
          </w:tcPr>
          <w:p w:rsidR="004E2A3A" w:rsidRPr="00213E56" w:rsidRDefault="004E2A3A" w:rsidP="00213E56">
            <w:pPr>
              <w:spacing w:before="60" w:after="60"/>
              <w:rPr>
                <w:b/>
                <w:bCs/>
                <w:sz w:val="20"/>
              </w:rPr>
            </w:pPr>
            <w:r w:rsidRPr="00213E56">
              <w:rPr>
                <w:b/>
                <w:bCs/>
                <w:sz w:val="20"/>
              </w:rPr>
              <w:t xml:space="preserve">Element 10:  Residential density </w:t>
            </w:r>
          </w:p>
        </w:tc>
      </w:tr>
      <w:tr w:rsidR="004E2A3A" w:rsidTr="00213E56">
        <w:tc>
          <w:tcPr>
            <w:tcW w:w="4361" w:type="dxa"/>
            <w:shd w:val="pct20" w:color="auto" w:fill="auto"/>
          </w:tcPr>
          <w:p w:rsidR="004E2A3A" w:rsidRPr="00213E56" w:rsidRDefault="004E2A3A" w:rsidP="00213E56">
            <w:pPr>
              <w:pStyle w:val="TAbodytext"/>
              <w:spacing w:before="60" w:after="60"/>
              <w:rPr>
                <w:b/>
                <w:bCs/>
                <w:sz w:val="20"/>
              </w:rPr>
            </w:pPr>
            <w:r w:rsidRPr="00213E56">
              <w:rPr>
                <w:b/>
                <w:bCs/>
                <w:sz w:val="20"/>
              </w:rPr>
              <w:t xml:space="preserve">Rules </w:t>
            </w:r>
          </w:p>
        </w:tc>
        <w:tc>
          <w:tcPr>
            <w:tcW w:w="4536" w:type="dxa"/>
            <w:shd w:val="pct20" w:color="auto" w:fill="auto"/>
          </w:tcPr>
          <w:p w:rsidR="004E2A3A" w:rsidRPr="00213E56" w:rsidRDefault="004E2A3A" w:rsidP="00213E56">
            <w:pPr>
              <w:spacing w:before="60" w:after="60"/>
              <w:rPr>
                <w:b/>
                <w:bCs/>
                <w:sz w:val="20"/>
              </w:rPr>
            </w:pPr>
            <w:r w:rsidRPr="00213E56">
              <w:rPr>
                <w:b/>
                <w:bCs/>
                <w:sz w:val="20"/>
              </w:rPr>
              <w:t>Criteria</w:t>
            </w:r>
          </w:p>
        </w:tc>
      </w:tr>
      <w:tr w:rsidR="004E2A3A" w:rsidRPr="0038221A" w:rsidTr="00213E56">
        <w:tc>
          <w:tcPr>
            <w:tcW w:w="4361" w:type="dxa"/>
          </w:tcPr>
          <w:p w:rsidR="004E2A3A" w:rsidRPr="00213E56" w:rsidRDefault="004E2A3A" w:rsidP="00213E56">
            <w:pPr>
              <w:spacing w:before="60" w:after="60" w:line="288" w:lineRule="auto"/>
              <w:rPr>
                <w:sz w:val="20"/>
                <w:szCs w:val="20"/>
              </w:rPr>
            </w:pPr>
            <w:r w:rsidRPr="00213E56">
              <w:rPr>
                <w:sz w:val="20"/>
                <w:szCs w:val="20"/>
              </w:rPr>
              <w:t>R50</w:t>
            </w:r>
          </w:p>
          <w:p w:rsidR="004E2A3A" w:rsidRPr="00213E56" w:rsidRDefault="004E2A3A" w:rsidP="00213E56">
            <w:pPr>
              <w:spacing w:before="60" w:after="60" w:line="288" w:lineRule="auto"/>
              <w:rPr>
                <w:kern w:val="32"/>
                <w:sz w:val="20"/>
                <w:szCs w:val="20"/>
              </w:rPr>
            </w:pPr>
            <w:r w:rsidRPr="00213E56">
              <w:rPr>
                <w:sz w:val="20"/>
                <w:szCs w:val="20"/>
              </w:rPr>
              <w:t>In CZ4 and CZ5 in precincts D, J, K and O, the minimum residential density on each block is one dwelling for each 150m</w:t>
            </w:r>
            <w:r w:rsidRPr="00213E56">
              <w:rPr>
                <w:rFonts w:cs="Arial"/>
                <w:sz w:val="20"/>
                <w:szCs w:val="20"/>
              </w:rPr>
              <w:t>²</w:t>
            </w:r>
            <w:r w:rsidRPr="00213E56">
              <w:rPr>
                <w:sz w:val="20"/>
                <w:szCs w:val="20"/>
              </w:rPr>
              <w:t xml:space="preserve"> of site area (rounded to the nearest whole number). </w:t>
            </w:r>
          </w:p>
        </w:tc>
        <w:tc>
          <w:tcPr>
            <w:tcW w:w="4536" w:type="dxa"/>
          </w:tcPr>
          <w:p w:rsidR="004E2A3A" w:rsidRPr="00213E56" w:rsidRDefault="004E2A3A" w:rsidP="00213E56">
            <w:pPr>
              <w:spacing w:before="60" w:after="60" w:line="288" w:lineRule="auto"/>
              <w:rPr>
                <w:sz w:val="20"/>
              </w:rPr>
            </w:pPr>
          </w:p>
          <w:p w:rsidR="004E2A3A" w:rsidRPr="00213E56" w:rsidRDefault="004E2A3A" w:rsidP="00213E56">
            <w:pPr>
              <w:spacing w:before="60" w:after="60" w:line="288" w:lineRule="auto"/>
              <w:rPr>
                <w:kern w:val="32"/>
                <w:sz w:val="20"/>
                <w:szCs w:val="20"/>
              </w:rPr>
            </w:pPr>
            <w:r w:rsidRPr="00213E56">
              <w:rPr>
                <w:sz w:val="20"/>
              </w:rPr>
              <w:t>This is a mandatory requirement. There is no applicable criterion.</w:t>
            </w:r>
          </w:p>
        </w:tc>
      </w:tr>
    </w:tbl>
    <w:p w:rsidR="004E2A3A" w:rsidRDefault="004E2A3A" w:rsidP="001D0F3B">
      <w:pPr>
        <w:rPr>
          <w:kern w:val="32"/>
        </w:rPr>
      </w:pPr>
    </w:p>
    <w:p w:rsidR="007D2F1E" w:rsidRDefault="007D2F1E" w:rsidP="001D0F3B">
      <w:pPr>
        <w:rPr>
          <w:kern w:val="32"/>
        </w:rPr>
      </w:pPr>
    </w:p>
    <w:p w:rsidR="007D2F1E" w:rsidRPr="007D2F1E" w:rsidRDefault="007D2F1E" w:rsidP="001D0F3B">
      <w:pPr>
        <w:rPr>
          <w:i/>
          <w:kern w:val="32"/>
        </w:rPr>
      </w:pPr>
      <w:r w:rsidRPr="007D2F1E">
        <w:rPr>
          <w:i/>
          <w:kern w:val="32"/>
        </w:rPr>
        <w:t>Proposed provision</w:t>
      </w:r>
    </w:p>
    <w:p w:rsidR="007D2F1E" w:rsidRDefault="007D2F1E"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4E2A3A" w:rsidTr="00213E56">
        <w:tc>
          <w:tcPr>
            <w:tcW w:w="8897" w:type="dxa"/>
            <w:gridSpan w:val="2"/>
            <w:shd w:val="pct15" w:color="auto" w:fill="auto"/>
          </w:tcPr>
          <w:p w:rsidR="004E2A3A" w:rsidRPr="00213E56" w:rsidRDefault="004E2A3A" w:rsidP="00213E56">
            <w:pPr>
              <w:spacing w:before="60" w:after="60"/>
              <w:rPr>
                <w:b/>
                <w:bCs/>
                <w:sz w:val="20"/>
              </w:rPr>
            </w:pPr>
            <w:r w:rsidRPr="00213E56">
              <w:rPr>
                <w:b/>
                <w:bCs/>
                <w:sz w:val="20"/>
              </w:rPr>
              <w:t xml:space="preserve">Element 10:  Residential density </w:t>
            </w:r>
          </w:p>
        </w:tc>
      </w:tr>
      <w:tr w:rsidR="004E2A3A" w:rsidTr="00213E56">
        <w:tc>
          <w:tcPr>
            <w:tcW w:w="4361" w:type="dxa"/>
            <w:shd w:val="pct20" w:color="auto" w:fill="auto"/>
          </w:tcPr>
          <w:p w:rsidR="004E2A3A" w:rsidRPr="00213E56" w:rsidRDefault="004E2A3A" w:rsidP="00213E56">
            <w:pPr>
              <w:pStyle w:val="TAbodytext"/>
              <w:spacing w:before="60" w:after="60"/>
              <w:rPr>
                <w:b/>
                <w:bCs/>
                <w:sz w:val="20"/>
              </w:rPr>
            </w:pPr>
            <w:r w:rsidRPr="00213E56">
              <w:rPr>
                <w:b/>
                <w:bCs/>
                <w:sz w:val="20"/>
              </w:rPr>
              <w:t xml:space="preserve">Rules </w:t>
            </w:r>
          </w:p>
        </w:tc>
        <w:tc>
          <w:tcPr>
            <w:tcW w:w="4536" w:type="dxa"/>
            <w:shd w:val="pct20" w:color="auto" w:fill="auto"/>
          </w:tcPr>
          <w:p w:rsidR="004E2A3A" w:rsidRPr="00213E56" w:rsidRDefault="004E2A3A" w:rsidP="00213E56">
            <w:pPr>
              <w:spacing w:before="60" w:after="60"/>
              <w:rPr>
                <w:b/>
                <w:bCs/>
                <w:sz w:val="20"/>
              </w:rPr>
            </w:pPr>
            <w:r w:rsidRPr="00213E56">
              <w:rPr>
                <w:b/>
                <w:bCs/>
                <w:sz w:val="20"/>
              </w:rPr>
              <w:t>Criteria</w:t>
            </w:r>
          </w:p>
        </w:tc>
      </w:tr>
      <w:tr w:rsidR="004E2A3A" w:rsidRPr="0038221A" w:rsidTr="00213E56">
        <w:tc>
          <w:tcPr>
            <w:tcW w:w="4361" w:type="dxa"/>
          </w:tcPr>
          <w:p w:rsidR="004E2A3A" w:rsidRPr="00213E56" w:rsidRDefault="004E2A3A" w:rsidP="00213E56">
            <w:pPr>
              <w:spacing w:before="60" w:after="60" w:line="288" w:lineRule="auto"/>
              <w:rPr>
                <w:sz w:val="20"/>
                <w:szCs w:val="20"/>
              </w:rPr>
            </w:pPr>
            <w:r w:rsidRPr="00213E56">
              <w:rPr>
                <w:sz w:val="20"/>
                <w:szCs w:val="20"/>
              </w:rPr>
              <w:t>R50</w:t>
            </w:r>
          </w:p>
          <w:p w:rsidR="004E2A3A" w:rsidRPr="00213E56" w:rsidRDefault="004E2A3A" w:rsidP="00213E56">
            <w:pPr>
              <w:spacing w:before="60" w:after="60" w:line="288" w:lineRule="auto"/>
              <w:rPr>
                <w:kern w:val="32"/>
                <w:sz w:val="20"/>
                <w:szCs w:val="20"/>
              </w:rPr>
            </w:pPr>
            <w:r w:rsidRPr="00213E56">
              <w:rPr>
                <w:sz w:val="20"/>
                <w:szCs w:val="20"/>
              </w:rPr>
              <w:t xml:space="preserve">In CZ4 and CZ5 in precincts D, J, K and O, the </w:t>
            </w:r>
            <w:r w:rsidRPr="00213E56">
              <w:rPr>
                <w:sz w:val="20"/>
                <w:szCs w:val="20"/>
                <w:u w:val="single"/>
              </w:rPr>
              <w:t>minimum average residential density for these zones in each precinct</w:t>
            </w:r>
            <w:r w:rsidRPr="00213E56">
              <w:rPr>
                <w:sz w:val="20"/>
                <w:szCs w:val="20"/>
              </w:rPr>
              <w:t xml:space="preserve"> is one dwelling for each 150m</w:t>
            </w:r>
            <w:r w:rsidRPr="00213E56">
              <w:rPr>
                <w:rFonts w:cs="Arial"/>
                <w:sz w:val="20"/>
                <w:szCs w:val="20"/>
              </w:rPr>
              <w:t xml:space="preserve">² </w:t>
            </w:r>
            <w:r w:rsidRPr="00213E56">
              <w:rPr>
                <w:sz w:val="20"/>
                <w:szCs w:val="20"/>
              </w:rPr>
              <w:t>of site area (rounded to the nearest whole number).</w:t>
            </w:r>
          </w:p>
          <w:p w:rsidR="004E2A3A" w:rsidRPr="00213E56" w:rsidRDefault="004E2A3A" w:rsidP="00213E56">
            <w:pPr>
              <w:spacing w:before="60" w:after="60" w:line="288" w:lineRule="auto"/>
              <w:rPr>
                <w:kern w:val="32"/>
                <w:sz w:val="20"/>
                <w:szCs w:val="20"/>
              </w:rPr>
            </w:pPr>
          </w:p>
        </w:tc>
        <w:tc>
          <w:tcPr>
            <w:tcW w:w="4536" w:type="dxa"/>
          </w:tcPr>
          <w:p w:rsidR="004E2A3A" w:rsidRPr="00213E56" w:rsidRDefault="004E2A3A" w:rsidP="00213E56">
            <w:pPr>
              <w:spacing w:before="60" w:after="60" w:line="288" w:lineRule="auto"/>
              <w:rPr>
                <w:sz w:val="20"/>
              </w:rPr>
            </w:pPr>
          </w:p>
          <w:p w:rsidR="004E2A3A" w:rsidRPr="00213E56" w:rsidRDefault="004E2A3A" w:rsidP="00213E56">
            <w:pPr>
              <w:spacing w:before="60" w:after="60" w:line="288" w:lineRule="auto"/>
              <w:rPr>
                <w:kern w:val="32"/>
                <w:sz w:val="20"/>
                <w:szCs w:val="20"/>
              </w:rPr>
            </w:pPr>
            <w:r w:rsidRPr="00213E56">
              <w:rPr>
                <w:sz w:val="20"/>
              </w:rPr>
              <w:t>This is a mandatory requirement. There is no applicable criterion.</w:t>
            </w:r>
          </w:p>
        </w:tc>
      </w:tr>
    </w:tbl>
    <w:p w:rsidR="004E2A3A" w:rsidRDefault="004E2A3A" w:rsidP="001D0F3B">
      <w:pPr>
        <w:rPr>
          <w:kern w:val="32"/>
        </w:rPr>
      </w:pPr>
    </w:p>
    <w:p w:rsidR="004E2A3A" w:rsidRDefault="004E2A3A" w:rsidP="001D0F3B">
      <w:pPr>
        <w:rPr>
          <w:kern w:val="32"/>
        </w:rPr>
      </w:pPr>
    </w:p>
    <w:p w:rsidR="00C51811" w:rsidRPr="00C51811" w:rsidRDefault="00C51811" w:rsidP="00C51811">
      <w:pPr>
        <w:rPr>
          <w:b/>
          <w:i/>
          <w:kern w:val="32"/>
        </w:rPr>
      </w:pPr>
      <w:r w:rsidRPr="00C51811">
        <w:rPr>
          <w:b/>
          <w:kern w:val="32"/>
        </w:rPr>
        <w:t xml:space="preserve">Statement of compliance with the </w:t>
      </w:r>
      <w:r w:rsidRPr="00C51811">
        <w:rPr>
          <w:b/>
          <w:i/>
          <w:kern w:val="32"/>
        </w:rPr>
        <w:t>Planning and Development Act 2007</w:t>
      </w:r>
    </w:p>
    <w:p w:rsidR="001D0F3B" w:rsidRDefault="001D0F3B" w:rsidP="001D0F3B">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536"/>
      </w:tblGrid>
      <w:tr w:rsidR="00F46E87" w:rsidRPr="00712522" w:rsidTr="009D6061">
        <w:tc>
          <w:tcPr>
            <w:tcW w:w="4253" w:type="dxa"/>
          </w:tcPr>
          <w:p w:rsidR="00F46E87" w:rsidRPr="00712522" w:rsidRDefault="00F46E87" w:rsidP="00D0006D">
            <w:pPr>
              <w:pStyle w:val="TAbody"/>
              <w:rPr>
                <w:b/>
                <w:sz w:val="22"/>
                <w:szCs w:val="22"/>
                <w:lang w:val="en-AU"/>
              </w:rPr>
            </w:pPr>
            <w:r w:rsidRPr="00712522">
              <w:rPr>
                <w:b/>
                <w:sz w:val="22"/>
                <w:szCs w:val="22"/>
                <w:lang w:val="en-AU"/>
              </w:rPr>
              <w:t>Section</w:t>
            </w:r>
          </w:p>
        </w:tc>
        <w:tc>
          <w:tcPr>
            <w:tcW w:w="4536" w:type="dxa"/>
          </w:tcPr>
          <w:p w:rsidR="00F46E87" w:rsidRPr="00712522" w:rsidRDefault="00F46E87" w:rsidP="00D0006D">
            <w:pPr>
              <w:pStyle w:val="TAbody"/>
              <w:rPr>
                <w:b/>
                <w:sz w:val="22"/>
                <w:szCs w:val="22"/>
                <w:lang w:val="en-AU"/>
              </w:rPr>
            </w:pPr>
            <w:r w:rsidRPr="00712522">
              <w:rPr>
                <w:b/>
                <w:sz w:val="22"/>
                <w:szCs w:val="22"/>
                <w:lang w:val="en-AU"/>
              </w:rPr>
              <w:t>Statement</w:t>
            </w:r>
          </w:p>
        </w:tc>
      </w:tr>
      <w:tr w:rsidR="00F46E87" w:rsidRPr="00712522" w:rsidTr="009D6061">
        <w:tblPrEx>
          <w:tblLook w:val="01E0" w:firstRow="1" w:lastRow="1" w:firstColumn="1" w:lastColumn="1" w:noHBand="0" w:noVBand="0"/>
        </w:tblPrEx>
        <w:tc>
          <w:tcPr>
            <w:tcW w:w="4253" w:type="dxa"/>
          </w:tcPr>
          <w:p w:rsidR="00F46E87" w:rsidRPr="00712522" w:rsidRDefault="00F46E87" w:rsidP="00D0006D">
            <w:pPr>
              <w:pStyle w:val="TAbody"/>
              <w:rPr>
                <w:sz w:val="22"/>
                <w:szCs w:val="22"/>
                <w:lang w:val="en-AU"/>
              </w:rPr>
            </w:pPr>
            <w:r w:rsidRPr="00712522">
              <w:rPr>
                <w:sz w:val="22"/>
                <w:szCs w:val="22"/>
                <w:lang w:val="en-AU"/>
              </w:rPr>
              <w:t>s87(b) a variation (a code variation) that –</w:t>
            </w:r>
          </w:p>
          <w:p w:rsidR="00F46E87" w:rsidRPr="00712522" w:rsidRDefault="00F46E87" w:rsidP="00020E04">
            <w:pPr>
              <w:pStyle w:val="TAbody"/>
              <w:numPr>
                <w:ilvl w:val="0"/>
                <w:numId w:val="21"/>
              </w:numPr>
              <w:rPr>
                <w:sz w:val="22"/>
                <w:szCs w:val="22"/>
                <w:lang w:val="en-AU"/>
              </w:rPr>
            </w:pPr>
            <w:r w:rsidRPr="00712522">
              <w:rPr>
                <w:sz w:val="22"/>
                <w:szCs w:val="22"/>
                <w:lang w:val="en-AU"/>
              </w:rPr>
              <w:t>would only change a code</w:t>
            </w:r>
          </w:p>
          <w:p w:rsidR="00F46E87" w:rsidRPr="00712522" w:rsidRDefault="00F46E87" w:rsidP="00020E04">
            <w:pPr>
              <w:pStyle w:val="TAbody"/>
              <w:numPr>
                <w:ilvl w:val="0"/>
                <w:numId w:val="21"/>
              </w:numPr>
              <w:rPr>
                <w:sz w:val="22"/>
                <w:szCs w:val="22"/>
                <w:lang w:val="en-AU"/>
              </w:rPr>
            </w:pPr>
            <w:r w:rsidRPr="00712522">
              <w:rPr>
                <w:sz w:val="22"/>
                <w:szCs w:val="22"/>
                <w:lang w:val="en-AU"/>
              </w:rPr>
              <w:t>is consistent with the policy purpose and policy framework of the code; and</w:t>
            </w:r>
          </w:p>
          <w:p w:rsidR="00F46E87" w:rsidRPr="00712522" w:rsidRDefault="00F46E87" w:rsidP="00020E04">
            <w:pPr>
              <w:pStyle w:val="TAbody"/>
              <w:numPr>
                <w:ilvl w:val="0"/>
                <w:numId w:val="21"/>
              </w:numPr>
              <w:rPr>
                <w:sz w:val="22"/>
                <w:szCs w:val="22"/>
                <w:lang w:val="en-AU"/>
              </w:rPr>
            </w:pPr>
            <w:r w:rsidRPr="00712522">
              <w:rPr>
                <w:sz w:val="22"/>
                <w:szCs w:val="22"/>
                <w:lang w:val="en-AU"/>
              </w:rPr>
              <w:t>is not an error variation.</w:t>
            </w:r>
          </w:p>
        </w:tc>
        <w:tc>
          <w:tcPr>
            <w:tcW w:w="4536" w:type="dxa"/>
          </w:tcPr>
          <w:p w:rsidR="00F46E87" w:rsidRPr="004B5A40" w:rsidRDefault="00F46E87" w:rsidP="00D0006D">
            <w:pPr>
              <w:pStyle w:val="TAbody"/>
              <w:rPr>
                <w:sz w:val="22"/>
                <w:szCs w:val="22"/>
                <w:lang w:val="en-AU"/>
              </w:rPr>
            </w:pPr>
            <w:r w:rsidRPr="004B5A40">
              <w:rPr>
                <w:sz w:val="22"/>
                <w:szCs w:val="22"/>
                <w:lang w:val="en-AU"/>
              </w:rPr>
              <w:t xml:space="preserve">Compliant. </w:t>
            </w:r>
            <w:r w:rsidR="002B50F5">
              <w:rPr>
                <w:sz w:val="22"/>
                <w:szCs w:val="22"/>
                <w:lang w:val="en-AU"/>
              </w:rPr>
              <w:t xml:space="preserve"> The change is consistent with the policy purpose of the code in that the same minimum yield targets for each precinct within Coombs will still be achieved, while also providing the flexibility on how this is achieved. </w:t>
            </w:r>
          </w:p>
        </w:tc>
      </w:tr>
    </w:tbl>
    <w:p w:rsidR="001D0F3B" w:rsidRDefault="001D0F3B" w:rsidP="001D0F3B">
      <w:pPr>
        <w:rPr>
          <w:kern w:val="32"/>
        </w:rPr>
      </w:pPr>
    </w:p>
    <w:p w:rsidR="0005664F" w:rsidRDefault="0005664F" w:rsidP="001D0F3B">
      <w:pPr>
        <w:rPr>
          <w:kern w:val="32"/>
        </w:rPr>
      </w:pPr>
    </w:p>
    <w:p w:rsidR="0005664F" w:rsidRPr="0005664F" w:rsidRDefault="0005664F" w:rsidP="001D0F3B">
      <w:pPr>
        <w:rPr>
          <w:b/>
          <w:kern w:val="32"/>
        </w:rPr>
      </w:pPr>
      <w:r w:rsidRPr="0005664F">
        <w:rPr>
          <w:b/>
          <w:kern w:val="32"/>
        </w:rPr>
        <w:t>Amendment to Criterion C57</w:t>
      </w:r>
    </w:p>
    <w:p w:rsidR="00A122D8" w:rsidRDefault="00A122D8" w:rsidP="001D0F3B">
      <w:pPr>
        <w:rPr>
          <w:kern w:val="32"/>
        </w:rPr>
      </w:pPr>
    </w:p>
    <w:p w:rsidR="0038221A" w:rsidRDefault="0038221A" w:rsidP="001D0F3B">
      <w:pPr>
        <w:rPr>
          <w:kern w:val="32"/>
        </w:rPr>
      </w:pPr>
      <w:r>
        <w:rPr>
          <w:kern w:val="32"/>
        </w:rPr>
        <w:t>Figure 4 in the Coombs and Wright concept plan indicates</w:t>
      </w:r>
      <w:r w:rsidR="0005664F">
        <w:rPr>
          <w:kern w:val="32"/>
        </w:rPr>
        <w:t xml:space="preserve"> that for the CZ4 site in Coombs,</w:t>
      </w:r>
      <w:r>
        <w:rPr>
          <w:kern w:val="32"/>
        </w:rPr>
        <w:t xml:space="preserve"> shop frontages are required to John Gorton Drive, Fred Daly Avenue and Fairhall Street in Coombs whereas criterion C57 applies to the entire CZ4 site in Coombs.</w:t>
      </w:r>
    </w:p>
    <w:p w:rsidR="0038221A" w:rsidRDefault="0038221A" w:rsidP="001D0F3B">
      <w:pPr>
        <w:rPr>
          <w:kern w:val="32"/>
        </w:rPr>
      </w:pPr>
    </w:p>
    <w:p w:rsidR="00A122D8" w:rsidRDefault="00895975" w:rsidP="001D0F3B">
      <w:pPr>
        <w:rPr>
          <w:kern w:val="32"/>
        </w:rPr>
      </w:pPr>
      <w:r>
        <w:rPr>
          <w:kern w:val="32"/>
        </w:rPr>
        <w:t>A</w:t>
      </w:r>
      <w:r w:rsidR="00A122D8">
        <w:rPr>
          <w:kern w:val="32"/>
        </w:rPr>
        <w:t xml:space="preserve"> note</w:t>
      </w:r>
      <w:r>
        <w:rPr>
          <w:kern w:val="32"/>
        </w:rPr>
        <w:t xml:space="preserve"> has been added</w:t>
      </w:r>
      <w:r w:rsidR="00A122D8">
        <w:rPr>
          <w:kern w:val="32"/>
        </w:rPr>
        <w:t xml:space="preserve"> to criterion C57 to stipulate that this provision requiring buildings to be adaptable at ground flo</w:t>
      </w:r>
      <w:r>
        <w:rPr>
          <w:kern w:val="32"/>
        </w:rPr>
        <w:t>or level for commercial use do</w:t>
      </w:r>
      <w:r w:rsidR="00A122D8">
        <w:rPr>
          <w:kern w:val="32"/>
        </w:rPr>
        <w:t xml:space="preserve"> not apply to dwellings addressing </w:t>
      </w:r>
      <w:r w:rsidR="009D6061">
        <w:rPr>
          <w:kern w:val="32"/>
        </w:rPr>
        <w:t xml:space="preserve">the northern part of </w:t>
      </w:r>
      <w:r w:rsidR="00C46126">
        <w:rPr>
          <w:kern w:val="32"/>
        </w:rPr>
        <w:t>Blackmore</w:t>
      </w:r>
      <w:r w:rsidR="00A122D8">
        <w:rPr>
          <w:kern w:val="32"/>
        </w:rPr>
        <w:t xml:space="preserve"> Street.   The buildings </w:t>
      </w:r>
      <w:r w:rsidR="0005664F">
        <w:rPr>
          <w:kern w:val="32"/>
        </w:rPr>
        <w:t xml:space="preserve">fronting the northern </w:t>
      </w:r>
      <w:r w:rsidR="009D6061">
        <w:rPr>
          <w:kern w:val="32"/>
        </w:rPr>
        <w:t>part of</w:t>
      </w:r>
      <w:r w:rsidR="00C46126">
        <w:rPr>
          <w:kern w:val="32"/>
        </w:rPr>
        <w:t xml:space="preserve"> Blackmore</w:t>
      </w:r>
      <w:r w:rsidR="00A122D8">
        <w:rPr>
          <w:kern w:val="32"/>
        </w:rPr>
        <w:t xml:space="preserve"> Street are </w:t>
      </w:r>
      <w:r w:rsidR="009D6061">
        <w:rPr>
          <w:kern w:val="32"/>
        </w:rPr>
        <w:t xml:space="preserve">intended </w:t>
      </w:r>
      <w:r w:rsidR="00A122D8">
        <w:rPr>
          <w:kern w:val="32"/>
        </w:rPr>
        <w:t>to be residential dwellings which will screen the local centre supermarket from the street and provide higher levels of residential density in</w:t>
      </w:r>
      <w:r w:rsidR="00C46126">
        <w:rPr>
          <w:kern w:val="32"/>
        </w:rPr>
        <w:t>cluding surveillance of Blackmore</w:t>
      </w:r>
      <w:r w:rsidR="00A122D8">
        <w:rPr>
          <w:kern w:val="32"/>
        </w:rPr>
        <w:t xml:space="preserve"> Street.</w:t>
      </w:r>
      <w:r w:rsidR="009D6061">
        <w:rPr>
          <w:kern w:val="32"/>
        </w:rPr>
        <w:t xml:space="preserve"> </w:t>
      </w:r>
      <w:r w:rsidR="0038221A">
        <w:rPr>
          <w:kern w:val="32"/>
        </w:rPr>
        <w:t>In line with Figure 4 in the concept plan</w:t>
      </w:r>
      <w:r w:rsidR="009D6061">
        <w:rPr>
          <w:kern w:val="32"/>
        </w:rPr>
        <w:t xml:space="preserve">, there </w:t>
      </w:r>
      <w:r w:rsidR="0038221A">
        <w:rPr>
          <w:kern w:val="32"/>
        </w:rPr>
        <w:t>is</w:t>
      </w:r>
      <w:r w:rsidR="009D6061">
        <w:rPr>
          <w:kern w:val="32"/>
        </w:rPr>
        <w:t xml:space="preserve"> minimal benefit in applying this criterion </w:t>
      </w:r>
      <w:r w:rsidR="00C46126">
        <w:rPr>
          <w:kern w:val="32"/>
        </w:rPr>
        <w:t>to any dwellings facing Blackmore</w:t>
      </w:r>
      <w:r w:rsidR="009D6061">
        <w:rPr>
          <w:kern w:val="32"/>
        </w:rPr>
        <w:t xml:space="preserve"> Street. </w:t>
      </w:r>
      <w:r w:rsidR="00A122D8">
        <w:rPr>
          <w:kern w:val="32"/>
        </w:rPr>
        <w:t xml:space="preserve"> </w:t>
      </w:r>
    </w:p>
    <w:p w:rsidR="00A122D8" w:rsidRDefault="00A122D8" w:rsidP="001D0F3B">
      <w:pPr>
        <w:rPr>
          <w:kern w:val="32"/>
        </w:rPr>
      </w:pPr>
    </w:p>
    <w:p w:rsidR="009D6061" w:rsidRPr="009D6061" w:rsidRDefault="009D6061" w:rsidP="001D0F3B">
      <w:pPr>
        <w:rPr>
          <w:i/>
          <w:kern w:val="32"/>
        </w:rPr>
      </w:pPr>
      <w:r>
        <w:rPr>
          <w:i/>
          <w:kern w:val="32"/>
        </w:rPr>
        <w:t>Existing provision</w:t>
      </w:r>
    </w:p>
    <w:p w:rsidR="009D6061" w:rsidRDefault="009D6061"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9D6061" w:rsidTr="00213E56">
        <w:tc>
          <w:tcPr>
            <w:tcW w:w="8897" w:type="dxa"/>
            <w:gridSpan w:val="2"/>
            <w:shd w:val="pct15" w:color="auto" w:fill="auto"/>
          </w:tcPr>
          <w:p w:rsidR="009D6061" w:rsidRPr="00213E56" w:rsidRDefault="009D6061" w:rsidP="00213E56">
            <w:pPr>
              <w:spacing w:before="60" w:after="60"/>
              <w:rPr>
                <w:b/>
                <w:bCs/>
                <w:sz w:val="20"/>
              </w:rPr>
            </w:pPr>
            <w:r w:rsidRPr="00213E56">
              <w:rPr>
                <w:b/>
                <w:bCs/>
                <w:sz w:val="20"/>
              </w:rPr>
              <w:t>Element 12:  Local centre/mixed use node – CZ5/CZ4</w:t>
            </w:r>
          </w:p>
        </w:tc>
      </w:tr>
      <w:tr w:rsidR="009D6061" w:rsidTr="00213E56">
        <w:tc>
          <w:tcPr>
            <w:tcW w:w="4361" w:type="dxa"/>
            <w:shd w:val="pct20" w:color="auto" w:fill="auto"/>
          </w:tcPr>
          <w:p w:rsidR="009D6061" w:rsidRPr="00213E56" w:rsidRDefault="009D6061" w:rsidP="00213E56">
            <w:pPr>
              <w:pStyle w:val="TAbodytext"/>
              <w:spacing w:before="60" w:after="60"/>
              <w:rPr>
                <w:b/>
                <w:bCs/>
                <w:sz w:val="20"/>
              </w:rPr>
            </w:pPr>
            <w:r w:rsidRPr="00213E56">
              <w:rPr>
                <w:b/>
                <w:bCs/>
                <w:sz w:val="20"/>
              </w:rPr>
              <w:t xml:space="preserve">Rules </w:t>
            </w:r>
          </w:p>
        </w:tc>
        <w:tc>
          <w:tcPr>
            <w:tcW w:w="4536" w:type="dxa"/>
            <w:shd w:val="pct20" w:color="auto" w:fill="auto"/>
          </w:tcPr>
          <w:p w:rsidR="009D6061" w:rsidRPr="00213E56" w:rsidRDefault="009D6061" w:rsidP="00213E56">
            <w:pPr>
              <w:spacing w:before="60" w:after="60"/>
              <w:rPr>
                <w:b/>
                <w:bCs/>
                <w:sz w:val="20"/>
              </w:rPr>
            </w:pPr>
            <w:r w:rsidRPr="00213E56">
              <w:rPr>
                <w:b/>
                <w:bCs/>
                <w:sz w:val="20"/>
              </w:rPr>
              <w:t>Criteria</w:t>
            </w:r>
          </w:p>
        </w:tc>
      </w:tr>
      <w:tr w:rsidR="009D6061" w:rsidRPr="0038221A" w:rsidTr="00213E56">
        <w:tc>
          <w:tcPr>
            <w:tcW w:w="4361" w:type="dxa"/>
          </w:tcPr>
          <w:p w:rsidR="009D6061" w:rsidRPr="00213E56" w:rsidRDefault="009D6061" w:rsidP="00213E56">
            <w:pPr>
              <w:spacing w:before="60" w:after="60" w:line="288" w:lineRule="auto"/>
              <w:rPr>
                <w:kern w:val="32"/>
                <w:sz w:val="20"/>
                <w:szCs w:val="20"/>
              </w:rPr>
            </w:pPr>
          </w:p>
          <w:p w:rsidR="009D6061" w:rsidRPr="00213E56" w:rsidRDefault="009D6061" w:rsidP="00213E56">
            <w:pPr>
              <w:spacing w:before="60" w:after="60" w:line="288" w:lineRule="auto"/>
              <w:rPr>
                <w:kern w:val="32"/>
                <w:sz w:val="20"/>
                <w:szCs w:val="20"/>
              </w:rPr>
            </w:pPr>
            <w:r w:rsidRPr="00213E56">
              <w:rPr>
                <w:kern w:val="32"/>
                <w:sz w:val="20"/>
                <w:szCs w:val="20"/>
              </w:rPr>
              <w:t>There is no applicable rule.</w:t>
            </w:r>
          </w:p>
          <w:p w:rsidR="009D6061" w:rsidRPr="00213E56" w:rsidRDefault="009D6061" w:rsidP="00213E56">
            <w:pPr>
              <w:spacing w:before="60" w:after="60" w:line="288" w:lineRule="auto"/>
              <w:rPr>
                <w:kern w:val="32"/>
                <w:sz w:val="20"/>
                <w:szCs w:val="20"/>
              </w:rPr>
            </w:pPr>
          </w:p>
        </w:tc>
        <w:tc>
          <w:tcPr>
            <w:tcW w:w="4536" w:type="dxa"/>
          </w:tcPr>
          <w:p w:rsidR="009D6061" w:rsidRPr="00213E56" w:rsidRDefault="0038221A" w:rsidP="00213E56">
            <w:pPr>
              <w:spacing w:before="60" w:after="60" w:line="288" w:lineRule="auto"/>
              <w:rPr>
                <w:kern w:val="32"/>
                <w:sz w:val="20"/>
                <w:szCs w:val="20"/>
              </w:rPr>
            </w:pPr>
            <w:r w:rsidRPr="00213E56">
              <w:rPr>
                <w:kern w:val="32"/>
                <w:sz w:val="20"/>
                <w:szCs w:val="20"/>
              </w:rPr>
              <w:t>C57</w:t>
            </w:r>
          </w:p>
          <w:p w:rsidR="0038221A" w:rsidRPr="00213E56" w:rsidRDefault="0038221A" w:rsidP="00213E56">
            <w:pPr>
              <w:spacing w:before="60" w:after="60" w:line="288" w:lineRule="auto"/>
              <w:rPr>
                <w:kern w:val="32"/>
                <w:sz w:val="20"/>
                <w:szCs w:val="20"/>
              </w:rPr>
            </w:pPr>
            <w:r w:rsidRPr="00213E56">
              <w:rPr>
                <w:kern w:val="32"/>
                <w:sz w:val="20"/>
                <w:szCs w:val="20"/>
              </w:rPr>
              <w:t xml:space="preserve">Buildings in CZ4 are designed to have the ground floor level be adaptable for commercial use. </w:t>
            </w:r>
          </w:p>
        </w:tc>
      </w:tr>
    </w:tbl>
    <w:p w:rsidR="009D6061" w:rsidRPr="0038221A" w:rsidRDefault="009D6061" w:rsidP="001D0F3B">
      <w:pPr>
        <w:rPr>
          <w:kern w:val="32"/>
          <w:sz w:val="20"/>
          <w:szCs w:val="20"/>
        </w:rPr>
      </w:pPr>
    </w:p>
    <w:p w:rsidR="009D6061" w:rsidRPr="009D6061" w:rsidRDefault="009D6061" w:rsidP="001D0F3B">
      <w:pPr>
        <w:rPr>
          <w:i/>
          <w:kern w:val="32"/>
        </w:rPr>
      </w:pPr>
      <w:r>
        <w:rPr>
          <w:i/>
          <w:kern w:val="32"/>
        </w:rPr>
        <w:t>Proposed provision</w:t>
      </w:r>
    </w:p>
    <w:p w:rsidR="00A122D8" w:rsidRDefault="00A122D8" w:rsidP="001D0F3B">
      <w:pPr>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38221A" w:rsidTr="00213E56">
        <w:tc>
          <w:tcPr>
            <w:tcW w:w="8897" w:type="dxa"/>
            <w:gridSpan w:val="2"/>
            <w:shd w:val="pct15" w:color="auto" w:fill="auto"/>
          </w:tcPr>
          <w:p w:rsidR="0038221A" w:rsidRPr="00213E56" w:rsidRDefault="0038221A" w:rsidP="00213E56">
            <w:pPr>
              <w:spacing w:before="60" w:after="60"/>
              <w:rPr>
                <w:b/>
                <w:bCs/>
                <w:sz w:val="20"/>
              </w:rPr>
            </w:pPr>
            <w:r w:rsidRPr="00213E56">
              <w:rPr>
                <w:b/>
                <w:bCs/>
                <w:sz w:val="20"/>
              </w:rPr>
              <w:t>Element 12:  Local centre/mixed use node – CZ5/CZ4</w:t>
            </w:r>
          </w:p>
        </w:tc>
      </w:tr>
      <w:tr w:rsidR="0038221A" w:rsidTr="00213E56">
        <w:tc>
          <w:tcPr>
            <w:tcW w:w="4361" w:type="dxa"/>
            <w:shd w:val="pct20" w:color="auto" w:fill="auto"/>
          </w:tcPr>
          <w:p w:rsidR="0038221A" w:rsidRPr="00213E56" w:rsidRDefault="0038221A" w:rsidP="00213E56">
            <w:pPr>
              <w:pStyle w:val="TAbodytext"/>
              <w:spacing w:before="60" w:after="60"/>
              <w:rPr>
                <w:b/>
                <w:bCs/>
                <w:sz w:val="20"/>
              </w:rPr>
            </w:pPr>
            <w:r w:rsidRPr="00213E56">
              <w:rPr>
                <w:b/>
                <w:bCs/>
                <w:sz w:val="20"/>
              </w:rPr>
              <w:t xml:space="preserve">Rules </w:t>
            </w:r>
          </w:p>
        </w:tc>
        <w:tc>
          <w:tcPr>
            <w:tcW w:w="4536" w:type="dxa"/>
            <w:shd w:val="pct20" w:color="auto" w:fill="auto"/>
          </w:tcPr>
          <w:p w:rsidR="0038221A" w:rsidRPr="00213E56" w:rsidRDefault="0038221A" w:rsidP="00213E56">
            <w:pPr>
              <w:spacing w:before="60" w:after="60"/>
              <w:rPr>
                <w:b/>
                <w:bCs/>
                <w:sz w:val="20"/>
              </w:rPr>
            </w:pPr>
            <w:r w:rsidRPr="00213E56">
              <w:rPr>
                <w:b/>
                <w:bCs/>
                <w:sz w:val="20"/>
              </w:rPr>
              <w:t>Criteria</w:t>
            </w:r>
          </w:p>
        </w:tc>
      </w:tr>
      <w:tr w:rsidR="0038221A" w:rsidRPr="0038221A" w:rsidTr="00213E56">
        <w:tc>
          <w:tcPr>
            <w:tcW w:w="4361" w:type="dxa"/>
          </w:tcPr>
          <w:p w:rsidR="0038221A" w:rsidRPr="00213E56" w:rsidRDefault="0038221A" w:rsidP="00213E56">
            <w:pPr>
              <w:spacing w:before="60" w:after="60" w:line="288" w:lineRule="auto"/>
              <w:rPr>
                <w:kern w:val="32"/>
                <w:sz w:val="20"/>
                <w:szCs w:val="20"/>
              </w:rPr>
            </w:pPr>
          </w:p>
          <w:p w:rsidR="0038221A" w:rsidRPr="00213E56" w:rsidRDefault="0038221A" w:rsidP="00213E56">
            <w:pPr>
              <w:spacing w:before="60" w:after="60" w:line="288" w:lineRule="auto"/>
              <w:rPr>
                <w:kern w:val="32"/>
                <w:sz w:val="20"/>
                <w:szCs w:val="20"/>
              </w:rPr>
            </w:pPr>
            <w:r w:rsidRPr="00213E56">
              <w:rPr>
                <w:kern w:val="32"/>
                <w:sz w:val="20"/>
                <w:szCs w:val="20"/>
              </w:rPr>
              <w:t>There is no applicable rule.</w:t>
            </w:r>
          </w:p>
          <w:p w:rsidR="0038221A" w:rsidRPr="00213E56" w:rsidRDefault="0038221A" w:rsidP="00213E56">
            <w:pPr>
              <w:spacing w:before="60" w:after="60" w:line="288" w:lineRule="auto"/>
              <w:rPr>
                <w:kern w:val="32"/>
                <w:sz w:val="20"/>
                <w:szCs w:val="20"/>
              </w:rPr>
            </w:pPr>
          </w:p>
        </w:tc>
        <w:tc>
          <w:tcPr>
            <w:tcW w:w="4536" w:type="dxa"/>
          </w:tcPr>
          <w:p w:rsidR="0038221A" w:rsidRPr="00213E56" w:rsidRDefault="0038221A" w:rsidP="00213E56">
            <w:pPr>
              <w:spacing w:before="60" w:after="60" w:line="288" w:lineRule="auto"/>
              <w:rPr>
                <w:kern w:val="32"/>
                <w:sz w:val="20"/>
                <w:szCs w:val="20"/>
              </w:rPr>
            </w:pPr>
            <w:r w:rsidRPr="00213E56">
              <w:rPr>
                <w:kern w:val="32"/>
                <w:sz w:val="20"/>
                <w:szCs w:val="20"/>
              </w:rPr>
              <w:t>C57</w:t>
            </w:r>
          </w:p>
          <w:p w:rsidR="0038221A" w:rsidRPr="00213E56" w:rsidRDefault="0038221A" w:rsidP="00213E56">
            <w:pPr>
              <w:spacing w:before="60" w:after="60" w:line="288" w:lineRule="auto"/>
              <w:rPr>
                <w:kern w:val="32"/>
                <w:sz w:val="20"/>
                <w:szCs w:val="20"/>
              </w:rPr>
            </w:pPr>
            <w:r w:rsidRPr="00213E56">
              <w:rPr>
                <w:kern w:val="32"/>
                <w:sz w:val="20"/>
                <w:szCs w:val="20"/>
              </w:rPr>
              <w:t xml:space="preserve">Buildings in CZ4 are designed to have the ground floor level to be adaptable for commercial use. </w:t>
            </w:r>
          </w:p>
          <w:p w:rsidR="0038221A" w:rsidRPr="00213E56" w:rsidRDefault="0038221A" w:rsidP="00213E56">
            <w:pPr>
              <w:spacing w:before="60" w:after="60" w:line="288" w:lineRule="auto"/>
              <w:rPr>
                <w:kern w:val="32"/>
                <w:sz w:val="18"/>
                <w:szCs w:val="18"/>
                <w:u w:val="single"/>
              </w:rPr>
            </w:pPr>
            <w:r w:rsidRPr="00213E56">
              <w:rPr>
                <w:kern w:val="32"/>
                <w:sz w:val="18"/>
                <w:szCs w:val="18"/>
                <w:u w:val="single"/>
              </w:rPr>
              <w:t>Note: This criterion does not apply to buildings frontin</w:t>
            </w:r>
            <w:r w:rsidR="00C46126" w:rsidRPr="00213E56">
              <w:rPr>
                <w:kern w:val="32"/>
                <w:sz w:val="18"/>
                <w:szCs w:val="18"/>
                <w:u w:val="single"/>
              </w:rPr>
              <w:t xml:space="preserve">g the northern part of Blackmore </w:t>
            </w:r>
            <w:r w:rsidRPr="00213E56">
              <w:rPr>
                <w:kern w:val="32"/>
                <w:sz w:val="18"/>
                <w:szCs w:val="18"/>
                <w:u w:val="single"/>
              </w:rPr>
              <w:t xml:space="preserve">Street. </w:t>
            </w:r>
          </w:p>
          <w:p w:rsidR="0038221A" w:rsidRPr="00213E56" w:rsidRDefault="0038221A" w:rsidP="00213E56">
            <w:pPr>
              <w:spacing w:before="60" w:after="60" w:line="288" w:lineRule="auto"/>
              <w:rPr>
                <w:kern w:val="32"/>
                <w:sz w:val="20"/>
                <w:szCs w:val="20"/>
              </w:rPr>
            </w:pPr>
          </w:p>
        </w:tc>
      </w:tr>
    </w:tbl>
    <w:p w:rsidR="00A122D8" w:rsidRDefault="00A122D8" w:rsidP="001D0F3B">
      <w:pPr>
        <w:rPr>
          <w:kern w:val="32"/>
        </w:rPr>
      </w:pPr>
    </w:p>
    <w:p w:rsidR="00A122D8" w:rsidRDefault="00A122D8" w:rsidP="001D0F3B">
      <w:pPr>
        <w:rPr>
          <w:kern w:val="32"/>
        </w:rPr>
      </w:pPr>
    </w:p>
    <w:p w:rsidR="00A122D8" w:rsidRPr="00C51811" w:rsidRDefault="00A122D8" w:rsidP="00A122D8">
      <w:pPr>
        <w:rPr>
          <w:b/>
          <w:i/>
          <w:kern w:val="32"/>
        </w:rPr>
      </w:pPr>
      <w:r w:rsidRPr="00C51811">
        <w:rPr>
          <w:b/>
          <w:kern w:val="32"/>
        </w:rPr>
        <w:t xml:space="preserve">Statement of compliance with the </w:t>
      </w:r>
      <w:r w:rsidRPr="00C51811">
        <w:rPr>
          <w:b/>
          <w:i/>
          <w:kern w:val="32"/>
        </w:rPr>
        <w:t>Planning and Development Act 2007</w:t>
      </w:r>
    </w:p>
    <w:p w:rsidR="00C46126" w:rsidRDefault="00C46126">
      <w:pPr>
        <w:rPr>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3"/>
        <w:gridCol w:w="4636"/>
      </w:tblGrid>
      <w:tr w:rsidR="00C46126" w:rsidRPr="00712522" w:rsidTr="002F4D5F">
        <w:tc>
          <w:tcPr>
            <w:tcW w:w="4153" w:type="dxa"/>
          </w:tcPr>
          <w:p w:rsidR="00C46126" w:rsidRPr="00712522" w:rsidRDefault="00C46126" w:rsidP="002F4D5F">
            <w:pPr>
              <w:pStyle w:val="TAbody"/>
              <w:rPr>
                <w:b/>
                <w:sz w:val="22"/>
                <w:szCs w:val="22"/>
                <w:lang w:val="en-AU"/>
              </w:rPr>
            </w:pPr>
            <w:r w:rsidRPr="00712522">
              <w:rPr>
                <w:b/>
                <w:sz w:val="22"/>
                <w:szCs w:val="22"/>
                <w:lang w:val="en-AU"/>
              </w:rPr>
              <w:t>Section</w:t>
            </w:r>
          </w:p>
        </w:tc>
        <w:tc>
          <w:tcPr>
            <w:tcW w:w="4636" w:type="dxa"/>
          </w:tcPr>
          <w:p w:rsidR="00C46126" w:rsidRPr="00712522" w:rsidRDefault="00C46126" w:rsidP="002F4D5F">
            <w:pPr>
              <w:pStyle w:val="TAbody"/>
              <w:rPr>
                <w:b/>
                <w:sz w:val="22"/>
                <w:szCs w:val="22"/>
                <w:lang w:val="en-AU"/>
              </w:rPr>
            </w:pPr>
            <w:r w:rsidRPr="00712522">
              <w:rPr>
                <w:b/>
                <w:sz w:val="22"/>
                <w:szCs w:val="22"/>
                <w:lang w:val="en-AU"/>
              </w:rPr>
              <w:t>Statement</w:t>
            </w:r>
          </w:p>
        </w:tc>
      </w:tr>
      <w:tr w:rsidR="00C46126" w:rsidRPr="00712522" w:rsidTr="002F4D5F">
        <w:tblPrEx>
          <w:tblLook w:val="01E0" w:firstRow="1" w:lastRow="1" w:firstColumn="1" w:lastColumn="1" w:noHBand="0" w:noVBand="0"/>
        </w:tblPrEx>
        <w:tc>
          <w:tcPr>
            <w:tcW w:w="4153" w:type="dxa"/>
          </w:tcPr>
          <w:p w:rsidR="00C46126" w:rsidRPr="00712522" w:rsidRDefault="00C46126" w:rsidP="002F4D5F">
            <w:pPr>
              <w:pStyle w:val="TAbody"/>
              <w:rPr>
                <w:sz w:val="22"/>
                <w:szCs w:val="22"/>
                <w:lang w:val="en-AU"/>
              </w:rPr>
            </w:pPr>
            <w:r w:rsidRPr="00712522">
              <w:rPr>
                <w:sz w:val="22"/>
                <w:szCs w:val="22"/>
                <w:lang w:val="en-AU"/>
              </w:rPr>
              <w:t>s87(b) a variation (a code variation) that –</w:t>
            </w:r>
          </w:p>
          <w:p w:rsidR="00C46126" w:rsidRPr="00712522" w:rsidRDefault="00C46126" w:rsidP="00FF405E">
            <w:pPr>
              <w:pStyle w:val="TAbody"/>
              <w:numPr>
                <w:ilvl w:val="0"/>
                <w:numId w:val="41"/>
              </w:numPr>
              <w:rPr>
                <w:sz w:val="22"/>
                <w:szCs w:val="22"/>
                <w:lang w:val="en-AU"/>
              </w:rPr>
            </w:pPr>
            <w:r w:rsidRPr="00712522">
              <w:rPr>
                <w:sz w:val="22"/>
                <w:szCs w:val="22"/>
                <w:lang w:val="en-AU"/>
              </w:rPr>
              <w:t>would only change a code</w:t>
            </w:r>
          </w:p>
          <w:p w:rsidR="00C46126" w:rsidRPr="00712522" w:rsidRDefault="00C46126" w:rsidP="00FF405E">
            <w:pPr>
              <w:pStyle w:val="TAbody"/>
              <w:numPr>
                <w:ilvl w:val="0"/>
                <w:numId w:val="41"/>
              </w:numPr>
              <w:rPr>
                <w:sz w:val="22"/>
                <w:szCs w:val="22"/>
                <w:lang w:val="en-AU"/>
              </w:rPr>
            </w:pPr>
            <w:r w:rsidRPr="00712522">
              <w:rPr>
                <w:sz w:val="22"/>
                <w:szCs w:val="22"/>
                <w:lang w:val="en-AU"/>
              </w:rPr>
              <w:t>is consistent with the policy purpose and policy framework of the code; and</w:t>
            </w:r>
          </w:p>
          <w:p w:rsidR="00C46126" w:rsidRPr="00712522" w:rsidRDefault="00C46126" w:rsidP="00FF405E">
            <w:pPr>
              <w:pStyle w:val="TAbody"/>
              <w:numPr>
                <w:ilvl w:val="0"/>
                <w:numId w:val="41"/>
              </w:numPr>
              <w:rPr>
                <w:sz w:val="22"/>
                <w:szCs w:val="22"/>
                <w:lang w:val="en-AU"/>
              </w:rPr>
            </w:pPr>
            <w:r w:rsidRPr="00712522">
              <w:rPr>
                <w:sz w:val="22"/>
                <w:szCs w:val="22"/>
                <w:lang w:val="en-AU"/>
              </w:rPr>
              <w:t>is not an error variation.</w:t>
            </w:r>
          </w:p>
        </w:tc>
        <w:tc>
          <w:tcPr>
            <w:tcW w:w="4636" w:type="dxa"/>
          </w:tcPr>
          <w:p w:rsidR="00C46126" w:rsidRPr="004B5A40" w:rsidRDefault="00C46126" w:rsidP="002F4D5F">
            <w:pPr>
              <w:pStyle w:val="TAbody"/>
              <w:rPr>
                <w:sz w:val="22"/>
                <w:szCs w:val="22"/>
                <w:lang w:val="en-AU"/>
              </w:rPr>
            </w:pPr>
            <w:r w:rsidRPr="004B5A40">
              <w:rPr>
                <w:sz w:val="22"/>
                <w:szCs w:val="22"/>
                <w:lang w:val="en-AU"/>
              </w:rPr>
              <w:t xml:space="preserve">Compliant. </w:t>
            </w:r>
            <w:r>
              <w:rPr>
                <w:sz w:val="22"/>
                <w:szCs w:val="22"/>
                <w:lang w:val="en-AU"/>
              </w:rPr>
              <w:t xml:space="preserve">The addition of the note to the criterion does not affect the desired outcomes and intended built form of the site and is consistent with the policy purpose of the concept plan. </w:t>
            </w:r>
          </w:p>
        </w:tc>
      </w:tr>
    </w:tbl>
    <w:p w:rsidR="00C46126" w:rsidRDefault="00C46126">
      <w:pPr>
        <w:rPr>
          <w:kern w:val="32"/>
        </w:rPr>
      </w:pPr>
    </w:p>
    <w:p w:rsidR="00C46126" w:rsidRDefault="00C46126">
      <w:pPr>
        <w:rPr>
          <w:kern w:val="32"/>
        </w:rPr>
      </w:pPr>
    </w:p>
    <w:p w:rsidR="00C46126" w:rsidRDefault="00C46126">
      <w:pPr>
        <w:rPr>
          <w:kern w:val="32"/>
        </w:rPr>
      </w:pPr>
    </w:p>
    <w:p w:rsidR="00C46126" w:rsidRDefault="00C46126">
      <w:pPr>
        <w:rPr>
          <w:kern w:val="32"/>
        </w:rPr>
      </w:pPr>
    </w:p>
    <w:p w:rsidR="00C46126" w:rsidRDefault="00C46126">
      <w:pPr>
        <w:rPr>
          <w:kern w:val="32"/>
        </w:rPr>
      </w:pPr>
      <w:r>
        <w:rPr>
          <w:kern w:val="32"/>
        </w:rPr>
        <w:br w:type="page"/>
      </w:r>
    </w:p>
    <w:p w:rsidR="00262415" w:rsidRPr="00BE441E" w:rsidRDefault="00567EAA" w:rsidP="00262415">
      <w:pPr>
        <w:pStyle w:val="TAsectionheading"/>
      </w:pPr>
      <w:bookmarkStart w:id="39" w:name="_Toc390767283"/>
      <w:r w:rsidRPr="00BE441E">
        <w:t>TECHNICAL AMENDMENT</w:t>
      </w:r>
      <w:bookmarkEnd w:id="33"/>
      <w:bookmarkEnd w:id="39"/>
    </w:p>
    <w:p w:rsidR="00E92469" w:rsidRDefault="00E92469" w:rsidP="00E92469">
      <w:bookmarkStart w:id="40" w:name="_Toc390767284"/>
      <w:r>
        <w:t>This section of the technical amendment document provides the actual instructions for implementing the changes to the Territory Plan.</w:t>
      </w:r>
    </w:p>
    <w:p w:rsidR="00E92469" w:rsidRDefault="00E92469" w:rsidP="00E92469"/>
    <w:p w:rsidR="00A4005C" w:rsidRDefault="00A4005C" w:rsidP="00562420">
      <w:pPr>
        <w:pStyle w:val="TAsectionheading2"/>
      </w:pPr>
      <w:r>
        <w:t>Residential zones development code</w:t>
      </w:r>
      <w:bookmarkEnd w:id="40"/>
    </w:p>
    <w:p w:rsidR="00000100" w:rsidRDefault="00000100" w:rsidP="00000100"/>
    <w:p w:rsidR="00000100" w:rsidRDefault="00000100" w:rsidP="00000100">
      <w:pPr>
        <w:pStyle w:val="TAeditorialitemgeneralheading"/>
      </w:pPr>
      <w:r>
        <w:t>PART D: SUBDIVISION AND CONSOLIDATION; Element 9 Subdivision and consolidation; 9.6 Subdivision of a dual occupancy – other than RZ1</w:t>
      </w:r>
    </w:p>
    <w:p w:rsidR="00000100" w:rsidRDefault="00000100" w:rsidP="00000100"/>
    <w:p w:rsidR="00A4005C" w:rsidRPr="00000100" w:rsidRDefault="00000100" w:rsidP="00000100">
      <w:pPr>
        <w:ind w:left="576"/>
        <w:rPr>
          <w:i/>
        </w:rPr>
      </w:pPr>
      <w:r w:rsidRPr="00000100">
        <w:rPr>
          <w:i/>
        </w:rPr>
        <w:t xml:space="preserve">Substitute </w:t>
      </w:r>
    </w:p>
    <w:p w:rsidR="00A4005C" w:rsidRDefault="00A4005C" w:rsidP="00A4005C"/>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000100" w:rsidRPr="00C76764" w:rsidTr="00805A80">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000100" w:rsidRPr="00C76764" w:rsidRDefault="00000100" w:rsidP="00805A80">
            <w:pPr>
              <w:keepNext/>
              <w:kinsoku w:val="0"/>
              <w:overflowPunct w:val="0"/>
              <w:autoSpaceDE w:val="0"/>
              <w:autoSpaceDN w:val="0"/>
              <w:adjustRightInd w:val="0"/>
              <w:spacing w:before="57"/>
              <w:ind w:left="102"/>
              <w:rPr>
                <w:rFonts w:ascii="Times New Roman" w:hAnsi="Times New Roman"/>
                <w:lang w:eastAsia="en-US"/>
              </w:rPr>
            </w:pPr>
            <w:r w:rsidRPr="00C76764">
              <w:rPr>
                <w:rFonts w:cs="Arial"/>
                <w:b/>
                <w:bCs/>
                <w:sz w:val="20"/>
                <w:szCs w:val="20"/>
                <w:lang w:eastAsia="en-US"/>
              </w:rPr>
              <w:t xml:space="preserve">9.6  </w:t>
            </w:r>
            <w:r w:rsidRPr="00C76764">
              <w:rPr>
                <w:rFonts w:cs="Arial"/>
                <w:b/>
                <w:bCs/>
                <w:spacing w:val="2"/>
                <w:sz w:val="20"/>
                <w:szCs w:val="20"/>
                <w:lang w:eastAsia="en-US"/>
              </w:rPr>
              <w:t xml:space="preserve"> </w:t>
            </w:r>
            <w:r w:rsidRPr="00C76764">
              <w:rPr>
                <w:rFonts w:cs="Arial"/>
                <w:b/>
                <w:bCs/>
                <w:spacing w:val="-1"/>
                <w:sz w:val="20"/>
                <w:szCs w:val="20"/>
                <w:lang w:eastAsia="en-US"/>
              </w:rPr>
              <w:t>Subdivision</w:t>
            </w:r>
            <w:r w:rsidRPr="00C76764">
              <w:rPr>
                <w:rFonts w:cs="Arial"/>
                <w:b/>
                <w:bCs/>
                <w:sz w:val="20"/>
                <w:szCs w:val="20"/>
                <w:lang w:eastAsia="en-US"/>
              </w:rPr>
              <w:t xml:space="preserve"> of</w:t>
            </w:r>
            <w:r w:rsidRPr="00C76764">
              <w:rPr>
                <w:rFonts w:cs="Arial"/>
                <w:b/>
                <w:bCs/>
                <w:spacing w:val="-1"/>
                <w:sz w:val="20"/>
                <w:szCs w:val="20"/>
                <w:lang w:eastAsia="en-US"/>
              </w:rPr>
              <w:t xml:space="preserve"> </w:t>
            </w:r>
            <w:r w:rsidRPr="00C76764">
              <w:rPr>
                <w:rFonts w:cs="Arial"/>
                <w:b/>
                <w:bCs/>
                <w:sz w:val="20"/>
                <w:szCs w:val="20"/>
                <w:lang w:eastAsia="en-US"/>
              </w:rPr>
              <w:t>a</w:t>
            </w:r>
            <w:r w:rsidRPr="00C76764">
              <w:rPr>
                <w:rFonts w:cs="Arial"/>
                <w:b/>
                <w:bCs/>
                <w:spacing w:val="-1"/>
                <w:sz w:val="20"/>
                <w:szCs w:val="20"/>
                <w:lang w:eastAsia="en-US"/>
              </w:rPr>
              <w:t xml:space="preserve"> </w:t>
            </w:r>
            <w:r w:rsidRPr="00C76764">
              <w:rPr>
                <w:rFonts w:cs="Arial"/>
                <w:b/>
                <w:bCs/>
                <w:sz w:val="20"/>
                <w:szCs w:val="20"/>
                <w:lang w:eastAsia="en-US"/>
              </w:rPr>
              <w:t>dual</w:t>
            </w:r>
            <w:r w:rsidRPr="00C76764">
              <w:rPr>
                <w:rFonts w:cs="Arial"/>
                <w:b/>
                <w:bCs/>
                <w:spacing w:val="-1"/>
                <w:sz w:val="20"/>
                <w:szCs w:val="20"/>
                <w:lang w:eastAsia="en-US"/>
              </w:rPr>
              <w:t xml:space="preserve"> occupancy</w:t>
            </w:r>
            <w:r w:rsidRPr="00C76764">
              <w:rPr>
                <w:rFonts w:cs="Arial"/>
                <w:b/>
                <w:bCs/>
                <w:spacing w:val="-3"/>
                <w:sz w:val="20"/>
                <w:szCs w:val="20"/>
                <w:lang w:eastAsia="en-US"/>
              </w:rPr>
              <w:t xml:space="preserve"> </w:t>
            </w:r>
            <w:r w:rsidRPr="00C76764">
              <w:rPr>
                <w:rFonts w:cs="Arial"/>
                <w:b/>
                <w:bCs/>
                <w:sz w:val="20"/>
                <w:szCs w:val="20"/>
                <w:lang w:eastAsia="en-US"/>
              </w:rPr>
              <w:t>–</w:t>
            </w:r>
            <w:r w:rsidRPr="00C76764">
              <w:rPr>
                <w:rFonts w:cs="Arial"/>
                <w:b/>
                <w:bCs/>
                <w:spacing w:val="-1"/>
                <w:sz w:val="20"/>
                <w:szCs w:val="20"/>
                <w:lang w:eastAsia="en-US"/>
              </w:rPr>
              <w:t xml:space="preserve"> </w:t>
            </w:r>
            <w:r w:rsidRPr="00C76764">
              <w:rPr>
                <w:rFonts w:cs="Arial"/>
                <w:b/>
                <w:bCs/>
                <w:sz w:val="20"/>
                <w:szCs w:val="20"/>
                <w:lang w:eastAsia="en-US"/>
              </w:rPr>
              <w:t>other</w:t>
            </w:r>
            <w:r w:rsidRPr="00C76764">
              <w:rPr>
                <w:rFonts w:cs="Arial"/>
                <w:b/>
                <w:bCs/>
                <w:spacing w:val="-1"/>
                <w:sz w:val="20"/>
                <w:szCs w:val="20"/>
                <w:lang w:eastAsia="en-US"/>
              </w:rPr>
              <w:t xml:space="preserve"> than </w:t>
            </w:r>
            <w:r w:rsidRPr="00C76764">
              <w:rPr>
                <w:rFonts w:cs="Arial"/>
                <w:b/>
                <w:bCs/>
                <w:sz w:val="20"/>
                <w:szCs w:val="20"/>
                <w:lang w:eastAsia="en-US"/>
              </w:rPr>
              <w:t>RZ1</w:t>
            </w:r>
          </w:p>
        </w:tc>
      </w:tr>
      <w:tr w:rsidR="00000100" w:rsidRPr="00C76764" w:rsidTr="00805A80">
        <w:trPr>
          <w:trHeight w:val="5723"/>
        </w:trPr>
        <w:tc>
          <w:tcPr>
            <w:tcW w:w="4621" w:type="dxa"/>
            <w:tcBorders>
              <w:top w:val="single" w:sz="4" w:space="0" w:color="000000"/>
              <w:left w:val="single" w:sz="4" w:space="0" w:color="000000"/>
              <w:bottom w:val="single" w:sz="4" w:space="0" w:color="auto"/>
              <w:right w:val="single" w:sz="4" w:space="0" w:color="000000"/>
            </w:tcBorders>
          </w:tcPr>
          <w:p w:rsidR="00000100" w:rsidRPr="00C76764" w:rsidRDefault="00000100" w:rsidP="00805A80">
            <w:pPr>
              <w:kinsoku w:val="0"/>
              <w:overflowPunct w:val="0"/>
              <w:autoSpaceDE w:val="0"/>
              <w:autoSpaceDN w:val="0"/>
              <w:adjustRightInd w:val="0"/>
              <w:spacing w:before="56"/>
              <w:ind w:left="135"/>
              <w:rPr>
                <w:rFonts w:cs="Arial"/>
                <w:sz w:val="20"/>
                <w:szCs w:val="20"/>
                <w:lang w:eastAsia="en-US"/>
              </w:rPr>
            </w:pPr>
            <w:r w:rsidRPr="00C76764">
              <w:rPr>
                <w:rFonts w:cs="Arial"/>
                <w:sz w:val="20"/>
                <w:szCs w:val="20"/>
                <w:lang w:eastAsia="en-US"/>
              </w:rPr>
              <w:t>R40</w:t>
            </w:r>
          </w:p>
          <w:p w:rsidR="00000100" w:rsidRPr="00C76764" w:rsidRDefault="00000100" w:rsidP="00805A80">
            <w:pPr>
              <w:kinsoku w:val="0"/>
              <w:overflowPunct w:val="0"/>
              <w:autoSpaceDE w:val="0"/>
              <w:autoSpaceDN w:val="0"/>
              <w:adjustRightInd w:val="0"/>
              <w:spacing w:before="106" w:line="288" w:lineRule="auto"/>
              <w:ind w:left="102"/>
              <w:rPr>
                <w:rFonts w:cs="Arial"/>
                <w:sz w:val="20"/>
                <w:szCs w:val="20"/>
                <w:lang w:eastAsia="en-US"/>
              </w:rPr>
            </w:pPr>
            <w:r w:rsidRPr="00C76764">
              <w:rPr>
                <w:rFonts w:cs="Arial"/>
                <w:spacing w:val="-1"/>
                <w:sz w:val="20"/>
                <w:szCs w:val="20"/>
                <w:lang w:eastAsia="en-US"/>
              </w:rPr>
              <w:t xml:space="preserve">This rule </w:t>
            </w:r>
            <w:r w:rsidRPr="00C76764">
              <w:rPr>
                <w:rFonts w:cs="Arial"/>
                <w:spacing w:val="-2"/>
                <w:sz w:val="20"/>
                <w:szCs w:val="20"/>
                <w:lang w:eastAsia="en-US"/>
              </w:rPr>
              <w:t>applies</w:t>
            </w:r>
            <w:r w:rsidRPr="00C76764">
              <w:rPr>
                <w:rFonts w:cs="Arial"/>
                <w:spacing w:val="-1"/>
                <w:sz w:val="20"/>
                <w:szCs w:val="20"/>
                <w:lang w:eastAsia="en-US"/>
              </w:rPr>
              <w:t xml:space="preserve"> to blocks</w:t>
            </w:r>
            <w:r w:rsidRPr="00C76764">
              <w:rPr>
                <w:rFonts w:cs="Arial"/>
                <w:spacing w:val="-2"/>
                <w:sz w:val="20"/>
                <w:szCs w:val="20"/>
                <w:lang w:eastAsia="en-US"/>
              </w:rPr>
              <w:t xml:space="preserve"> </w:t>
            </w:r>
            <w:r w:rsidRPr="00C76764">
              <w:rPr>
                <w:rFonts w:cs="Arial"/>
                <w:spacing w:val="-1"/>
                <w:sz w:val="20"/>
                <w:szCs w:val="20"/>
                <w:lang w:eastAsia="en-US"/>
              </w:rPr>
              <w:t xml:space="preserve">located in </w:t>
            </w:r>
            <w:r w:rsidRPr="00C76764">
              <w:rPr>
                <w:rFonts w:cs="Arial"/>
                <w:sz w:val="20"/>
                <w:szCs w:val="20"/>
                <w:lang w:eastAsia="en-US"/>
              </w:rPr>
              <w:t>a</w:t>
            </w:r>
            <w:r w:rsidRPr="00C76764">
              <w:rPr>
                <w:rFonts w:cs="Arial"/>
                <w:spacing w:val="-1"/>
                <w:sz w:val="20"/>
                <w:szCs w:val="20"/>
                <w:lang w:eastAsia="en-US"/>
              </w:rPr>
              <w:t xml:space="preserve"> residential zone other than</w:t>
            </w:r>
            <w:r w:rsidRPr="00C76764">
              <w:rPr>
                <w:rFonts w:cs="Arial"/>
                <w:spacing w:val="22"/>
                <w:sz w:val="20"/>
                <w:szCs w:val="20"/>
                <w:lang w:eastAsia="en-US"/>
              </w:rPr>
              <w:t xml:space="preserve"> </w:t>
            </w:r>
            <w:r w:rsidRPr="00C76764">
              <w:rPr>
                <w:rFonts w:cs="Arial"/>
                <w:sz w:val="20"/>
                <w:szCs w:val="20"/>
                <w:lang w:eastAsia="en-US"/>
              </w:rPr>
              <w:t>RZ1</w:t>
            </w:r>
            <w:r>
              <w:rPr>
                <w:rFonts w:cs="Arial"/>
                <w:sz w:val="20"/>
                <w:szCs w:val="20"/>
                <w:lang w:eastAsia="en-US"/>
              </w:rPr>
              <w:t>.</w:t>
            </w:r>
          </w:p>
          <w:p w:rsidR="00000100" w:rsidRPr="00C76764" w:rsidRDefault="00000100" w:rsidP="00805A80">
            <w:pPr>
              <w:kinsoku w:val="0"/>
              <w:overflowPunct w:val="0"/>
              <w:autoSpaceDE w:val="0"/>
              <w:autoSpaceDN w:val="0"/>
              <w:adjustRightInd w:val="0"/>
              <w:spacing w:before="61" w:line="288" w:lineRule="auto"/>
              <w:ind w:left="102"/>
              <w:rPr>
                <w:rFonts w:cs="Arial"/>
                <w:sz w:val="20"/>
                <w:szCs w:val="20"/>
                <w:lang w:eastAsia="en-US"/>
              </w:rPr>
            </w:pPr>
            <w:r w:rsidRPr="00C76764">
              <w:rPr>
                <w:rFonts w:cs="Arial"/>
                <w:i/>
                <w:iCs/>
                <w:spacing w:val="-1"/>
                <w:sz w:val="20"/>
                <w:szCs w:val="20"/>
                <w:lang w:eastAsia="en-US"/>
              </w:rPr>
              <w:t xml:space="preserve">Subdivision </w:t>
            </w:r>
            <w:r>
              <w:rPr>
                <w:rFonts w:cs="Arial"/>
                <w:iCs/>
                <w:spacing w:val="-1"/>
                <w:sz w:val="20"/>
                <w:szCs w:val="20"/>
                <w:lang w:eastAsia="en-US"/>
              </w:rPr>
              <w:t xml:space="preserve">of a </w:t>
            </w:r>
            <w:r>
              <w:rPr>
                <w:rFonts w:cs="Arial"/>
                <w:i/>
                <w:iCs/>
                <w:spacing w:val="-1"/>
                <w:sz w:val="20"/>
                <w:szCs w:val="20"/>
                <w:lang w:eastAsia="en-US"/>
              </w:rPr>
              <w:t xml:space="preserve">dual occupancy housing </w:t>
            </w:r>
            <w:r w:rsidRPr="00AF34F9">
              <w:rPr>
                <w:rFonts w:cs="Arial"/>
                <w:iCs/>
                <w:spacing w:val="-1"/>
                <w:sz w:val="20"/>
                <w:szCs w:val="20"/>
                <w:lang w:eastAsia="en-US"/>
              </w:rPr>
              <w:t xml:space="preserve">development </w:t>
            </w:r>
            <w:r w:rsidRPr="00C76764">
              <w:rPr>
                <w:rFonts w:cs="Arial"/>
                <w:spacing w:val="-1"/>
                <w:sz w:val="20"/>
                <w:szCs w:val="20"/>
                <w:lang w:eastAsia="en-US"/>
              </w:rPr>
              <w:t>is permitted only where all of</w:t>
            </w:r>
            <w:r w:rsidRPr="00C76764">
              <w:rPr>
                <w:rFonts w:cs="Arial"/>
                <w:spacing w:val="-2"/>
                <w:sz w:val="20"/>
                <w:szCs w:val="20"/>
                <w:lang w:eastAsia="en-US"/>
              </w:rPr>
              <w:t xml:space="preserve"> </w:t>
            </w:r>
            <w:r w:rsidRPr="00C76764">
              <w:rPr>
                <w:rFonts w:cs="Arial"/>
                <w:spacing w:val="-1"/>
                <w:sz w:val="20"/>
                <w:szCs w:val="20"/>
                <w:lang w:eastAsia="en-US"/>
              </w:rPr>
              <w:t>the</w:t>
            </w:r>
            <w:r w:rsidRPr="00C76764">
              <w:rPr>
                <w:rFonts w:cs="Arial"/>
                <w:spacing w:val="24"/>
                <w:sz w:val="20"/>
                <w:szCs w:val="20"/>
                <w:lang w:eastAsia="en-US"/>
              </w:rPr>
              <w:t xml:space="preserve"> </w:t>
            </w:r>
            <w:r w:rsidRPr="00C76764">
              <w:rPr>
                <w:rFonts w:cs="Arial"/>
                <w:spacing w:val="-1"/>
                <w:sz w:val="20"/>
                <w:szCs w:val="20"/>
                <w:lang w:eastAsia="en-US"/>
              </w:rPr>
              <w:t>following are</w:t>
            </w:r>
            <w:r w:rsidRPr="00C76764">
              <w:rPr>
                <w:rFonts w:cs="Arial"/>
                <w:spacing w:val="-2"/>
                <w:sz w:val="20"/>
                <w:szCs w:val="20"/>
                <w:lang w:eastAsia="en-US"/>
              </w:rPr>
              <w:t xml:space="preserve"> </w:t>
            </w:r>
            <w:r w:rsidRPr="00C76764">
              <w:rPr>
                <w:rFonts w:cs="Arial"/>
                <w:spacing w:val="-1"/>
                <w:sz w:val="20"/>
                <w:szCs w:val="20"/>
                <w:lang w:eastAsia="en-US"/>
              </w:rPr>
              <w:t>met:</w:t>
            </w:r>
          </w:p>
          <w:p w:rsidR="00000100" w:rsidRPr="00C76764" w:rsidRDefault="00000100" w:rsidP="00FF405E">
            <w:pPr>
              <w:numPr>
                <w:ilvl w:val="0"/>
                <w:numId w:val="55"/>
              </w:numPr>
              <w:tabs>
                <w:tab w:val="left" w:pos="557"/>
              </w:tabs>
              <w:kinsoku w:val="0"/>
              <w:overflowPunct w:val="0"/>
              <w:autoSpaceDE w:val="0"/>
              <w:autoSpaceDN w:val="0"/>
              <w:adjustRightInd w:val="0"/>
              <w:spacing w:before="61"/>
              <w:rPr>
                <w:rFonts w:cs="Arial"/>
                <w:spacing w:val="-1"/>
                <w:sz w:val="20"/>
                <w:szCs w:val="20"/>
                <w:lang w:eastAsia="en-US"/>
              </w:rPr>
            </w:pPr>
            <w:r w:rsidRPr="00C76764">
              <w:rPr>
                <w:rFonts w:cs="Arial"/>
                <w:spacing w:val="-1"/>
                <w:sz w:val="20"/>
                <w:szCs w:val="20"/>
                <w:lang w:eastAsia="en-US"/>
              </w:rPr>
              <w:t xml:space="preserve">not more than </w:t>
            </w:r>
            <w:r w:rsidRPr="00C76764">
              <w:rPr>
                <w:rFonts w:cs="Arial"/>
                <w:sz w:val="20"/>
                <w:szCs w:val="20"/>
                <w:lang w:eastAsia="en-US"/>
              </w:rPr>
              <w:t xml:space="preserve">2 </w:t>
            </w:r>
            <w:r w:rsidRPr="00C76764">
              <w:rPr>
                <w:rFonts w:cs="Arial"/>
                <w:i/>
                <w:iCs/>
                <w:spacing w:val="-1"/>
                <w:sz w:val="20"/>
                <w:szCs w:val="20"/>
                <w:lang w:eastAsia="en-US"/>
              </w:rPr>
              <w:t>leases</w:t>
            </w:r>
            <w:r w:rsidRPr="00C76764">
              <w:rPr>
                <w:rFonts w:cs="Arial"/>
                <w:i/>
                <w:iCs/>
                <w:sz w:val="20"/>
                <w:szCs w:val="20"/>
                <w:lang w:eastAsia="en-US"/>
              </w:rPr>
              <w:t xml:space="preserve"> </w:t>
            </w:r>
            <w:r w:rsidRPr="00C76764">
              <w:rPr>
                <w:rFonts w:cs="Arial"/>
                <w:spacing w:val="-1"/>
                <w:sz w:val="20"/>
                <w:szCs w:val="20"/>
                <w:lang w:eastAsia="en-US"/>
              </w:rPr>
              <w:t>are created</w:t>
            </w:r>
          </w:p>
          <w:p w:rsidR="00000100" w:rsidRPr="00C76764" w:rsidRDefault="00000100" w:rsidP="00FF405E">
            <w:pPr>
              <w:numPr>
                <w:ilvl w:val="0"/>
                <w:numId w:val="55"/>
              </w:numPr>
              <w:tabs>
                <w:tab w:val="left" w:pos="557"/>
              </w:tabs>
              <w:kinsoku w:val="0"/>
              <w:overflowPunct w:val="0"/>
              <w:autoSpaceDE w:val="0"/>
              <w:autoSpaceDN w:val="0"/>
              <w:adjustRightInd w:val="0"/>
              <w:spacing w:before="106" w:line="288" w:lineRule="auto"/>
              <w:ind w:left="556" w:right="529" w:hanging="454"/>
              <w:rPr>
                <w:rFonts w:cs="Arial"/>
                <w:sz w:val="20"/>
                <w:szCs w:val="20"/>
                <w:lang w:eastAsia="en-US"/>
              </w:rPr>
            </w:pPr>
            <w:r w:rsidRPr="00C76764">
              <w:rPr>
                <w:rFonts w:cs="Arial"/>
                <w:sz w:val="20"/>
                <w:szCs w:val="20"/>
                <w:lang w:eastAsia="en-US"/>
              </w:rPr>
              <w:t>each</w:t>
            </w:r>
            <w:r w:rsidRPr="00C76764">
              <w:rPr>
                <w:rFonts w:cs="Arial"/>
                <w:spacing w:val="-1"/>
                <w:sz w:val="20"/>
                <w:szCs w:val="20"/>
                <w:lang w:eastAsia="en-US"/>
              </w:rPr>
              <w:t xml:space="preserve"> proposed </w:t>
            </w:r>
            <w:r w:rsidRPr="00C76764">
              <w:rPr>
                <w:rFonts w:cs="Arial"/>
                <w:i/>
                <w:iCs/>
                <w:spacing w:val="-1"/>
                <w:sz w:val="20"/>
                <w:szCs w:val="20"/>
                <w:lang w:eastAsia="en-US"/>
              </w:rPr>
              <w:t>block</w:t>
            </w:r>
            <w:r w:rsidRPr="00C76764">
              <w:rPr>
                <w:rFonts w:cs="Arial"/>
                <w:i/>
                <w:iCs/>
                <w:sz w:val="20"/>
                <w:szCs w:val="20"/>
                <w:lang w:eastAsia="en-US"/>
              </w:rPr>
              <w:t xml:space="preserve"> </w:t>
            </w:r>
            <w:r w:rsidRPr="00C76764">
              <w:rPr>
                <w:rFonts w:cs="Arial"/>
                <w:spacing w:val="-1"/>
                <w:sz w:val="20"/>
                <w:szCs w:val="20"/>
                <w:lang w:eastAsia="en-US"/>
              </w:rPr>
              <w:t xml:space="preserve">contains </w:t>
            </w:r>
            <w:r w:rsidRPr="00C76764">
              <w:rPr>
                <w:rFonts w:cs="Arial"/>
                <w:sz w:val="20"/>
                <w:szCs w:val="20"/>
                <w:lang w:eastAsia="en-US"/>
              </w:rPr>
              <w:t>a</w:t>
            </w:r>
            <w:r w:rsidRPr="00C76764">
              <w:rPr>
                <w:rFonts w:cs="Arial"/>
                <w:spacing w:val="-1"/>
                <w:sz w:val="20"/>
                <w:szCs w:val="20"/>
                <w:lang w:eastAsia="en-US"/>
              </w:rPr>
              <w:t xml:space="preserve"> </w:t>
            </w:r>
            <w:r w:rsidRPr="00C76764">
              <w:rPr>
                <w:rFonts w:cs="Arial"/>
                <w:spacing w:val="-2"/>
                <w:sz w:val="20"/>
                <w:szCs w:val="20"/>
                <w:lang w:eastAsia="en-US"/>
              </w:rPr>
              <w:t>lawfully</w:t>
            </w:r>
            <w:r w:rsidRPr="00C76764">
              <w:rPr>
                <w:rFonts w:cs="Arial"/>
                <w:spacing w:val="26"/>
                <w:sz w:val="20"/>
                <w:szCs w:val="20"/>
                <w:lang w:eastAsia="en-US"/>
              </w:rPr>
              <w:t xml:space="preserve"> </w:t>
            </w:r>
            <w:r w:rsidRPr="00C76764">
              <w:rPr>
                <w:rFonts w:cs="Arial"/>
                <w:spacing w:val="-1"/>
                <w:sz w:val="20"/>
                <w:szCs w:val="20"/>
                <w:lang w:eastAsia="en-US"/>
              </w:rPr>
              <w:t>constructed</w:t>
            </w:r>
            <w:r w:rsidRPr="00C76764">
              <w:rPr>
                <w:rFonts w:cs="Arial"/>
                <w:sz w:val="20"/>
                <w:szCs w:val="20"/>
                <w:lang w:eastAsia="en-US"/>
              </w:rPr>
              <w:t xml:space="preserve"> </w:t>
            </w:r>
            <w:r w:rsidRPr="00C76764">
              <w:rPr>
                <w:rFonts w:cs="Arial"/>
                <w:i/>
                <w:iCs/>
                <w:spacing w:val="-1"/>
                <w:sz w:val="20"/>
                <w:szCs w:val="20"/>
                <w:lang w:eastAsia="en-US"/>
              </w:rPr>
              <w:t>dwelling</w:t>
            </w:r>
          </w:p>
          <w:p w:rsidR="00000100" w:rsidRPr="00852F41" w:rsidRDefault="00000100" w:rsidP="00FF405E">
            <w:pPr>
              <w:numPr>
                <w:ilvl w:val="0"/>
                <w:numId w:val="55"/>
              </w:numPr>
              <w:tabs>
                <w:tab w:val="left" w:pos="557"/>
              </w:tabs>
              <w:kinsoku w:val="0"/>
              <w:overflowPunct w:val="0"/>
              <w:autoSpaceDE w:val="0"/>
              <w:autoSpaceDN w:val="0"/>
              <w:adjustRightInd w:val="0"/>
              <w:spacing w:before="61" w:line="288" w:lineRule="auto"/>
              <w:ind w:left="556" w:right="317" w:hanging="454"/>
              <w:rPr>
                <w:rFonts w:ascii="Times New Roman" w:hAnsi="Times New Roman"/>
                <w:lang w:eastAsia="en-US"/>
              </w:rPr>
            </w:pPr>
            <w:r w:rsidRPr="00C76764">
              <w:rPr>
                <w:rFonts w:cs="Arial"/>
                <w:sz w:val="20"/>
                <w:szCs w:val="20"/>
                <w:lang w:eastAsia="en-US"/>
              </w:rPr>
              <w:t>new</w:t>
            </w:r>
            <w:r w:rsidRPr="00C76764">
              <w:rPr>
                <w:rFonts w:cs="Arial"/>
                <w:spacing w:val="-1"/>
                <w:sz w:val="20"/>
                <w:szCs w:val="20"/>
                <w:lang w:eastAsia="en-US"/>
              </w:rPr>
              <w:t xml:space="preserve"> boundaries created </w:t>
            </w:r>
            <w:r w:rsidRPr="00C76764">
              <w:rPr>
                <w:rFonts w:cs="Arial"/>
                <w:sz w:val="20"/>
                <w:szCs w:val="20"/>
                <w:lang w:eastAsia="en-US"/>
              </w:rPr>
              <w:t>as</w:t>
            </w:r>
            <w:r w:rsidRPr="00C76764">
              <w:rPr>
                <w:rFonts w:cs="Arial"/>
                <w:spacing w:val="-1"/>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w:t>
            </w:r>
            <w:r w:rsidRPr="00C76764">
              <w:rPr>
                <w:rFonts w:cs="Arial"/>
                <w:sz w:val="20"/>
                <w:szCs w:val="20"/>
                <w:lang w:eastAsia="en-US"/>
              </w:rPr>
              <w:t>result</w:t>
            </w:r>
            <w:r w:rsidRPr="00C76764">
              <w:rPr>
                <w:rFonts w:cs="Arial"/>
                <w:spacing w:val="-1"/>
                <w:sz w:val="20"/>
                <w:szCs w:val="20"/>
                <w:lang w:eastAsia="en-US"/>
              </w:rPr>
              <w:t xml:space="preserve"> </w:t>
            </w:r>
            <w:r w:rsidRPr="00C76764">
              <w:rPr>
                <w:rFonts w:cs="Arial"/>
                <w:sz w:val="20"/>
                <w:szCs w:val="20"/>
                <w:lang w:eastAsia="en-US"/>
              </w:rPr>
              <w:t>of</w:t>
            </w:r>
            <w:r w:rsidRPr="00C76764">
              <w:rPr>
                <w:rFonts w:cs="Arial"/>
                <w:spacing w:val="-1"/>
                <w:sz w:val="20"/>
                <w:szCs w:val="20"/>
                <w:lang w:eastAsia="en-US"/>
              </w:rPr>
              <w:t xml:space="preserve"> the</w:t>
            </w:r>
            <w:r w:rsidRPr="00C76764">
              <w:rPr>
                <w:rFonts w:cs="Arial"/>
                <w:spacing w:val="29"/>
                <w:sz w:val="20"/>
                <w:szCs w:val="20"/>
                <w:lang w:eastAsia="en-US"/>
              </w:rPr>
              <w:t xml:space="preserve"> </w:t>
            </w:r>
            <w:r w:rsidRPr="00C76764">
              <w:rPr>
                <w:rFonts w:cs="Arial"/>
                <w:i/>
                <w:iCs/>
                <w:spacing w:val="-1"/>
                <w:sz w:val="20"/>
                <w:szCs w:val="20"/>
                <w:lang w:eastAsia="en-US"/>
              </w:rPr>
              <w:t>subdivision</w:t>
            </w:r>
            <w:r w:rsidRPr="00C76764">
              <w:rPr>
                <w:rFonts w:cs="Arial"/>
                <w:i/>
                <w:iCs/>
                <w:sz w:val="20"/>
                <w:szCs w:val="20"/>
                <w:lang w:eastAsia="en-US"/>
              </w:rPr>
              <w:t xml:space="preserve"> </w:t>
            </w:r>
            <w:r w:rsidRPr="00C76764">
              <w:rPr>
                <w:rFonts w:cs="Arial"/>
                <w:spacing w:val="-1"/>
                <w:sz w:val="20"/>
                <w:szCs w:val="20"/>
                <w:lang w:eastAsia="en-US"/>
              </w:rPr>
              <w:t>are located such that the</w:t>
            </w:r>
            <w:r w:rsidRPr="00C76764">
              <w:rPr>
                <w:rFonts w:cs="Arial"/>
                <w:spacing w:val="20"/>
                <w:sz w:val="20"/>
                <w:szCs w:val="20"/>
                <w:lang w:eastAsia="en-US"/>
              </w:rPr>
              <w:t xml:space="preserve"> </w:t>
            </w:r>
            <w:r w:rsidRPr="00C76764">
              <w:rPr>
                <w:rFonts w:cs="Arial"/>
                <w:spacing w:val="-1"/>
                <w:sz w:val="20"/>
                <w:szCs w:val="20"/>
                <w:lang w:eastAsia="en-US"/>
              </w:rPr>
              <w:t>buildings</w:t>
            </w:r>
            <w:r w:rsidRPr="00C76764">
              <w:rPr>
                <w:rFonts w:cs="Arial"/>
                <w:spacing w:val="-2"/>
                <w:sz w:val="20"/>
                <w:szCs w:val="20"/>
                <w:lang w:eastAsia="en-US"/>
              </w:rPr>
              <w:t xml:space="preserve"> </w:t>
            </w:r>
            <w:r w:rsidRPr="00C76764">
              <w:rPr>
                <w:rFonts w:cs="Arial"/>
                <w:spacing w:val="-1"/>
                <w:sz w:val="20"/>
                <w:szCs w:val="20"/>
                <w:lang w:eastAsia="en-US"/>
              </w:rPr>
              <w:t>comply with the relevant</w:t>
            </w:r>
            <w:r w:rsidRPr="00C76764">
              <w:rPr>
                <w:rFonts w:cs="Arial"/>
                <w:sz w:val="20"/>
                <w:szCs w:val="20"/>
                <w:lang w:eastAsia="en-US"/>
              </w:rPr>
              <w:t xml:space="preserve"> </w:t>
            </w:r>
            <w:r w:rsidRPr="00C76764">
              <w:rPr>
                <w:rFonts w:cs="Arial"/>
                <w:i/>
                <w:iCs/>
                <w:spacing w:val="-1"/>
                <w:sz w:val="20"/>
                <w:szCs w:val="20"/>
                <w:lang w:eastAsia="en-US"/>
              </w:rPr>
              <w:t>setback</w:t>
            </w:r>
            <w:r w:rsidRPr="00C76764">
              <w:rPr>
                <w:rFonts w:cs="Arial"/>
                <w:i/>
                <w:iCs/>
                <w:spacing w:val="30"/>
                <w:sz w:val="20"/>
                <w:szCs w:val="20"/>
                <w:lang w:eastAsia="en-US"/>
              </w:rPr>
              <w:t xml:space="preserve"> </w:t>
            </w:r>
            <w:r w:rsidRPr="00C76764">
              <w:rPr>
                <w:rFonts w:cs="Arial"/>
                <w:sz w:val="20"/>
                <w:szCs w:val="20"/>
                <w:lang w:eastAsia="en-US"/>
              </w:rPr>
              <w:t>and</w:t>
            </w:r>
            <w:r w:rsidRPr="00C76764">
              <w:rPr>
                <w:rFonts w:cs="Arial"/>
                <w:spacing w:val="-1"/>
                <w:sz w:val="20"/>
                <w:szCs w:val="20"/>
                <w:lang w:eastAsia="en-US"/>
              </w:rPr>
              <w:t xml:space="preserve"> building</w:t>
            </w:r>
            <w:r w:rsidRPr="00C76764">
              <w:rPr>
                <w:rFonts w:cs="Arial"/>
                <w:spacing w:val="-2"/>
                <w:sz w:val="20"/>
                <w:szCs w:val="20"/>
                <w:lang w:eastAsia="en-US"/>
              </w:rPr>
              <w:t xml:space="preserve"> </w:t>
            </w:r>
            <w:r w:rsidRPr="00C76764">
              <w:rPr>
                <w:rFonts w:cs="Arial"/>
                <w:spacing w:val="-1"/>
                <w:sz w:val="20"/>
                <w:szCs w:val="20"/>
                <w:lang w:eastAsia="en-US"/>
              </w:rPr>
              <w:t>envelope provisions</w:t>
            </w:r>
            <w:r w:rsidRPr="00C76764">
              <w:rPr>
                <w:rFonts w:cs="Arial"/>
                <w:sz w:val="20"/>
                <w:szCs w:val="20"/>
                <w:lang w:eastAsia="en-US"/>
              </w:rPr>
              <w:t xml:space="preserve"> of</w:t>
            </w:r>
            <w:r w:rsidRPr="00C76764">
              <w:rPr>
                <w:rFonts w:cs="Arial"/>
                <w:spacing w:val="-1"/>
                <w:sz w:val="20"/>
                <w:szCs w:val="20"/>
                <w:lang w:eastAsia="en-US"/>
              </w:rPr>
              <w:t xml:space="preserve"> </w:t>
            </w:r>
            <w:r w:rsidRPr="00C76764">
              <w:rPr>
                <w:rFonts w:cs="Arial"/>
                <w:sz w:val="20"/>
                <w:szCs w:val="20"/>
                <w:lang w:eastAsia="en-US"/>
              </w:rPr>
              <w:t>the</w:t>
            </w:r>
          </w:p>
          <w:p w:rsidR="00000100" w:rsidRPr="00C76764" w:rsidRDefault="00000100" w:rsidP="00805A80">
            <w:pPr>
              <w:kinsoku w:val="0"/>
              <w:overflowPunct w:val="0"/>
              <w:autoSpaceDE w:val="0"/>
              <w:autoSpaceDN w:val="0"/>
              <w:adjustRightInd w:val="0"/>
              <w:spacing w:line="288" w:lineRule="auto"/>
              <w:ind w:left="555"/>
              <w:rPr>
                <w:rFonts w:cs="Arial"/>
                <w:spacing w:val="-1"/>
                <w:sz w:val="20"/>
                <w:szCs w:val="20"/>
                <w:lang w:eastAsia="en-US"/>
              </w:rPr>
            </w:pPr>
            <w:r w:rsidRPr="00C76764">
              <w:rPr>
                <w:rFonts w:cs="Arial"/>
                <w:sz w:val="20"/>
                <w:szCs w:val="20"/>
                <w:lang w:eastAsia="en-US"/>
              </w:rPr>
              <w:t>Single</w:t>
            </w:r>
            <w:r w:rsidRPr="00C76764">
              <w:rPr>
                <w:rFonts w:cs="Arial"/>
                <w:spacing w:val="-1"/>
                <w:sz w:val="20"/>
                <w:szCs w:val="20"/>
                <w:lang w:eastAsia="en-US"/>
              </w:rPr>
              <w:t xml:space="preserve"> Dwelling Housing Development Code</w:t>
            </w:r>
            <w:r w:rsidRPr="00C76764">
              <w:rPr>
                <w:rFonts w:cs="Arial"/>
                <w:spacing w:val="47"/>
                <w:sz w:val="20"/>
                <w:szCs w:val="20"/>
                <w:lang w:eastAsia="en-US"/>
              </w:rPr>
              <w:t xml:space="preserve"> </w:t>
            </w:r>
            <w:r w:rsidRPr="00C76764">
              <w:rPr>
                <w:rFonts w:cs="Arial"/>
                <w:sz w:val="20"/>
                <w:szCs w:val="20"/>
                <w:lang w:eastAsia="en-US"/>
              </w:rPr>
              <w:t>with</w:t>
            </w:r>
            <w:r w:rsidRPr="00C76764">
              <w:rPr>
                <w:rFonts w:cs="Arial"/>
                <w:spacing w:val="-1"/>
                <w:sz w:val="20"/>
                <w:szCs w:val="20"/>
                <w:lang w:eastAsia="en-US"/>
              </w:rPr>
              <w:t xml:space="preserve"> respect </w:t>
            </w:r>
            <w:r w:rsidRPr="00C76764">
              <w:rPr>
                <w:rFonts w:cs="Arial"/>
                <w:sz w:val="20"/>
                <w:szCs w:val="20"/>
                <w:lang w:eastAsia="en-US"/>
              </w:rPr>
              <w:t>to</w:t>
            </w:r>
            <w:r w:rsidRPr="00C76764">
              <w:rPr>
                <w:rFonts w:cs="Arial"/>
                <w:spacing w:val="-1"/>
                <w:sz w:val="20"/>
                <w:szCs w:val="20"/>
                <w:lang w:eastAsia="en-US"/>
              </w:rPr>
              <w:t xml:space="preserve"> </w:t>
            </w:r>
            <w:r w:rsidRPr="00C76764">
              <w:rPr>
                <w:rFonts w:cs="Arial"/>
                <w:sz w:val="20"/>
                <w:szCs w:val="20"/>
                <w:lang w:eastAsia="en-US"/>
              </w:rPr>
              <w:t>those</w:t>
            </w:r>
            <w:r w:rsidRPr="00C76764">
              <w:rPr>
                <w:rFonts w:cs="Arial"/>
                <w:spacing w:val="-1"/>
                <w:sz w:val="20"/>
                <w:szCs w:val="20"/>
                <w:lang w:eastAsia="en-US"/>
              </w:rPr>
              <w:t xml:space="preserve"> boundaries</w:t>
            </w:r>
          </w:p>
          <w:p w:rsidR="00000100" w:rsidRPr="00F710F7" w:rsidRDefault="00000100" w:rsidP="00FF405E">
            <w:pPr>
              <w:numPr>
                <w:ilvl w:val="0"/>
                <w:numId w:val="55"/>
              </w:numPr>
              <w:tabs>
                <w:tab w:val="left" w:pos="557"/>
              </w:tabs>
              <w:kinsoku w:val="0"/>
              <w:overflowPunct w:val="0"/>
              <w:autoSpaceDE w:val="0"/>
              <w:autoSpaceDN w:val="0"/>
              <w:adjustRightInd w:val="0"/>
              <w:spacing w:before="61" w:line="288" w:lineRule="auto"/>
              <w:ind w:left="556" w:right="317" w:hanging="454"/>
              <w:rPr>
                <w:rFonts w:cs="Arial"/>
                <w:spacing w:val="-1"/>
                <w:sz w:val="20"/>
                <w:szCs w:val="20"/>
                <w:lang w:eastAsia="en-US"/>
              </w:rPr>
            </w:pPr>
            <w:r w:rsidRPr="00F710F7">
              <w:rPr>
                <w:rFonts w:cs="Arial"/>
                <w:spacing w:val="-1"/>
                <w:sz w:val="20"/>
                <w:szCs w:val="20"/>
                <w:lang w:eastAsia="en-US"/>
              </w:rPr>
              <w:t xml:space="preserve">each </w:t>
            </w:r>
            <w:r w:rsidRPr="00F710F7">
              <w:rPr>
                <w:rFonts w:cs="Arial"/>
                <w:i/>
                <w:iCs/>
                <w:spacing w:val="-1"/>
                <w:sz w:val="20"/>
                <w:szCs w:val="20"/>
                <w:lang w:eastAsia="en-US"/>
              </w:rPr>
              <w:t>block</w:t>
            </w:r>
            <w:r w:rsidRPr="00F710F7">
              <w:rPr>
                <w:rFonts w:cs="Arial"/>
                <w:i/>
                <w:iCs/>
                <w:sz w:val="20"/>
                <w:szCs w:val="20"/>
                <w:lang w:eastAsia="en-US"/>
              </w:rPr>
              <w:t xml:space="preserve"> </w:t>
            </w:r>
            <w:r w:rsidRPr="00F710F7">
              <w:rPr>
                <w:rFonts w:cs="Arial"/>
                <w:spacing w:val="-1"/>
                <w:sz w:val="20"/>
                <w:szCs w:val="20"/>
                <w:lang w:eastAsia="en-US"/>
              </w:rPr>
              <w:t>is</w:t>
            </w:r>
            <w:r w:rsidRPr="00F710F7">
              <w:rPr>
                <w:rFonts w:cs="Arial"/>
                <w:sz w:val="20"/>
                <w:szCs w:val="20"/>
                <w:lang w:eastAsia="en-US"/>
              </w:rPr>
              <w:t xml:space="preserve"> or</w:t>
            </w:r>
            <w:r w:rsidRPr="00F710F7">
              <w:rPr>
                <w:rFonts w:cs="Arial"/>
                <w:spacing w:val="-1"/>
                <w:sz w:val="20"/>
                <w:szCs w:val="20"/>
                <w:lang w:eastAsia="en-US"/>
              </w:rPr>
              <w:t xml:space="preserve"> can </w:t>
            </w:r>
            <w:r w:rsidRPr="00F710F7">
              <w:rPr>
                <w:rFonts w:cs="Arial"/>
                <w:sz w:val="20"/>
                <w:szCs w:val="20"/>
                <w:lang w:eastAsia="en-US"/>
              </w:rPr>
              <w:t>be</w:t>
            </w:r>
            <w:r w:rsidRPr="00F710F7">
              <w:rPr>
                <w:rFonts w:cs="Arial"/>
                <w:spacing w:val="-1"/>
                <w:sz w:val="20"/>
                <w:szCs w:val="20"/>
                <w:lang w:eastAsia="en-US"/>
              </w:rPr>
              <w:t xml:space="preserve"> </w:t>
            </w:r>
            <w:r w:rsidRPr="00F710F7">
              <w:rPr>
                <w:rFonts w:cs="Arial"/>
                <w:sz w:val="20"/>
                <w:szCs w:val="20"/>
                <w:lang w:eastAsia="en-US"/>
              </w:rPr>
              <w:t>(on</w:t>
            </w:r>
            <w:r w:rsidRPr="00F710F7">
              <w:rPr>
                <w:rFonts w:cs="Arial"/>
                <w:spacing w:val="-2"/>
                <w:sz w:val="20"/>
                <w:szCs w:val="20"/>
                <w:lang w:eastAsia="en-US"/>
              </w:rPr>
              <w:t xml:space="preserve"> </w:t>
            </w:r>
            <w:r w:rsidRPr="00F710F7">
              <w:rPr>
                <w:rFonts w:cs="Arial"/>
                <w:sz w:val="20"/>
                <w:szCs w:val="20"/>
                <w:lang w:eastAsia="en-US"/>
              </w:rPr>
              <w:t>the</w:t>
            </w:r>
            <w:r w:rsidRPr="00F710F7">
              <w:rPr>
                <w:rFonts w:cs="Arial"/>
                <w:spacing w:val="-1"/>
                <w:sz w:val="20"/>
                <w:szCs w:val="20"/>
                <w:lang w:eastAsia="en-US"/>
              </w:rPr>
              <w:t xml:space="preserve"> </w:t>
            </w:r>
            <w:r w:rsidRPr="00F710F7">
              <w:rPr>
                <w:rFonts w:cs="Arial"/>
                <w:sz w:val="20"/>
                <w:szCs w:val="20"/>
                <w:lang w:eastAsia="en-US"/>
              </w:rPr>
              <w:t>written</w:t>
            </w:r>
            <w:r w:rsidRPr="00F710F7">
              <w:rPr>
                <w:rFonts w:cs="Arial"/>
                <w:spacing w:val="29"/>
                <w:sz w:val="20"/>
                <w:szCs w:val="20"/>
                <w:lang w:eastAsia="en-US"/>
              </w:rPr>
              <w:t xml:space="preserve"> </w:t>
            </w:r>
            <w:r w:rsidRPr="00F710F7">
              <w:rPr>
                <w:rFonts w:cs="Arial"/>
                <w:sz w:val="20"/>
                <w:szCs w:val="20"/>
                <w:lang w:eastAsia="en-US"/>
              </w:rPr>
              <w:t>advice</w:t>
            </w:r>
            <w:r w:rsidRPr="00F710F7">
              <w:rPr>
                <w:rFonts w:cs="Arial"/>
                <w:spacing w:val="-1"/>
                <w:sz w:val="20"/>
                <w:szCs w:val="20"/>
                <w:lang w:eastAsia="en-US"/>
              </w:rPr>
              <w:t xml:space="preserve"> </w:t>
            </w:r>
            <w:r w:rsidRPr="00F710F7">
              <w:rPr>
                <w:rFonts w:cs="Arial"/>
                <w:sz w:val="20"/>
                <w:szCs w:val="20"/>
                <w:lang w:eastAsia="en-US"/>
              </w:rPr>
              <w:t>of</w:t>
            </w:r>
            <w:r w:rsidRPr="00F710F7">
              <w:rPr>
                <w:rFonts w:cs="Arial"/>
                <w:spacing w:val="-1"/>
                <w:sz w:val="20"/>
                <w:szCs w:val="20"/>
                <w:lang w:eastAsia="en-US"/>
              </w:rPr>
              <w:t xml:space="preserve"> </w:t>
            </w:r>
            <w:r w:rsidRPr="00F710F7">
              <w:rPr>
                <w:rFonts w:cs="Arial"/>
                <w:sz w:val="20"/>
                <w:szCs w:val="20"/>
                <w:lang w:eastAsia="en-US"/>
              </w:rPr>
              <w:t>the</w:t>
            </w:r>
            <w:r w:rsidRPr="00F710F7">
              <w:rPr>
                <w:rFonts w:cs="Arial"/>
                <w:spacing w:val="-2"/>
                <w:sz w:val="20"/>
                <w:szCs w:val="20"/>
                <w:lang w:eastAsia="en-US"/>
              </w:rPr>
              <w:t xml:space="preserve"> </w:t>
            </w:r>
            <w:r w:rsidRPr="00F710F7">
              <w:rPr>
                <w:rFonts w:cs="Arial"/>
                <w:sz w:val="20"/>
                <w:szCs w:val="20"/>
                <w:lang w:eastAsia="en-US"/>
              </w:rPr>
              <w:t>relevant</w:t>
            </w:r>
            <w:r w:rsidRPr="00F710F7">
              <w:rPr>
                <w:rFonts w:cs="Arial"/>
                <w:spacing w:val="-1"/>
                <w:sz w:val="20"/>
                <w:szCs w:val="20"/>
                <w:lang w:eastAsia="en-US"/>
              </w:rPr>
              <w:t xml:space="preserve"> service </w:t>
            </w:r>
            <w:r w:rsidRPr="00F710F7">
              <w:rPr>
                <w:rFonts w:cs="Arial"/>
                <w:spacing w:val="-2"/>
                <w:sz w:val="20"/>
                <w:szCs w:val="20"/>
                <w:lang w:eastAsia="en-US"/>
              </w:rPr>
              <w:t>provider)</w:t>
            </w:r>
            <w:r w:rsidRPr="00F710F7">
              <w:rPr>
                <w:rFonts w:cs="Arial"/>
                <w:spacing w:val="29"/>
                <w:sz w:val="20"/>
                <w:szCs w:val="20"/>
                <w:lang w:eastAsia="en-US"/>
              </w:rPr>
              <w:t xml:space="preserve"> </w:t>
            </w:r>
            <w:r w:rsidRPr="00F710F7">
              <w:rPr>
                <w:rFonts w:cs="Arial"/>
                <w:spacing w:val="-1"/>
                <w:sz w:val="20"/>
                <w:szCs w:val="20"/>
                <w:lang w:eastAsia="en-US"/>
              </w:rPr>
              <w:t>provided with separate utility services.</w:t>
            </w:r>
          </w:p>
          <w:p w:rsidR="00000100" w:rsidRPr="00C76764" w:rsidRDefault="00000100" w:rsidP="00805A80">
            <w:pPr>
              <w:kinsoku w:val="0"/>
              <w:overflowPunct w:val="0"/>
              <w:autoSpaceDE w:val="0"/>
              <w:autoSpaceDN w:val="0"/>
              <w:adjustRightInd w:val="0"/>
              <w:spacing w:before="61" w:line="288" w:lineRule="auto"/>
              <w:ind w:left="102" w:right="113"/>
              <w:rPr>
                <w:rFonts w:ascii="Times New Roman" w:hAnsi="Times New Roman"/>
                <w:lang w:eastAsia="en-US"/>
              </w:rPr>
            </w:pPr>
            <w:r w:rsidRPr="00C76764">
              <w:rPr>
                <w:rFonts w:cs="Arial"/>
                <w:i/>
                <w:iCs/>
                <w:spacing w:val="-1"/>
                <w:sz w:val="20"/>
                <w:szCs w:val="20"/>
                <w:lang w:eastAsia="en-US"/>
              </w:rPr>
              <w:t xml:space="preserve">Blocks </w:t>
            </w:r>
            <w:r w:rsidRPr="00C76764">
              <w:rPr>
                <w:rFonts w:cs="Arial"/>
                <w:spacing w:val="-1"/>
                <w:sz w:val="20"/>
                <w:szCs w:val="20"/>
                <w:lang w:eastAsia="en-US"/>
              </w:rPr>
              <w:t xml:space="preserve">created under </w:t>
            </w:r>
            <w:r w:rsidRPr="00C76764">
              <w:rPr>
                <w:rFonts w:cs="Arial"/>
                <w:sz w:val="20"/>
                <w:szCs w:val="20"/>
                <w:lang w:eastAsia="en-US"/>
              </w:rPr>
              <w:t>this</w:t>
            </w:r>
            <w:r w:rsidRPr="00C76764">
              <w:rPr>
                <w:rFonts w:cs="Arial"/>
                <w:spacing w:val="-1"/>
                <w:sz w:val="20"/>
                <w:szCs w:val="20"/>
                <w:lang w:eastAsia="en-US"/>
              </w:rPr>
              <w:t xml:space="preserve"> </w:t>
            </w:r>
            <w:r w:rsidRPr="00C76764">
              <w:rPr>
                <w:rFonts w:cs="Arial"/>
                <w:sz w:val="20"/>
                <w:szCs w:val="20"/>
                <w:lang w:eastAsia="en-US"/>
              </w:rPr>
              <w:t>rule</w:t>
            </w:r>
            <w:r w:rsidRPr="00C76764">
              <w:rPr>
                <w:rFonts w:cs="Arial"/>
                <w:spacing w:val="-1"/>
                <w:sz w:val="20"/>
                <w:szCs w:val="20"/>
                <w:lang w:eastAsia="en-US"/>
              </w:rPr>
              <w:t xml:space="preserve"> cannot </w:t>
            </w:r>
            <w:r w:rsidRPr="00C76764">
              <w:rPr>
                <w:rFonts w:cs="Arial"/>
                <w:sz w:val="20"/>
                <w:szCs w:val="20"/>
                <w:lang w:eastAsia="en-US"/>
              </w:rPr>
              <w:t>be</w:t>
            </w:r>
            <w:r w:rsidRPr="00C76764">
              <w:rPr>
                <w:rFonts w:cs="Arial"/>
                <w:spacing w:val="-2"/>
                <w:sz w:val="20"/>
                <w:szCs w:val="20"/>
                <w:lang w:eastAsia="en-US"/>
              </w:rPr>
              <w:t xml:space="preserve"> </w:t>
            </w:r>
            <w:r w:rsidRPr="00C76764">
              <w:rPr>
                <w:rFonts w:cs="Arial"/>
                <w:sz w:val="20"/>
                <w:szCs w:val="20"/>
                <w:lang w:eastAsia="en-US"/>
              </w:rPr>
              <w:t>further</w:t>
            </w:r>
            <w:r w:rsidRPr="00C76764">
              <w:rPr>
                <w:rFonts w:cs="Arial"/>
                <w:spacing w:val="25"/>
                <w:sz w:val="20"/>
                <w:szCs w:val="20"/>
                <w:lang w:eastAsia="en-US"/>
              </w:rPr>
              <w:t xml:space="preserve"> </w:t>
            </w:r>
            <w:r w:rsidRPr="00C76764">
              <w:rPr>
                <w:rFonts w:cs="Arial"/>
                <w:spacing w:val="-1"/>
                <w:sz w:val="20"/>
                <w:szCs w:val="20"/>
                <w:lang w:eastAsia="en-US"/>
              </w:rPr>
              <w:t>subdivided.</w:t>
            </w:r>
          </w:p>
        </w:tc>
        <w:tc>
          <w:tcPr>
            <w:tcW w:w="4623" w:type="dxa"/>
            <w:tcBorders>
              <w:top w:val="single" w:sz="4" w:space="0" w:color="000000"/>
              <w:left w:val="single" w:sz="4" w:space="0" w:color="000000"/>
              <w:bottom w:val="single" w:sz="4" w:space="0" w:color="auto"/>
              <w:right w:val="single" w:sz="4" w:space="0" w:color="000000"/>
            </w:tcBorders>
          </w:tcPr>
          <w:p w:rsidR="00000100" w:rsidRDefault="00000100" w:rsidP="00805A80">
            <w:pPr>
              <w:kinsoku w:val="0"/>
              <w:overflowPunct w:val="0"/>
              <w:autoSpaceDE w:val="0"/>
              <w:autoSpaceDN w:val="0"/>
              <w:adjustRightInd w:val="0"/>
              <w:spacing w:line="288" w:lineRule="auto"/>
              <w:ind w:left="102" w:right="473"/>
              <w:rPr>
                <w:rFonts w:cs="Arial"/>
                <w:spacing w:val="-1"/>
                <w:sz w:val="20"/>
                <w:szCs w:val="20"/>
                <w:lang w:eastAsia="en-US"/>
              </w:rPr>
            </w:pPr>
          </w:p>
          <w:p w:rsidR="00000100" w:rsidRPr="00C76764" w:rsidRDefault="00000100" w:rsidP="00805A80">
            <w:pPr>
              <w:kinsoku w:val="0"/>
              <w:overflowPunct w:val="0"/>
              <w:autoSpaceDE w:val="0"/>
              <w:autoSpaceDN w:val="0"/>
              <w:adjustRightInd w:val="0"/>
              <w:spacing w:before="60" w:after="60" w:line="288" w:lineRule="auto"/>
              <w:ind w:left="102" w:right="471"/>
              <w:rPr>
                <w:rFonts w:ascii="Times New Roman" w:hAnsi="Times New Roman"/>
                <w:lang w:eastAsia="en-US"/>
              </w:rPr>
            </w:pPr>
            <w:r w:rsidRPr="00C76764">
              <w:rPr>
                <w:rFonts w:cs="Arial"/>
                <w:spacing w:val="-1"/>
                <w:sz w:val="20"/>
                <w:szCs w:val="20"/>
                <w:lang w:eastAsia="en-US"/>
              </w:rPr>
              <w:t>This is</w:t>
            </w:r>
            <w:r w:rsidRPr="00C76764">
              <w:rPr>
                <w:rFonts w:cs="Arial"/>
                <w:spacing w:val="-2"/>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mandatory requirement.</w:t>
            </w:r>
            <w:r w:rsidRPr="00C76764">
              <w:rPr>
                <w:rFonts w:cs="Arial"/>
                <w:spacing w:val="54"/>
                <w:sz w:val="20"/>
                <w:szCs w:val="20"/>
                <w:lang w:eastAsia="en-US"/>
              </w:rPr>
              <w:t xml:space="preserve"> </w:t>
            </w:r>
            <w:r w:rsidRPr="00C76764">
              <w:rPr>
                <w:rFonts w:cs="Arial"/>
                <w:spacing w:val="-1"/>
                <w:sz w:val="20"/>
                <w:szCs w:val="20"/>
                <w:lang w:eastAsia="en-US"/>
              </w:rPr>
              <w:t>There is no</w:t>
            </w:r>
            <w:r w:rsidRPr="00C76764">
              <w:rPr>
                <w:rFonts w:cs="Arial"/>
                <w:spacing w:val="24"/>
                <w:sz w:val="20"/>
                <w:szCs w:val="20"/>
                <w:lang w:eastAsia="en-US"/>
              </w:rPr>
              <w:t xml:space="preserve"> </w:t>
            </w:r>
            <w:r w:rsidRPr="00C76764">
              <w:rPr>
                <w:rFonts w:cs="Arial"/>
                <w:spacing w:val="-1"/>
                <w:sz w:val="20"/>
                <w:szCs w:val="20"/>
                <w:lang w:eastAsia="en-US"/>
              </w:rPr>
              <w:t>applicable</w:t>
            </w:r>
            <w:r w:rsidRPr="00C76764">
              <w:rPr>
                <w:rFonts w:cs="Arial"/>
                <w:spacing w:val="-2"/>
                <w:sz w:val="20"/>
                <w:szCs w:val="20"/>
                <w:lang w:eastAsia="en-US"/>
              </w:rPr>
              <w:t xml:space="preserve"> </w:t>
            </w:r>
            <w:r w:rsidRPr="00C76764">
              <w:rPr>
                <w:rFonts w:cs="Arial"/>
                <w:spacing w:val="-1"/>
                <w:sz w:val="20"/>
                <w:szCs w:val="20"/>
                <w:lang w:eastAsia="en-US"/>
              </w:rPr>
              <w:t>criterion.</w:t>
            </w:r>
          </w:p>
        </w:tc>
      </w:tr>
    </w:tbl>
    <w:p w:rsidR="00A4005C" w:rsidRDefault="00A4005C" w:rsidP="00A4005C"/>
    <w:p w:rsidR="00000100" w:rsidRDefault="00000100">
      <w:r>
        <w:br w:type="page"/>
      </w:r>
    </w:p>
    <w:p w:rsidR="008D02E4" w:rsidRDefault="008D02E4" w:rsidP="00562420">
      <w:pPr>
        <w:pStyle w:val="TAsectionheading2"/>
      </w:pPr>
      <w:bookmarkStart w:id="41" w:name="_Toc390767285"/>
      <w:r>
        <w:t>Single dwelling housing development code</w:t>
      </w:r>
      <w:bookmarkEnd w:id="41"/>
      <w:r>
        <w:t xml:space="preserve"> </w:t>
      </w:r>
    </w:p>
    <w:p w:rsidR="00000100" w:rsidRDefault="00000100" w:rsidP="00000100"/>
    <w:p w:rsidR="00000100" w:rsidRDefault="00000100" w:rsidP="00000100">
      <w:pPr>
        <w:pStyle w:val="TAeditorialitemgeneralheading"/>
      </w:pPr>
      <w:r>
        <w:t xml:space="preserve">Element 1: Building and site controls </w:t>
      </w:r>
    </w:p>
    <w:p w:rsidR="00000100" w:rsidRDefault="00000100" w:rsidP="00000100"/>
    <w:p w:rsidR="00000100" w:rsidRPr="00000100" w:rsidRDefault="00000100" w:rsidP="00000100">
      <w:pPr>
        <w:ind w:left="576"/>
        <w:rPr>
          <w:i/>
        </w:rPr>
      </w:pPr>
      <w:r w:rsidRPr="00000100">
        <w:rPr>
          <w:i/>
        </w:rPr>
        <w:t xml:space="preserve">Substitute </w:t>
      </w:r>
    </w:p>
    <w:p w:rsidR="008D02E4" w:rsidRDefault="008D02E4" w:rsidP="008D02E4"/>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000100" w:rsidRPr="00C76764" w:rsidTr="00805A80">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000100" w:rsidRPr="00C76764" w:rsidRDefault="00000100" w:rsidP="00805A80">
            <w:pPr>
              <w:kinsoku w:val="0"/>
              <w:overflowPunct w:val="0"/>
              <w:autoSpaceDE w:val="0"/>
              <w:autoSpaceDN w:val="0"/>
              <w:adjustRightInd w:val="0"/>
              <w:spacing w:before="57"/>
              <w:ind w:left="102"/>
              <w:rPr>
                <w:rFonts w:ascii="Times New Roman" w:hAnsi="Times New Roman"/>
                <w:lang w:eastAsia="en-US"/>
              </w:rPr>
            </w:pPr>
            <w:r>
              <w:rPr>
                <w:rFonts w:cs="Arial"/>
                <w:b/>
                <w:bCs/>
                <w:sz w:val="20"/>
                <w:szCs w:val="20"/>
                <w:lang w:eastAsia="en-US"/>
              </w:rPr>
              <w:t>1.1</w:t>
            </w:r>
            <w:r w:rsidRPr="00C76764">
              <w:rPr>
                <w:rFonts w:cs="Arial"/>
                <w:b/>
                <w:bCs/>
                <w:sz w:val="20"/>
                <w:szCs w:val="20"/>
                <w:lang w:eastAsia="en-US"/>
              </w:rPr>
              <w:t xml:space="preserve">  </w:t>
            </w:r>
            <w:r w:rsidRPr="00C76764">
              <w:rPr>
                <w:rFonts w:cs="Arial"/>
                <w:b/>
                <w:bCs/>
                <w:spacing w:val="2"/>
                <w:sz w:val="20"/>
                <w:szCs w:val="20"/>
                <w:lang w:eastAsia="en-US"/>
              </w:rPr>
              <w:t xml:space="preserve"> </w:t>
            </w:r>
            <w:r>
              <w:rPr>
                <w:rFonts w:cs="Arial"/>
                <w:b/>
                <w:bCs/>
                <w:spacing w:val="2"/>
                <w:sz w:val="20"/>
                <w:szCs w:val="20"/>
                <w:lang w:eastAsia="en-US"/>
              </w:rPr>
              <w:t>Plot ratio</w:t>
            </w:r>
            <w:r w:rsidRPr="00C76764">
              <w:rPr>
                <w:rFonts w:cs="Arial"/>
                <w:b/>
                <w:bCs/>
                <w:spacing w:val="-3"/>
                <w:sz w:val="20"/>
                <w:szCs w:val="20"/>
                <w:lang w:eastAsia="en-US"/>
              </w:rPr>
              <w:t xml:space="preserve"> </w:t>
            </w:r>
            <w:r w:rsidRPr="00C76764">
              <w:rPr>
                <w:rFonts w:cs="Arial"/>
                <w:b/>
                <w:bCs/>
                <w:sz w:val="20"/>
                <w:szCs w:val="20"/>
                <w:lang w:eastAsia="en-US"/>
              </w:rPr>
              <w:t>–</w:t>
            </w:r>
            <w:r w:rsidRPr="00C76764">
              <w:rPr>
                <w:rFonts w:cs="Arial"/>
                <w:b/>
                <w:bCs/>
                <w:spacing w:val="-1"/>
                <w:sz w:val="20"/>
                <w:szCs w:val="20"/>
                <w:lang w:eastAsia="en-US"/>
              </w:rPr>
              <w:t xml:space="preserve"> </w:t>
            </w:r>
            <w:r>
              <w:rPr>
                <w:rFonts w:cs="Arial"/>
                <w:b/>
                <w:bCs/>
                <w:spacing w:val="-1"/>
                <w:sz w:val="20"/>
                <w:szCs w:val="20"/>
                <w:lang w:eastAsia="en-US"/>
              </w:rPr>
              <w:t>single dwelling blocks</w:t>
            </w:r>
          </w:p>
        </w:tc>
      </w:tr>
      <w:tr w:rsidR="00000100" w:rsidRPr="00C76764" w:rsidTr="00805A80">
        <w:trPr>
          <w:trHeight w:val="5723"/>
        </w:trPr>
        <w:tc>
          <w:tcPr>
            <w:tcW w:w="4621" w:type="dxa"/>
            <w:tcBorders>
              <w:top w:val="single" w:sz="4" w:space="0" w:color="000000"/>
              <w:left w:val="single" w:sz="4" w:space="0" w:color="000000"/>
              <w:bottom w:val="single" w:sz="4" w:space="0" w:color="auto"/>
              <w:right w:val="single" w:sz="4" w:space="0" w:color="000000"/>
            </w:tcBorders>
          </w:tcPr>
          <w:p w:rsidR="00000100" w:rsidRDefault="00000100" w:rsidP="00805A80">
            <w:pPr>
              <w:kinsoku w:val="0"/>
              <w:overflowPunct w:val="0"/>
              <w:autoSpaceDE w:val="0"/>
              <w:autoSpaceDN w:val="0"/>
              <w:adjustRightInd w:val="0"/>
              <w:spacing w:before="106" w:line="288" w:lineRule="auto"/>
              <w:ind w:left="102"/>
              <w:rPr>
                <w:rFonts w:cs="Arial"/>
                <w:sz w:val="20"/>
                <w:szCs w:val="20"/>
                <w:lang w:eastAsia="en-US"/>
              </w:rPr>
            </w:pPr>
            <w:r>
              <w:rPr>
                <w:rFonts w:cs="Arial"/>
                <w:sz w:val="20"/>
                <w:szCs w:val="20"/>
                <w:lang w:eastAsia="en-US"/>
              </w:rPr>
              <w:t>R1</w:t>
            </w:r>
          </w:p>
          <w:p w:rsidR="00000100" w:rsidRDefault="00000100" w:rsidP="00805A80">
            <w:pPr>
              <w:kinsoku w:val="0"/>
              <w:overflowPunct w:val="0"/>
              <w:autoSpaceDE w:val="0"/>
              <w:autoSpaceDN w:val="0"/>
              <w:adjustRightInd w:val="0"/>
              <w:spacing w:before="106" w:line="288" w:lineRule="auto"/>
              <w:ind w:left="102"/>
              <w:rPr>
                <w:rFonts w:cs="Arial"/>
                <w:i/>
                <w:iCs/>
                <w:sz w:val="20"/>
                <w:szCs w:val="20"/>
                <w:lang w:eastAsia="en-US"/>
              </w:rPr>
            </w:pPr>
            <w:r>
              <w:rPr>
                <w:rFonts w:cs="Arial"/>
                <w:sz w:val="20"/>
                <w:szCs w:val="20"/>
                <w:lang w:eastAsia="en-US"/>
              </w:rPr>
              <w:t xml:space="preserve">This </w:t>
            </w:r>
            <w:r w:rsidRPr="008A6375">
              <w:rPr>
                <w:rFonts w:cs="Arial"/>
                <w:spacing w:val="-1"/>
                <w:sz w:val="20"/>
                <w:szCs w:val="20"/>
                <w:lang w:eastAsia="en-US"/>
              </w:rPr>
              <w:t>rule</w:t>
            </w:r>
            <w:r>
              <w:rPr>
                <w:rFonts w:cs="Arial"/>
                <w:sz w:val="20"/>
                <w:szCs w:val="20"/>
                <w:lang w:eastAsia="en-US"/>
              </w:rPr>
              <w:t xml:space="preserve"> applies to </w:t>
            </w:r>
            <w:r>
              <w:rPr>
                <w:rFonts w:cs="Arial"/>
                <w:i/>
                <w:iCs/>
                <w:sz w:val="20"/>
                <w:szCs w:val="20"/>
                <w:lang w:eastAsia="en-US"/>
              </w:rPr>
              <w:t>single dwelling blocks.</w:t>
            </w:r>
          </w:p>
          <w:p w:rsidR="00000100" w:rsidRDefault="00000100" w:rsidP="00805A80">
            <w:pPr>
              <w:kinsoku w:val="0"/>
              <w:overflowPunct w:val="0"/>
              <w:autoSpaceDE w:val="0"/>
              <w:autoSpaceDN w:val="0"/>
              <w:adjustRightInd w:val="0"/>
              <w:spacing w:before="106" w:line="288" w:lineRule="auto"/>
              <w:ind w:left="102"/>
              <w:rPr>
                <w:rFonts w:cs="Arial"/>
                <w:sz w:val="20"/>
                <w:szCs w:val="20"/>
                <w:lang w:eastAsia="en-US"/>
              </w:rPr>
            </w:pPr>
            <w:r>
              <w:rPr>
                <w:rFonts w:cs="Arial"/>
                <w:i/>
                <w:iCs/>
                <w:sz w:val="20"/>
                <w:szCs w:val="20"/>
                <w:lang w:eastAsia="en-US"/>
              </w:rPr>
              <w:t xml:space="preserve">Plot ratio </w:t>
            </w:r>
            <w:r>
              <w:rPr>
                <w:rFonts w:cs="Arial"/>
                <w:sz w:val="20"/>
                <w:szCs w:val="20"/>
                <w:lang w:eastAsia="en-US"/>
              </w:rPr>
              <w:t>is:</w:t>
            </w:r>
          </w:p>
          <w:p w:rsidR="00000100" w:rsidRDefault="00000100" w:rsidP="00805A80">
            <w:pPr>
              <w:kinsoku w:val="0"/>
              <w:overflowPunct w:val="0"/>
              <w:autoSpaceDE w:val="0"/>
              <w:autoSpaceDN w:val="0"/>
              <w:adjustRightInd w:val="0"/>
              <w:spacing w:before="106" w:line="288" w:lineRule="auto"/>
              <w:ind w:left="473" w:hanging="371"/>
              <w:rPr>
                <w:rFonts w:cs="Arial"/>
                <w:sz w:val="20"/>
                <w:szCs w:val="20"/>
                <w:lang w:eastAsia="en-US"/>
              </w:rPr>
            </w:pPr>
            <w:r>
              <w:rPr>
                <w:rFonts w:cs="Arial"/>
                <w:sz w:val="20"/>
                <w:szCs w:val="20"/>
                <w:lang w:eastAsia="en-US"/>
              </w:rPr>
              <w:t>a)</w:t>
            </w:r>
            <w:r>
              <w:rPr>
                <w:rFonts w:cs="Arial"/>
                <w:sz w:val="20"/>
                <w:szCs w:val="20"/>
                <w:lang w:eastAsia="en-US"/>
              </w:rPr>
              <w:tab/>
              <w:t xml:space="preserve">for </w:t>
            </w:r>
            <w:r>
              <w:rPr>
                <w:rFonts w:cs="Arial"/>
                <w:i/>
                <w:iCs/>
                <w:sz w:val="20"/>
                <w:szCs w:val="20"/>
                <w:lang w:eastAsia="en-US"/>
              </w:rPr>
              <w:t xml:space="preserve">large blocks, </w:t>
            </w:r>
            <w:r w:rsidRPr="008A6375">
              <w:rPr>
                <w:rFonts w:cs="Arial"/>
                <w:spacing w:val="-1"/>
                <w:sz w:val="20"/>
                <w:szCs w:val="20"/>
                <w:lang w:eastAsia="en-US"/>
              </w:rPr>
              <w:t>other</w:t>
            </w:r>
            <w:r>
              <w:rPr>
                <w:rFonts w:cs="Arial"/>
                <w:sz w:val="20"/>
                <w:szCs w:val="20"/>
                <w:lang w:eastAsia="en-US"/>
              </w:rPr>
              <w:t xml:space="preserve"> than those referred to in item b) – not more than 50%</w:t>
            </w:r>
          </w:p>
          <w:p w:rsidR="00000100" w:rsidRDefault="00000100" w:rsidP="00805A80">
            <w:pPr>
              <w:kinsoku w:val="0"/>
              <w:overflowPunct w:val="0"/>
              <w:autoSpaceDE w:val="0"/>
              <w:autoSpaceDN w:val="0"/>
              <w:adjustRightInd w:val="0"/>
              <w:spacing w:before="106" w:line="288" w:lineRule="auto"/>
              <w:ind w:left="473" w:hanging="371"/>
              <w:rPr>
                <w:rFonts w:cs="Arial"/>
                <w:sz w:val="20"/>
                <w:szCs w:val="20"/>
                <w:lang w:eastAsia="en-US"/>
              </w:rPr>
            </w:pPr>
            <w:r>
              <w:rPr>
                <w:rFonts w:cs="Arial"/>
                <w:sz w:val="20"/>
                <w:szCs w:val="20"/>
                <w:lang w:eastAsia="en-US"/>
              </w:rPr>
              <w:t>b)</w:t>
            </w:r>
            <w:r>
              <w:rPr>
                <w:rFonts w:cs="Arial"/>
                <w:sz w:val="20"/>
                <w:szCs w:val="20"/>
                <w:lang w:eastAsia="en-US"/>
              </w:rPr>
              <w:tab/>
              <w:t xml:space="preserve">for </w:t>
            </w:r>
            <w:r>
              <w:rPr>
                <w:rFonts w:cs="Arial"/>
                <w:i/>
                <w:iCs/>
                <w:sz w:val="20"/>
                <w:szCs w:val="20"/>
                <w:lang w:eastAsia="en-US"/>
              </w:rPr>
              <w:t xml:space="preserve">blocks </w:t>
            </w:r>
            <w:r>
              <w:rPr>
                <w:rFonts w:cs="Arial"/>
                <w:sz w:val="20"/>
                <w:szCs w:val="20"/>
                <w:lang w:eastAsia="en-US"/>
              </w:rPr>
              <w:t xml:space="preserve">created by subdivision of </w:t>
            </w:r>
            <w:r>
              <w:rPr>
                <w:rFonts w:cs="Arial"/>
                <w:i/>
                <w:iCs/>
                <w:sz w:val="20"/>
                <w:szCs w:val="20"/>
                <w:lang w:eastAsia="en-US"/>
              </w:rPr>
              <w:t>dual occupancy housing</w:t>
            </w:r>
            <w:r>
              <w:rPr>
                <w:rFonts w:cs="Arial"/>
                <w:sz w:val="20"/>
                <w:szCs w:val="20"/>
                <w:lang w:eastAsia="en-US"/>
              </w:rPr>
              <w:t>, the greater of –</w:t>
            </w:r>
          </w:p>
          <w:p w:rsidR="00000100" w:rsidRDefault="00000100" w:rsidP="00805A80">
            <w:pPr>
              <w:kinsoku w:val="0"/>
              <w:overflowPunct w:val="0"/>
              <w:autoSpaceDE w:val="0"/>
              <w:autoSpaceDN w:val="0"/>
              <w:adjustRightInd w:val="0"/>
              <w:spacing w:before="106" w:line="288" w:lineRule="auto"/>
              <w:ind w:left="757" w:hanging="283"/>
              <w:rPr>
                <w:rFonts w:cs="Arial"/>
                <w:sz w:val="20"/>
                <w:szCs w:val="20"/>
                <w:lang w:eastAsia="en-US"/>
              </w:rPr>
            </w:pPr>
            <w:r>
              <w:rPr>
                <w:rFonts w:cs="Arial"/>
                <w:sz w:val="20"/>
                <w:szCs w:val="20"/>
                <w:lang w:eastAsia="en-US"/>
              </w:rPr>
              <w:t>i)</w:t>
            </w:r>
            <w:r>
              <w:rPr>
                <w:rFonts w:cs="Arial"/>
                <w:sz w:val="20"/>
                <w:szCs w:val="20"/>
                <w:lang w:eastAsia="en-US"/>
              </w:rPr>
              <w:tab/>
              <w:t xml:space="preserve">the </w:t>
            </w:r>
            <w:r>
              <w:rPr>
                <w:rFonts w:cs="Arial"/>
                <w:i/>
                <w:iCs/>
                <w:sz w:val="20"/>
                <w:szCs w:val="20"/>
                <w:lang w:eastAsia="en-US"/>
              </w:rPr>
              <w:t xml:space="preserve">plot ratio </w:t>
            </w:r>
            <w:r w:rsidRPr="002306DD">
              <w:rPr>
                <w:rFonts w:cs="Arial"/>
                <w:iCs/>
                <w:sz w:val="20"/>
                <w:szCs w:val="20"/>
                <w:lang w:eastAsia="en-US"/>
              </w:rPr>
              <w:t xml:space="preserve">of the </w:t>
            </w:r>
            <w:r>
              <w:rPr>
                <w:rFonts w:cs="Arial"/>
                <w:iCs/>
                <w:sz w:val="20"/>
                <w:szCs w:val="20"/>
                <w:lang w:eastAsia="en-US"/>
              </w:rPr>
              <w:t>approved</w:t>
            </w:r>
            <w:r w:rsidRPr="002306DD">
              <w:rPr>
                <w:rFonts w:cs="Arial"/>
                <w:iCs/>
                <w:sz w:val="20"/>
                <w:szCs w:val="20"/>
                <w:lang w:eastAsia="en-US"/>
              </w:rPr>
              <w:t xml:space="preserve"> development</w:t>
            </w:r>
            <w:r>
              <w:rPr>
                <w:rFonts w:cs="Arial"/>
                <w:i/>
                <w:iCs/>
                <w:sz w:val="20"/>
                <w:szCs w:val="20"/>
                <w:lang w:eastAsia="en-US"/>
              </w:rPr>
              <w:t xml:space="preserve"> </w:t>
            </w:r>
            <w:r>
              <w:rPr>
                <w:rFonts w:cs="Arial"/>
                <w:sz w:val="20"/>
                <w:szCs w:val="20"/>
                <w:lang w:eastAsia="en-US"/>
              </w:rPr>
              <w:t>at the time of creation of the new block, or</w:t>
            </w:r>
          </w:p>
          <w:p w:rsidR="00000100" w:rsidRDefault="00000100" w:rsidP="00805A80">
            <w:pPr>
              <w:kinsoku w:val="0"/>
              <w:overflowPunct w:val="0"/>
              <w:autoSpaceDE w:val="0"/>
              <w:autoSpaceDN w:val="0"/>
              <w:adjustRightInd w:val="0"/>
              <w:spacing w:before="106" w:line="288" w:lineRule="auto"/>
              <w:ind w:left="757" w:hanging="283"/>
              <w:rPr>
                <w:rFonts w:cs="Arial"/>
                <w:spacing w:val="-1"/>
                <w:sz w:val="20"/>
                <w:szCs w:val="20"/>
                <w:lang w:eastAsia="en-US"/>
              </w:rPr>
            </w:pPr>
            <w:r>
              <w:rPr>
                <w:rFonts w:cs="Arial"/>
                <w:sz w:val="20"/>
                <w:szCs w:val="20"/>
                <w:lang w:eastAsia="en-US"/>
              </w:rPr>
              <w:t>ii)</w:t>
            </w:r>
            <w:r>
              <w:rPr>
                <w:rFonts w:cs="Arial"/>
                <w:sz w:val="20"/>
                <w:szCs w:val="20"/>
                <w:lang w:eastAsia="en-US"/>
              </w:rPr>
              <w:tab/>
              <w:t xml:space="preserve">the </w:t>
            </w:r>
            <w:r w:rsidRPr="008A6375">
              <w:rPr>
                <w:rFonts w:cs="Arial"/>
                <w:spacing w:val="-1"/>
                <w:sz w:val="20"/>
                <w:szCs w:val="20"/>
                <w:lang w:eastAsia="en-US"/>
              </w:rPr>
              <w:t>maximum</w:t>
            </w:r>
            <w:r>
              <w:rPr>
                <w:rFonts w:cs="Arial"/>
                <w:sz w:val="20"/>
                <w:szCs w:val="20"/>
                <w:lang w:eastAsia="en-US"/>
              </w:rPr>
              <w:t xml:space="preserve"> </w:t>
            </w:r>
            <w:r>
              <w:rPr>
                <w:rFonts w:cs="Arial"/>
                <w:i/>
                <w:iCs/>
                <w:sz w:val="20"/>
                <w:szCs w:val="20"/>
                <w:lang w:eastAsia="en-US"/>
              </w:rPr>
              <w:t xml:space="preserve">plot ratio </w:t>
            </w:r>
            <w:r w:rsidRPr="008A6375">
              <w:rPr>
                <w:rFonts w:cs="Arial"/>
                <w:iCs/>
                <w:spacing w:val="-1"/>
                <w:sz w:val="20"/>
                <w:szCs w:val="20"/>
                <w:lang w:eastAsia="en-US"/>
              </w:rPr>
              <w:t>calculated</w:t>
            </w:r>
            <w:r>
              <w:rPr>
                <w:rFonts w:cs="Arial"/>
                <w:sz w:val="20"/>
                <w:szCs w:val="20"/>
                <w:lang w:eastAsia="en-US"/>
              </w:rPr>
              <w:t xml:space="preserve"> for the original block (ie. </w:t>
            </w:r>
            <w:r w:rsidRPr="008A6375">
              <w:rPr>
                <w:rFonts w:cs="Arial"/>
                <w:iCs/>
                <w:spacing w:val="-1"/>
                <w:sz w:val="20"/>
                <w:szCs w:val="20"/>
                <w:lang w:eastAsia="en-US"/>
              </w:rPr>
              <w:t>before</w:t>
            </w:r>
            <w:r>
              <w:rPr>
                <w:rFonts w:cs="Arial"/>
                <w:sz w:val="20"/>
                <w:szCs w:val="20"/>
                <w:lang w:eastAsia="en-US"/>
              </w:rPr>
              <w:t xml:space="preserve"> subdivision) </w:t>
            </w:r>
            <w:r w:rsidRPr="008A6375">
              <w:rPr>
                <w:rFonts w:cs="Arial"/>
                <w:spacing w:val="-1"/>
                <w:sz w:val="20"/>
                <w:szCs w:val="20"/>
                <w:lang w:eastAsia="en-US"/>
              </w:rPr>
              <w:t>under</w:t>
            </w:r>
            <w:r>
              <w:rPr>
                <w:rFonts w:cs="Arial"/>
                <w:spacing w:val="-1"/>
                <w:sz w:val="20"/>
                <w:szCs w:val="20"/>
                <w:lang w:eastAsia="en-US"/>
              </w:rPr>
              <w:t>:</w:t>
            </w:r>
          </w:p>
          <w:p w:rsidR="00000100" w:rsidRDefault="00000100" w:rsidP="00805A80">
            <w:pPr>
              <w:kinsoku w:val="0"/>
              <w:overflowPunct w:val="0"/>
              <w:autoSpaceDE w:val="0"/>
              <w:autoSpaceDN w:val="0"/>
              <w:adjustRightInd w:val="0"/>
              <w:spacing w:before="106" w:line="288" w:lineRule="auto"/>
              <w:ind w:left="1040" w:hanging="283"/>
              <w:rPr>
                <w:rFonts w:cs="Arial"/>
                <w:sz w:val="20"/>
                <w:szCs w:val="20"/>
                <w:lang w:eastAsia="en-US"/>
              </w:rPr>
            </w:pPr>
            <w:r>
              <w:rPr>
                <w:rFonts w:cs="Arial"/>
                <w:sz w:val="20"/>
                <w:szCs w:val="20"/>
                <w:lang w:eastAsia="en-US"/>
              </w:rPr>
              <w:t>I)</w:t>
            </w:r>
            <w:r>
              <w:rPr>
                <w:rFonts w:cs="Arial"/>
                <w:sz w:val="20"/>
                <w:szCs w:val="20"/>
                <w:lang w:eastAsia="en-US"/>
              </w:rPr>
              <w:tab/>
              <w:t xml:space="preserve">for RZ1- R6 of the Multi Unit Housing </w:t>
            </w:r>
            <w:r w:rsidRPr="008A6375">
              <w:rPr>
                <w:rFonts w:cs="Arial"/>
                <w:iCs/>
                <w:spacing w:val="-1"/>
                <w:sz w:val="20"/>
                <w:szCs w:val="20"/>
                <w:lang w:eastAsia="en-US"/>
              </w:rPr>
              <w:t>Development</w:t>
            </w:r>
            <w:r>
              <w:rPr>
                <w:rFonts w:cs="Arial"/>
                <w:sz w:val="20"/>
                <w:szCs w:val="20"/>
                <w:lang w:eastAsia="en-US"/>
              </w:rPr>
              <w:t xml:space="preserve"> Code</w:t>
            </w:r>
          </w:p>
          <w:p w:rsidR="00000100" w:rsidRDefault="00000100" w:rsidP="00805A80">
            <w:pPr>
              <w:kinsoku w:val="0"/>
              <w:overflowPunct w:val="0"/>
              <w:autoSpaceDE w:val="0"/>
              <w:autoSpaceDN w:val="0"/>
              <w:adjustRightInd w:val="0"/>
              <w:spacing w:before="106" w:line="288" w:lineRule="auto"/>
              <w:ind w:left="1040" w:hanging="283"/>
              <w:rPr>
                <w:rFonts w:cs="Arial"/>
                <w:sz w:val="20"/>
                <w:szCs w:val="20"/>
                <w:lang w:eastAsia="en-US"/>
              </w:rPr>
            </w:pPr>
            <w:r>
              <w:rPr>
                <w:rFonts w:cs="Arial"/>
                <w:sz w:val="20"/>
                <w:szCs w:val="20"/>
                <w:lang w:eastAsia="en-US"/>
              </w:rPr>
              <w:t>II)</w:t>
            </w:r>
            <w:r>
              <w:rPr>
                <w:rFonts w:cs="Arial"/>
                <w:sz w:val="20"/>
                <w:szCs w:val="20"/>
                <w:lang w:eastAsia="en-US"/>
              </w:rPr>
              <w:tab/>
              <w:t>for RZ2- R7 of the Multi Unit Housing Development Code</w:t>
            </w:r>
          </w:p>
          <w:p w:rsidR="00000100" w:rsidRPr="0038728F" w:rsidRDefault="00000100" w:rsidP="00805A80">
            <w:pPr>
              <w:kinsoku w:val="0"/>
              <w:overflowPunct w:val="0"/>
              <w:autoSpaceDE w:val="0"/>
              <w:autoSpaceDN w:val="0"/>
              <w:adjustRightInd w:val="0"/>
              <w:spacing w:before="106" w:line="288" w:lineRule="auto"/>
              <w:ind w:left="473" w:hanging="371"/>
              <w:rPr>
                <w:rFonts w:cs="Arial"/>
                <w:sz w:val="20"/>
                <w:szCs w:val="20"/>
                <w:lang w:eastAsia="en-US"/>
              </w:rPr>
            </w:pPr>
            <w:r>
              <w:rPr>
                <w:rFonts w:cs="Arial"/>
                <w:sz w:val="20"/>
                <w:szCs w:val="20"/>
                <w:lang w:eastAsia="en-US"/>
              </w:rPr>
              <w:t>c)</w:t>
            </w:r>
            <w:r>
              <w:rPr>
                <w:rFonts w:cs="Arial"/>
                <w:sz w:val="20"/>
                <w:szCs w:val="20"/>
                <w:lang w:eastAsia="en-US"/>
              </w:rPr>
              <w:tab/>
            </w:r>
            <w:r w:rsidRPr="0038728F">
              <w:rPr>
                <w:rFonts w:cs="Arial"/>
                <w:sz w:val="20"/>
                <w:szCs w:val="20"/>
                <w:lang w:eastAsia="en-US"/>
              </w:rPr>
              <w:t xml:space="preserve">in all other </w:t>
            </w:r>
            <w:r w:rsidRPr="0038728F">
              <w:rPr>
                <w:rFonts w:cs="Arial"/>
                <w:spacing w:val="-1"/>
                <w:sz w:val="20"/>
                <w:szCs w:val="20"/>
                <w:lang w:eastAsia="en-US"/>
              </w:rPr>
              <w:t>cases</w:t>
            </w:r>
            <w:r w:rsidRPr="0038728F">
              <w:rPr>
                <w:rFonts w:cs="Arial"/>
                <w:sz w:val="20"/>
                <w:szCs w:val="20"/>
                <w:lang w:eastAsia="en-US"/>
              </w:rPr>
              <w:t xml:space="preserve"> – not applicable.</w:t>
            </w:r>
          </w:p>
          <w:p w:rsidR="00000100" w:rsidRPr="0038728F" w:rsidRDefault="00000100" w:rsidP="00805A80">
            <w:pPr>
              <w:kinsoku w:val="0"/>
              <w:overflowPunct w:val="0"/>
              <w:autoSpaceDE w:val="0"/>
              <w:autoSpaceDN w:val="0"/>
              <w:adjustRightInd w:val="0"/>
              <w:spacing w:before="106" w:line="288" w:lineRule="auto"/>
              <w:ind w:left="102"/>
              <w:rPr>
                <w:rFonts w:cs="Arial"/>
                <w:sz w:val="20"/>
                <w:szCs w:val="20"/>
                <w:lang w:eastAsia="en-US"/>
              </w:rPr>
            </w:pPr>
            <w:r>
              <w:rPr>
                <w:rFonts w:cs="Arial"/>
                <w:sz w:val="20"/>
                <w:szCs w:val="20"/>
                <w:lang w:eastAsia="en-US"/>
              </w:rPr>
              <w:t xml:space="preserve">For the purpose of </w:t>
            </w:r>
            <w:r w:rsidRPr="008A6375">
              <w:rPr>
                <w:rFonts w:cs="Arial"/>
                <w:iCs/>
                <w:spacing w:val="-1"/>
                <w:sz w:val="20"/>
                <w:szCs w:val="20"/>
                <w:lang w:eastAsia="en-US"/>
              </w:rPr>
              <w:t>calculating</w:t>
            </w:r>
            <w:r>
              <w:rPr>
                <w:rFonts w:cs="Arial"/>
                <w:sz w:val="20"/>
                <w:szCs w:val="20"/>
                <w:lang w:eastAsia="en-US"/>
              </w:rPr>
              <w:t xml:space="preserve"> </w:t>
            </w:r>
            <w:r>
              <w:rPr>
                <w:rFonts w:cs="Arial"/>
                <w:i/>
                <w:iCs/>
                <w:sz w:val="20"/>
                <w:szCs w:val="20"/>
                <w:lang w:eastAsia="en-US"/>
              </w:rPr>
              <w:t xml:space="preserve">plot ratio </w:t>
            </w:r>
            <w:r>
              <w:rPr>
                <w:rFonts w:cs="Arial"/>
                <w:sz w:val="20"/>
                <w:szCs w:val="20"/>
                <w:lang w:eastAsia="en-US"/>
              </w:rPr>
              <w:t xml:space="preserve">for this rule, the </w:t>
            </w:r>
            <w:r>
              <w:rPr>
                <w:rFonts w:cs="Arial"/>
                <w:i/>
                <w:iCs/>
                <w:sz w:val="20"/>
                <w:szCs w:val="20"/>
                <w:lang w:eastAsia="en-US"/>
              </w:rPr>
              <w:t xml:space="preserve">gross floor area </w:t>
            </w:r>
            <w:r w:rsidRPr="008A6375">
              <w:rPr>
                <w:rFonts w:cs="Arial"/>
                <w:spacing w:val="-1"/>
                <w:sz w:val="20"/>
                <w:szCs w:val="20"/>
                <w:lang w:eastAsia="en-US"/>
              </w:rPr>
              <w:t>includes</w:t>
            </w:r>
            <w:r>
              <w:rPr>
                <w:rFonts w:cs="Arial"/>
                <w:sz w:val="20"/>
                <w:szCs w:val="20"/>
                <w:lang w:eastAsia="en-US"/>
              </w:rPr>
              <w:t xml:space="preserve"> </w:t>
            </w:r>
            <w:r w:rsidRPr="008A6375">
              <w:rPr>
                <w:rFonts w:cs="Arial"/>
                <w:iCs/>
                <w:spacing w:val="-1"/>
                <w:sz w:val="20"/>
                <w:szCs w:val="20"/>
                <w:lang w:eastAsia="en-US"/>
              </w:rPr>
              <w:t>18m</w:t>
            </w:r>
            <w:r w:rsidRPr="00AB3DB1">
              <w:rPr>
                <w:rFonts w:cs="Arial"/>
                <w:iCs/>
                <w:spacing w:val="-1"/>
                <w:sz w:val="20"/>
                <w:szCs w:val="20"/>
                <w:vertAlign w:val="superscript"/>
                <w:lang w:eastAsia="en-US"/>
              </w:rPr>
              <w:t>2</w:t>
            </w:r>
            <w:r>
              <w:rPr>
                <w:rFonts w:cs="Arial"/>
                <w:sz w:val="13"/>
                <w:szCs w:val="13"/>
                <w:lang w:eastAsia="en-US"/>
              </w:rPr>
              <w:t xml:space="preserve"> </w:t>
            </w:r>
            <w:r>
              <w:rPr>
                <w:rFonts w:cs="Arial"/>
                <w:sz w:val="20"/>
                <w:szCs w:val="20"/>
                <w:lang w:eastAsia="en-US"/>
              </w:rPr>
              <w:t xml:space="preserve">for each roofed car space provided to </w:t>
            </w:r>
            <w:r w:rsidRPr="008A6375">
              <w:rPr>
                <w:rFonts w:cs="Arial"/>
                <w:spacing w:val="-1"/>
                <w:sz w:val="20"/>
                <w:szCs w:val="20"/>
                <w:lang w:eastAsia="en-US"/>
              </w:rPr>
              <w:t>meet</w:t>
            </w:r>
            <w:r>
              <w:rPr>
                <w:rFonts w:cs="Arial"/>
                <w:sz w:val="20"/>
                <w:szCs w:val="20"/>
                <w:lang w:eastAsia="en-US"/>
              </w:rPr>
              <w:t xml:space="preserve"> Territory requirements for </w:t>
            </w:r>
            <w:r w:rsidRPr="008A6375">
              <w:rPr>
                <w:rFonts w:cs="Arial"/>
                <w:iCs/>
                <w:spacing w:val="-1"/>
                <w:sz w:val="20"/>
                <w:szCs w:val="20"/>
                <w:lang w:eastAsia="en-US"/>
              </w:rPr>
              <w:t>resident</w:t>
            </w:r>
            <w:r>
              <w:rPr>
                <w:rFonts w:cs="Arial"/>
                <w:sz w:val="20"/>
                <w:szCs w:val="20"/>
                <w:lang w:eastAsia="en-US"/>
              </w:rPr>
              <w:t xml:space="preserve"> car parking, but does not include </w:t>
            </w:r>
            <w:r>
              <w:rPr>
                <w:rFonts w:cs="Arial"/>
                <w:i/>
                <w:iCs/>
                <w:sz w:val="20"/>
                <w:szCs w:val="20"/>
                <w:lang w:eastAsia="en-US"/>
              </w:rPr>
              <w:t xml:space="preserve">basement </w:t>
            </w:r>
            <w:r>
              <w:rPr>
                <w:rFonts w:cs="Arial"/>
                <w:sz w:val="20"/>
                <w:szCs w:val="20"/>
                <w:lang w:eastAsia="en-US"/>
              </w:rPr>
              <w:t>car parking.</w:t>
            </w:r>
          </w:p>
        </w:tc>
        <w:tc>
          <w:tcPr>
            <w:tcW w:w="4623" w:type="dxa"/>
            <w:tcBorders>
              <w:top w:val="single" w:sz="4" w:space="0" w:color="000000"/>
              <w:left w:val="single" w:sz="4" w:space="0" w:color="000000"/>
              <w:bottom w:val="single" w:sz="4" w:space="0" w:color="auto"/>
              <w:right w:val="single" w:sz="4" w:space="0" w:color="000000"/>
            </w:tcBorders>
          </w:tcPr>
          <w:p w:rsidR="00000100" w:rsidRPr="00C76764" w:rsidRDefault="00000100" w:rsidP="00805A80">
            <w:pPr>
              <w:kinsoku w:val="0"/>
              <w:overflowPunct w:val="0"/>
              <w:autoSpaceDE w:val="0"/>
              <w:autoSpaceDN w:val="0"/>
              <w:adjustRightInd w:val="0"/>
              <w:spacing w:before="2" w:line="190" w:lineRule="exact"/>
              <w:rPr>
                <w:rFonts w:ascii="Times New Roman" w:hAnsi="Times New Roman"/>
                <w:sz w:val="19"/>
                <w:szCs w:val="19"/>
                <w:lang w:eastAsia="en-US"/>
              </w:rPr>
            </w:pPr>
          </w:p>
          <w:p w:rsidR="00000100" w:rsidRDefault="00000100" w:rsidP="00805A80">
            <w:pPr>
              <w:kinsoku w:val="0"/>
              <w:overflowPunct w:val="0"/>
              <w:autoSpaceDE w:val="0"/>
              <w:autoSpaceDN w:val="0"/>
              <w:adjustRightInd w:val="0"/>
              <w:spacing w:line="288" w:lineRule="auto"/>
              <w:ind w:left="102" w:right="473"/>
              <w:rPr>
                <w:rFonts w:cs="Arial"/>
                <w:spacing w:val="-1"/>
                <w:sz w:val="20"/>
                <w:szCs w:val="20"/>
                <w:lang w:eastAsia="en-US"/>
              </w:rPr>
            </w:pPr>
          </w:p>
          <w:p w:rsidR="00000100" w:rsidRPr="00C76764" w:rsidRDefault="00000100" w:rsidP="00805A80">
            <w:pPr>
              <w:kinsoku w:val="0"/>
              <w:overflowPunct w:val="0"/>
              <w:autoSpaceDE w:val="0"/>
              <w:autoSpaceDN w:val="0"/>
              <w:adjustRightInd w:val="0"/>
              <w:spacing w:line="288" w:lineRule="auto"/>
              <w:ind w:left="102" w:right="473"/>
              <w:rPr>
                <w:rFonts w:ascii="Times New Roman" w:hAnsi="Times New Roman"/>
                <w:lang w:eastAsia="en-US"/>
              </w:rPr>
            </w:pPr>
            <w:r w:rsidRPr="00C76764">
              <w:rPr>
                <w:rFonts w:cs="Arial"/>
                <w:spacing w:val="-1"/>
                <w:sz w:val="20"/>
                <w:szCs w:val="20"/>
                <w:lang w:eastAsia="en-US"/>
              </w:rPr>
              <w:t>This is</w:t>
            </w:r>
            <w:r w:rsidRPr="00C76764">
              <w:rPr>
                <w:rFonts w:cs="Arial"/>
                <w:spacing w:val="-2"/>
                <w:sz w:val="20"/>
                <w:szCs w:val="20"/>
                <w:lang w:eastAsia="en-US"/>
              </w:rPr>
              <w:t xml:space="preserve"> </w:t>
            </w:r>
            <w:r w:rsidRPr="00C76764">
              <w:rPr>
                <w:rFonts w:cs="Arial"/>
                <w:sz w:val="20"/>
                <w:szCs w:val="20"/>
                <w:lang w:eastAsia="en-US"/>
              </w:rPr>
              <w:t>a</w:t>
            </w:r>
            <w:r w:rsidRPr="00C76764">
              <w:rPr>
                <w:rFonts w:cs="Arial"/>
                <w:spacing w:val="-1"/>
                <w:sz w:val="20"/>
                <w:szCs w:val="20"/>
                <w:lang w:eastAsia="en-US"/>
              </w:rPr>
              <w:t xml:space="preserve"> mandatory requirement.</w:t>
            </w:r>
            <w:r w:rsidRPr="00C76764">
              <w:rPr>
                <w:rFonts w:cs="Arial"/>
                <w:spacing w:val="54"/>
                <w:sz w:val="20"/>
                <w:szCs w:val="20"/>
                <w:lang w:eastAsia="en-US"/>
              </w:rPr>
              <w:t xml:space="preserve"> </w:t>
            </w:r>
            <w:r w:rsidRPr="00C76764">
              <w:rPr>
                <w:rFonts w:cs="Arial"/>
                <w:spacing w:val="-1"/>
                <w:sz w:val="20"/>
                <w:szCs w:val="20"/>
                <w:lang w:eastAsia="en-US"/>
              </w:rPr>
              <w:t>There is no</w:t>
            </w:r>
            <w:r w:rsidRPr="00C76764">
              <w:rPr>
                <w:rFonts w:cs="Arial"/>
                <w:spacing w:val="24"/>
                <w:sz w:val="20"/>
                <w:szCs w:val="20"/>
                <w:lang w:eastAsia="en-US"/>
              </w:rPr>
              <w:t xml:space="preserve"> </w:t>
            </w:r>
            <w:r w:rsidRPr="00C76764">
              <w:rPr>
                <w:rFonts w:cs="Arial"/>
                <w:spacing w:val="-1"/>
                <w:sz w:val="20"/>
                <w:szCs w:val="20"/>
                <w:lang w:eastAsia="en-US"/>
              </w:rPr>
              <w:t>applicable</w:t>
            </w:r>
            <w:r w:rsidRPr="00C76764">
              <w:rPr>
                <w:rFonts w:cs="Arial"/>
                <w:spacing w:val="-2"/>
                <w:sz w:val="20"/>
                <w:szCs w:val="20"/>
                <w:lang w:eastAsia="en-US"/>
              </w:rPr>
              <w:t xml:space="preserve"> </w:t>
            </w:r>
            <w:r w:rsidRPr="00C76764">
              <w:rPr>
                <w:rFonts w:cs="Arial"/>
                <w:spacing w:val="-1"/>
                <w:sz w:val="20"/>
                <w:szCs w:val="20"/>
                <w:lang w:eastAsia="en-US"/>
              </w:rPr>
              <w:t>criterion.</w:t>
            </w:r>
          </w:p>
        </w:tc>
      </w:tr>
    </w:tbl>
    <w:p w:rsidR="008D02E4" w:rsidRDefault="008D02E4" w:rsidP="008D02E4"/>
    <w:p w:rsidR="00F0320F" w:rsidRDefault="00F0320F" w:rsidP="00F0320F"/>
    <w:p w:rsidR="00F0320F" w:rsidRDefault="00F0320F" w:rsidP="00F0320F">
      <w:pPr>
        <w:pStyle w:val="TAeditorialitemgeneralheading"/>
      </w:pPr>
      <w:r>
        <w:t>Element 1: Building and site controls</w:t>
      </w:r>
      <w:r w:rsidR="008C1229">
        <w:t>, rule R7</w:t>
      </w:r>
      <w:r>
        <w:t xml:space="preserve"> </w:t>
      </w:r>
    </w:p>
    <w:p w:rsidR="00F0320F" w:rsidRDefault="00F0320F" w:rsidP="00F0320F"/>
    <w:p w:rsidR="00F0320F" w:rsidRPr="00000100" w:rsidRDefault="00F0320F" w:rsidP="00F0320F">
      <w:pPr>
        <w:ind w:left="576"/>
        <w:rPr>
          <w:i/>
        </w:rPr>
      </w:pPr>
      <w:r w:rsidRPr="00000100">
        <w:rPr>
          <w:i/>
        </w:rPr>
        <w:t xml:space="preserve">Substitute </w:t>
      </w:r>
    </w:p>
    <w:p w:rsidR="00F0320F" w:rsidRDefault="00F0320F" w:rsidP="008D02E4"/>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708"/>
      </w:tblGrid>
      <w:tr w:rsidR="00F0320F" w:rsidRPr="000276ED" w:rsidTr="00E24574">
        <w:tc>
          <w:tcPr>
            <w:tcW w:w="5000" w:type="pct"/>
            <w:gridSpan w:val="2"/>
            <w:shd w:val="clear" w:color="auto" w:fill="E6E6E6"/>
          </w:tcPr>
          <w:p w:rsidR="00F0320F" w:rsidRPr="00032781" w:rsidRDefault="00F0320F" w:rsidP="00E24574">
            <w:pPr>
              <w:pStyle w:val="CodeItem"/>
              <w:numPr>
                <w:ilvl w:val="0"/>
                <w:numId w:val="0"/>
              </w:numPr>
              <w:rPr>
                <w:color w:val="000000"/>
              </w:rPr>
            </w:pPr>
            <w:r>
              <w:rPr>
                <w:color w:val="000000"/>
              </w:rPr>
              <w:t xml:space="preserve">1.6   </w:t>
            </w:r>
            <w:r w:rsidRPr="00032781">
              <w:rPr>
                <w:color w:val="000000"/>
              </w:rPr>
              <w:t xml:space="preserve">Sun angle building envelope - all large blocks, mid sized blocks approved after 5 July 2013, </w:t>
            </w:r>
            <w:r w:rsidRPr="00386E49">
              <w:rPr>
                <w:i/>
                <w:color w:val="000000"/>
              </w:rPr>
              <w:t>compact blocks</w:t>
            </w:r>
            <w:r w:rsidRPr="00032781">
              <w:rPr>
                <w:color w:val="000000"/>
              </w:rPr>
              <w:t xml:space="preserve"> approved after </w:t>
            </w:r>
            <w:r>
              <w:rPr>
                <w:color w:val="000000"/>
              </w:rPr>
              <w:t xml:space="preserve">5 July 2013 </w:t>
            </w:r>
            <w:r w:rsidRPr="00032781">
              <w:rPr>
                <w:color w:val="000000"/>
              </w:rPr>
              <w:t>and integrated housing development parcels</w:t>
            </w:r>
          </w:p>
        </w:tc>
      </w:tr>
      <w:tr w:rsidR="00F0320F" w:rsidRPr="003848DC" w:rsidTr="00E24574">
        <w:tc>
          <w:tcPr>
            <w:tcW w:w="2492" w:type="pct"/>
            <w:shd w:val="clear" w:color="auto" w:fill="FFFFFF"/>
          </w:tcPr>
          <w:p w:rsidR="00F0320F" w:rsidRPr="00CE0E2A" w:rsidRDefault="00F0320F" w:rsidP="00E24574">
            <w:pPr>
              <w:pStyle w:val="TAbodytext"/>
              <w:rPr>
                <w:sz w:val="20"/>
                <w:szCs w:val="20"/>
              </w:rPr>
            </w:pPr>
            <w:r w:rsidRPr="00CE0E2A">
              <w:rPr>
                <w:sz w:val="20"/>
                <w:szCs w:val="20"/>
              </w:rPr>
              <w:t>R7</w:t>
            </w:r>
          </w:p>
          <w:p w:rsidR="00F0320F" w:rsidRPr="00CE0E2A" w:rsidRDefault="00F0320F" w:rsidP="00E24574">
            <w:pPr>
              <w:pStyle w:val="TAbodytext"/>
              <w:numPr>
                <w:ilvl w:val="1"/>
                <w:numId w:val="8"/>
              </w:numPr>
              <w:rPr>
                <w:sz w:val="20"/>
                <w:szCs w:val="20"/>
              </w:rPr>
            </w:pPr>
            <w:r w:rsidRPr="00CE0E2A">
              <w:rPr>
                <w:sz w:val="20"/>
                <w:szCs w:val="20"/>
              </w:rPr>
              <w:t>This rule applies to all of the following:</w:t>
            </w:r>
          </w:p>
          <w:p w:rsidR="00F0320F" w:rsidRPr="00CE0E2A" w:rsidRDefault="00F0320F" w:rsidP="00E24574">
            <w:pPr>
              <w:pStyle w:val="TAbodytext"/>
              <w:numPr>
                <w:ilvl w:val="2"/>
                <w:numId w:val="8"/>
              </w:numPr>
              <w:rPr>
                <w:sz w:val="20"/>
                <w:szCs w:val="20"/>
              </w:rPr>
            </w:pPr>
            <w:r w:rsidRPr="00482E5A">
              <w:rPr>
                <w:i/>
                <w:sz w:val="20"/>
                <w:szCs w:val="20"/>
              </w:rPr>
              <w:t>large block</w:t>
            </w:r>
            <w:r w:rsidRPr="00CE0E2A">
              <w:rPr>
                <w:i/>
                <w:sz w:val="20"/>
                <w:szCs w:val="20"/>
              </w:rPr>
              <w:t xml:space="preserve">s </w:t>
            </w:r>
            <w:r w:rsidRPr="00CE0E2A">
              <w:rPr>
                <w:sz w:val="20"/>
                <w:szCs w:val="20"/>
              </w:rPr>
              <w:t xml:space="preserve"> </w:t>
            </w:r>
          </w:p>
          <w:p w:rsidR="00F0320F" w:rsidRPr="00CE0E2A" w:rsidRDefault="00F0320F" w:rsidP="00E24574">
            <w:pPr>
              <w:pStyle w:val="TAbodytext"/>
              <w:numPr>
                <w:ilvl w:val="2"/>
                <w:numId w:val="8"/>
              </w:numPr>
              <w:rPr>
                <w:sz w:val="20"/>
                <w:szCs w:val="20"/>
              </w:rPr>
            </w:pPr>
            <w:r w:rsidRPr="003638B1">
              <w:rPr>
                <w:i/>
                <w:sz w:val="20"/>
                <w:szCs w:val="20"/>
              </w:rPr>
              <w:t>mid sized</w:t>
            </w:r>
            <w:r w:rsidRPr="00CE0E2A">
              <w:rPr>
                <w:i/>
                <w:sz w:val="20"/>
                <w:szCs w:val="20"/>
              </w:rPr>
              <w:t xml:space="preserve"> blocks</w:t>
            </w:r>
            <w:r w:rsidRPr="00CE0E2A">
              <w:rPr>
                <w:sz w:val="20"/>
                <w:szCs w:val="20"/>
              </w:rPr>
              <w:t xml:space="preserve"> approved under an </w:t>
            </w:r>
            <w:r w:rsidRPr="00CB4618">
              <w:rPr>
                <w:i/>
                <w:sz w:val="20"/>
                <w:szCs w:val="20"/>
              </w:rPr>
              <w:t>estate development plan</w:t>
            </w:r>
            <w:r w:rsidRPr="00CE0E2A">
              <w:rPr>
                <w:sz w:val="20"/>
                <w:szCs w:val="20"/>
              </w:rPr>
              <w:t xml:space="preserve"> after </w:t>
            </w:r>
            <w:r>
              <w:rPr>
                <w:sz w:val="20"/>
                <w:szCs w:val="20"/>
              </w:rPr>
              <w:t>5 July 2013</w:t>
            </w:r>
          </w:p>
          <w:p w:rsidR="00F0320F" w:rsidRPr="00CE0E2A" w:rsidRDefault="00F0320F" w:rsidP="00E24574">
            <w:pPr>
              <w:pStyle w:val="TAbodytext"/>
              <w:numPr>
                <w:ilvl w:val="2"/>
                <w:numId w:val="8"/>
              </w:numPr>
              <w:rPr>
                <w:sz w:val="20"/>
                <w:szCs w:val="20"/>
              </w:rPr>
            </w:pPr>
            <w:r w:rsidRPr="00DF5BD0">
              <w:rPr>
                <w:i/>
                <w:sz w:val="20"/>
                <w:szCs w:val="20"/>
              </w:rPr>
              <w:t>compact</w:t>
            </w:r>
            <w:r w:rsidRPr="006F66A5">
              <w:rPr>
                <w:sz w:val="20"/>
                <w:szCs w:val="20"/>
              </w:rPr>
              <w:t xml:space="preserve"> </w:t>
            </w:r>
            <w:r w:rsidRPr="00CE0E2A">
              <w:rPr>
                <w:i/>
                <w:sz w:val="20"/>
                <w:szCs w:val="20"/>
              </w:rPr>
              <w:t>blocks</w:t>
            </w:r>
            <w:r w:rsidRPr="00CE0E2A">
              <w:rPr>
                <w:sz w:val="20"/>
                <w:szCs w:val="20"/>
              </w:rPr>
              <w:t xml:space="preserve"> approved under an </w:t>
            </w:r>
            <w:r w:rsidRPr="00CB4618">
              <w:rPr>
                <w:i/>
                <w:sz w:val="20"/>
                <w:szCs w:val="20"/>
              </w:rPr>
              <w:t xml:space="preserve">estate development plan </w:t>
            </w:r>
            <w:r w:rsidRPr="00CE0E2A">
              <w:rPr>
                <w:sz w:val="20"/>
                <w:szCs w:val="20"/>
              </w:rPr>
              <w:t>after</w:t>
            </w:r>
            <w:r>
              <w:rPr>
                <w:sz w:val="20"/>
                <w:szCs w:val="20"/>
              </w:rPr>
              <w:t xml:space="preserve"> 5 July 2013</w:t>
            </w:r>
          </w:p>
          <w:p w:rsidR="00F0320F" w:rsidRPr="00CE0E2A" w:rsidRDefault="00F0320F" w:rsidP="00E24574">
            <w:pPr>
              <w:pStyle w:val="TAbodytext"/>
              <w:numPr>
                <w:ilvl w:val="2"/>
                <w:numId w:val="8"/>
              </w:numPr>
              <w:rPr>
                <w:sz w:val="20"/>
                <w:szCs w:val="20"/>
              </w:rPr>
            </w:pPr>
            <w:r w:rsidRPr="00CE0E2A">
              <w:rPr>
                <w:i/>
                <w:sz w:val="20"/>
                <w:szCs w:val="20"/>
              </w:rPr>
              <w:t>integrated housing development parcels</w:t>
            </w:r>
          </w:p>
          <w:p w:rsidR="00F0320F" w:rsidRPr="00CE0E2A" w:rsidRDefault="00F0320F" w:rsidP="00E24574">
            <w:pPr>
              <w:pStyle w:val="TAbodytext"/>
              <w:rPr>
                <w:sz w:val="20"/>
                <w:szCs w:val="20"/>
              </w:rPr>
            </w:pPr>
            <w:r w:rsidRPr="00CE0E2A">
              <w:rPr>
                <w:sz w:val="20"/>
                <w:szCs w:val="20"/>
              </w:rPr>
              <w:t xml:space="preserve">but does not apply to that part of the </w:t>
            </w:r>
            <w:r w:rsidRPr="00CB4618">
              <w:rPr>
                <w:i/>
                <w:sz w:val="20"/>
                <w:szCs w:val="20"/>
              </w:rPr>
              <w:t>building</w:t>
            </w:r>
            <w:r w:rsidRPr="00CE0E2A">
              <w:rPr>
                <w:sz w:val="20"/>
                <w:szCs w:val="20"/>
              </w:rPr>
              <w:t xml:space="preserve"> on a </w:t>
            </w:r>
            <w:r w:rsidRPr="00CE0E2A">
              <w:rPr>
                <w:i/>
                <w:sz w:val="20"/>
                <w:szCs w:val="20"/>
              </w:rPr>
              <w:t>single dwelling block</w:t>
            </w:r>
            <w:r w:rsidRPr="00CE0E2A">
              <w:rPr>
                <w:sz w:val="20"/>
                <w:szCs w:val="20"/>
              </w:rPr>
              <w:t xml:space="preserve"> that is required to be built to a boundary of the </w:t>
            </w:r>
            <w:r w:rsidRPr="00CB4618">
              <w:rPr>
                <w:i/>
                <w:sz w:val="20"/>
                <w:szCs w:val="20"/>
              </w:rPr>
              <w:t>block</w:t>
            </w:r>
            <w:r w:rsidRPr="00CE0E2A">
              <w:rPr>
                <w:sz w:val="20"/>
                <w:szCs w:val="20"/>
              </w:rPr>
              <w:t xml:space="preserve"> by a precinct code applying to an </w:t>
            </w:r>
            <w:r w:rsidRPr="00CE0E2A">
              <w:rPr>
                <w:i/>
                <w:sz w:val="20"/>
                <w:szCs w:val="20"/>
              </w:rPr>
              <w:t>integrated housing development parcel</w:t>
            </w:r>
            <w:r w:rsidRPr="00CE0E2A">
              <w:rPr>
                <w:sz w:val="20"/>
                <w:szCs w:val="20"/>
              </w:rPr>
              <w:t xml:space="preserve"> of which the </w:t>
            </w:r>
            <w:r w:rsidRPr="00CB4618">
              <w:rPr>
                <w:i/>
                <w:sz w:val="20"/>
                <w:szCs w:val="20"/>
              </w:rPr>
              <w:t>block</w:t>
            </w:r>
            <w:r w:rsidRPr="00CE0E2A">
              <w:rPr>
                <w:sz w:val="20"/>
                <w:szCs w:val="20"/>
              </w:rPr>
              <w:t xml:space="preserve"> is a part.</w:t>
            </w:r>
          </w:p>
          <w:p w:rsidR="00F0320F" w:rsidRPr="00CE0E2A" w:rsidRDefault="00F0320F" w:rsidP="00E24574">
            <w:pPr>
              <w:pStyle w:val="TAbodytext"/>
              <w:numPr>
                <w:ilvl w:val="1"/>
                <w:numId w:val="8"/>
              </w:numPr>
              <w:rPr>
                <w:sz w:val="20"/>
                <w:szCs w:val="20"/>
              </w:rPr>
            </w:pPr>
            <w:r w:rsidRPr="00CB4618">
              <w:rPr>
                <w:i/>
                <w:sz w:val="20"/>
                <w:szCs w:val="20"/>
              </w:rPr>
              <w:t>Buildings</w:t>
            </w:r>
            <w:r w:rsidRPr="00CE0E2A">
              <w:rPr>
                <w:sz w:val="20"/>
                <w:szCs w:val="20"/>
              </w:rPr>
              <w:t xml:space="preserve"> are sited wholly within the </w:t>
            </w:r>
            <w:r w:rsidRPr="00CB4618">
              <w:rPr>
                <w:i/>
                <w:sz w:val="20"/>
                <w:szCs w:val="20"/>
              </w:rPr>
              <w:t>building</w:t>
            </w:r>
            <w:r w:rsidRPr="00CE0E2A">
              <w:rPr>
                <w:sz w:val="20"/>
                <w:szCs w:val="20"/>
              </w:rPr>
              <w:t xml:space="preserve"> envelope formed by planes projected over the subject </w:t>
            </w:r>
            <w:r w:rsidRPr="00CE0E2A">
              <w:rPr>
                <w:i/>
                <w:sz w:val="20"/>
                <w:szCs w:val="20"/>
              </w:rPr>
              <w:t>block</w:t>
            </w:r>
            <w:r w:rsidRPr="00CE0E2A">
              <w:rPr>
                <w:sz w:val="20"/>
                <w:szCs w:val="20"/>
              </w:rPr>
              <w:t xml:space="preserve"> at X</w:t>
            </w:r>
            <w:r w:rsidRPr="00CE0E2A">
              <w:rPr>
                <w:sz w:val="20"/>
                <w:szCs w:val="20"/>
                <w:vertAlign w:val="superscript"/>
              </w:rPr>
              <w:t>o</w:t>
            </w:r>
            <w:r w:rsidRPr="00CE0E2A">
              <w:rPr>
                <w:sz w:val="20"/>
                <w:szCs w:val="20"/>
              </w:rPr>
              <w:t xml:space="preserve"> to the horizontal from the height of the solar fence on any </w:t>
            </w:r>
            <w:r w:rsidR="008C1229">
              <w:rPr>
                <w:i/>
                <w:sz w:val="20"/>
                <w:szCs w:val="20"/>
              </w:rPr>
              <w:t xml:space="preserve">northern </w:t>
            </w:r>
            <w:r w:rsidRPr="00AC6081">
              <w:rPr>
                <w:i/>
                <w:sz w:val="20"/>
                <w:szCs w:val="20"/>
              </w:rPr>
              <w:t>boundary</w:t>
            </w:r>
            <w:r w:rsidRPr="00AC6081">
              <w:rPr>
                <w:sz w:val="20"/>
                <w:szCs w:val="20"/>
              </w:rPr>
              <w:t xml:space="preserve"> </w:t>
            </w:r>
            <w:r w:rsidRPr="00CE0E2A">
              <w:rPr>
                <w:sz w:val="20"/>
                <w:szCs w:val="20"/>
              </w:rPr>
              <w:t xml:space="preserve">of an adjoining </w:t>
            </w:r>
            <w:r w:rsidRPr="00CE0E2A">
              <w:rPr>
                <w:i/>
                <w:sz w:val="20"/>
                <w:szCs w:val="20"/>
              </w:rPr>
              <w:t>residential block.</w:t>
            </w:r>
          </w:p>
          <w:p w:rsidR="00F0320F" w:rsidRPr="00CE0E2A" w:rsidRDefault="00F0320F" w:rsidP="00E24574">
            <w:pPr>
              <w:pStyle w:val="TAbodytext"/>
              <w:rPr>
                <w:sz w:val="20"/>
                <w:szCs w:val="20"/>
              </w:rPr>
            </w:pPr>
          </w:p>
          <w:p w:rsidR="00F0320F" w:rsidRPr="00CE0E2A" w:rsidRDefault="00F0320F" w:rsidP="00E24574">
            <w:pPr>
              <w:pStyle w:val="TAbodytext"/>
              <w:numPr>
                <w:ilvl w:val="1"/>
                <w:numId w:val="8"/>
              </w:numPr>
              <w:rPr>
                <w:sz w:val="20"/>
                <w:szCs w:val="20"/>
                <w:u w:val="single"/>
              </w:rPr>
            </w:pPr>
            <w:r w:rsidRPr="00CE0E2A">
              <w:rPr>
                <w:sz w:val="20"/>
                <w:szCs w:val="20"/>
              </w:rPr>
              <w:t>The height of the solar fence is:</w:t>
            </w:r>
          </w:p>
          <w:p w:rsidR="00F0320F" w:rsidRPr="00CE0E2A" w:rsidRDefault="00F0320F" w:rsidP="00E71020">
            <w:pPr>
              <w:pStyle w:val="TAbodytext"/>
              <w:numPr>
                <w:ilvl w:val="0"/>
                <w:numId w:val="63"/>
              </w:numPr>
              <w:rPr>
                <w:sz w:val="20"/>
                <w:szCs w:val="20"/>
              </w:rPr>
            </w:pPr>
            <w:r w:rsidRPr="00CE0E2A">
              <w:rPr>
                <w:sz w:val="20"/>
                <w:szCs w:val="20"/>
              </w:rPr>
              <w:t xml:space="preserve">in the </w:t>
            </w:r>
            <w:r w:rsidRPr="00CB4618">
              <w:rPr>
                <w:i/>
                <w:sz w:val="20"/>
                <w:szCs w:val="20"/>
              </w:rPr>
              <w:t>primary building zone</w:t>
            </w:r>
            <w:r w:rsidRPr="00CE0E2A">
              <w:rPr>
                <w:sz w:val="20"/>
                <w:szCs w:val="20"/>
              </w:rPr>
              <w:t xml:space="preserve"> – 2.4m</w:t>
            </w:r>
          </w:p>
          <w:p w:rsidR="00F0320F" w:rsidRPr="00CE0E2A" w:rsidRDefault="00F0320F" w:rsidP="00E71020">
            <w:pPr>
              <w:pStyle w:val="TAbodytext"/>
              <w:numPr>
                <w:ilvl w:val="0"/>
                <w:numId w:val="63"/>
              </w:numPr>
              <w:rPr>
                <w:sz w:val="20"/>
                <w:szCs w:val="20"/>
              </w:rPr>
            </w:pPr>
            <w:r w:rsidRPr="00CE0E2A">
              <w:rPr>
                <w:sz w:val="20"/>
                <w:szCs w:val="20"/>
              </w:rPr>
              <w:t>all other parts of the boundary – 1.8m</w:t>
            </w:r>
          </w:p>
          <w:p w:rsidR="00F0320F" w:rsidRPr="00CE0E2A" w:rsidRDefault="00F0320F" w:rsidP="00E24574">
            <w:pPr>
              <w:pStyle w:val="TAbodytext"/>
              <w:numPr>
                <w:ilvl w:val="1"/>
                <w:numId w:val="8"/>
              </w:numPr>
              <w:rPr>
                <w:sz w:val="20"/>
                <w:szCs w:val="20"/>
              </w:rPr>
            </w:pPr>
          </w:p>
          <w:p w:rsidR="00F0320F" w:rsidRPr="00CE0E2A" w:rsidRDefault="00F0320F" w:rsidP="00E24574">
            <w:pPr>
              <w:pStyle w:val="TAbodytext"/>
              <w:numPr>
                <w:ilvl w:val="1"/>
                <w:numId w:val="8"/>
              </w:numPr>
              <w:rPr>
                <w:sz w:val="20"/>
                <w:szCs w:val="20"/>
              </w:rPr>
            </w:pPr>
            <w:r w:rsidRPr="00CE0E2A">
              <w:rPr>
                <w:sz w:val="20"/>
                <w:szCs w:val="20"/>
              </w:rPr>
              <w:t>This rule does not apply</w:t>
            </w:r>
            <w:r w:rsidRPr="00CE0E2A">
              <w:rPr>
                <w:i/>
                <w:sz w:val="20"/>
                <w:szCs w:val="20"/>
              </w:rPr>
              <w:t xml:space="preserve"> </w:t>
            </w:r>
            <w:r w:rsidRPr="00CE0E2A">
              <w:rPr>
                <w:sz w:val="20"/>
                <w:szCs w:val="20"/>
              </w:rPr>
              <w:t>to</w:t>
            </w:r>
            <w:r w:rsidRPr="00CE0E2A">
              <w:rPr>
                <w:i/>
                <w:sz w:val="20"/>
                <w:szCs w:val="20"/>
              </w:rPr>
              <w:t xml:space="preserve"> </w:t>
            </w:r>
            <w:r w:rsidRPr="00CE0E2A">
              <w:rPr>
                <w:sz w:val="20"/>
                <w:szCs w:val="20"/>
              </w:rPr>
              <w:t xml:space="preserve">any part </w:t>
            </w:r>
            <w:r w:rsidRPr="00AC6081">
              <w:rPr>
                <w:sz w:val="20"/>
                <w:szCs w:val="20"/>
              </w:rPr>
              <w:t xml:space="preserve">of a </w:t>
            </w:r>
            <w:r w:rsidR="008C1229">
              <w:rPr>
                <w:i/>
                <w:sz w:val="20"/>
                <w:szCs w:val="20"/>
              </w:rPr>
              <w:t>northern</w:t>
            </w:r>
            <w:r w:rsidRPr="00AC6081">
              <w:rPr>
                <w:i/>
                <w:sz w:val="20"/>
                <w:szCs w:val="20"/>
              </w:rPr>
              <w:t xml:space="preserve"> boundary</w:t>
            </w:r>
            <w:r w:rsidRPr="00CE0E2A">
              <w:rPr>
                <w:sz w:val="20"/>
                <w:szCs w:val="20"/>
              </w:rPr>
              <w:t xml:space="preserve"> to an adjoining </w:t>
            </w:r>
            <w:r w:rsidRPr="00CE0E2A">
              <w:rPr>
                <w:i/>
                <w:sz w:val="20"/>
                <w:szCs w:val="20"/>
              </w:rPr>
              <w:t>residential block</w:t>
            </w:r>
            <w:r w:rsidRPr="00CE0E2A">
              <w:rPr>
                <w:sz w:val="20"/>
                <w:szCs w:val="20"/>
              </w:rPr>
              <w:t xml:space="preserve"> that is used primarily to provide access to the main part of the </w:t>
            </w:r>
            <w:r w:rsidRPr="00CE0E2A">
              <w:rPr>
                <w:i/>
                <w:sz w:val="20"/>
                <w:szCs w:val="20"/>
              </w:rPr>
              <w:t>residential block</w:t>
            </w:r>
            <w:r w:rsidR="008C1229">
              <w:rPr>
                <w:sz w:val="20"/>
                <w:szCs w:val="20"/>
              </w:rPr>
              <w:t xml:space="preserve"> (ie</w:t>
            </w:r>
            <w:r w:rsidRPr="00CE0E2A">
              <w:rPr>
                <w:sz w:val="20"/>
                <w:szCs w:val="20"/>
              </w:rPr>
              <w:t xml:space="preserve"> a “battleaxe” handle).  The previous rule applies to this boundary. </w:t>
            </w:r>
          </w:p>
          <w:p w:rsidR="00F0320F" w:rsidRPr="00CE0E2A" w:rsidRDefault="00F0320F" w:rsidP="00E24574">
            <w:pPr>
              <w:pStyle w:val="TAbodytext"/>
              <w:numPr>
                <w:ilvl w:val="1"/>
                <w:numId w:val="8"/>
              </w:numPr>
              <w:rPr>
                <w:sz w:val="20"/>
                <w:szCs w:val="20"/>
                <w:u w:val="single"/>
              </w:rPr>
            </w:pPr>
          </w:p>
          <w:p w:rsidR="00F0320F" w:rsidRPr="00CE0E2A" w:rsidRDefault="00F0320F" w:rsidP="00E24574">
            <w:pPr>
              <w:pStyle w:val="TAbodytext"/>
              <w:numPr>
                <w:ilvl w:val="1"/>
                <w:numId w:val="8"/>
              </w:numPr>
              <w:rPr>
                <w:sz w:val="20"/>
                <w:szCs w:val="20"/>
              </w:rPr>
            </w:pPr>
            <w:r w:rsidRPr="00CE0E2A">
              <w:rPr>
                <w:sz w:val="20"/>
                <w:szCs w:val="20"/>
              </w:rPr>
              <w:t>X</w:t>
            </w:r>
            <w:r w:rsidRPr="00CE0E2A">
              <w:rPr>
                <w:sz w:val="20"/>
                <w:szCs w:val="20"/>
                <w:vertAlign w:val="superscript"/>
              </w:rPr>
              <w:t>o</w:t>
            </w:r>
            <w:r w:rsidRPr="00CE0E2A">
              <w:rPr>
                <w:sz w:val="20"/>
                <w:szCs w:val="20"/>
              </w:rPr>
              <w:t xml:space="preserve"> is the apparent sun angle at noon on the winter solstice. For the purposes of this rule values for X are given in table 1.</w:t>
            </w:r>
          </w:p>
          <w:p w:rsidR="00F0320F" w:rsidRPr="00CE0E2A" w:rsidRDefault="00F0320F" w:rsidP="00E24574">
            <w:pPr>
              <w:pStyle w:val="TAbodytext"/>
              <w:numPr>
                <w:ilvl w:val="1"/>
                <w:numId w:val="8"/>
              </w:numPr>
              <w:rPr>
                <w:sz w:val="20"/>
                <w:szCs w:val="20"/>
              </w:rPr>
            </w:pPr>
            <w:r w:rsidRPr="00CE0E2A">
              <w:rPr>
                <w:sz w:val="20"/>
                <w:szCs w:val="20"/>
              </w:rPr>
              <w:t>Refer to figure 1.</w:t>
            </w:r>
          </w:p>
        </w:tc>
        <w:tc>
          <w:tcPr>
            <w:tcW w:w="2508" w:type="pct"/>
            <w:shd w:val="clear" w:color="auto" w:fill="FFFFFF"/>
          </w:tcPr>
          <w:p w:rsidR="00F0320F" w:rsidRPr="00CE0E2A" w:rsidRDefault="00F0320F" w:rsidP="00E24574">
            <w:pPr>
              <w:pStyle w:val="TAbodytext"/>
              <w:rPr>
                <w:sz w:val="20"/>
                <w:szCs w:val="20"/>
              </w:rPr>
            </w:pPr>
            <w:r w:rsidRPr="00CE0E2A">
              <w:rPr>
                <w:sz w:val="20"/>
                <w:szCs w:val="20"/>
              </w:rPr>
              <w:t>C7</w:t>
            </w:r>
          </w:p>
          <w:p w:rsidR="00F0320F" w:rsidRPr="00CE0E2A" w:rsidRDefault="00F0320F" w:rsidP="00E24574">
            <w:pPr>
              <w:pStyle w:val="TAbodytext"/>
              <w:numPr>
                <w:ilvl w:val="1"/>
                <w:numId w:val="7"/>
              </w:numPr>
              <w:rPr>
                <w:sz w:val="20"/>
                <w:szCs w:val="20"/>
              </w:rPr>
            </w:pPr>
            <w:r w:rsidRPr="00CE0E2A">
              <w:rPr>
                <w:sz w:val="20"/>
                <w:szCs w:val="20"/>
              </w:rPr>
              <w:t>Buildings achieve all of the following:</w:t>
            </w:r>
          </w:p>
          <w:p w:rsidR="00F0320F" w:rsidRPr="00CE0E2A" w:rsidRDefault="00F0320F" w:rsidP="00E24574">
            <w:pPr>
              <w:pStyle w:val="TAbodytext"/>
              <w:numPr>
                <w:ilvl w:val="2"/>
                <w:numId w:val="7"/>
              </w:numPr>
              <w:rPr>
                <w:sz w:val="20"/>
                <w:szCs w:val="20"/>
              </w:rPr>
            </w:pPr>
            <w:r w:rsidRPr="00CE0E2A">
              <w:rPr>
                <w:sz w:val="20"/>
                <w:szCs w:val="20"/>
              </w:rPr>
              <w:t xml:space="preserve">consistency with the </w:t>
            </w:r>
            <w:r w:rsidRPr="00CE0E2A">
              <w:rPr>
                <w:i/>
                <w:sz w:val="20"/>
                <w:szCs w:val="20"/>
              </w:rPr>
              <w:t>desired character</w:t>
            </w:r>
          </w:p>
          <w:p w:rsidR="00F0320F" w:rsidRPr="00CE0E2A" w:rsidRDefault="00F0320F" w:rsidP="00E24574">
            <w:pPr>
              <w:pStyle w:val="TAbodytext"/>
              <w:numPr>
                <w:ilvl w:val="2"/>
                <w:numId w:val="7"/>
              </w:numPr>
              <w:rPr>
                <w:sz w:val="20"/>
                <w:szCs w:val="20"/>
              </w:rPr>
            </w:pPr>
            <w:r w:rsidRPr="00CE0E2A">
              <w:rPr>
                <w:sz w:val="20"/>
                <w:szCs w:val="20"/>
              </w:rPr>
              <w:t xml:space="preserve">reasonable solar access to </w:t>
            </w:r>
            <w:r w:rsidRPr="00CE0E2A">
              <w:rPr>
                <w:i/>
                <w:sz w:val="20"/>
                <w:szCs w:val="20"/>
              </w:rPr>
              <w:t>dwellings</w:t>
            </w:r>
            <w:r w:rsidRPr="00CE0E2A">
              <w:rPr>
                <w:sz w:val="20"/>
                <w:szCs w:val="20"/>
              </w:rPr>
              <w:t xml:space="preserve"> on adjoining </w:t>
            </w:r>
            <w:r w:rsidRPr="00CE0E2A">
              <w:rPr>
                <w:i/>
                <w:sz w:val="20"/>
                <w:szCs w:val="20"/>
              </w:rPr>
              <w:t>residential blocks</w:t>
            </w:r>
            <w:r w:rsidRPr="00CE0E2A">
              <w:rPr>
                <w:sz w:val="20"/>
                <w:szCs w:val="20"/>
              </w:rPr>
              <w:t xml:space="preserve"> and their associated </w:t>
            </w:r>
            <w:r w:rsidRPr="00CE0E2A">
              <w:rPr>
                <w:i/>
                <w:sz w:val="20"/>
                <w:szCs w:val="20"/>
              </w:rPr>
              <w:t>private open space</w:t>
            </w:r>
            <w:r w:rsidRPr="00CE0E2A">
              <w:rPr>
                <w:sz w:val="20"/>
                <w:szCs w:val="20"/>
              </w:rPr>
              <w:t xml:space="preserve"> </w:t>
            </w:r>
          </w:p>
          <w:p w:rsidR="00F0320F" w:rsidRPr="00CE0E2A" w:rsidRDefault="00F0320F" w:rsidP="00E24574">
            <w:pPr>
              <w:pStyle w:val="TAbodytext"/>
              <w:numPr>
                <w:ilvl w:val="2"/>
                <w:numId w:val="7"/>
              </w:numPr>
              <w:rPr>
                <w:sz w:val="20"/>
                <w:szCs w:val="20"/>
              </w:rPr>
            </w:pPr>
            <w:r w:rsidRPr="00CE0E2A">
              <w:rPr>
                <w:sz w:val="20"/>
                <w:szCs w:val="20"/>
              </w:rPr>
              <w:t xml:space="preserve">do not shadow the windows of </w:t>
            </w:r>
            <w:r w:rsidRPr="00CB4618">
              <w:rPr>
                <w:i/>
                <w:sz w:val="20"/>
                <w:szCs w:val="20"/>
              </w:rPr>
              <w:t>habitable rooms</w:t>
            </w:r>
            <w:r w:rsidRPr="00CE0E2A">
              <w:rPr>
                <w:sz w:val="20"/>
                <w:szCs w:val="20"/>
              </w:rPr>
              <w:t xml:space="preserve"> (other than bedrooms)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at noon on the winter solstice</w:t>
            </w:r>
          </w:p>
          <w:p w:rsidR="00F0320F" w:rsidRPr="00CE0E2A" w:rsidRDefault="00F0320F" w:rsidP="00E24574">
            <w:pPr>
              <w:pStyle w:val="TAbodytext"/>
              <w:numPr>
                <w:ilvl w:val="2"/>
                <w:numId w:val="7"/>
              </w:numPr>
              <w:rPr>
                <w:sz w:val="20"/>
                <w:szCs w:val="20"/>
              </w:rPr>
            </w:pPr>
            <w:r w:rsidRPr="00CE0E2A">
              <w:rPr>
                <w:sz w:val="20"/>
                <w:szCs w:val="20"/>
              </w:rPr>
              <w:t xml:space="preserve">do not overshadow the </w:t>
            </w:r>
            <w:r w:rsidRPr="00CE0E2A">
              <w:rPr>
                <w:i/>
                <w:sz w:val="20"/>
                <w:szCs w:val="20"/>
              </w:rPr>
              <w:t>principal private open space</w:t>
            </w:r>
            <w:r w:rsidRPr="00CE0E2A">
              <w:rPr>
                <w:sz w:val="20"/>
                <w:szCs w:val="20"/>
              </w:rPr>
              <w:t xml:space="preserve">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to a greater extent than a 2.4m fence on the boundary at noon on the winter solstice.</w:t>
            </w:r>
          </w:p>
          <w:p w:rsidR="00F0320F" w:rsidRPr="00CE0E2A" w:rsidRDefault="00F0320F" w:rsidP="00E24574">
            <w:pPr>
              <w:pStyle w:val="TAbodytext"/>
              <w:rPr>
                <w:sz w:val="20"/>
                <w:szCs w:val="20"/>
              </w:rPr>
            </w:pPr>
          </w:p>
          <w:p w:rsidR="00F0320F" w:rsidRPr="00CE0E2A" w:rsidRDefault="00F0320F" w:rsidP="00E24574">
            <w:pPr>
              <w:pStyle w:val="TAbodytext"/>
              <w:numPr>
                <w:ilvl w:val="1"/>
                <w:numId w:val="7"/>
              </w:numPr>
              <w:rPr>
                <w:sz w:val="20"/>
                <w:szCs w:val="20"/>
              </w:rPr>
            </w:pPr>
          </w:p>
        </w:tc>
      </w:tr>
    </w:tbl>
    <w:p w:rsidR="00F0320F" w:rsidRDefault="00F0320F" w:rsidP="008D02E4"/>
    <w:p w:rsidR="00F0320F" w:rsidRDefault="00F0320F" w:rsidP="008D02E4"/>
    <w:p w:rsidR="00F0320F" w:rsidRDefault="00F0320F" w:rsidP="00F0320F"/>
    <w:p w:rsidR="00F0320F" w:rsidRDefault="00F0320F" w:rsidP="00F0320F">
      <w:pPr>
        <w:pStyle w:val="TAeditorialitemgeneralheading"/>
      </w:pPr>
      <w:r>
        <w:t xml:space="preserve">Element 1: Building and site controls </w:t>
      </w:r>
    </w:p>
    <w:p w:rsidR="00F0320F" w:rsidRDefault="00F0320F" w:rsidP="00F0320F"/>
    <w:p w:rsidR="00F0320F" w:rsidRPr="00000100" w:rsidRDefault="00F0320F" w:rsidP="00F0320F">
      <w:pPr>
        <w:ind w:left="576"/>
        <w:rPr>
          <w:i/>
        </w:rPr>
      </w:pPr>
      <w:r w:rsidRPr="00000100">
        <w:rPr>
          <w:i/>
        </w:rPr>
        <w:t xml:space="preserve">Substitute </w:t>
      </w:r>
    </w:p>
    <w:p w:rsidR="00F0320F" w:rsidRDefault="00F0320F" w:rsidP="00F0320F"/>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708"/>
      </w:tblGrid>
      <w:tr w:rsidR="00F0320F" w:rsidRPr="000276ED" w:rsidTr="00E24574">
        <w:trPr>
          <w:cantSplit/>
        </w:trPr>
        <w:tc>
          <w:tcPr>
            <w:tcW w:w="5000" w:type="pct"/>
            <w:gridSpan w:val="2"/>
            <w:shd w:val="clear" w:color="auto" w:fill="E0E0E0"/>
          </w:tcPr>
          <w:p w:rsidR="00F0320F" w:rsidRPr="00DC3756" w:rsidRDefault="00F0320F" w:rsidP="00E24574">
            <w:pPr>
              <w:pStyle w:val="CodeItem"/>
              <w:numPr>
                <w:ilvl w:val="0"/>
                <w:numId w:val="0"/>
              </w:numPr>
              <w:rPr>
                <w:color w:val="000000"/>
              </w:rPr>
            </w:pPr>
            <w:r>
              <w:rPr>
                <w:bCs w:val="0"/>
                <w:color w:val="000000"/>
              </w:rPr>
              <w:t xml:space="preserve">1.7   </w:t>
            </w:r>
            <w:r w:rsidRPr="00DC3756">
              <w:rPr>
                <w:bCs w:val="0"/>
                <w:color w:val="000000"/>
              </w:rPr>
              <w:t>Building</w:t>
            </w:r>
            <w:r w:rsidRPr="00DC3756">
              <w:rPr>
                <w:color w:val="000000"/>
              </w:rPr>
              <w:t xml:space="preserve"> envelope – mid sized blocks approved before 5 July 2013 </w:t>
            </w:r>
          </w:p>
        </w:tc>
      </w:tr>
      <w:tr w:rsidR="00F0320F" w:rsidRPr="000276ED" w:rsidTr="00E24574">
        <w:tc>
          <w:tcPr>
            <w:tcW w:w="2492" w:type="pct"/>
          </w:tcPr>
          <w:p w:rsidR="00F0320F" w:rsidRPr="00421353" w:rsidRDefault="00F0320F" w:rsidP="00E24574">
            <w:pPr>
              <w:pStyle w:val="TAbodytext"/>
              <w:numPr>
                <w:ilvl w:val="1"/>
                <w:numId w:val="8"/>
              </w:numPr>
              <w:rPr>
                <w:sz w:val="20"/>
                <w:szCs w:val="20"/>
              </w:rPr>
            </w:pPr>
            <w:r w:rsidRPr="00421353">
              <w:rPr>
                <w:sz w:val="20"/>
                <w:szCs w:val="20"/>
              </w:rPr>
              <w:t>R8</w:t>
            </w:r>
          </w:p>
          <w:p w:rsidR="00F0320F" w:rsidRPr="00421353" w:rsidRDefault="00F0320F" w:rsidP="00E24574">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F0320F" w:rsidRPr="00421353" w:rsidRDefault="00F0320F" w:rsidP="00E24574">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F0320F" w:rsidRPr="00421353" w:rsidRDefault="00F0320F" w:rsidP="00E24574">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F0320F" w:rsidRPr="00421353" w:rsidRDefault="00F0320F" w:rsidP="00E24574">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F0320F" w:rsidRPr="00421353" w:rsidRDefault="00F0320F" w:rsidP="00E24574">
            <w:pPr>
              <w:pStyle w:val="TAbodytext"/>
              <w:numPr>
                <w:ilvl w:val="2"/>
                <w:numId w:val="8"/>
              </w:numPr>
              <w:rPr>
                <w:sz w:val="20"/>
                <w:szCs w:val="20"/>
              </w:rPr>
            </w:pPr>
            <w:r w:rsidRPr="00421353">
              <w:rPr>
                <w:sz w:val="20"/>
                <w:szCs w:val="20"/>
              </w:rPr>
              <w:t xml:space="preserve">within the </w:t>
            </w:r>
            <w:r w:rsidRPr="00421353">
              <w:rPr>
                <w:i/>
                <w:sz w:val="20"/>
                <w:szCs w:val="20"/>
              </w:rPr>
              <w:t>primary building zone -</w:t>
            </w:r>
          </w:p>
          <w:p w:rsidR="00F0320F" w:rsidRPr="00421353" w:rsidRDefault="00F0320F" w:rsidP="00E24574">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w:t>
            </w:r>
            <w:r w:rsidRPr="00AC6081">
              <w:rPr>
                <w:sz w:val="20"/>
                <w:szCs w:val="20"/>
              </w:rPr>
              <w:t xml:space="preserve">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F0320F" w:rsidRPr="00421353" w:rsidRDefault="00F0320F" w:rsidP="00E24574">
            <w:pPr>
              <w:pStyle w:val="TAbodytext"/>
              <w:numPr>
                <w:ilvl w:val="3"/>
                <w:numId w:val="8"/>
              </w:numPr>
              <w:rPr>
                <w:sz w:val="20"/>
                <w:szCs w:val="20"/>
              </w:rPr>
            </w:pPr>
            <w:r w:rsidRPr="00AC6081">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F0320F" w:rsidRPr="00421353" w:rsidRDefault="00F0320F" w:rsidP="00E24574">
            <w:pPr>
              <w:pStyle w:val="TAbodytext"/>
              <w:numPr>
                <w:ilvl w:val="3"/>
                <w:numId w:val="8"/>
              </w:numPr>
              <w:rPr>
                <w:sz w:val="20"/>
                <w:szCs w:val="20"/>
              </w:rPr>
            </w:pPr>
            <w:r w:rsidRPr="00421353">
              <w:rPr>
                <w:sz w:val="20"/>
                <w:szCs w:val="20"/>
              </w:rPr>
              <w:t xml:space="preserve">despite item ii), where a wall is located on a </w:t>
            </w:r>
            <w:r>
              <w:rPr>
                <w:i/>
                <w:sz w:val="20"/>
                <w:szCs w:val="20"/>
              </w:rPr>
              <w:t>north facing</w:t>
            </w:r>
            <w:r w:rsidRPr="00AC6081">
              <w:rPr>
                <w:i/>
                <w:sz w:val="20"/>
                <w:szCs w:val="20"/>
              </w:rPr>
              <w:t xml:space="preserve"> boundary</w:t>
            </w:r>
            <w:r w:rsidRPr="00421353">
              <w:rPr>
                <w:sz w:val="20"/>
                <w:szCs w:val="20"/>
              </w:rPr>
              <w:t xml:space="preserve"> </w:t>
            </w:r>
            <w:r w:rsidRPr="00665B55">
              <w:rPr>
                <w:sz w:val="20"/>
                <w:szCs w:val="20"/>
              </w:rPr>
              <w:t>of an adjoining residential block, li</w:t>
            </w:r>
            <w:r w:rsidRPr="00421353">
              <w:rPr>
                <w:sz w:val="20"/>
                <w:szCs w:val="20"/>
              </w:rPr>
              <w:t>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F0320F" w:rsidRPr="00421353" w:rsidRDefault="00F0320F" w:rsidP="00E24574">
            <w:pPr>
              <w:pStyle w:val="TAbodytext"/>
              <w:numPr>
                <w:ilvl w:val="2"/>
                <w:numId w:val="8"/>
              </w:numPr>
              <w:rPr>
                <w:sz w:val="20"/>
                <w:szCs w:val="20"/>
              </w:rPr>
            </w:pPr>
            <w:r w:rsidRPr="00421353">
              <w:rPr>
                <w:sz w:val="20"/>
                <w:szCs w:val="20"/>
              </w:rPr>
              <w:t xml:space="preserve">within the </w:t>
            </w:r>
            <w:r w:rsidRPr="00421353">
              <w:rPr>
                <w:i/>
                <w:sz w:val="20"/>
                <w:szCs w:val="20"/>
              </w:rPr>
              <w:t>rear zone -</w:t>
            </w:r>
          </w:p>
          <w:p w:rsidR="00F0320F" w:rsidRPr="00421353" w:rsidRDefault="00F0320F" w:rsidP="00E24574">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F0320F" w:rsidRPr="00421353" w:rsidRDefault="00F0320F" w:rsidP="00E24574">
            <w:pPr>
              <w:pStyle w:val="TAbodytext"/>
              <w:numPr>
                <w:ilvl w:val="3"/>
                <w:numId w:val="8"/>
              </w:numPr>
              <w:rPr>
                <w:sz w:val="20"/>
                <w:szCs w:val="20"/>
              </w:rPr>
            </w:pPr>
            <w:r w:rsidRPr="00421353">
              <w:rPr>
                <w:sz w:val="20"/>
                <w:szCs w:val="20"/>
              </w:rPr>
              <w:t xml:space="preserve">from </w:t>
            </w:r>
            <w:r>
              <w:rPr>
                <w:i/>
                <w:sz w:val="20"/>
                <w:szCs w:val="20"/>
              </w:rPr>
              <w:t>north facing</w:t>
            </w:r>
            <w:r w:rsidRPr="00AC6081">
              <w:rPr>
                <w:i/>
                <w:sz w:val="20"/>
                <w:szCs w:val="20"/>
              </w:rPr>
              <w:t xml:space="preserve"> boundaries</w:t>
            </w:r>
            <w:r w:rsidRPr="00421353">
              <w:rPr>
                <w:sz w:val="20"/>
                <w:szCs w:val="20"/>
              </w:rPr>
              <w:t xml:space="preserve"> of</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F0320F" w:rsidRPr="00421353" w:rsidRDefault="00F0320F" w:rsidP="00E24574">
            <w:pPr>
              <w:pStyle w:val="TAbodytext"/>
              <w:numPr>
                <w:ilvl w:val="1"/>
                <w:numId w:val="8"/>
              </w:numPr>
              <w:rPr>
                <w:sz w:val="20"/>
                <w:szCs w:val="20"/>
              </w:rPr>
            </w:pPr>
            <w:r w:rsidRPr="00421353">
              <w:rPr>
                <w:sz w:val="20"/>
                <w:szCs w:val="20"/>
              </w:rPr>
              <w:t>Refer Figure 2.</w:t>
            </w:r>
          </w:p>
          <w:p w:rsidR="008C1229" w:rsidRDefault="008C1229" w:rsidP="008C1229">
            <w:pPr>
              <w:autoSpaceDE w:val="0"/>
              <w:autoSpaceDN w:val="0"/>
              <w:adjustRightInd w:val="0"/>
            </w:pPr>
            <w:r>
              <w:rPr>
                <w:sz w:val="20"/>
                <w:szCs w:val="20"/>
                <w:lang w:val="en-GB"/>
              </w:rPr>
              <w:t xml:space="preserve">Note: </w:t>
            </w:r>
            <w:r w:rsidRPr="008C1229">
              <w:rPr>
                <w:i/>
                <w:sz w:val="20"/>
                <w:szCs w:val="20"/>
                <w:lang w:val="en-GB"/>
              </w:rPr>
              <w:t>North facing boundary</w:t>
            </w:r>
            <w:r>
              <w:rPr>
                <w:sz w:val="20"/>
                <w:szCs w:val="20"/>
                <w:lang w:val="en-GB"/>
              </w:rPr>
              <w:t xml:space="preserve"> means </w:t>
            </w:r>
            <w:r>
              <w:rPr>
                <w:rFonts w:cs="Arial"/>
                <w:sz w:val="20"/>
                <w:szCs w:val="20"/>
              </w:rPr>
              <w:t>a boundary of a block where a line drawn perpendicular to the boundary outwards is orientated between north 20 degrees west and north 30 degrees east.</w:t>
            </w:r>
          </w:p>
          <w:p w:rsidR="00F0320F" w:rsidRPr="00421353" w:rsidRDefault="00F0320F" w:rsidP="00E24574">
            <w:pPr>
              <w:pStyle w:val="TAbodytext"/>
              <w:rPr>
                <w:sz w:val="20"/>
                <w:szCs w:val="20"/>
                <w:lang w:val="en-GB"/>
              </w:rPr>
            </w:pPr>
          </w:p>
        </w:tc>
        <w:tc>
          <w:tcPr>
            <w:tcW w:w="2508" w:type="pct"/>
          </w:tcPr>
          <w:p w:rsidR="00F0320F" w:rsidRPr="00421353" w:rsidRDefault="00F0320F" w:rsidP="00E24574">
            <w:pPr>
              <w:pStyle w:val="TAbodytext"/>
              <w:numPr>
                <w:ilvl w:val="1"/>
                <w:numId w:val="7"/>
              </w:numPr>
              <w:rPr>
                <w:sz w:val="20"/>
                <w:szCs w:val="20"/>
              </w:rPr>
            </w:pPr>
            <w:r w:rsidRPr="00421353">
              <w:rPr>
                <w:sz w:val="20"/>
                <w:szCs w:val="20"/>
              </w:rPr>
              <w:t>C8</w:t>
            </w:r>
          </w:p>
          <w:p w:rsidR="00F0320F" w:rsidRPr="00421353" w:rsidRDefault="00F0320F" w:rsidP="00E24574">
            <w:pPr>
              <w:pStyle w:val="TAbodytext"/>
              <w:numPr>
                <w:ilvl w:val="1"/>
                <w:numId w:val="7"/>
              </w:numPr>
              <w:rPr>
                <w:sz w:val="20"/>
                <w:szCs w:val="20"/>
              </w:rPr>
            </w:pPr>
            <w:r w:rsidRPr="00421353">
              <w:rPr>
                <w:sz w:val="20"/>
                <w:szCs w:val="20"/>
              </w:rPr>
              <w:t>Buildings achieve all of the following:</w:t>
            </w:r>
          </w:p>
          <w:p w:rsidR="00F0320F" w:rsidRPr="00421353" w:rsidRDefault="00F0320F" w:rsidP="00E24574">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F0320F" w:rsidRPr="008C1229" w:rsidRDefault="00F0320F" w:rsidP="00E24574">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F0320F" w:rsidRPr="008C1229" w:rsidRDefault="00F0320F" w:rsidP="00E24574">
            <w:pPr>
              <w:pStyle w:val="TAbodytext"/>
              <w:numPr>
                <w:ilvl w:val="2"/>
                <w:numId w:val="7"/>
              </w:numPr>
              <w:rPr>
                <w:sz w:val="20"/>
                <w:szCs w:val="20"/>
              </w:rPr>
            </w:pPr>
            <w:r w:rsidRPr="008C1229">
              <w:rPr>
                <w:sz w:val="20"/>
                <w:szCs w:val="20"/>
              </w:rPr>
              <w:t xml:space="preserve">reasonable solar access to </w:t>
            </w:r>
            <w:r w:rsidRPr="008C1229">
              <w:rPr>
                <w:i/>
                <w:sz w:val="20"/>
                <w:szCs w:val="20"/>
              </w:rPr>
              <w:t>dwellings</w:t>
            </w:r>
            <w:r w:rsidRPr="008C1229">
              <w:rPr>
                <w:sz w:val="20"/>
                <w:szCs w:val="20"/>
              </w:rPr>
              <w:t xml:space="preserve"> and their associated </w:t>
            </w:r>
            <w:r w:rsidRPr="008C1229">
              <w:rPr>
                <w:i/>
                <w:sz w:val="20"/>
                <w:szCs w:val="20"/>
              </w:rPr>
              <w:t>private open space</w:t>
            </w:r>
            <w:r w:rsidRPr="008C1229">
              <w:rPr>
                <w:sz w:val="20"/>
                <w:szCs w:val="20"/>
              </w:rPr>
              <w:t xml:space="preserve"> on adjoining </w:t>
            </w:r>
            <w:r w:rsidRPr="008C1229">
              <w:rPr>
                <w:i/>
                <w:sz w:val="20"/>
                <w:szCs w:val="20"/>
              </w:rPr>
              <w:t>residential blocks.</w:t>
            </w:r>
          </w:p>
        </w:tc>
      </w:tr>
    </w:tbl>
    <w:p w:rsidR="00F0320F" w:rsidRDefault="00F0320F" w:rsidP="008D02E4"/>
    <w:p w:rsidR="00F43481" w:rsidRDefault="002D585C" w:rsidP="002D585C">
      <w:pPr>
        <w:pStyle w:val="TAsectionheading2"/>
      </w:pPr>
      <w:bookmarkStart w:id="42" w:name="_Toc390767286"/>
      <w:r>
        <w:t>Commercial zones development code</w:t>
      </w:r>
      <w:bookmarkEnd w:id="42"/>
    </w:p>
    <w:p w:rsidR="00C90C82" w:rsidRDefault="00C90C82" w:rsidP="00C90C82"/>
    <w:p w:rsidR="00F43481" w:rsidRDefault="00F43481" w:rsidP="00F43481">
      <w:pPr>
        <w:pStyle w:val="TAeditorialitemgeneralheading"/>
      </w:pPr>
      <w:r>
        <w:t>Part F – Residential uses; Element 19: Residential development; item 19.2 Multi unit housing; R60</w:t>
      </w:r>
    </w:p>
    <w:p w:rsidR="00F43481" w:rsidRDefault="00F43481" w:rsidP="00F43481"/>
    <w:p w:rsidR="00F43481" w:rsidRPr="00A03B1E" w:rsidRDefault="00F43481" w:rsidP="00F43481">
      <w:pPr>
        <w:pStyle w:val="TAbodytext"/>
        <w:spacing w:after="0"/>
        <w:ind w:left="720"/>
        <w:rPr>
          <w:i/>
        </w:rPr>
      </w:pPr>
      <w:r w:rsidRPr="00A03B1E">
        <w:rPr>
          <w:i/>
        </w:rPr>
        <w:t xml:space="preserve">Substitute  </w:t>
      </w:r>
    </w:p>
    <w:p w:rsidR="00720951" w:rsidRDefault="00720951" w:rsidP="002A65D8">
      <w:pPr>
        <w:pStyle w:val="TAbodytext"/>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720951" w:rsidRPr="008804DC" w:rsidTr="001D0F3B">
        <w:trPr>
          <w:cantSplit/>
          <w:tblHeader/>
        </w:trPr>
        <w:tc>
          <w:tcPr>
            <w:tcW w:w="2500" w:type="pct"/>
            <w:shd w:val="clear" w:color="auto" w:fill="CCCCCC"/>
          </w:tcPr>
          <w:p w:rsidR="00720951" w:rsidRPr="00EC092F" w:rsidRDefault="00720951" w:rsidP="0021757F">
            <w:pPr>
              <w:pStyle w:val="TAbodytext"/>
              <w:spacing w:before="60" w:after="60"/>
              <w:rPr>
                <w:b/>
                <w:bCs/>
                <w:sz w:val="20"/>
              </w:rPr>
            </w:pPr>
            <w:r w:rsidRPr="00EC092F">
              <w:rPr>
                <w:b/>
                <w:bCs/>
                <w:sz w:val="20"/>
              </w:rPr>
              <w:t>Rules</w:t>
            </w:r>
          </w:p>
        </w:tc>
        <w:tc>
          <w:tcPr>
            <w:tcW w:w="2500" w:type="pct"/>
            <w:shd w:val="clear" w:color="auto" w:fill="CCCCCC"/>
          </w:tcPr>
          <w:p w:rsidR="00720951" w:rsidRPr="00EC092F" w:rsidRDefault="00720951" w:rsidP="0021757F">
            <w:pPr>
              <w:pStyle w:val="TAbodytext"/>
              <w:spacing w:before="60" w:after="60"/>
              <w:rPr>
                <w:b/>
                <w:bCs/>
                <w:sz w:val="20"/>
              </w:rPr>
            </w:pPr>
            <w:r w:rsidRPr="00EC092F">
              <w:rPr>
                <w:b/>
                <w:bCs/>
                <w:sz w:val="20"/>
              </w:rPr>
              <w:t>Criteria</w:t>
            </w:r>
          </w:p>
        </w:tc>
      </w:tr>
      <w:tr w:rsidR="00720951" w:rsidRPr="008804DC" w:rsidTr="001D0F3B">
        <w:trPr>
          <w:trHeight w:val="283"/>
        </w:trPr>
        <w:tc>
          <w:tcPr>
            <w:tcW w:w="5000" w:type="pct"/>
            <w:gridSpan w:val="2"/>
            <w:shd w:val="clear" w:color="auto" w:fill="E6E6E6"/>
          </w:tcPr>
          <w:p w:rsidR="00720951" w:rsidRPr="00EC092F" w:rsidRDefault="00720951" w:rsidP="0021757F">
            <w:pPr>
              <w:pStyle w:val="TAbodytext"/>
              <w:spacing w:before="60" w:after="60"/>
              <w:rPr>
                <w:b/>
                <w:bCs/>
                <w:sz w:val="20"/>
              </w:rPr>
            </w:pPr>
            <w:r>
              <w:rPr>
                <w:b/>
                <w:bCs/>
                <w:sz w:val="20"/>
              </w:rPr>
              <w:t xml:space="preserve">19.2 Multi unit housing </w:t>
            </w:r>
          </w:p>
        </w:tc>
      </w:tr>
      <w:tr w:rsidR="00720951" w:rsidRPr="008804DC" w:rsidTr="001D0F3B">
        <w:trPr>
          <w:cantSplit/>
        </w:trPr>
        <w:tc>
          <w:tcPr>
            <w:tcW w:w="2500" w:type="pct"/>
            <w:shd w:val="clear" w:color="auto" w:fill="FFFFFF"/>
          </w:tcPr>
          <w:p w:rsidR="00720951" w:rsidRPr="00FF3DC9" w:rsidRDefault="00720951" w:rsidP="002D585C">
            <w:pPr>
              <w:spacing w:before="60" w:after="60" w:line="288" w:lineRule="auto"/>
              <w:rPr>
                <w:sz w:val="20"/>
                <w:szCs w:val="20"/>
              </w:rPr>
            </w:pPr>
            <w:r>
              <w:rPr>
                <w:sz w:val="20"/>
                <w:szCs w:val="20"/>
              </w:rPr>
              <w:t xml:space="preserve">R60 </w:t>
            </w:r>
          </w:p>
          <w:p w:rsidR="00720951" w:rsidRDefault="00720951" w:rsidP="002D585C">
            <w:pPr>
              <w:spacing w:before="60" w:after="60" w:line="288" w:lineRule="auto"/>
              <w:rPr>
                <w:sz w:val="20"/>
                <w:szCs w:val="20"/>
              </w:rPr>
            </w:pPr>
            <w:r w:rsidRPr="00720951">
              <w:rPr>
                <w:i/>
                <w:sz w:val="20"/>
                <w:szCs w:val="20"/>
              </w:rPr>
              <w:t>Multi unit housing</w:t>
            </w:r>
            <w:r>
              <w:rPr>
                <w:sz w:val="20"/>
                <w:szCs w:val="20"/>
              </w:rPr>
              <w:t xml:space="preserve"> or residential components of commercial mixed use complies with the Residential Zones – Multi Unit Housing Development Code.</w:t>
            </w:r>
          </w:p>
          <w:p w:rsidR="00720951" w:rsidRPr="008804DC" w:rsidRDefault="00720951" w:rsidP="002D585C">
            <w:pPr>
              <w:spacing w:before="60" w:after="60" w:line="288" w:lineRule="auto"/>
              <w:rPr>
                <w:sz w:val="18"/>
                <w:szCs w:val="18"/>
              </w:rPr>
            </w:pPr>
          </w:p>
        </w:tc>
        <w:tc>
          <w:tcPr>
            <w:tcW w:w="2500" w:type="pct"/>
            <w:shd w:val="clear" w:color="auto" w:fill="FFFFFF"/>
          </w:tcPr>
          <w:p w:rsidR="00720951" w:rsidRPr="008804DC" w:rsidRDefault="00720951" w:rsidP="002D585C">
            <w:pPr>
              <w:pStyle w:val="TAbody"/>
              <w:spacing w:before="60" w:after="60" w:line="288" w:lineRule="auto"/>
              <w:rPr>
                <w:sz w:val="20"/>
              </w:rPr>
            </w:pPr>
          </w:p>
          <w:p w:rsidR="00720951" w:rsidRPr="008804DC" w:rsidRDefault="00720951" w:rsidP="002D585C">
            <w:pPr>
              <w:pStyle w:val="TAbody"/>
              <w:spacing w:before="60" w:after="60" w:line="288" w:lineRule="auto"/>
              <w:rPr>
                <w:sz w:val="20"/>
              </w:rPr>
            </w:pPr>
            <w:r w:rsidRPr="008804DC">
              <w:rPr>
                <w:sz w:val="20"/>
              </w:rPr>
              <w:t xml:space="preserve">This is a mandatory requirement. There is no applicable criterion. </w:t>
            </w:r>
          </w:p>
          <w:p w:rsidR="00720951" w:rsidRPr="008804DC" w:rsidRDefault="00720951" w:rsidP="002D585C">
            <w:pPr>
              <w:pStyle w:val="TAbody"/>
              <w:spacing w:before="60" w:after="60" w:line="288" w:lineRule="auto"/>
              <w:rPr>
                <w:sz w:val="20"/>
              </w:rPr>
            </w:pPr>
          </w:p>
        </w:tc>
      </w:tr>
    </w:tbl>
    <w:p w:rsidR="00720951" w:rsidRDefault="002D585C" w:rsidP="002D585C">
      <w:pPr>
        <w:pStyle w:val="TAsectionheading2"/>
      </w:pPr>
      <w:bookmarkStart w:id="43" w:name="_Toc390767287"/>
      <w:r>
        <w:t>Community facility zone development code</w:t>
      </w:r>
      <w:bookmarkEnd w:id="43"/>
      <w:r>
        <w:t xml:space="preserve"> </w:t>
      </w:r>
    </w:p>
    <w:p w:rsidR="009946CF" w:rsidRDefault="009946CF" w:rsidP="009946CF"/>
    <w:p w:rsidR="009946CF" w:rsidRDefault="009946CF" w:rsidP="009946CF">
      <w:pPr>
        <w:pStyle w:val="TAeditorialitemgeneralheading"/>
      </w:pPr>
      <w:r>
        <w:t>GENERAL DEVELOPMENT CONTROLS; Element 1: Restrictions on use</w:t>
      </w:r>
    </w:p>
    <w:p w:rsidR="009946CF" w:rsidRDefault="009946CF" w:rsidP="009946CF"/>
    <w:p w:rsidR="009946CF" w:rsidRPr="009946CF" w:rsidRDefault="009946CF" w:rsidP="009946CF">
      <w:pPr>
        <w:ind w:left="720"/>
        <w:rPr>
          <w:i/>
        </w:rPr>
      </w:pPr>
      <w:r w:rsidRPr="009946CF">
        <w:rPr>
          <w:i/>
        </w:rPr>
        <w:t xml:space="preserve">Substitute </w:t>
      </w:r>
    </w:p>
    <w:p w:rsidR="00D37763" w:rsidRDefault="00D37763" w:rsidP="002D585C"/>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2D585C" w:rsidRPr="008804DC" w:rsidTr="001D0F3B">
        <w:trPr>
          <w:cantSplit/>
          <w:tblHeader/>
        </w:trPr>
        <w:tc>
          <w:tcPr>
            <w:tcW w:w="2500" w:type="pct"/>
            <w:shd w:val="clear" w:color="auto" w:fill="CCCCCC"/>
          </w:tcPr>
          <w:p w:rsidR="002D585C" w:rsidRPr="00EC092F" w:rsidRDefault="002D585C" w:rsidP="0021757F">
            <w:pPr>
              <w:pStyle w:val="TAbodytext"/>
              <w:spacing w:before="60" w:after="60"/>
              <w:rPr>
                <w:b/>
                <w:bCs/>
                <w:sz w:val="20"/>
              </w:rPr>
            </w:pPr>
            <w:r w:rsidRPr="00EC092F">
              <w:rPr>
                <w:b/>
                <w:bCs/>
                <w:sz w:val="20"/>
              </w:rPr>
              <w:t>Rules</w:t>
            </w:r>
          </w:p>
        </w:tc>
        <w:tc>
          <w:tcPr>
            <w:tcW w:w="2500" w:type="pct"/>
            <w:shd w:val="clear" w:color="auto" w:fill="CCCCCC"/>
          </w:tcPr>
          <w:p w:rsidR="002D585C" w:rsidRPr="00EC092F" w:rsidRDefault="002D585C" w:rsidP="0021757F">
            <w:pPr>
              <w:pStyle w:val="TAbodytext"/>
              <w:spacing w:before="60" w:after="60"/>
              <w:rPr>
                <w:b/>
                <w:bCs/>
                <w:sz w:val="20"/>
              </w:rPr>
            </w:pPr>
            <w:r w:rsidRPr="00EC092F">
              <w:rPr>
                <w:b/>
                <w:bCs/>
                <w:sz w:val="20"/>
              </w:rPr>
              <w:t>Criteria</w:t>
            </w:r>
          </w:p>
        </w:tc>
      </w:tr>
      <w:tr w:rsidR="002D585C" w:rsidRPr="008804DC" w:rsidTr="001D0F3B">
        <w:trPr>
          <w:trHeight w:val="283"/>
        </w:trPr>
        <w:tc>
          <w:tcPr>
            <w:tcW w:w="5000" w:type="pct"/>
            <w:gridSpan w:val="2"/>
            <w:shd w:val="clear" w:color="auto" w:fill="E6E6E6"/>
          </w:tcPr>
          <w:p w:rsidR="002D585C" w:rsidRPr="00EC092F" w:rsidRDefault="002D585C" w:rsidP="0021757F">
            <w:pPr>
              <w:pStyle w:val="TAbodytext"/>
              <w:spacing w:before="60" w:after="60"/>
              <w:rPr>
                <w:b/>
                <w:bCs/>
                <w:sz w:val="20"/>
              </w:rPr>
            </w:pPr>
            <w:r>
              <w:rPr>
                <w:b/>
                <w:bCs/>
                <w:sz w:val="20"/>
              </w:rPr>
              <w:t xml:space="preserve">1.1 Supportive housing </w:t>
            </w:r>
          </w:p>
        </w:tc>
      </w:tr>
      <w:tr w:rsidR="002D585C" w:rsidRPr="008804DC" w:rsidTr="001D0F3B">
        <w:trPr>
          <w:cantSplit/>
        </w:trPr>
        <w:tc>
          <w:tcPr>
            <w:tcW w:w="2500" w:type="pct"/>
            <w:shd w:val="clear" w:color="auto" w:fill="FFFFFF"/>
          </w:tcPr>
          <w:p w:rsidR="002D585C" w:rsidRDefault="002D585C" w:rsidP="001D0F3B">
            <w:pPr>
              <w:spacing w:before="60" w:after="60" w:line="288" w:lineRule="auto"/>
              <w:rPr>
                <w:sz w:val="18"/>
                <w:szCs w:val="18"/>
              </w:rPr>
            </w:pPr>
            <w:r>
              <w:rPr>
                <w:sz w:val="18"/>
                <w:szCs w:val="18"/>
              </w:rPr>
              <w:t>R1</w:t>
            </w:r>
          </w:p>
          <w:p w:rsidR="002D585C" w:rsidRPr="00C7166D" w:rsidRDefault="002D585C" w:rsidP="001D0F3B">
            <w:pPr>
              <w:spacing w:before="60" w:after="60" w:line="288" w:lineRule="auto"/>
              <w:rPr>
                <w:rFonts w:cs="Arial"/>
                <w:sz w:val="20"/>
                <w:szCs w:val="20"/>
              </w:rPr>
            </w:pPr>
            <w:r w:rsidRPr="00C7166D">
              <w:rPr>
                <w:rFonts w:cs="Arial"/>
                <w:sz w:val="20"/>
                <w:szCs w:val="20"/>
              </w:rPr>
              <w:t xml:space="preserve">Development for </w:t>
            </w:r>
            <w:r w:rsidRPr="002D585C">
              <w:rPr>
                <w:rFonts w:cs="Arial"/>
                <w:i/>
                <w:sz w:val="20"/>
                <w:szCs w:val="20"/>
              </w:rPr>
              <w:t>supportive housing</w:t>
            </w:r>
            <w:r w:rsidRPr="00C7166D">
              <w:rPr>
                <w:rFonts w:cs="Arial"/>
                <w:sz w:val="20"/>
                <w:szCs w:val="20"/>
              </w:rPr>
              <w:t xml:space="preserve"> complies with all of the following:</w:t>
            </w:r>
          </w:p>
          <w:p w:rsidR="002D585C" w:rsidRDefault="002D585C" w:rsidP="00E71020">
            <w:pPr>
              <w:pStyle w:val="ListParagraph"/>
              <w:numPr>
                <w:ilvl w:val="0"/>
                <w:numId w:val="56"/>
              </w:numPr>
              <w:spacing w:before="60" w:after="60" w:line="288" w:lineRule="auto"/>
              <w:rPr>
                <w:rFonts w:ascii="Arial" w:hAnsi="Arial" w:cs="Arial"/>
                <w:sz w:val="20"/>
                <w:szCs w:val="20"/>
              </w:rPr>
            </w:pPr>
            <w:r>
              <w:rPr>
                <w:rFonts w:ascii="Arial" w:hAnsi="Arial" w:cs="Arial"/>
                <w:sz w:val="20"/>
                <w:szCs w:val="20"/>
              </w:rPr>
              <w:t>t</w:t>
            </w:r>
            <w:r w:rsidRPr="00C7166D">
              <w:rPr>
                <w:rFonts w:ascii="Arial" w:hAnsi="Arial" w:cs="Arial"/>
                <w:sz w:val="20"/>
                <w:szCs w:val="20"/>
              </w:rPr>
              <w:t xml:space="preserve">he occupation </w:t>
            </w:r>
            <w:r>
              <w:rPr>
                <w:rFonts w:ascii="Arial" w:hAnsi="Arial" w:cs="Arial"/>
                <w:sz w:val="20"/>
                <w:szCs w:val="20"/>
              </w:rPr>
              <w:t xml:space="preserve">of individual dwellings in a </w:t>
            </w:r>
            <w:r w:rsidRPr="002D585C">
              <w:rPr>
                <w:rFonts w:ascii="Arial" w:hAnsi="Arial" w:cs="Arial"/>
                <w:i/>
                <w:sz w:val="20"/>
                <w:szCs w:val="20"/>
              </w:rPr>
              <w:t>supportive housing</w:t>
            </w:r>
            <w:r>
              <w:rPr>
                <w:rFonts w:ascii="Arial" w:hAnsi="Arial" w:cs="Arial"/>
                <w:sz w:val="20"/>
                <w:szCs w:val="20"/>
              </w:rPr>
              <w:t xml:space="preserve"> complex is restricted by the lease to persons in need of support</w:t>
            </w:r>
          </w:p>
          <w:p w:rsidR="002D585C" w:rsidRDefault="002D585C" w:rsidP="00E71020">
            <w:pPr>
              <w:pStyle w:val="ListParagraph"/>
              <w:numPr>
                <w:ilvl w:val="0"/>
                <w:numId w:val="56"/>
              </w:numPr>
              <w:spacing w:before="60" w:after="60" w:line="288" w:lineRule="auto"/>
              <w:rPr>
                <w:rFonts w:ascii="Arial" w:hAnsi="Arial" w:cs="Arial"/>
                <w:sz w:val="20"/>
                <w:szCs w:val="20"/>
              </w:rPr>
            </w:pPr>
            <w:r>
              <w:rPr>
                <w:rFonts w:ascii="Arial" w:hAnsi="Arial" w:cs="Arial"/>
                <w:sz w:val="20"/>
                <w:szCs w:val="20"/>
              </w:rPr>
              <w:t xml:space="preserve">the site has not been identified in a suburb precinct code as being prohibited for </w:t>
            </w:r>
            <w:r w:rsidRPr="002D585C">
              <w:rPr>
                <w:rFonts w:ascii="Arial" w:hAnsi="Arial" w:cs="Arial"/>
                <w:i/>
                <w:sz w:val="20"/>
                <w:szCs w:val="20"/>
              </w:rPr>
              <w:t>supportive housing</w:t>
            </w:r>
          </w:p>
          <w:p w:rsidR="002D585C" w:rsidRDefault="002D585C" w:rsidP="00E71020">
            <w:pPr>
              <w:pStyle w:val="ListParagraph"/>
              <w:numPr>
                <w:ilvl w:val="0"/>
                <w:numId w:val="56"/>
              </w:numPr>
              <w:spacing w:before="60" w:after="60" w:line="288" w:lineRule="auto"/>
              <w:rPr>
                <w:rFonts w:ascii="Arial" w:hAnsi="Arial" w:cs="Arial"/>
                <w:sz w:val="20"/>
                <w:szCs w:val="20"/>
              </w:rPr>
            </w:pPr>
            <w:r>
              <w:rPr>
                <w:rFonts w:ascii="Arial" w:hAnsi="Arial" w:cs="Arial"/>
                <w:sz w:val="20"/>
                <w:szCs w:val="20"/>
              </w:rPr>
              <w:t xml:space="preserve">all dwellings comply with Class ‘C’ of </w:t>
            </w:r>
            <w:r w:rsidRPr="002D585C">
              <w:rPr>
                <w:rFonts w:ascii="Arial" w:hAnsi="Arial" w:cs="Arial"/>
                <w:i/>
                <w:sz w:val="20"/>
                <w:szCs w:val="20"/>
              </w:rPr>
              <w:t>Australian Standard AS4299 – Adaptable Housing</w:t>
            </w:r>
          </w:p>
          <w:p w:rsidR="002D585C" w:rsidRPr="008804DC" w:rsidRDefault="002D585C" w:rsidP="00E71020">
            <w:pPr>
              <w:pStyle w:val="ListParagraph"/>
              <w:numPr>
                <w:ilvl w:val="0"/>
                <w:numId w:val="56"/>
              </w:numPr>
              <w:spacing w:before="60" w:after="60" w:line="288" w:lineRule="auto"/>
              <w:rPr>
                <w:sz w:val="18"/>
                <w:szCs w:val="18"/>
              </w:rPr>
            </w:pPr>
            <w:r>
              <w:rPr>
                <w:rFonts w:ascii="Arial" w:hAnsi="Arial" w:cs="Arial"/>
                <w:sz w:val="20"/>
                <w:szCs w:val="20"/>
              </w:rPr>
              <w:t xml:space="preserve">subdivision of a lease developed for </w:t>
            </w:r>
            <w:r w:rsidRPr="002D585C">
              <w:rPr>
                <w:rFonts w:ascii="Arial" w:hAnsi="Arial" w:cs="Arial"/>
                <w:i/>
                <w:sz w:val="20"/>
                <w:szCs w:val="20"/>
              </w:rPr>
              <w:t>supportive housing</w:t>
            </w:r>
            <w:r>
              <w:rPr>
                <w:rFonts w:ascii="Arial" w:hAnsi="Arial" w:cs="Arial"/>
                <w:sz w:val="20"/>
                <w:szCs w:val="20"/>
              </w:rPr>
              <w:t>, including subdivision under the Unit Titles Act 2001, is not permitted.</w:t>
            </w:r>
          </w:p>
        </w:tc>
        <w:tc>
          <w:tcPr>
            <w:tcW w:w="2500" w:type="pct"/>
            <w:shd w:val="clear" w:color="auto" w:fill="FFFFFF"/>
          </w:tcPr>
          <w:p w:rsidR="002D585C" w:rsidRPr="008804DC" w:rsidRDefault="002D585C" w:rsidP="001D0F3B">
            <w:pPr>
              <w:pStyle w:val="TAbody"/>
              <w:spacing w:before="60" w:after="60" w:line="288" w:lineRule="auto"/>
              <w:rPr>
                <w:sz w:val="20"/>
              </w:rPr>
            </w:pPr>
          </w:p>
          <w:p w:rsidR="002D585C" w:rsidRPr="008804DC" w:rsidRDefault="002D585C" w:rsidP="001D0F3B">
            <w:pPr>
              <w:pStyle w:val="TAbody"/>
              <w:spacing w:before="60" w:after="60" w:line="288" w:lineRule="auto"/>
              <w:rPr>
                <w:sz w:val="20"/>
              </w:rPr>
            </w:pPr>
            <w:r w:rsidRPr="008804DC">
              <w:rPr>
                <w:sz w:val="20"/>
              </w:rPr>
              <w:t xml:space="preserve">This is a mandatory requirement. There is no applicable criterion. </w:t>
            </w:r>
          </w:p>
          <w:p w:rsidR="002D585C" w:rsidRPr="008804DC" w:rsidRDefault="002D585C" w:rsidP="001D0F3B">
            <w:pPr>
              <w:pStyle w:val="TAbody"/>
              <w:spacing w:before="60" w:after="60" w:line="288" w:lineRule="auto"/>
              <w:rPr>
                <w:sz w:val="20"/>
              </w:rPr>
            </w:pPr>
          </w:p>
        </w:tc>
      </w:tr>
    </w:tbl>
    <w:p w:rsidR="00720951" w:rsidRDefault="00720951" w:rsidP="002A65D8">
      <w:pPr>
        <w:pStyle w:val="TAbodytext"/>
      </w:pPr>
    </w:p>
    <w:p w:rsidR="009D4F9E" w:rsidRDefault="009D4F9E">
      <w:r>
        <w:br w:type="page"/>
      </w:r>
    </w:p>
    <w:p w:rsidR="00C51811" w:rsidRDefault="00235C62" w:rsidP="00C51811">
      <w:pPr>
        <w:pStyle w:val="TAsectionheading2"/>
      </w:pPr>
      <w:bookmarkStart w:id="44" w:name="_Toc390767288"/>
      <w:r>
        <w:t>Casey precinct map and code</w:t>
      </w:r>
      <w:bookmarkEnd w:id="44"/>
    </w:p>
    <w:p w:rsidR="00235C62" w:rsidRDefault="00235C62" w:rsidP="00235C62">
      <w:pPr>
        <w:pStyle w:val="TAeditorialitemgeneralheading"/>
      </w:pPr>
      <w:r>
        <w:t>Other ongoing provisions; OP 4 – Casey residential area 4</w:t>
      </w:r>
    </w:p>
    <w:p w:rsidR="00235C62" w:rsidRDefault="00235C62" w:rsidP="00235C62"/>
    <w:p w:rsidR="00C51811" w:rsidRPr="00235C62" w:rsidRDefault="00235C62" w:rsidP="00235C62">
      <w:pPr>
        <w:pStyle w:val="TAbodytext"/>
        <w:spacing w:after="0"/>
        <w:ind w:left="576"/>
        <w:rPr>
          <w:i/>
        </w:rPr>
      </w:pPr>
      <w:r w:rsidRPr="00235C62">
        <w:rPr>
          <w:i/>
        </w:rPr>
        <w:t xml:space="preserve">Substitute </w:t>
      </w:r>
    </w:p>
    <w:p w:rsidR="00C51811" w:rsidRDefault="00C51811" w:rsidP="00235C62">
      <w:pPr>
        <w:pStyle w:val="TAbodytext"/>
        <w:spacing w:after="0"/>
      </w:pPr>
    </w:p>
    <w:p w:rsidR="00530F09" w:rsidRDefault="00813137" w:rsidP="00235C62">
      <w:pPr>
        <w:pStyle w:val="TAbodytext"/>
        <w:spacing w:after="0"/>
      </w:pPr>
      <w:r>
        <w:rPr>
          <w:noProof/>
        </w:rPr>
        <w:pict>
          <v:shape id="_x0000_i1027" type="#_x0000_t75" style="width:453.75pt;height:573pt;visibility:visible">
            <v:imagedata r:id="rId17" o:title=""/>
          </v:shape>
        </w:pict>
      </w:r>
    </w:p>
    <w:p w:rsidR="009D4F9E" w:rsidRDefault="009D4F9E" w:rsidP="00235C62">
      <w:pPr>
        <w:pStyle w:val="TAbodytext"/>
        <w:spacing w:after="0"/>
        <w:rPr>
          <w:b/>
        </w:rPr>
      </w:pPr>
    </w:p>
    <w:p w:rsidR="00235C62" w:rsidRDefault="00235C62" w:rsidP="00235C62">
      <w:pPr>
        <w:pStyle w:val="TAbodytext"/>
        <w:spacing w:after="0"/>
        <w:rPr>
          <w:b/>
        </w:rPr>
      </w:pPr>
      <w:r w:rsidRPr="00235C62">
        <w:rPr>
          <w:b/>
        </w:rPr>
        <w:t xml:space="preserve">Figure 6  Casey residential area 4 </w:t>
      </w:r>
    </w:p>
    <w:p w:rsidR="00720951" w:rsidRDefault="00D37763" w:rsidP="00D37763">
      <w:pPr>
        <w:pStyle w:val="TAsectionheading2"/>
      </w:pPr>
      <w:bookmarkStart w:id="45" w:name="_Toc390767289"/>
      <w:r>
        <w:t>Gungahlin precinct map and code</w:t>
      </w:r>
      <w:bookmarkEnd w:id="45"/>
    </w:p>
    <w:p w:rsidR="008B0C91" w:rsidRDefault="008B0C91" w:rsidP="009946CF"/>
    <w:p w:rsidR="009946CF" w:rsidRDefault="009946CF" w:rsidP="009946CF">
      <w:pPr>
        <w:pStyle w:val="TAeditorialitemgeneralheading"/>
      </w:pPr>
      <w:r>
        <w:t>Area specific controls; Precinct 1a – Retail Core; Element 9: Buildings; Item 9.1 Building envelope, Rule R25</w:t>
      </w:r>
    </w:p>
    <w:p w:rsidR="009946CF" w:rsidRDefault="009946CF" w:rsidP="009946CF"/>
    <w:p w:rsidR="00D37763" w:rsidRPr="009946CF" w:rsidRDefault="009946CF" w:rsidP="009946CF">
      <w:pPr>
        <w:ind w:firstLine="576"/>
        <w:rPr>
          <w:i/>
        </w:rPr>
      </w:pPr>
      <w:r w:rsidRPr="009946CF">
        <w:rPr>
          <w:i/>
        </w:rPr>
        <w:t xml:space="preserve">Substitute </w:t>
      </w:r>
    </w:p>
    <w:p w:rsidR="009946CF" w:rsidRPr="009946CF" w:rsidRDefault="009946CF"/>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607"/>
      </w:tblGrid>
      <w:tr w:rsidR="009946CF" w:rsidRPr="008804DC" w:rsidTr="00D01DBE">
        <w:trPr>
          <w:cantSplit/>
          <w:tblHeader/>
        </w:trPr>
        <w:tc>
          <w:tcPr>
            <w:tcW w:w="2379" w:type="pct"/>
            <w:shd w:val="clear" w:color="auto" w:fill="CCCCCC"/>
          </w:tcPr>
          <w:p w:rsidR="009946CF" w:rsidRPr="00EC092F" w:rsidRDefault="009946CF" w:rsidP="00D01DBE">
            <w:pPr>
              <w:pStyle w:val="TAbodytext"/>
              <w:spacing w:before="60" w:after="60"/>
              <w:rPr>
                <w:b/>
                <w:bCs/>
                <w:sz w:val="20"/>
              </w:rPr>
            </w:pPr>
            <w:r w:rsidRPr="00EC092F">
              <w:rPr>
                <w:b/>
                <w:bCs/>
                <w:sz w:val="20"/>
              </w:rPr>
              <w:t>Rules</w:t>
            </w:r>
          </w:p>
        </w:tc>
        <w:tc>
          <w:tcPr>
            <w:tcW w:w="2621" w:type="pct"/>
            <w:shd w:val="clear" w:color="auto" w:fill="CCCCCC"/>
          </w:tcPr>
          <w:p w:rsidR="009946CF" w:rsidRPr="00EC092F" w:rsidRDefault="009946CF" w:rsidP="00D01DBE">
            <w:pPr>
              <w:pStyle w:val="TAbodytext"/>
              <w:spacing w:before="60" w:after="60"/>
              <w:rPr>
                <w:b/>
                <w:bCs/>
                <w:sz w:val="20"/>
              </w:rPr>
            </w:pPr>
            <w:r w:rsidRPr="00EC092F">
              <w:rPr>
                <w:b/>
                <w:bCs/>
                <w:sz w:val="20"/>
              </w:rPr>
              <w:t>Criteria</w:t>
            </w:r>
          </w:p>
        </w:tc>
      </w:tr>
      <w:tr w:rsidR="009946CF" w:rsidRPr="008804DC" w:rsidTr="00D01DBE">
        <w:trPr>
          <w:cantSplit/>
        </w:trPr>
        <w:tc>
          <w:tcPr>
            <w:tcW w:w="2379" w:type="pct"/>
            <w:shd w:val="clear" w:color="auto" w:fill="FFFFFF"/>
          </w:tcPr>
          <w:p w:rsidR="009946CF" w:rsidRPr="00FF3DC9" w:rsidRDefault="009946CF" w:rsidP="00D01DBE">
            <w:pPr>
              <w:spacing w:before="60" w:after="60" w:line="288" w:lineRule="auto"/>
              <w:rPr>
                <w:sz w:val="20"/>
                <w:szCs w:val="20"/>
              </w:rPr>
            </w:pPr>
            <w:r>
              <w:rPr>
                <w:sz w:val="20"/>
                <w:szCs w:val="20"/>
              </w:rPr>
              <w:t>R25</w:t>
            </w:r>
          </w:p>
          <w:p w:rsidR="009946CF" w:rsidRDefault="009946CF" w:rsidP="00D01DBE">
            <w:pPr>
              <w:spacing w:before="60" w:after="60" w:line="288" w:lineRule="auto"/>
              <w:rPr>
                <w:sz w:val="20"/>
                <w:szCs w:val="20"/>
              </w:rPr>
            </w:pPr>
            <w:r>
              <w:rPr>
                <w:sz w:val="20"/>
                <w:szCs w:val="20"/>
              </w:rPr>
              <w:t>Rooftop building elements, including lift overruns and plant and equipment are contained within the building envelope controls shown in figure 15.</w:t>
            </w:r>
          </w:p>
          <w:p w:rsidR="009946CF" w:rsidRPr="008804DC" w:rsidRDefault="009946CF" w:rsidP="00D01DBE">
            <w:pPr>
              <w:spacing w:before="60" w:after="60" w:line="288" w:lineRule="auto"/>
              <w:rPr>
                <w:sz w:val="18"/>
                <w:szCs w:val="18"/>
              </w:rPr>
            </w:pPr>
          </w:p>
        </w:tc>
        <w:tc>
          <w:tcPr>
            <w:tcW w:w="2621" w:type="pct"/>
            <w:shd w:val="clear" w:color="auto" w:fill="FFFFFF"/>
          </w:tcPr>
          <w:p w:rsidR="009946CF" w:rsidRDefault="009946CF" w:rsidP="00D01DBE">
            <w:pPr>
              <w:pStyle w:val="TAbody"/>
              <w:spacing w:before="60" w:after="60" w:line="288" w:lineRule="auto"/>
              <w:rPr>
                <w:sz w:val="20"/>
              </w:rPr>
            </w:pPr>
          </w:p>
          <w:p w:rsidR="009946CF" w:rsidRPr="008804DC" w:rsidRDefault="009946CF" w:rsidP="00D01DBE">
            <w:pPr>
              <w:pStyle w:val="TAbody"/>
              <w:spacing w:before="60" w:after="60" w:line="288" w:lineRule="auto"/>
              <w:rPr>
                <w:sz w:val="20"/>
              </w:rPr>
            </w:pPr>
            <w:r w:rsidRPr="008804DC">
              <w:rPr>
                <w:sz w:val="20"/>
              </w:rPr>
              <w:t xml:space="preserve">This is a mandatory requirement. There is no applicable criterion. </w:t>
            </w:r>
          </w:p>
          <w:p w:rsidR="009946CF" w:rsidRPr="008804DC" w:rsidRDefault="009946CF" w:rsidP="00D01DBE">
            <w:pPr>
              <w:pStyle w:val="TAbody"/>
              <w:spacing w:before="60" w:after="60" w:line="288" w:lineRule="auto"/>
              <w:rPr>
                <w:sz w:val="20"/>
              </w:rPr>
            </w:pPr>
          </w:p>
        </w:tc>
      </w:tr>
    </w:tbl>
    <w:p w:rsidR="009946CF" w:rsidRPr="009946CF" w:rsidRDefault="009946CF"/>
    <w:p w:rsidR="00D37763" w:rsidRDefault="00D37763"/>
    <w:p w:rsidR="008B0C91" w:rsidRDefault="008B0C91" w:rsidP="008B0C91"/>
    <w:p w:rsidR="008B0C91" w:rsidRDefault="008B0C91" w:rsidP="008B0C91">
      <w:pPr>
        <w:pStyle w:val="TAeditorialitemgeneralheading"/>
      </w:pPr>
      <w:r>
        <w:t>Area specific controls; Precinct 1a – Retail Core; Element 9: Buildings</w:t>
      </w:r>
    </w:p>
    <w:p w:rsidR="008B0C91" w:rsidRDefault="008B0C91" w:rsidP="008B0C91"/>
    <w:p w:rsidR="008B0C91" w:rsidRPr="008B0C91" w:rsidRDefault="008B0C91" w:rsidP="008B0C91">
      <w:pPr>
        <w:ind w:left="720"/>
        <w:rPr>
          <w:i/>
        </w:rPr>
      </w:pPr>
      <w:r w:rsidRPr="008B0C91">
        <w:rPr>
          <w:i/>
        </w:rPr>
        <w:t xml:space="preserve">Delete </w:t>
      </w:r>
    </w:p>
    <w:p w:rsidR="008B0C91" w:rsidRDefault="008B0C91" w:rsidP="008B0C91">
      <w:pPr>
        <w:ind w:left="720"/>
      </w:pPr>
    </w:p>
    <w:p w:rsidR="008B0C91" w:rsidRPr="008B0C91" w:rsidRDefault="008B0C91" w:rsidP="008B0C91">
      <w:pPr>
        <w:ind w:left="720"/>
        <w:rPr>
          <w:b/>
          <w:sz w:val="20"/>
          <w:szCs w:val="20"/>
        </w:rPr>
      </w:pPr>
      <w:r w:rsidRPr="008B0C91">
        <w:rPr>
          <w:b/>
          <w:sz w:val="20"/>
          <w:szCs w:val="20"/>
        </w:rPr>
        <w:t>Figure 14</w:t>
      </w:r>
      <w:r w:rsidRPr="008B0C91">
        <w:rPr>
          <w:b/>
          <w:sz w:val="20"/>
          <w:szCs w:val="20"/>
        </w:rPr>
        <w:tab/>
        <w:t>Building envelope in Precinct 1a (north side of Hibberson Street)</w:t>
      </w:r>
    </w:p>
    <w:p w:rsidR="008B0C91" w:rsidRDefault="008B0C91"/>
    <w:p w:rsidR="008B0C91" w:rsidRPr="009946CF" w:rsidRDefault="008B0C91"/>
    <w:p w:rsidR="009946CF" w:rsidRPr="009946CF" w:rsidRDefault="009946CF" w:rsidP="009946CF"/>
    <w:p w:rsidR="009946CF" w:rsidRDefault="009946CF" w:rsidP="009946CF">
      <w:pPr>
        <w:pStyle w:val="TAeditorialitemgeneralheading"/>
      </w:pPr>
      <w:r>
        <w:t>Area specific controls; Precinct 1a – Retail Core; Element 9: Buildings; Item</w:t>
      </w:r>
      <w:r w:rsidR="008B0C91">
        <w:t xml:space="preserve"> 9.2 Protection of solar access for activities on south side of Hibberson Street; Rule R26</w:t>
      </w:r>
    </w:p>
    <w:p w:rsidR="009946CF" w:rsidRDefault="009946CF" w:rsidP="009946CF"/>
    <w:p w:rsidR="009946CF" w:rsidRPr="009946CF" w:rsidRDefault="009946CF" w:rsidP="009946CF">
      <w:pPr>
        <w:ind w:firstLine="576"/>
        <w:rPr>
          <w:i/>
        </w:rPr>
      </w:pPr>
      <w:r w:rsidRPr="009946CF">
        <w:rPr>
          <w:i/>
        </w:rPr>
        <w:t xml:space="preserve">Substitute </w:t>
      </w:r>
    </w:p>
    <w:p w:rsidR="00D37763" w:rsidRPr="009946CF" w:rsidRDefault="00D37763"/>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8B0C91" w:rsidRPr="008804DC" w:rsidTr="00D01DBE">
        <w:trPr>
          <w:cantSplit/>
          <w:tblHeader/>
        </w:trPr>
        <w:tc>
          <w:tcPr>
            <w:tcW w:w="2420" w:type="pct"/>
            <w:shd w:val="clear" w:color="auto" w:fill="CCCCCC"/>
          </w:tcPr>
          <w:p w:rsidR="008B0C91" w:rsidRPr="00EC092F" w:rsidRDefault="008B0C91" w:rsidP="00D01DBE">
            <w:pPr>
              <w:pStyle w:val="TAbodytext"/>
              <w:spacing w:before="60" w:after="60"/>
              <w:rPr>
                <w:b/>
                <w:bCs/>
                <w:sz w:val="20"/>
              </w:rPr>
            </w:pPr>
            <w:r w:rsidRPr="00EC092F">
              <w:rPr>
                <w:b/>
                <w:bCs/>
                <w:sz w:val="20"/>
              </w:rPr>
              <w:t>Rules</w:t>
            </w:r>
          </w:p>
        </w:tc>
        <w:tc>
          <w:tcPr>
            <w:tcW w:w="2580" w:type="pct"/>
            <w:shd w:val="clear" w:color="auto" w:fill="CCCCCC"/>
          </w:tcPr>
          <w:p w:rsidR="008B0C91" w:rsidRPr="00EC092F" w:rsidRDefault="008B0C91" w:rsidP="00D01DBE">
            <w:pPr>
              <w:pStyle w:val="TAbodytext"/>
              <w:spacing w:before="60" w:after="60"/>
              <w:rPr>
                <w:b/>
                <w:bCs/>
                <w:sz w:val="20"/>
              </w:rPr>
            </w:pPr>
            <w:r w:rsidRPr="00EC092F">
              <w:rPr>
                <w:b/>
                <w:bCs/>
                <w:sz w:val="20"/>
              </w:rPr>
              <w:t>Criteria</w:t>
            </w:r>
          </w:p>
        </w:tc>
      </w:tr>
      <w:tr w:rsidR="008B0C91" w:rsidRPr="008804DC" w:rsidTr="00D01DBE">
        <w:trPr>
          <w:cantSplit/>
        </w:trPr>
        <w:tc>
          <w:tcPr>
            <w:tcW w:w="2420" w:type="pct"/>
            <w:shd w:val="clear" w:color="auto" w:fill="FFFFFF"/>
          </w:tcPr>
          <w:p w:rsidR="008B0C91" w:rsidRDefault="008B0C91" w:rsidP="00D01DBE">
            <w:pPr>
              <w:spacing w:before="60" w:after="60" w:line="288" w:lineRule="auto"/>
              <w:rPr>
                <w:sz w:val="20"/>
                <w:szCs w:val="20"/>
              </w:rPr>
            </w:pPr>
            <w:r>
              <w:rPr>
                <w:sz w:val="20"/>
                <w:szCs w:val="20"/>
              </w:rPr>
              <w:t>R26</w:t>
            </w:r>
          </w:p>
          <w:p w:rsidR="008B0C91" w:rsidRPr="00C929B9" w:rsidRDefault="00AE6D79" w:rsidP="00D01DBE">
            <w:pPr>
              <w:spacing w:before="60" w:after="60" w:line="288" w:lineRule="auto"/>
              <w:rPr>
                <w:sz w:val="20"/>
                <w:szCs w:val="20"/>
              </w:rPr>
            </w:pPr>
            <w:r w:rsidRPr="00A15389">
              <w:rPr>
                <w:sz w:val="20"/>
                <w:szCs w:val="20"/>
              </w:rPr>
              <w:t xml:space="preserve">For development on the northern side of Hibberson Street, development is to maintain a minimum of 3 hours solar access to the southern verge of Hibberson Street, particularly </w:t>
            </w:r>
            <w:r w:rsidRPr="00A15389">
              <w:rPr>
                <w:sz w:val="20"/>
              </w:rPr>
              <w:t>between 12 noon and 2 pm on the winter solstice (21 June).</w:t>
            </w:r>
          </w:p>
        </w:tc>
        <w:tc>
          <w:tcPr>
            <w:tcW w:w="2580" w:type="pct"/>
            <w:shd w:val="clear" w:color="auto" w:fill="FFFFFF"/>
          </w:tcPr>
          <w:p w:rsidR="008B0C91" w:rsidRDefault="008B0C91" w:rsidP="00D01DBE">
            <w:pPr>
              <w:pStyle w:val="TAbody"/>
              <w:spacing w:before="60" w:after="60" w:line="288" w:lineRule="auto"/>
              <w:rPr>
                <w:sz w:val="20"/>
              </w:rPr>
            </w:pPr>
            <w:r>
              <w:rPr>
                <w:sz w:val="20"/>
              </w:rPr>
              <w:t>C26</w:t>
            </w:r>
          </w:p>
          <w:p w:rsidR="008B0C91" w:rsidRPr="008804DC" w:rsidRDefault="008B0C91" w:rsidP="00D01DBE">
            <w:pPr>
              <w:pStyle w:val="TAbody"/>
              <w:spacing w:before="60" w:after="60" w:line="288" w:lineRule="auto"/>
              <w:rPr>
                <w:sz w:val="20"/>
              </w:rPr>
            </w:pPr>
            <w:r>
              <w:rPr>
                <w:sz w:val="20"/>
              </w:rPr>
              <w:t>Buildings on the northern side of Hibberson Street are limited in height to ensure develo</w:t>
            </w:r>
            <w:r w:rsidR="00AE6D79">
              <w:rPr>
                <w:sz w:val="20"/>
              </w:rPr>
              <w:t>pment on the southern side of Hi</w:t>
            </w:r>
            <w:r>
              <w:rPr>
                <w:sz w:val="20"/>
              </w:rPr>
              <w:t>bberson Street remains substantially sunlit, particularly between 12 noon and 2 pm on the winter solstice (21 June).</w:t>
            </w:r>
          </w:p>
        </w:tc>
      </w:tr>
    </w:tbl>
    <w:p w:rsidR="00D37763" w:rsidRDefault="00D37763"/>
    <w:p w:rsidR="008B0C91" w:rsidRDefault="008B0C91"/>
    <w:p w:rsidR="00C90C82" w:rsidRDefault="00C90C82"/>
    <w:p w:rsidR="00C90C82" w:rsidRDefault="00C90C82"/>
    <w:p w:rsidR="00C90C82" w:rsidRDefault="00C90C82"/>
    <w:p w:rsidR="00C90C82" w:rsidRDefault="00C90C82"/>
    <w:p w:rsidR="00C90C82" w:rsidRDefault="00C90C82"/>
    <w:p w:rsidR="008B0C91" w:rsidRDefault="008B0C91" w:rsidP="008B0C91">
      <w:pPr>
        <w:pStyle w:val="TAeditorialitemgeneralheading"/>
      </w:pPr>
      <w:r>
        <w:t>Area specific controls; Precinct 1a – Retail Core; Element 9: Buildings</w:t>
      </w:r>
    </w:p>
    <w:p w:rsidR="008B0C91" w:rsidRDefault="008B0C91" w:rsidP="008B0C91"/>
    <w:p w:rsidR="008B0C91" w:rsidRPr="008B0C91" w:rsidRDefault="008B0C91" w:rsidP="008B0C91">
      <w:pPr>
        <w:ind w:left="720"/>
        <w:rPr>
          <w:i/>
        </w:rPr>
      </w:pPr>
      <w:r w:rsidRPr="008B0C91">
        <w:rPr>
          <w:i/>
        </w:rPr>
        <w:t xml:space="preserve">Delete </w:t>
      </w:r>
    </w:p>
    <w:p w:rsidR="008B0C91" w:rsidRDefault="008B0C91" w:rsidP="008B0C91">
      <w:pPr>
        <w:ind w:left="720"/>
      </w:pPr>
    </w:p>
    <w:p w:rsidR="008B0C91" w:rsidRPr="008B0C91" w:rsidRDefault="008B0C91" w:rsidP="008B0C91">
      <w:pPr>
        <w:ind w:left="720"/>
        <w:rPr>
          <w:b/>
          <w:sz w:val="20"/>
          <w:szCs w:val="20"/>
        </w:rPr>
      </w:pPr>
      <w:r>
        <w:rPr>
          <w:b/>
          <w:sz w:val="20"/>
          <w:szCs w:val="20"/>
        </w:rPr>
        <w:t>Figure 16</w:t>
      </w:r>
      <w:r w:rsidRPr="008B0C91">
        <w:rPr>
          <w:b/>
          <w:sz w:val="20"/>
          <w:szCs w:val="20"/>
        </w:rPr>
        <w:tab/>
        <w:t>Building envelope in Precinct 1a (</w:t>
      </w:r>
      <w:r>
        <w:rPr>
          <w:b/>
          <w:sz w:val="20"/>
          <w:szCs w:val="20"/>
        </w:rPr>
        <w:t>south</w:t>
      </w:r>
      <w:r w:rsidRPr="008B0C91">
        <w:rPr>
          <w:b/>
          <w:sz w:val="20"/>
          <w:szCs w:val="20"/>
        </w:rPr>
        <w:t xml:space="preserve"> side of Hibberson Street)</w:t>
      </w:r>
    </w:p>
    <w:p w:rsidR="008B0C91" w:rsidRPr="009946CF" w:rsidRDefault="008B0C91" w:rsidP="008B0C91"/>
    <w:p w:rsidR="008B0C91" w:rsidRDefault="008B0C91" w:rsidP="008B0C91">
      <w:pPr>
        <w:pStyle w:val="TAeditorialitemgeneralheading"/>
      </w:pPr>
      <w:r>
        <w:t xml:space="preserve">Area specific controls; Precinct 1a – Retail Core; Element 10: Built form; </w:t>
      </w:r>
      <w:r w:rsidR="00B0297C">
        <w:t xml:space="preserve">Item </w:t>
      </w:r>
      <w:r>
        <w:t>10.2 Awnings; Rule R30</w:t>
      </w:r>
    </w:p>
    <w:p w:rsidR="008B0C91" w:rsidRDefault="008B0C91" w:rsidP="008B0C91"/>
    <w:p w:rsidR="008B0C91" w:rsidRPr="009946CF" w:rsidRDefault="008B0C91" w:rsidP="008B0C91">
      <w:pPr>
        <w:ind w:firstLine="576"/>
        <w:rPr>
          <w:i/>
        </w:rPr>
      </w:pPr>
      <w:r w:rsidRPr="009946CF">
        <w:rPr>
          <w:i/>
        </w:rPr>
        <w:t xml:space="preserve">Substitute </w:t>
      </w:r>
    </w:p>
    <w:p w:rsidR="008B0C91" w:rsidRDefault="008B0C91"/>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8B0C91" w:rsidRPr="008804DC" w:rsidTr="00D01DBE">
        <w:trPr>
          <w:cantSplit/>
          <w:tblHeader/>
        </w:trPr>
        <w:tc>
          <w:tcPr>
            <w:tcW w:w="2420" w:type="pct"/>
            <w:shd w:val="clear" w:color="auto" w:fill="CCCCCC"/>
          </w:tcPr>
          <w:p w:rsidR="008B0C91" w:rsidRPr="00EC092F" w:rsidRDefault="008B0C91" w:rsidP="00D01DBE">
            <w:pPr>
              <w:pStyle w:val="TAbodytext"/>
              <w:rPr>
                <w:b/>
                <w:bCs/>
                <w:sz w:val="20"/>
              </w:rPr>
            </w:pPr>
            <w:r w:rsidRPr="00EC092F">
              <w:rPr>
                <w:b/>
                <w:bCs/>
                <w:sz w:val="20"/>
              </w:rPr>
              <w:t>Rules</w:t>
            </w:r>
          </w:p>
        </w:tc>
        <w:tc>
          <w:tcPr>
            <w:tcW w:w="2580" w:type="pct"/>
            <w:shd w:val="clear" w:color="auto" w:fill="CCCCCC"/>
          </w:tcPr>
          <w:p w:rsidR="008B0C91" w:rsidRPr="00EC092F" w:rsidRDefault="008B0C91" w:rsidP="00D01DBE">
            <w:pPr>
              <w:pStyle w:val="TAbodytext"/>
              <w:rPr>
                <w:b/>
                <w:bCs/>
                <w:sz w:val="20"/>
              </w:rPr>
            </w:pPr>
            <w:r w:rsidRPr="00EC092F">
              <w:rPr>
                <w:b/>
                <w:bCs/>
                <w:sz w:val="20"/>
              </w:rPr>
              <w:t>Criteria</w:t>
            </w:r>
          </w:p>
        </w:tc>
      </w:tr>
      <w:tr w:rsidR="008B0C91" w:rsidRPr="008804DC" w:rsidTr="00D01DBE">
        <w:trPr>
          <w:cantSplit/>
        </w:trPr>
        <w:tc>
          <w:tcPr>
            <w:tcW w:w="2420" w:type="pct"/>
            <w:shd w:val="clear" w:color="auto" w:fill="FFFFFF"/>
          </w:tcPr>
          <w:p w:rsidR="008B0C91" w:rsidRPr="00B10B26" w:rsidRDefault="008B0C91" w:rsidP="00D01DBE">
            <w:pPr>
              <w:spacing w:before="60" w:after="60" w:line="288" w:lineRule="auto"/>
              <w:rPr>
                <w:rFonts w:cs="Arial"/>
                <w:sz w:val="20"/>
                <w:szCs w:val="20"/>
              </w:rPr>
            </w:pPr>
            <w:r w:rsidRPr="00B10B26">
              <w:rPr>
                <w:rFonts w:cs="Arial"/>
                <w:sz w:val="20"/>
                <w:szCs w:val="20"/>
              </w:rPr>
              <w:t>R30</w:t>
            </w:r>
          </w:p>
          <w:p w:rsidR="008B0C91" w:rsidRPr="00B10B26" w:rsidRDefault="008B0C91" w:rsidP="00D01DBE">
            <w:pPr>
              <w:spacing w:before="60" w:after="60" w:line="288" w:lineRule="auto"/>
              <w:rPr>
                <w:rFonts w:cs="Arial"/>
                <w:sz w:val="20"/>
                <w:szCs w:val="20"/>
              </w:rPr>
            </w:pPr>
            <w:r w:rsidRPr="00B10B26">
              <w:rPr>
                <w:rFonts w:cs="Arial"/>
                <w:sz w:val="20"/>
                <w:szCs w:val="20"/>
              </w:rPr>
              <w:t>Buildings must incorporate awnings that comply with all of the following:</w:t>
            </w:r>
          </w:p>
          <w:p w:rsidR="008B0C91" w:rsidRPr="00A15389" w:rsidRDefault="008B0C91" w:rsidP="00FF405E">
            <w:pPr>
              <w:pStyle w:val="ListParagraph"/>
              <w:numPr>
                <w:ilvl w:val="0"/>
                <w:numId w:val="53"/>
              </w:numPr>
              <w:spacing w:before="60" w:after="60" w:line="288" w:lineRule="auto"/>
              <w:ind w:left="357" w:hanging="357"/>
              <w:rPr>
                <w:rFonts w:ascii="Arial" w:hAnsi="Arial" w:cs="Arial"/>
                <w:sz w:val="20"/>
                <w:szCs w:val="20"/>
              </w:rPr>
            </w:pPr>
            <w:r w:rsidRPr="00A15389">
              <w:rPr>
                <w:rFonts w:ascii="Arial" w:hAnsi="Arial" w:cs="Arial"/>
                <w:sz w:val="20"/>
                <w:szCs w:val="20"/>
              </w:rPr>
              <w:t xml:space="preserve">cantilevered awnings for the full extent of the building frontage identified as </w:t>
            </w:r>
            <w:r w:rsidRPr="00A15389">
              <w:rPr>
                <w:rFonts w:ascii="Arial" w:hAnsi="Arial" w:cs="Arial"/>
                <w:i/>
                <w:sz w:val="20"/>
                <w:szCs w:val="20"/>
              </w:rPr>
              <w:t xml:space="preserve">mandatory active frontage </w:t>
            </w:r>
            <w:r w:rsidRPr="00A15389">
              <w:rPr>
                <w:rFonts w:ascii="Arial" w:hAnsi="Arial" w:cs="Arial"/>
                <w:sz w:val="20"/>
                <w:szCs w:val="20"/>
              </w:rPr>
              <w:t>in figure 11 and a minimum of 50% of the building frontage identified as main pedestrian areas and routes shown in figure 13</w:t>
            </w:r>
          </w:p>
          <w:p w:rsidR="008B0C91" w:rsidRPr="00B10B26" w:rsidRDefault="008B0C91" w:rsidP="00FF405E">
            <w:pPr>
              <w:pStyle w:val="ListParagraph"/>
              <w:numPr>
                <w:ilvl w:val="0"/>
                <w:numId w:val="53"/>
              </w:numPr>
              <w:spacing w:before="60" w:after="60" w:line="288" w:lineRule="auto"/>
              <w:ind w:left="357" w:hanging="357"/>
              <w:rPr>
                <w:rFonts w:ascii="Arial" w:hAnsi="Arial" w:cs="Arial"/>
                <w:sz w:val="20"/>
                <w:szCs w:val="20"/>
              </w:rPr>
            </w:pPr>
            <w:r w:rsidRPr="00B10B26">
              <w:rPr>
                <w:rFonts w:ascii="Arial" w:hAnsi="Arial" w:cs="Arial"/>
                <w:sz w:val="20"/>
                <w:szCs w:val="20"/>
              </w:rPr>
              <w:t>awnings are to be a minimum height of 3m in cantilever width</w:t>
            </w:r>
          </w:p>
          <w:p w:rsidR="008B0C91" w:rsidRPr="00B10B26" w:rsidRDefault="008B0C91" w:rsidP="00FF405E">
            <w:pPr>
              <w:pStyle w:val="ListParagraph"/>
              <w:numPr>
                <w:ilvl w:val="0"/>
                <w:numId w:val="53"/>
              </w:numPr>
              <w:spacing w:before="60" w:after="60" w:line="288" w:lineRule="auto"/>
              <w:ind w:left="357" w:hanging="357"/>
              <w:rPr>
                <w:rFonts w:ascii="Arial" w:hAnsi="Arial" w:cs="Arial"/>
                <w:sz w:val="20"/>
                <w:szCs w:val="20"/>
              </w:rPr>
            </w:pPr>
            <w:r w:rsidRPr="00B10B26">
              <w:rPr>
                <w:rFonts w:ascii="Arial" w:hAnsi="Arial" w:cs="Arial"/>
                <w:sz w:val="20"/>
                <w:szCs w:val="20"/>
              </w:rPr>
              <w:t>awnings are to be a minimum height of 3m above finished pavement or ground level of the verge</w:t>
            </w:r>
          </w:p>
          <w:p w:rsidR="008B0C91" w:rsidRPr="00B10B26" w:rsidRDefault="008B0C91" w:rsidP="00FF405E">
            <w:pPr>
              <w:pStyle w:val="ListParagraph"/>
              <w:numPr>
                <w:ilvl w:val="0"/>
                <w:numId w:val="53"/>
              </w:numPr>
              <w:spacing w:before="60" w:after="60" w:line="288" w:lineRule="auto"/>
              <w:ind w:left="357" w:hanging="357"/>
              <w:rPr>
                <w:sz w:val="20"/>
                <w:szCs w:val="20"/>
              </w:rPr>
            </w:pPr>
            <w:r w:rsidRPr="00B10B26">
              <w:rPr>
                <w:rFonts w:ascii="Arial" w:hAnsi="Arial" w:cs="Arial"/>
                <w:sz w:val="20"/>
                <w:szCs w:val="20"/>
              </w:rPr>
              <w:t>awnings are to be integrated into the building design at the first floor level</w:t>
            </w:r>
          </w:p>
        </w:tc>
        <w:tc>
          <w:tcPr>
            <w:tcW w:w="2580" w:type="pct"/>
            <w:shd w:val="clear" w:color="auto" w:fill="FFFFFF"/>
          </w:tcPr>
          <w:p w:rsidR="008B0C91" w:rsidRDefault="008B0C91" w:rsidP="00D01DBE">
            <w:pPr>
              <w:pStyle w:val="TAbody"/>
              <w:spacing w:before="60" w:after="60" w:line="288" w:lineRule="auto"/>
              <w:rPr>
                <w:sz w:val="20"/>
              </w:rPr>
            </w:pPr>
          </w:p>
          <w:p w:rsidR="008B0C91" w:rsidRPr="008804DC" w:rsidRDefault="008B0C91" w:rsidP="00D01DBE">
            <w:pPr>
              <w:pStyle w:val="TAbody"/>
              <w:spacing w:before="60" w:after="60" w:line="288" w:lineRule="auto"/>
              <w:rPr>
                <w:sz w:val="20"/>
              </w:rPr>
            </w:pPr>
            <w:r w:rsidRPr="008804DC">
              <w:rPr>
                <w:sz w:val="20"/>
              </w:rPr>
              <w:t xml:space="preserve">This is a mandatory requirement. There is no applicable criterion. </w:t>
            </w:r>
          </w:p>
          <w:p w:rsidR="008B0C91" w:rsidRPr="008804DC" w:rsidRDefault="008B0C91" w:rsidP="00D01DBE">
            <w:pPr>
              <w:pStyle w:val="TAbody"/>
              <w:spacing w:before="60" w:after="60" w:line="288" w:lineRule="auto"/>
              <w:rPr>
                <w:sz w:val="20"/>
              </w:rPr>
            </w:pPr>
          </w:p>
        </w:tc>
      </w:tr>
    </w:tbl>
    <w:p w:rsidR="008B0C91" w:rsidRDefault="008B0C91"/>
    <w:p w:rsidR="00B0297C" w:rsidRDefault="00B0297C"/>
    <w:p w:rsidR="00B0297C" w:rsidRPr="009946CF" w:rsidRDefault="00B0297C" w:rsidP="00B0297C"/>
    <w:p w:rsidR="00B0297C" w:rsidRDefault="00B0297C" w:rsidP="00B0297C">
      <w:pPr>
        <w:pStyle w:val="TAeditorialitemgeneralheading"/>
      </w:pPr>
      <w:r>
        <w:t>Area specific controls; Precinct 2a – Office Core; Element 15: Buildings; Item 15.1 Building envelope and setbacks; Rule R41</w:t>
      </w:r>
    </w:p>
    <w:p w:rsidR="00B0297C" w:rsidRDefault="00B0297C" w:rsidP="00B0297C"/>
    <w:p w:rsidR="00B0297C" w:rsidRPr="009946CF" w:rsidRDefault="00B0297C" w:rsidP="00B0297C">
      <w:pPr>
        <w:ind w:firstLine="576"/>
        <w:rPr>
          <w:i/>
        </w:rPr>
      </w:pPr>
      <w:r w:rsidRPr="009946CF">
        <w:rPr>
          <w:i/>
        </w:rPr>
        <w:t xml:space="preserve">Substitute </w:t>
      </w:r>
    </w:p>
    <w:p w:rsidR="00B0297C" w:rsidRDefault="00B0297C"/>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B0297C" w:rsidRPr="008804DC" w:rsidTr="00D01DBE">
        <w:trPr>
          <w:cantSplit/>
          <w:tblHeader/>
        </w:trPr>
        <w:tc>
          <w:tcPr>
            <w:tcW w:w="2420" w:type="pct"/>
            <w:shd w:val="clear" w:color="auto" w:fill="CCCCCC"/>
          </w:tcPr>
          <w:p w:rsidR="00B0297C" w:rsidRPr="00EC092F" w:rsidRDefault="00B0297C" w:rsidP="0021757F">
            <w:pPr>
              <w:pStyle w:val="TAbodytext"/>
              <w:spacing w:before="60" w:after="60"/>
              <w:rPr>
                <w:b/>
                <w:bCs/>
                <w:sz w:val="20"/>
              </w:rPr>
            </w:pPr>
            <w:r w:rsidRPr="00EC092F">
              <w:rPr>
                <w:b/>
                <w:bCs/>
                <w:sz w:val="20"/>
              </w:rPr>
              <w:t>Rules</w:t>
            </w:r>
          </w:p>
        </w:tc>
        <w:tc>
          <w:tcPr>
            <w:tcW w:w="2580" w:type="pct"/>
            <w:shd w:val="clear" w:color="auto" w:fill="CCCCCC"/>
          </w:tcPr>
          <w:p w:rsidR="00B0297C" w:rsidRPr="00EC092F" w:rsidRDefault="00B0297C" w:rsidP="0021757F">
            <w:pPr>
              <w:pStyle w:val="TAbodytext"/>
              <w:spacing w:before="60" w:after="60"/>
              <w:rPr>
                <w:b/>
                <w:bCs/>
                <w:sz w:val="20"/>
              </w:rPr>
            </w:pPr>
            <w:r w:rsidRPr="00EC092F">
              <w:rPr>
                <w:b/>
                <w:bCs/>
                <w:sz w:val="20"/>
              </w:rPr>
              <w:t>Criteria</w:t>
            </w:r>
          </w:p>
        </w:tc>
      </w:tr>
      <w:tr w:rsidR="00B0297C" w:rsidRPr="008804DC" w:rsidTr="00D01DBE">
        <w:trPr>
          <w:cantSplit/>
        </w:trPr>
        <w:tc>
          <w:tcPr>
            <w:tcW w:w="2420" w:type="pct"/>
            <w:shd w:val="clear" w:color="auto" w:fill="FFFFFF"/>
          </w:tcPr>
          <w:p w:rsidR="00B0297C" w:rsidRDefault="00B0297C" w:rsidP="00D01DBE">
            <w:pPr>
              <w:spacing w:before="60" w:after="60" w:line="288" w:lineRule="auto"/>
              <w:rPr>
                <w:sz w:val="20"/>
                <w:szCs w:val="20"/>
              </w:rPr>
            </w:pPr>
            <w:r>
              <w:rPr>
                <w:sz w:val="20"/>
                <w:szCs w:val="20"/>
              </w:rPr>
              <w:t>R41</w:t>
            </w:r>
          </w:p>
          <w:p w:rsidR="00B0297C" w:rsidRPr="00C929B9" w:rsidRDefault="00B0297C" w:rsidP="00D01DBE">
            <w:pPr>
              <w:spacing w:before="60" w:after="60" w:line="288" w:lineRule="auto"/>
              <w:rPr>
                <w:sz w:val="20"/>
                <w:szCs w:val="20"/>
              </w:rPr>
            </w:pPr>
            <w:r>
              <w:rPr>
                <w:sz w:val="20"/>
                <w:szCs w:val="20"/>
              </w:rPr>
              <w:t xml:space="preserve">Minimum 6m setback to The Valley Avenue, Kate Crace Street, Ernest Cavanagh Street, Manning Clarke Crescent and Hibberson Street frontages as illustrated in figures 18 and 19. </w:t>
            </w:r>
          </w:p>
        </w:tc>
        <w:tc>
          <w:tcPr>
            <w:tcW w:w="2580" w:type="pct"/>
            <w:shd w:val="clear" w:color="auto" w:fill="FFFFFF"/>
          </w:tcPr>
          <w:p w:rsidR="00B0297C" w:rsidRDefault="00B0297C" w:rsidP="00D01DBE">
            <w:pPr>
              <w:pStyle w:val="TAbody"/>
              <w:spacing w:before="60" w:after="60" w:line="288" w:lineRule="auto"/>
              <w:rPr>
                <w:sz w:val="20"/>
              </w:rPr>
            </w:pPr>
          </w:p>
          <w:p w:rsidR="00B0297C" w:rsidRPr="008804DC" w:rsidRDefault="00B0297C" w:rsidP="00D01DBE">
            <w:pPr>
              <w:pStyle w:val="TAbody"/>
              <w:spacing w:before="60" w:after="60" w:line="288" w:lineRule="auto"/>
              <w:rPr>
                <w:sz w:val="20"/>
              </w:rPr>
            </w:pPr>
            <w:r w:rsidRPr="008804DC">
              <w:rPr>
                <w:sz w:val="20"/>
              </w:rPr>
              <w:t xml:space="preserve">This is a mandatory requirement. There is no applicable criterion. </w:t>
            </w:r>
          </w:p>
          <w:p w:rsidR="00B0297C" w:rsidRPr="008804DC" w:rsidRDefault="00B0297C" w:rsidP="00D01DBE">
            <w:pPr>
              <w:pStyle w:val="TAbody"/>
              <w:spacing w:before="60" w:after="60" w:line="288" w:lineRule="auto"/>
              <w:rPr>
                <w:sz w:val="20"/>
              </w:rPr>
            </w:pPr>
          </w:p>
        </w:tc>
      </w:tr>
    </w:tbl>
    <w:p w:rsidR="00B0297C" w:rsidRDefault="00B0297C"/>
    <w:p w:rsidR="00B0297C" w:rsidRDefault="00B0297C"/>
    <w:p w:rsidR="00B0297C" w:rsidRDefault="00B0297C" w:rsidP="00B0297C"/>
    <w:p w:rsidR="00530F09" w:rsidRPr="009946CF" w:rsidRDefault="00530F09" w:rsidP="00B0297C"/>
    <w:p w:rsidR="00B0297C" w:rsidRDefault="00B0297C" w:rsidP="00B0297C">
      <w:pPr>
        <w:pStyle w:val="TAeditorialitemgeneralheading"/>
      </w:pPr>
      <w:r>
        <w:t>Area specific controls; Precinct 4a – Southern transition; Element 25: Buildings; Item 25.1 Building envelope, Rule R54</w:t>
      </w:r>
    </w:p>
    <w:p w:rsidR="00B0297C" w:rsidRDefault="00B0297C" w:rsidP="00B0297C"/>
    <w:p w:rsidR="00B0297C" w:rsidRPr="009946CF" w:rsidRDefault="00B0297C" w:rsidP="00B0297C">
      <w:pPr>
        <w:ind w:firstLine="576"/>
        <w:rPr>
          <w:i/>
        </w:rPr>
      </w:pPr>
      <w:r w:rsidRPr="009946CF">
        <w:rPr>
          <w:i/>
        </w:rPr>
        <w:t xml:space="preserve">Substitute </w:t>
      </w:r>
    </w:p>
    <w:p w:rsidR="00B0297C" w:rsidRDefault="00B0297C" w:rsidP="00B0297C">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B0297C" w:rsidRPr="008804DC" w:rsidTr="00D01DBE">
        <w:trPr>
          <w:cantSplit/>
          <w:tblHeader/>
        </w:trPr>
        <w:tc>
          <w:tcPr>
            <w:tcW w:w="2420" w:type="pct"/>
            <w:shd w:val="clear" w:color="auto" w:fill="CCCCCC"/>
          </w:tcPr>
          <w:p w:rsidR="00B0297C" w:rsidRPr="00EC092F" w:rsidRDefault="00B0297C" w:rsidP="0021757F">
            <w:pPr>
              <w:pStyle w:val="TAbodytext"/>
              <w:spacing w:before="60" w:after="60"/>
              <w:rPr>
                <w:b/>
                <w:bCs/>
                <w:sz w:val="20"/>
              </w:rPr>
            </w:pPr>
            <w:r w:rsidRPr="00EC092F">
              <w:rPr>
                <w:b/>
                <w:bCs/>
                <w:sz w:val="20"/>
              </w:rPr>
              <w:t>Rules</w:t>
            </w:r>
          </w:p>
        </w:tc>
        <w:tc>
          <w:tcPr>
            <w:tcW w:w="2580" w:type="pct"/>
            <w:shd w:val="clear" w:color="auto" w:fill="CCCCCC"/>
          </w:tcPr>
          <w:p w:rsidR="00B0297C" w:rsidRPr="00EC092F" w:rsidRDefault="00B0297C" w:rsidP="0021757F">
            <w:pPr>
              <w:pStyle w:val="TAbodytext"/>
              <w:spacing w:before="60" w:after="60"/>
              <w:rPr>
                <w:b/>
                <w:bCs/>
                <w:sz w:val="20"/>
              </w:rPr>
            </w:pPr>
            <w:r w:rsidRPr="00EC092F">
              <w:rPr>
                <w:b/>
                <w:bCs/>
                <w:sz w:val="20"/>
              </w:rPr>
              <w:t>Criteria</w:t>
            </w:r>
          </w:p>
        </w:tc>
      </w:tr>
      <w:tr w:rsidR="00B0297C" w:rsidRPr="008804DC" w:rsidTr="00D01DBE">
        <w:trPr>
          <w:trHeight w:val="283"/>
        </w:trPr>
        <w:tc>
          <w:tcPr>
            <w:tcW w:w="5000" w:type="pct"/>
            <w:gridSpan w:val="2"/>
            <w:shd w:val="clear" w:color="auto" w:fill="E6E6E6"/>
          </w:tcPr>
          <w:p w:rsidR="00B0297C" w:rsidRPr="00EC092F" w:rsidRDefault="00B0297C" w:rsidP="0021757F">
            <w:pPr>
              <w:pStyle w:val="TAbodytext"/>
              <w:spacing w:before="60" w:after="60"/>
              <w:rPr>
                <w:b/>
                <w:bCs/>
                <w:sz w:val="20"/>
              </w:rPr>
            </w:pPr>
            <w:r>
              <w:rPr>
                <w:b/>
                <w:bCs/>
                <w:sz w:val="20"/>
              </w:rPr>
              <w:t>25.1 Building envelope</w:t>
            </w:r>
          </w:p>
        </w:tc>
      </w:tr>
      <w:tr w:rsidR="00B0297C" w:rsidRPr="008804DC" w:rsidTr="00D01DBE">
        <w:trPr>
          <w:cantSplit/>
        </w:trPr>
        <w:tc>
          <w:tcPr>
            <w:tcW w:w="2420" w:type="pct"/>
            <w:shd w:val="clear" w:color="auto" w:fill="FFFFFF"/>
          </w:tcPr>
          <w:p w:rsidR="00B0297C" w:rsidRDefault="00B0297C" w:rsidP="00D01DBE">
            <w:pPr>
              <w:spacing w:before="60" w:after="60" w:line="288" w:lineRule="auto"/>
              <w:rPr>
                <w:sz w:val="20"/>
                <w:szCs w:val="20"/>
              </w:rPr>
            </w:pPr>
            <w:r>
              <w:rPr>
                <w:sz w:val="20"/>
                <w:szCs w:val="20"/>
              </w:rPr>
              <w:t>R54</w:t>
            </w:r>
          </w:p>
          <w:p w:rsidR="00B0297C" w:rsidRDefault="00B0297C" w:rsidP="00D01DBE">
            <w:pPr>
              <w:spacing w:before="60" w:after="60" w:line="288" w:lineRule="auto"/>
              <w:rPr>
                <w:sz w:val="20"/>
                <w:szCs w:val="20"/>
              </w:rPr>
            </w:pPr>
            <w:r>
              <w:rPr>
                <w:sz w:val="20"/>
                <w:szCs w:val="20"/>
              </w:rPr>
              <w:t>All building elements, including lift overruns and roof top plant are contained within building envelope controls shown in figure 20.</w:t>
            </w:r>
          </w:p>
          <w:p w:rsidR="00B0297C" w:rsidRPr="00C929B9" w:rsidRDefault="00B0297C" w:rsidP="00D01DBE">
            <w:pPr>
              <w:spacing w:before="60" w:after="60" w:line="288" w:lineRule="auto"/>
              <w:rPr>
                <w:sz w:val="20"/>
                <w:szCs w:val="20"/>
              </w:rPr>
            </w:pPr>
            <w:r>
              <w:rPr>
                <w:sz w:val="20"/>
                <w:szCs w:val="20"/>
              </w:rPr>
              <w:t xml:space="preserve">Note: Building envelopes shown in figure 20 are applied to whole Sections in Precinct 4a and 4b. </w:t>
            </w:r>
          </w:p>
        </w:tc>
        <w:tc>
          <w:tcPr>
            <w:tcW w:w="2580" w:type="pct"/>
            <w:shd w:val="clear" w:color="auto" w:fill="FFFFFF"/>
          </w:tcPr>
          <w:p w:rsidR="00B0297C" w:rsidRDefault="00B0297C" w:rsidP="00D01DBE">
            <w:pPr>
              <w:pStyle w:val="TAbody"/>
              <w:spacing w:before="60" w:after="60" w:line="288" w:lineRule="auto"/>
              <w:rPr>
                <w:sz w:val="20"/>
              </w:rPr>
            </w:pPr>
          </w:p>
          <w:p w:rsidR="00B0297C" w:rsidRPr="008804DC" w:rsidRDefault="00B0297C" w:rsidP="00D01DBE">
            <w:pPr>
              <w:pStyle w:val="TAbody"/>
              <w:spacing w:before="60" w:after="60" w:line="288" w:lineRule="auto"/>
              <w:rPr>
                <w:sz w:val="20"/>
              </w:rPr>
            </w:pPr>
            <w:r w:rsidRPr="008804DC">
              <w:rPr>
                <w:sz w:val="20"/>
              </w:rPr>
              <w:t xml:space="preserve">This is a mandatory requirement. There is no applicable criterion. </w:t>
            </w:r>
          </w:p>
          <w:p w:rsidR="00B0297C" w:rsidRPr="008804DC" w:rsidRDefault="00B0297C" w:rsidP="00D01DBE">
            <w:pPr>
              <w:pStyle w:val="TAbody"/>
              <w:spacing w:before="60" w:after="60" w:line="288" w:lineRule="auto"/>
              <w:rPr>
                <w:sz w:val="20"/>
              </w:rPr>
            </w:pPr>
          </w:p>
        </w:tc>
      </w:tr>
    </w:tbl>
    <w:p w:rsidR="00B0297C" w:rsidRDefault="00B0297C" w:rsidP="00B0297C">
      <w:pPr>
        <w:rPr>
          <w:kern w:val="32"/>
        </w:rPr>
      </w:pPr>
    </w:p>
    <w:p w:rsidR="00B0297C" w:rsidRDefault="00B0297C" w:rsidP="00B0297C">
      <w:pPr>
        <w:rPr>
          <w:kern w:val="32"/>
        </w:rPr>
      </w:pPr>
    </w:p>
    <w:p w:rsidR="00B0297C" w:rsidRPr="009946CF" w:rsidRDefault="00B0297C" w:rsidP="00B0297C"/>
    <w:p w:rsidR="00B0297C" w:rsidRDefault="00B0297C" w:rsidP="00B0297C">
      <w:pPr>
        <w:pStyle w:val="TAeditorialitemgeneralheading"/>
      </w:pPr>
      <w:r>
        <w:t>Area specific controls; Precinct 4b – Northern transition, Element 27: Buildings; Item 27.1 Building envelope and setbacks; Rule R62</w:t>
      </w:r>
    </w:p>
    <w:p w:rsidR="00B0297C" w:rsidRDefault="00B0297C" w:rsidP="00B0297C"/>
    <w:p w:rsidR="00B0297C" w:rsidRPr="009946CF" w:rsidRDefault="00B0297C" w:rsidP="00B0297C">
      <w:pPr>
        <w:ind w:firstLine="576"/>
        <w:rPr>
          <w:i/>
        </w:rPr>
      </w:pPr>
      <w:r w:rsidRPr="009946CF">
        <w:rPr>
          <w:i/>
        </w:rPr>
        <w:t xml:space="preserve">Substitute </w:t>
      </w:r>
    </w:p>
    <w:p w:rsidR="00B0297C" w:rsidRDefault="00B0297C" w:rsidP="00B0297C">
      <w:pPr>
        <w:rPr>
          <w:kern w:val="3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B0297C" w:rsidRPr="008804DC" w:rsidTr="00D01DBE">
        <w:trPr>
          <w:cantSplit/>
          <w:tblHeader/>
        </w:trPr>
        <w:tc>
          <w:tcPr>
            <w:tcW w:w="2420" w:type="pct"/>
            <w:shd w:val="clear" w:color="auto" w:fill="CCCCCC"/>
          </w:tcPr>
          <w:p w:rsidR="00B0297C" w:rsidRPr="00EC092F" w:rsidRDefault="00B0297C" w:rsidP="0021757F">
            <w:pPr>
              <w:pStyle w:val="TAbodytext"/>
              <w:spacing w:before="60" w:after="60"/>
              <w:rPr>
                <w:b/>
                <w:bCs/>
                <w:sz w:val="20"/>
              </w:rPr>
            </w:pPr>
            <w:r w:rsidRPr="00EC092F">
              <w:rPr>
                <w:b/>
                <w:bCs/>
                <w:sz w:val="20"/>
              </w:rPr>
              <w:t>Rules</w:t>
            </w:r>
          </w:p>
        </w:tc>
        <w:tc>
          <w:tcPr>
            <w:tcW w:w="2580" w:type="pct"/>
            <w:shd w:val="clear" w:color="auto" w:fill="CCCCCC"/>
          </w:tcPr>
          <w:p w:rsidR="00B0297C" w:rsidRPr="00EC092F" w:rsidRDefault="00B0297C" w:rsidP="0021757F">
            <w:pPr>
              <w:pStyle w:val="TAbodytext"/>
              <w:spacing w:before="60" w:after="60"/>
              <w:rPr>
                <w:b/>
                <w:bCs/>
                <w:sz w:val="20"/>
              </w:rPr>
            </w:pPr>
            <w:r w:rsidRPr="00EC092F">
              <w:rPr>
                <w:b/>
                <w:bCs/>
                <w:sz w:val="20"/>
              </w:rPr>
              <w:t>Criteria</w:t>
            </w:r>
          </w:p>
        </w:tc>
      </w:tr>
      <w:tr w:rsidR="00B0297C" w:rsidRPr="008804DC" w:rsidTr="00D01DBE">
        <w:trPr>
          <w:trHeight w:val="283"/>
        </w:trPr>
        <w:tc>
          <w:tcPr>
            <w:tcW w:w="5000" w:type="pct"/>
            <w:gridSpan w:val="2"/>
            <w:shd w:val="clear" w:color="auto" w:fill="E6E6E6"/>
          </w:tcPr>
          <w:p w:rsidR="00B0297C" w:rsidRPr="00EC092F" w:rsidRDefault="00B0297C" w:rsidP="0021757F">
            <w:pPr>
              <w:pStyle w:val="TAbodytext"/>
              <w:spacing w:before="60" w:after="60"/>
              <w:rPr>
                <w:b/>
                <w:bCs/>
                <w:sz w:val="20"/>
              </w:rPr>
            </w:pPr>
            <w:r>
              <w:rPr>
                <w:b/>
                <w:bCs/>
                <w:sz w:val="20"/>
              </w:rPr>
              <w:t xml:space="preserve">27.1 Building envelope and setbacks </w:t>
            </w:r>
          </w:p>
        </w:tc>
      </w:tr>
      <w:tr w:rsidR="00B0297C" w:rsidRPr="008804DC" w:rsidTr="00D01DBE">
        <w:trPr>
          <w:cantSplit/>
        </w:trPr>
        <w:tc>
          <w:tcPr>
            <w:tcW w:w="2420" w:type="pct"/>
            <w:shd w:val="clear" w:color="auto" w:fill="FFFFFF"/>
          </w:tcPr>
          <w:p w:rsidR="00B0297C" w:rsidRDefault="00B0297C" w:rsidP="00D01DBE">
            <w:pPr>
              <w:spacing w:before="60" w:after="60" w:line="288" w:lineRule="auto"/>
              <w:rPr>
                <w:sz w:val="20"/>
                <w:szCs w:val="20"/>
              </w:rPr>
            </w:pPr>
            <w:r>
              <w:rPr>
                <w:sz w:val="20"/>
                <w:szCs w:val="20"/>
              </w:rPr>
              <w:t>R62</w:t>
            </w:r>
          </w:p>
          <w:p w:rsidR="00B0297C" w:rsidRDefault="00B0297C" w:rsidP="00D01DBE">
            <w:pPr>
              <w:spacing w:before="60" w:after="60" w:line="288" w:lineRule="auto"/>
              <w:rPr>
                <w:sz w:val="20"/>
                <w:szCs w:val="20"/>
              </w:rPr>
            </w:pPr>
            <w:r>
              <w:rPr>
                <w:sz w:val="20"/>
                <w:szCs w:val="20"/>
              </w:rPr>
              <w:t>All building elements, including lift overruns and roof top plant are contained within building envelope controls shown in figure 20.</w:t>
            </w:r>
          </w:p>
          <w:p w:rsidR="00B0297C" w:rsidRPr="00C929B9" w:rsidRDefault="00B0297C" w:rsidP="00D01DBE">
            <w:pPr>
              <w:spacing w:before="60" w:after="60" w:line="288" w:lineRule="auto"/>
              <w:rPr>
                <w:sz w:val="20"/>
                <w:szCs w:val="20"/>
              </w:rPr>
            </w:pPr>
            <w:r>
              <w:rPr>
                <w:sz w:val="20"/>
                <w:szCs w:val="20"/>
              </w:rPr>
              <w:t>Note: Building envelopes shown in figure 20 are applied to whole Sections in Precinct 4a and 4b.</w:t>
            </w:r>
          </w:p>
        </w:tc>
        <w:tc>
          <w:tcPr>
            <w:tcW w:w="2580" w:type="pct"/>
            <w:shd w:val="clear" w:color="auto" w:fill="FFFFFF"/>
          </w:tcPr>
          <w:p w:rsidR="00B0297C" w:rsidRDefault="00B0297C" w:rsidP="00D01DBE">
            <w:pPr>
              <w:pStyle w:val="TAbody"/>
              <w:spacing w:before="60" w:after="60" w:line="288" w:lineRule="auto"/>
              <w:rPr>
                <w:sz w:val="20"/>
              </w:rPr>
            </w:pPr>
          </w:p>
          <w:p w:rsidR="00B0297C" w:rsidRPr="008804DC" w:rsidRDefault="00B0297C" w:rsidP="00D01DBE">
            <w:pPr>
              <w:pStyle w:val="TAbody"/>
              <w:spacing w:before="60" w:after="60" w:line="288" w:lineRule="auto"/>
              <w:rPr>
                <w:sz w:val="20"/>
              </w:rPr>
            </w:pPr>
            <w:r w:rsidRPr="008804DC">
              <w:rPr>
                <w:sz w:val="20"/>
              </w:rPr>
              <w:t xml:space="preserve">This is a mandatory requirement. There is no applicable criterion. </w:t>
            </w:r>
          </w:p>
        </w:tc>
      </w:tr>
    </w:tbl>
    <w:p w:rsidR="00B0297C" w:rsidRDefault="00B0297C" w:rsidP="00B0297C">
      <w:pPr>
        <w:rPr>
          <w:kern w:val="32"/>
        </w:rPr>
      </w:pPr>
    </w:p>
    <w:p w:rsidR="00B0297C" w:rsidRDefault="00B0297C"/>
    <w:p w:rsidR="009D4F9E" w:rsidRDefault="009D4F9E">
      <w:r>
        <w:br w:type="page"/>
      </w:r>
    </w:p>
    <w:p w:rsidR="00B0297C" w:rsidRPr="009946CF" w:rsidRDefault="00B0297C" w:rsidP="00B0297C"/>
    <w:p w:rsidR="00B0297C" w:rsidRDefault="00B0297C" w:rsidP="00B0297C">
      <w:pPr>
        <w:pStyle w:val="TAeditorialitemgeneralheading"/>
      </w:pPr>
      <w:r>
        <w:t>Area specific controls; Precinct 4b – Northern transition, Element 28: Built form; Item 28.1 Building design; Rule R65</w:t>
      </w:r>
    </w:p>
    <w:p w:rsidR="00B0297C" w:rsidRDefault="00B0297C" w:rsidP="00B0297C"/>
    <w:p w:rsidR="00B0297C" w:rsidRPr="009946CF" w:rsidRDefault="00B0297C" w:rsidP="00B0297C">
      <w:pPr>
        <w:ind w:firstLine="576"/>
        <w:rPr>
          <w:i/>
        </w:rPr>
      </w:pPr>
      <w:r w:rsidRPr="009946CF">
        <w:rPr>
          <w:i/>
        </w:rPr>
        <w:t xml:space="preserve">Substitute </w:t>
      </w:r>
    </w:p>
    <w:p w:rsidR="00B0297C" w:rsidRDefault="00B0297C"/>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B0297C" w:rsidRPr="008804DC" w:rsidTr="00D01DBE">
        <w:trPr>
          <w:cantSplit/>
          <w:tblHeader/>
        </w:trPr>
        <w:tc>
          <w:tcPr>
            <w:tcW w:w="2420" w:type="pct"/>
            <w:shd w:val="clear" w:color="auto" w:fill="CCCCCC"/>
          </w:tcPr>
          <w:p w:rsidR="00B0297C" w:rsidRPr="00EC092F" w:rsidRDefault="00B0297C" w:rsidP="0021757F">
            <w:pPr>
              <w:pStyle w:val="TAbodytext"/>
              <w:spacing w:before="60" w:after="60"/>
              <w:rPr>
                <w:b/>
                <w:bCs/>
                <w:sz w:val="20"/>
              </w:rPr>
            </w:pPr>
            <w:r w:rsidRPr="00EC092F">
              <w:rPr>
                <w:b/>
                <w:bCs/>
                <w:sz w:val="20"/>
              </w:rPr>
              <w:t>Rules</w:t>
            </w:r>
          </w:p>
        </w:tc>
        <w:tc>
          <w:tcPr>
            <w:tcW w:w="2580" w:type="pct"/>
            <w:shd w:val="clear" w:color="auto" w:fill="CCCCCC"/>
          </w:tcPr>
          <w:p w:rsidR="00B0297C" w:rsidRPr="00EC092F" w:rsidRDefault="00B0297C" w:rsidP="0021757F">
            <w:pPr>
              <w:pStyle w:val="TAbodytext"/>
              <w:spacing w:before="60" w:after="60"/>
              <w:rPr>
                <w:b/>
                <w:bCs/>
                <w:sz w:val="20"/>
              </w:rPr>
            </w:pPr>
            <w:r w:rsidRPr="00EC092F">
              <w:rPr>
                <w:b/>
                <w:bCs/>
                <w:sz w:val="20"/>
              </w:rPr>
              <w:t>Criteria</w:t>
            </w:r>
          </w:p>
        </w:tc>
      </w:tr>
      <w:tr w:rsidR="00B0297C" w:rsidRPr="008804DC" w:rsidTr="00D01DBE">
        <w:trPr>
          <w:cantSplit/>
        </w:trPr>
        <w:tc>
          <w:tcPr>
            <w:tcW w:w="2420" w:type="pct"/>
            <w:shd w:val="clear" w:color="auto" w:fill="FFFFFF"/>
          </w:tcPr>
          <w:p w:rsidR="00B0297C" w:rsidRDefault="00B0297C" w:rsidP="00D01DBE">
            <w:pPr>
              <w:spacing w:before="60" w:after="60" w:line="288" w:lineRule="auto"/>
              <w:rPr>
                <w:sz w:val="20"/>
                <w:szCs w:val="20"/>
              </w:rPr>
            </w:pPr>
            <w:r>
              <w:rPr>
                <w:sz w:val="20"/>
                <w:szCs w:val="20"/>
              </w:rPr>
              <w:t>R65</w:t>
            </w:r>
          </w:p>
          <w:p w:rsidR="00B0297C" w:rsidRPr="00D37763" w:rsidRDefault="00B0297C" w:rsidP="00D01DBE">
            <w:pPr>
              <w:spacing w:before="60" w:after="60" w:line="288" w:lineRule="auto"/>
              <w:rPr>
                <w:rFonts w:cs="Arial"/>
                <w:sz w:val="20"/>
                <w:szCs w:val="20"/>
              </w:rPr>
            </w:pPr>
            <w:r>
              <w:rPr>
                <w:sz w:val="20"/>
                <w:szCs w:val="20"/>
              </w:rPr>
              <w:t>Where the building frontage incorporates commercial uses at ground floor, buildings much incorporate awnings that comply with the following:</w:t>
            </w:r>
          </w:p>
          <w:p w:rsidR="00B0297C" w:rsidRDefault="00B0297C" w:rsidP="00FF405E">
            <w:pPr>
              <w:pStyle w:val="ListParagraph"/>
              <w:numPr>
                <w:ilvl w:val="0"/>
                <w:numId w:val="49"/>
              </w:numPr>
              <w:spacing w:before="60" w:after="60" w:line="288" w:lineRule="auto"/>
              <w:ind w:left="357" w:hanging="357"/>
              <w:rPr>
                <w:rFonts w:ascii="Arial" w:hAnsi="Arial" w:cs="Arial"/>
                <w:sz w:val="20"/>
                <w:szCs w:val="20"/>
              </w:rPr>
            </w:pPr>
            <w:r w:rsidRPr="00D37763">
              <w:rPr>
                <w:rFonts w:ascii="Arial" w:hAnsi="Arial" w:cs="Arial"/>
                <w:sz w:val="20"/>
                <w:szCs w:val="20"/>
              </w:rPr>
              <w:t>cantilevered awnings for the full extent</w:t>
            </w:r>
            <w:r>
              <w:rPr>
                <w:rFonts w:ascii="Arial" w:hAnsi="Arial" w:cs="Arial"/>
                <w:sz w:val="20"/>
                <w:szCs w:val="20"/>
              </w:rPr>
              <w:t xml:space="preserve"> of the building frontage along main pedestrian areas and routes identified in figure 13</w:t>
            </w:r>
          </w:p>
          <w:p w:rsidR="00B0297C" w:rsidRDefault="00B0297C" w:rsidP="00FF405E">
            <w:pPr>
              <w:pStyle w:val="ListParagraph"/>
              <w:numPr>
                <w:ilvl w:val="0"/>
                <w:numId w:val="49"/>
              </w:numPr>
              <w:spacing w:before="60" w:after="60" w:line="288" w:lineRule="auto"/>
              <w:ind w:left="357" w:hanging="357"/>
              <w:rPr>
                <w:rFonts w:ascii="Arial" w:hAnsi="Arial" w:cs="Arial"/>
                <w:sz w:val="20"/>
                <w:szCs w:val="20"/>
              </w:rPr>
            </w:pPr>
            <w:r>
              <w:rPr>
                <w:rFonts w:ascii="Arial" w:hAnsi="Arial" w:cs="Arial"/>
                <w:sz w:val="20"/>
                <w:szCs w:val="20"/>
              </w:rPr>
              <w:t>awnings are to be a minimum of 3m in cantilever width</w:t>
            </w:r>
          </w:p>
          <w:p w:rsidR="00B0297C" w:rsidRDefault="00B0297C" w:rsidP="00FF405E">
            <w:pPr>
              <w:pStyle w:val="ListParagraph"/>
              <w:numPr>
                <w:ilvl w:val="0"/>
                <w:numId w:val="49"/>
              </w:numPr>
              <w:spacing w:before="60" w:after="60" w:line="288" w:lineRule="auto"/>
              <w:ind w:left="357" w:hanging="357"/>
              <w:rPr>
                <w:rFonts w:ascii="Arial" w:hAnsi="Arial" w:cs="Arial"/>
                <w:sz w:val="20"/>
                <w:szCs w:val="20"/>
              </w:rPr>
            </w:pPr>
            <w:r>
              <w:rPr>
                <w:rFonts w:ascii="Arial" w:hAnsi="Arial" w:cs="Arial"/>
                <w:sz w:val="20"/>
                <w:szCs w:val="20"/>
              </w:rPr>
              <w:t>awnings are to be a minimum height of 3m above finished pavement or ground level of the verge</w:t>
            </w:r>
          </w:p>
          <w:p w:rsidR="00B0297C" w:rsidRPr="009946CF" w:rsidRDefault="00B0297C" w:rsidP="00FF405E">
            <w:pPr>
              <w:pStyle w:val="ListParagraph"/>
              <w:numPr>
                <w:ilvl w:val="0"/>
                <w:numId w:val="49"/>
              </w:numPr>
              <w:spacing w:before="60" w:after="60" w:line="288" w:lineRule="auto"/>
              <w:ind w:left="357" w:hanging="357"/>
              <w:rPr>
                <w:rFonts w:ascii="Arial" w:hAnsi="Arial" w:cs="Arial"/>
                <w:sz w:val="20"/>
                <w:szCs w:val="20"/>
              </w:rPr>
            </w:pPr>
            <w:r w:rsidRPr="009946CF">
              <w:rPr>
                <w:rFonts w:ascii="Arial" w:hAnsi="Arial" w:cs="Arial"/>
                <w:sz w:val="20"/>
                <w:szCs w:val="20"/>
              </w:rPr>
              <w:t>awnings are to be integrated into the building design at the first floor level</w:t>
            </w:r>
          </w:p>
        </w:tc>
        <w:tc>
          <w:tcPr>
            <w:tcW w:w="2580" w:type="pct"/>
            <w:shd w:val="clear" w:color="auto" w:fill="FFFFFF"/>
          </w:tcPr>
          <w:p w:rsidR="00B0297C" w:rsidRDefault="00B0297C" w:rsidP="00D01DBE">
            <w:pPr>
              <w:pStyle w:val="TAbody"/>
              <w:spacing w:before="60" w:after="60" w:line="288" w:lineRule="auto"/>
              <w:rPr>
                <w:sz w:val="20"/>
              </w:rPr>
            </w:pPr>
          </w:p>
          <w:p w:rsidR="00B0297C" w:rsidRPr="008804DC" w:rsidRDefault="00B0297C" w:rsidP="00D01DBE">
            <w:pPr>
              <w:pStyle w:val="TAbody"/>
              <w:spacing w:before="60" w:after="60" w:line="288" w:lineRule="auto"/>
              <w:rPr>
                <w:sz w:val="20"/>
              </w:rPr>
            </w:pPr>
            <w:r w:rsidRPr="008804DC">
              <w:rPr>
                <w:sz w:val="20"/>
              </w:rPr>
              <w:t xml:space="preserve">This is a mandatory requirement. There is no applicable criterion. </w:t>
            </w:r>
          </w:p>
          <w:p w:rsidR="00B0297C" w:rsidRPr="008804DC" w:rsidRDefault="00B0297C" w:rsidP="00D01DBE">
            <w:pPr>
              <w:pStyle w:val="TAbody"/>
              <w:spacing w:before="60" w:after="60" w:line="288" w:lineRule="auto"/>
              <w:rPr>
                <w:sz w:val="20"/>
              </w:rPr>
            </w:pPr>
          </w:p>
        </w:tc>
      </w:tr>
    </w:tbl>
    <w:p w:rsidR="00B0297C" w:rsidRDefault="00B0297C"/>
    <w:p w:rsidR="00C51811" w:rsidRDefault="00C51811"/>
    <w:p w:rsidR="00C51811" w:rsidRDefault="00C51811"/>
    <w:p w:rsidR="00B0297C" w:rsidRDefault="008D02E4" w:rsidP="008D02E4">
      <w:pPr>
        <w:pStyle w:val="TAsectionheading2"/>
      </w:pPr>
      <w:bookmarkStart w:id="46" w:name="_Toc390767290"/>
      <w:r>
        <w:t>Coombs and Wright concept plan</w:t>
      </w:r>
      <w:bookmarkEnd w:id="46"/>
    </w:p>
    <w:p w:rsidR="008D02E4" w:rsidRPr="009946CF" w:rsidRDefault="008D02E4" w:rsidP="008D02E4"/>
    <w:p w:rsidR="008D02E4" w:rsidRDefault="008D02E4" w:rsidP="008D02E4">
      <w:pPr>
        <w:pStyle w:val="TAeditorialitemgeneralheading"/>
      </w:pPr>
      <w:r>
        <w:t>Part C – Buildings and structures; Element 10: Residential density</w:t>
      </w:r>
    </w:p>
    <w:p w:rsidR="008D02E4" w:rsidRDefault="008D02E4" w:rsidP="008D02E4"/>
    <w:p w:rsidR="008D02E4" w:rsidRPr="009946CF" w:rsidRDefault="008D02E4" w:rsidP="008D02E4">
      <w:pPr>
        <w:ind w:firstLine="576"/>
        <w:rPr>
          <w:i/>
        </w:rPr>
      </w:pPr>
      <w:r w:rsidRPr="009946CF">
        <w:rPr>
          <w:i/>
        </w:rPr>
        <w:t xml:space="preserve">Substitute </w:t>
      </w:r>
    </w:p>
    <w:p w:rsidR="00B0297C" w:rsidRDefault="00B0297C"/>
    <w:p w:rsidR="00B0297C" w:rsidRDefault="00B0297C"/>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4"/>
        <w:gridCol w:w="4535"/>
      </w:tblGrid>
      <w:tr w:rsidR="008D02E4" w:rsidRPr="008804DC" w:rsidTr="00337D53">
        <w:trPr>
          <w:cantSplit/>
          <w:tblHeader/>
        </w:trPr>
        <w:tc>
          <w:tcPr>
            <w:tcW w:w="2420" w:type="pct"/>
            <w:shd w:val="clear" w:color="auto" w:fill="CCCCCC"/>
          </w:tcPr>
          <w:p w:rsidR="008D02E4" w:rsidRPr="00EC092F" w:rsidRDefault="008D02E4" w:rsidP="0021757F">
            <w:pPr>
              <w:pStyle w:val="TAbodytext"/>
              <w:spacing w:before="60" w:after="60"/>
              <w:rPr>
                <w:b/>
                <w:bCs/>
                <w:sz w:val="20"/>
              </w:rPr>
            </w:pPr>
            <w:r w:rsidRPr="00EC092F">
              <w:rPr>
                <w:b/>
                <w:bCs/>
                <w:sz w:val="20"/>
              </w:rPr>
              <w:t>Rules</w:t>
            </w:r>
          </w:p>
        </w:tc>
        <w:tc>
          <w:tcPr>
            <w:tcW w:w="2580" w:type="pct"/>
            <w:shd w:val="clear" w:color="auto" w:fill="CCCCCC"/>
          </w:tcPr>
          <w:p w:rsidR="008D02E4" w:rsidRPr="00EC092F" w:rsidRDefault="008D02E4" w:rsidP="0021757F">
            <w:pPr>
              <w:pStyle w:val="TAbodytext"/>
              <w:spacing w:before="60" w:after="60"/>
              <w:rPr>
                <w:b/>
                <w:bCs/>
                <w:sz w:val="20"/>
              </w:rPr>
            </w:pPr>
            <w:r w:rsidRPr="00EC092F">
              <w:rPr>
                <w:b/>
                <w:bCs/>
                <w:sz w:val="20"/>
              </w:rPr>
              <w:t>Criteria</w:t>
            </w:r>
          </w:p>
        </w:tc>
      </w:tr>
      <w:tr w:rsidR="008D02E4" w:rsidRPr="008804DC" w:rsidTr="00337D53">
        <w:trPr>
          <w:cantSplit/>
        </w:trPr>
        <w:tc>
          <w:tcPr>
            <w:tcW w:w="2420" w:type="pct"/>
            <w:shd w:val="clear" w:color="auto" w:fill="FFFFFF"/>
          </w:tcPr>
          <w:p w:rsidR="008D02E4" w:rsidRDefault="008D02E4" w:rsidP="00337D53">
            <w:pPr>
              <w:spacing w:before="60" w:after="60" w:line="288" w:lineRule="auto"/>
              <w:rPr>
                <w:sz w:val="20"/>
                <w:szCs w:val="20"/>
              </w:rPr>
            </w:pPr>
            <w:r>
              <w:rPr>
                <w:sz w:val="20"/>
                <w:szCs w:val="20"/>
              </w:rPr>
              <w:t>R50</w:t>
            </w:r>
          </w:p>
          <w:p w:rsidR="008D02E4" w:rsidRPr="00C929B9" w:rsidRDefault="008D02E4" w:rsidP="00337D53">
            <w:pPr>
              <w:spacing w:before="60" w:after="60" w:line="288" w:lineRule="auto"/>
              <w:rPr>
                <w:sz w:val="20"/>
                <w:szCs w:val="20"/>
              </w:rPr>
            </w:pPr>
            <w:r>
              <w:rPr>
                <w:sz w:val="20"/>
                <w:szCs w:val="20"/>
              </w:rPr>
              <w:t xml:space="preserve">In CZ4 and CZ5 in precincts D, J, K and O, the </w:t>
            </w:r>
            <w:r w:rsidRPr="008D02E4">
              <w:rPr>
                <w:sz w:val="20"/>
                <w:szCs w:val="20"/>
              </w:rPr>
              <w:t>minimum average residential density for these zones in each precinct</w:t>
            </w:r>
            <w:r>
              <w:rPr>
                <w:sz w:val="20"/>
                <w:szCs w:val="20"/>
              </w:rPr>
              <w:t xml:space="preserve"> is one dwelling for each 150m</w:t>
            </w:r>
            <w:r>
              <w:rPr>
                <w:rFonts w:cs="Arial"/>
                <w:sz w:val="20"/>
                <w:szCs w:val="20"/>
              </w:rPr>
              <w:t xml:space="preserve">² </w:t>
            </w:r>
            <w:r>
              <w:rPr>
                <w:sz w:val="20"/>
                <w:szCs w:val="20"/>
              </w:rPr>
              <w:t>of site area (rounded to the nearest whole number).</w:t>
            </w:r>
          </w:p>
        </w:tc>
        <w:tc>
          <w:tcPr>
            <w:tcW w:w="2580" w:type="pct"/>
            <w:shd w:val="clear" w:color="auto" w:fill="FFFFFF"/>
          </w:tcPr>
          <w:p w:rsidR="008D02E4" w:rsidRDefault="008D02E4" w:rsidP="00337D53">
            <w:pPr>
              <w:pStyle w:val="TAbody"/>
              <w:spacing w:before="60" w:after="60" w:line="288" w:lineRule="auto"/>
              <w:rPr>
                <w:sz w:val="20"/>
              </w:rPr>
            </w:pPr>
          </w:p>
          <w:p w:rsidR="008D02E4" w:rsidRPr="008804DC" w:rsidRDefault="008D02E4" w:rsidP="00337D53">
            <w:pPr>
              <w:pStyle w:val="TAbody"/>
              <w:spacing w:before="60" w:after="60" w:line="288" w:lineRule="auto"/>
              <w:rPr>
                <w:sz w:val="20"/>
              </w:rPr>
            </w:pPr>
            <w:r w:rsidRPr="008804DC">
              <w:rPr>
                <w:sz w:val="20"/>
              </w:rPr>
              <w:t xml:space="preserve">This is a mandatory requirement. There is no applicable criterion. </w:t>
            </w:r>
          </w:p>
        </w:tc>
      </w:tr>
    </w:tbl>
    <w:p w:rsidR="00B0297C" w:rsidRDefault="00B0297C"/>
    <w:p w:rsidR="00530F09" w:rsidRDefault="00530F09" w:rsidP="00530F09"/>
    <w:p w:rsidR="009D4F9E" w:rsidRDefault="009D4F9E" w:rsidP="00530F09"/>
    <w:p w:rsidR="009D4F9E" w:rsidRDefault="009D4F9E" w:rsidP="00530F09"/>
    <w:p w:rsidR="009D4F9E" w:rsidRDefault="009D4F9E" w:rsidP="00530F09"/>
    <w:p w:rsidR="009D4F9E" w:rsidRPr="009946CF" w:rsidRDefault="009D4F9E" w:rsidP="00530F09"/>
    <w:p w:rsidR="00530F09" w:rsidRDefault="00530F09" w:rsidP="00530F09">
      <w:pPr>
        <w:pStyle w:val="TAeditorialitemgeneralheading"/>
      </w:pPr>
      <w:r>
        <w:t>Part C – Buildings and str</w:t>
      </w:r>
      <w:r w:rsidR="009D4F9E">
        <w:t>uctures; Element 12: Local centre/ mixed use node – CZ5/CZ4</w:t>
      </w:r>
    </w:p>
    <w:p w:rsidR="00530F09" w:rsidRDefault="00530F09" w:rsidP="00530F09"/>
    <w:p w:rsidR="00530F09" w:rsidRPr="009946CF" w:rsidRDefault="00530F09" w:rsidP="00530F09">
      <w:pPr>
        <w:ind w:firstLine="576"/>
        <w:rPr>
          <w:i/>
        </w:rPr>
      </w:pPr>
      <w:r w:rsidRPr="009946CF">
        <w:rPr>
          <w:i/>
        </w:rPr>
        <w:t xml:space="preserve">Substitute </w:t>
      </w:r>
    </w:p>
    <w:p w:rsidR="00530F09" w:rsidRDefault="00530F09" w:rsidP="00530F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36"/>
      </w:tblGrid>
      <w:tr w:rsidR="00530F09" w:rsidTr="00213E56">
        <w:tc>
          <w:tcPr>
            <w:tcW w:w="8897" w:type="dxa"/>
            <w:gridSpan w:val="2"/>
            <w:shd w:val="pct15" w:color="auto" w:fill="auto"/>
          </w:tcPr>
          <w:p w:rsidR="00530F09" w:rsidRPr="00213E56" w:rsidRDefault="00530F09" w:rsidP="00213E56">
            <w:pPr>
              <w:spacing w:before="60" w:after="60"/>
              <w:rPr>
                <w:b/>
                <w:bCs/>
                <w:sz w:val="20"/>
              </w:rPr>
            </w:pPr>
            <w:r w:rsidRPr="00213E56">
              <w:rPr>
                <w:b/>
                <w:bCs/>
                <w:sz w:val="20"/>
              </w:rPr>
              <w:t>Element 12:  Local centre/mixed use node – CZ5/CZ4</w:t>
            </w:r>
          </w:p>
        </w:tc>
      </w:tr>
      <w:tr w:rsidR="00530F09" w:rsidTr="00213E56">
        <w:tc>
          <w:tcPr>
            <w:tcW w:w="4361" w:type="dxa"/>
            <w:shd w:val="pct20" w:color="auto" w:fill="auto"/>
          </w:tcPr>
          <w:p w:rsidR="00530F09" w:rsidRPr="00213E56" w:rsidRDefault="00530F09" w:rsidP="00213E56">
            <w:pPr>
              <w:pStyle w:val="TAbodytext"/>
              <w:spacing w:before="60" w:after="60"/>
              <w:rPr>
                <w:b/>
                <w:bCs/>
                <w:sz w:val="20"/>
              </w:rPr>
            </w:pPr>
            <w:r w:rsidRPr="00213E56">
              <w:rPr>
                <w:b/>
                <w:bCs/>
                <w:sz w:val="20"/>
              </w:rPr>
              <w:t xml:space="preserve">Rules </w:t>
            </w:r>
          </w:p>
        </w:tc>
        <w:tc>
          <w:tcPr>
            <w:tcW w:w="4536" w:type="dxa"/>
            <w:shd w:val="pct20" w:color="auto" w:fill="auto"/>
          </w:tcPr>
          <w:p w:rsidR="00530F09" w:rsidRPr="00213E56" w:rsidRDefault="00530F09" w:rsidP="00213E56">
            <w:pPr>
              <w:spacing w:before="60" w:after="60"/>
              <w:rPr>
                <w:b/>
                <w:bCs/>
                <w:sz w:val="20"/>
              </w:rPr>
            </w:pPr>
            <w:r w:rsidRPr="00213E56">
              <w:rPr>
                <w:b/>
                <w:bCs/>
                <w:sz w:val="20"/>
              </w:rPr>
              <w:t>Criteria</w:t>
            </w:r>
          </w:p>
        </w:tc>
      </w:tr>
      <w:tr w:rsidR="00530F09" w:rsidRPr="0038221A" w:rsidTr="00213E56">
        <w:tc>
          <w:tcPr>
            <w:tcW w:w="4361" w:type="dxa"/>
          </w:tcPr>
          <w:p w:rsidR="00530F09" w:rsidRPr="00213E56" w:rsidRDefault="00530F09" w:rsidP="00213E56">
            <w:pPr>
              <w:spacing w:before="60" w:after="60" w:line="288" w:lineRule="auto"/>
              <w:rPr>
                <w:kern w:val="32"/>
                <w:sz w:val="20"/>
                <w:szCs w:val="20"/>
              </w:rPr>
            </w:pPr>
          </w:p>
          <w:p w:rsidR="00530F09" w:rsidRPr="00213E56" w:rsidRDefault="00530F09" w:rsidP="00213E56">
            <w:pPr>
              <w:spacing w:before="60" w:after="60" w:line="288" w:lineRule="auto"/>
              <w:rPr>
                <w:kern w:val="32"/>
                <w:sz w:val="20"/>
                <w:szCs w:val="20"/>
              </w:rPr>
            </w:pPr>
            <w:r w:rsidRPr="00213E56">
              <w:rPr>
                <w:kern w:val="32"/>
                <w:sz w:val="20"/>
                <w:szCs w:val="20"/>
              </w:rPr>
              <w:t>There is no applicable rule.</w:t>
            </w:r>
          </w:p>
          <w:p w:rsidR="00530F09" w:rsidRPr="00213E56" w:rsidRDefault="00530F09" w:rsidP="00213E56">
            <w:pPr>
              <w:spacing w:before="60" w:after="60" w:line="288" w:lineRule="auto"/>
              <w:rPr>
                <w:kern w:val="32"/>
                <w:sz w:val="20"/>
                <w:szCs w:val="20"/>
              </w:rPr>
            </w:pPr>
          </w:p>
        </w:tc>
        <w:tc>
          <w:tcPr>
            <w:tcW w:w="4536" w:type="dxa"/>
          </w:tcPr>
          <w:p w:rsidR="00530F09" w:rsidRPr="00213E56" w:rsidRDefault="00530F09" w:rsidP="00213E56">
            <w:pPr>
              <w:spacing w:before="60" w:after="60" w:line="288" w:lineRule="auto"/>
              <w:rPr>
                <w:kern w:val="32"/>
                <w:sz w:val="20"/>
                <w:szCs w:val="20"/>
              </w:rPr>
            </w:pPr>
            <w:r w:rsidRPr="00213E56">
              <w:rPr>
                <w:kern w:val="32"/>
                <w:sz w:val="20"/>
                <w:szCs w:val="20"/>
              </w:rPr>
              <w:t>C57</w:t>
            </w:r>
          </w:p>
          <w:p w:rsidR="00530F09" w:rsidRPr="00213E56" w:rsidRDefault="00530F09" w:rsidP="00213E56">
            <w:pPr>
              <w:spacing w:before="60" w:after="60" w:line="288" w:lineRule="auto"/>
              <w:rPr>
                <w:kern w:val="32"/>
                <w:sz w:val="20"/>
                <w:szCs w:val="20"/>
              </w:rPr>
            </w:pPr>
            <w:r w:rsidRPr="00213E56">
              <w:rPr>
                <w:kern w:val="32"/>
                <w:sz w:val="20"/>
                <w:szCs w:val="20"/>
              </w:rPr>
              <w:t xml:space="preserve">Buildings in CZ4 are designed to have the ground floor level to be adaptable for commercial use. </w:t>
            </w:r>
          </w:p>
          <w:p w:rsidR="00530F09" w:rsidRPr="00213E56" w:rsidRDefault="00530F09" w:rsidP="00213E56">
            <w:pPr>
              <w:spacing w:before="60" w:after="60" w:line="288" w:lineRule="auto"/>
              <w:rPr>
                <w:kern w:val="32"/>
                <w:sz w:val="20"/>
                <w:szCs w:val="20"/>
              </w:rPr>
            </w:pPr>
            <w:r w:rsidRPr="00213E56">
              <w:rPr>
                <w:kern w:val="32"/>
                <w:sz w:val="18"/>
                <w:szCs w:val="18"/>
              </w:rPr>
              <w:t>Note: This criterion does not apply to buildings fronti</w:t>
            </w:r>
            <w:r w:rsidR="00C46126" w:rsidRPr="00213E56">
              <w:rPr>
                <w:kern w:val="32"/>
                <w:sz w:val="18"/>
                <w:szCs w:val="18"/>
              </w:rPr>
              <w:t>ng the northern part of Blackmore</w:t>
            </w:r>
            <w:r w:rsidRPr="00213E56">
              <w:rPr>
                <w:kern w:val="32"/>
                <w:sz w:val="18"/>
                <w:szCs w:val="18"/>
              </w:rPr>
              <w:t xml:space="preserve"> Street. </w:t>
            </w:r>
          </w:p>
        </w:tc>
      </w:tr>
    </w:tbl>
    <w:p w:rsidR="00530F09" w:rsidRDefault="00530F09" w:rsidP="00530F09">
      <w:pPr>
        <w:rPr>
          <w:kern w:val="32"/>
        </w:rPr>
      </w:pPr>
    </w:p>
    <w:p w:rsidR="00B0297C" w:rsidRDefault="00B0297C"/>
    <w:p w:rsidR="00B0297C" w:rsidRDefault="00B0297C"/>
    <w:p w:rsidR="00B0297C" w:rsidRDefault="00B0297C"/>
    <w:p w:rsidR="00B0297C" w:rsidRPr="009946CF" w:rsidRDefault="00B0297C"/>
    <w:p w:rsidR="00D37763" w:rsidRPr="009946CF" w:rsidRDefault="00D37763"/>
    <w:p w:rsidR="00D37763" w:rsidRDefault="00D37763">
      <w:pPr>
        <w:rPr>
          <w:b/>
        </w:rPr>
      </w:pPr>
      <w:r>
        <w:rPr>
          <w:b/>
        </w:rPr>
        <w:br w:type="page"/>
      </w:r>
    </w:p>
    <w:p w:rsidR="00262415" w:rsidRPr="008A2AE9" w:rsidRDefault="00567EAA" w:rsidP="00262415">
      <w:pPr>
        <w:pStyle w:val="TAinterpretationservicetitle"/>
      </w:pPr>
      <w:r w:rsidRPr="00BE441E">
        <w:t>Interpretation service</w:t>
      </w:r>
    </w:p>
    <w:p w:rsidR="00262415" w:rsidRDefault="00813137" w:rsidP="00262415">
      <w:pPr>
        <w:pStyle w:val="BodyText"/>
      </w:pPr>
      <w:r>
        <w:rPr>
          <w:noProof/>
        </w:rPr>
        <w:pict>
          <v:shape id="_x0000_i1028" type="#_x0000_t75" alt="Trans" style="width:420.75pt;height:277.5pt;visibility:visible">
            <v:imagedata r:id="rId18" o:title=""/>
          </v:shape>
        </w:pict>
      </w:r>
    </w:p>
    <w:p w:rsidR="001C00EC" w:rsidRDefault="001C00EC" w:rsidP="009D4F9E"/>
    <w:sectPr w:rsidR="001C00EC" w:rsidSect="009D02E1">
      <w:footerReference w:type="default" r:id="rId19"/>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2AC" w:rsidRDefault="00EE72AC">
      <w:r>
        <w:separator/>
      </w:r>
    </w:p>
  </w:endnote>
  <w:endnote w:type="continuationSeparator" w:id="0">
    <w:p w:rsidR="00EE72AC" w:rsidRDefault="00EE7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CE5" w:rsidRDefault="007A7C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067" w:rsidRPr="00D57067" w:rsidRDefault="00D57067" w:rsidP="00D57067">
    <w:pPr>
      <w:pStyle w:val="Footer"/>
      <w:jc w:val="center"/>
      <w:rPr>
        <w:rFonts w:cs="Arial"/>
        <w:sz w:val="14"/>
      </w:rPr>
    </w:pPr>
    <w:r w:rsidRPr="00D57067">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067" w:rsidRPr="007A7CE5" w:rsidRDefault="007A7CE5" w:rsidP="007A7CE5">
    <w:pPr>
      <w:pStyle w:val="Footer"/>
      <w:jc w:val="center"/>
      <w:rPr>
        <w:rFonts w:cs="Arial"/>
        <w:sz w:val="14"/>
      </w:rPr>
    </w:pPr>
    <w:r w:rsidRPr="007A7CE5">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C03" w:rsidRPr="007A7CE5" w:rsidRDefault="007A7CE5" w:rsidP="007A7CE5">
    <w:pPr>
      <w:pStyle w:val="TAfooter"/>
      <w:rPr>
        <w:sz w:val="14"/>
      </w:rPr>
    </w:pPr>
    <w:r w:rsidRPr="007A7CE5">
      <w:rPr>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C03" w:rsidRPr="009E5E4D" w:rsidRDefault="00710C03" w:rsidP="00257223">
    <w:pPr>
      <w:pStyle w:val="Footer"/>
      <w:jc w:val="center"/>
      <w:rPr>
        <w:sz w:val="20"/>
        <w:szCs w:val="20"/>
      </w:rPr>
    </w:pPr>
    <w:r w:rsidRPr="009E5E4D">
      <w:rPr>
        <w:sz w:val="20"/>
        <w:szCs w:val="20"/>
      </w:rPr>
      <w:tab/>
    </w:r>
    <w:r w:rsidRPr="009E5E4D">
      <w:rPr>
        <w:sz w:val="20"/>
        <w:szCs w:val="20"/>
      </w:rPr>
      <w:tab/>
    </w:r>
  </w:p>
  <w:p w:rsidR="00710C03" w:rsidRPr="007A7CE5" w:rsidRDefault="007A7CE5" w:rsidP="007A7CE5">
    <w:pPr>
      <w:pStyle w:val="Footer"/>
      <w:jc w:val="center"/>
      <w:rPr>
        <w:rFonts w:cs="Arial"/>
        <w:sz w:val="14"/>
        <w:szCs w:val="20"/>
      </w:rPr>
    </w:pPr>
    <w:r w:rsidRPr="007A7CE5">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2AC" w:rsidRDefault="00EE72AC">
      <w:r>
        <w:separator/>
      </w:r>
    </w:p>
  </w:footnote>
  <w:footnote w:type="continuationSeparator" w:id="0">
    <w:p w:rsidR="00EE72AC" w:rsidRDefault="00EE7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CE5" w:rsidRDefault="007A7C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CE5" w:rsidRDefault="007A7C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C03" w:rsidRDefault="00710C03" w:rsidP="00801A6D">
    <w:pPr>
      <w:pStyle w:val="Header"/>
    </w:pPr>
  </w:p>
  <w:p w:rsidR="00710C03" w:rsidRPr="00801A6D" w:rsidRDefault="00710C03" w:rsidP="00801A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C03" w:rsidRPr="00312DF5" w:rsidRDefault="00447322" w:rsidP="00262415">
    <w:pPr>
      <w:pStyle w:val="Header"/>
      <w:spacing w:before="360"/>
      <w:jc w:val="right"/>
      <w:rPr>
        <w:rFonts w:ascii="Calibri" w:hAnsi="Calibri" w:cs="Calibri"/>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SDDlogo_2cmhigh" style="position:absolute;left:0;text-align:left;margin-left:-.4pt;margin-top:-2.95pt;width:221.9pt;height:82.55pt;z-index:-251658752;visibility:visible">
          <v:imagedata r:id="rId1" o:title=""/>
        </v:shape>
      </w:pict>
    </w:r>
    <w:r w:rsidR="00710C03" w:rsidRPr="00312DF5">
      <w:rPr>
        <w:rFonts w:ascii="Calibri" w:hAnsi="Calibri" w:cs="Calibri"/>
        <w:b/>
        <w:sz w:val="32"/>
        <w:szCs w:val="32"/>
      </w:rPr>
      <w:br/>
    </w:r>
  </w:p>
  <w:p w:rsidR="00710C03" w:rsidRDefault="00710C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lowerLetter"/>
      <w:lvlText w:val="%1)"/>
      <w:lvlJc w:val="left"/>
      <w:pPr>
        <w:ind w:left="549" w:hanging="448"/>
      </w:pPr>
      <w:rPr>
        <w:rFonts w:ascii="Arial" w:hAnsi="Arial" w:cs="Arial"/>
        <w:b w:val="0"/>
        <w:bCs w:val="0"/>
        <w:spacing w:val="-1"/>
        <w:sz w:val="20"/>
        <w:szCs w:val="20"/>
      </w:rPr>
    </w:lvl>
    <w:lvl w:ilvl="1">
      <w:numFmt w:val="bullet"/>
      <w:lvlText w:val="•"/>
      <w:lvlJc w:val="left"/>
      <w:pPr>
        <w:ind w:left="955" w:hanging="448"/>
      </w:pPr>
    </w:lvl>
    <w:lvl w:ilvl="2">
      <w:numFmt w:val="bullet"/>
      <w:lvlText w:val="•"/>
      <w:lvlJc w:val="left"/>
      <w:pPr>
        <w:ind w:left="1361" w:hanging="448"/>
      </w:pPr>
    </w:lvl>
    <w:lvl w:ilvl="3">
      <w:numFmt w:val="bullet"/>
      <w:lvlText w:val="•"/>
      <w:lvlJc w:val="left"/>
      <w:pPr>
        <w:ind w:left="1767" w:hanging="448"/>
      </w:pPr>
    </w:lvl>
    <w:lvl w:ilvl="4">
      <w:numFmt w:val="bullet"/>
      <w:lvlText w:val="•"/>
      <w:lvlJc w:val="left"/>
      <w:pPr>
        <w:ind w:left="2173" w:hanging="448"/>
      </w:pPr>
    </w:lvl>
    <w:lvl w:ilvl="5">
      <w:numFmt w:val="bullet"/>
      <w:lvlText w:val="•"/>
      <w:lvlJc w:val="left"/>
      <w:pPr>
        <w:ind w:left="2579" w:hanging="448"/>
      </w:pPr>
    </w:lvl>
    <w:lvl w:ilvl="6">
      <w:numFmt w:val="bullet"/>
      <w:lvlText w:val="•"/>
      <w:lvlJc w:val="left"/>
      <w:pPr>
        <w:ind w:left="2985" w:hanging="448"/>
      </w:pPr>
    </w:lvl>
    <w:lvl w:ilvl="7">
      <w:numFmt w:val="bullet"/>
      <w:lvlText w:val="•"/>
      <w:lvlJc w:val="left"/>
      <w:pPr>
        <w:ind w:left="3391" w:hanging="448"/>
      </w:pPr>
    </w:lvl>
    <w:lvl w:ilvl="8">
      <w:numFmt w:val="bullet"/>
      <w:lvlText w:val="•"/>
      <w:lvlJc w:val="left"/>
      <w:pPr>
        <w:ind w:left="3797" w:hanging="448"/>
      </w:pPr>
    </w:lvl>
  </w:abstractNum>
  <w:abstractNum w:abstractNumId="1" w15:restartNumberingAfterBreak="0">
    <w:nsid w:val="00000403"/>
    <w:multiLevelType w:val="multilevel"/>
    <w:tmpl w:val="00000886"/>
    <w:lvl w:ilvl="0">
      <w:start w:val="1"/>
      <w:numFmt w:val="lowerLetter"/>
      <w:lvlText w:val="%1)"/>
      <w:lvlJc w:val="left"/>
      <w:pPr>
        <w:ind w:left="549" w:hanging="449"/>
      </w:pPr>
      <w:rPr>
        <w:rFonts w:ascii="Arial" w:hAnsi="Arial" w:cs="Arial"/>
        <w:b w:val="0"/>
        <w:bCs w:val="0"/>
        <w:spacing w:val="-1"/>
        <w:sz w:val="20"/>
        <w:szCs w:val="20"/>
      </w:rPr>
    </w:lvl>
    <w:lvl w:ilvl="1">
      <w:numFmt w:val="bullet"/>
      <w:lvlText w:val="•"/>
      <w:lvlJc w:val="left"/>
      <w:pPr>
        <w:ind w:left="955" w:hanging="449"/>
      </w:pPr>
    </w:lvl>
    <w:lvl w:ilvl="2">
      <w:numFmt w:val="bullet"/>
      <w:lvlText w:val="•"/>
      <w:lvlJc w:val="left"/>
      <w:pPr>
        <w:ind w:left="1361" w:hanging="449"/>
      </w:pPr>
    </w:lvl>
    <w:lvl w:ilvl="3">
      <w:numFmt w:val="bullet"/>
      <w:lvlText w:val="•"/>
      <w:lvlJc w:val="left"/>
      <w:pPr>
        <w:ind w:left="1767" w:hanging="449"/>
      </w:pPr>
    </w:lvl>
    <w:lvl w:ilvl="4">
      <w:numFmt w:val="bullet"/>
      <w:lvlText w:val="•"/>
      <w:lvlJc w:val="left"/>
      <w:pPr>
        <w:ind w:left="2173" w:hanging="449"/>
      </w:pPr>
    </w:lvl>
    <w:lvl w:ilvl="5">
      <w:numFmt w:val="bullet"/>
      <w:lvlText w:val="•"/>
      <w:lvlJc w:val="left"/>
      <w:pPr>
        <w:ind w:left="2579" w:hanging="449"/>
      </w:pPr>
    </w:lvl>
    <w:lvl w:ilvl="6">
      <w:numFmt w:val="bullet"/>
      <w:lvlText w:val="•"/>
      <w:lvlJc w:val="left"/>
      <w:pPr>
        <w:ind w:left="2985" w:hanging="449"/>
      </w:pPr>
    </w:lvl>
    <w:lvl w:ilvl="7">
      <w:numFmt w:val="bullet"/>
      <w:lvlText w:val="•"/>
      <w:lvlJc w:val="left"/>
      <w:pPr>
        <w:ind w:left="3391" w:hanging="449"/>
      </w:pPr>
    </w:lvl>
    <w:lvl w:ilvl="8">
      <w:numFmt w:val="bullet"/>
      <w:lvlText w:val="•"/>
      <w:lvlJc w:val="left"/>
      <w:pPr>
        <w:ind w:left="3797" w:hanging="449"/>
      </w:pPr>
    </w:lvl>
  </w:abstractNum>
  <w:abstractNum w:abstractNumId="2" w15:restartNumberingAfterBreak="0">
    <w:nsid w:val="01D1599C"/>
    <w:multiLevelType w:val="hybridMultilevel"/>
    <w:tmpl w:val="1D406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8115A"/>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AEB7A52"/>
    <w:multiLevelType w:val="hybridMultilevel"/>
    <w:tmpl w:val="73B8DCE4"/>
    <w:lvl w:ilvl="0" w:tplc="5A68B4E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5" w15:restartNumberingAfterBreak="0">
    <w:nsid w:val="0BF150CA"/>
    <w:multiLevelType w:val="hybridMultilevel"/>
    <w:tmpl w:val="25266ADC"/>
    <w:lvl w:ilvl="0" w:tplc="A65CC26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0D4A0C2C"/>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0EBA3880"/>
    <w:multiLevelType w:val="hybridMultilevel"/>
    <w:tmpl w:val="6E74C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6B37A1"/>
    <w:multiLevelType w:val="multilevel"/>
    <w:tmpl w:val="00000886"/>
    <w:lvl w:ilvl="0">
      <w:start w:val="1"/>
      <w:numFmt w:val="lowerLetter"/>
      <w:lvlText w:val="%1)"/>
      <w:lvlJc w:val="left"/>
      <w:pPr>
        <w:ind w:left="549" w:hanging="449"/>
      </w:pPr>
      <w:rPr>
        <w:rFonts w:ascii="Arial" w:hAnsi="Arial" w:cs="Arial"/>
        <w:b w:val="0"/>
        <w:bCs w:val="0"/>
        <w:spacing w:val="-1"/>
        <w:sz w:val="20"/>
        <w:szCs w:val="20"/>
      </w:rPr>
    </w:lvl>
    <w:lvl w:ilvl="1">
      <w:numFmt w:val="bullet"/>
      <w:lvlText w:val="•"/>
      <w:lvlJc w:val="left"/>
      <w:pPr>
        <w:ind w:left="955" w:hanging="449"/>
      </w:pPr>
    </w:lvl>
    <w:lvl w:ilvl="2">
      <w:numFmt w:val="bullet"/>
      <w:lvlText w:val="•"/>
      <w:lvlJc w:val="left"/>
      <w:pPr>
        <w:ind w:left="1361" w:hanging="449"/>
      </w:pPr>
    </w:lvl>
    <w:lvl w:ilvl="3">
      <w:numFmt w:val="bullet"/>
      <w:lvlText w:val="•"/>
      <w:lvlJc w:val="left"/>
      <w:pPr>
        <w:ind w:left="1767" w:hanging="449"/>
      </w:pPr>
    </w:lvl>
    <w:lvl w:ilvl="4">
      <w:numFmt w:val="bullet"/>
      <w:lvlText w:val="•"/>
      <w:lvlJc w:val="left"/>
      <w:pPr>
        <w:ind w:left="2173" w:hanging="449"/>
      </w:pPr>
    </w:lvl>
    <w:lvl w:ilvl="5">
      <w:numFmt w:val="bullet"/>
      <w:lvlText w:val="•"/>
      <w:lvlJc w:val="left"/>
      <w:pPr>
        <w:ind w:left="2579" w:hanging="449"/>
      </w:pPr>
    </w:lvl>
    <w:lvl w:ilvl="6">
      <w:numFmt w:val="bullet"/>
      <w:lvlText w:val="•"/>
      <w:lvlJc w:val="left"/>
      <w:pPr>
        <w:ind w:left="2985" w:hanging="449"/>
      </w:pPr>
    </w:lvl>
    <w:lvl w:ilvl="7">
      <w:numFmt w:val="bullet"/>
      <w:lvlText w:val="•"/>
      <w:lvlJc w:val="left"/>
      <w:pPr>
        <w:ind w:left="3391" w:hanging="449"/>
      </w:pPr>
    </w:lvl>
    <w:lvl w:ilvl="8">
      <w:numFmt w:val="bullet"/>
      <w:lvlText w:val="•"/>
      <w:lvlJc w:val="left"/>
      <w:pPr>
        <w:ind w:left="3797" w:hanging="449"/>
      </w:pPr>
    </w:lvl>
  </w:abstractNum>
  <w:abstractNum w:abstractNumId="9" w15:restartNumberingAfterBreak="0">
    <w:nsid w:val="13431BEF"/>
    <w:multiLevelType w:val="hybridMultilevel"/>
    <w:tmpl w:val="E56CEDCA"/>
    <w:lvl w:ilvl="0" w:tplc="01FEABAA">
      <w:start w:val="1"/>
      <w:numFmt w:val="lowerRoman"/>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179F5F2E"/>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191A2A7E"/>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19DB22BC"/>
    <w:multiLevelType w:val="multilevel"/>
    <w:tmpl w:val="6F4A0034"/>
    <w:lvl w:ilvl="0">
      <w:start w:val="1"/>
      <w:numFmt w:val="lowerLetter"/>
      <w:lvlText w:val="%1)"/>
      <w:lvlJc w:val="left"/>
      <w:pPr>
        <w:ind w:left="549" w:hanging="448"/>
      </w:pPr>
      <w:rPr>
        <w:rFonts w:ascii="Arial" w:hAnsi="Arial" w:cs="Arial" w:hint="default"/>
        <w:b w:val="0"/>
        <w:bCs w:val="0"/>
        <w:spacing w:val="-1"/>
        <w:sz w:val="20"/>
        <w:szCs w:val="20"/>
      </w:rPr>
    </w:lvl>
    <w:lvl w:ilvl="1">
      <w:numFmt w:val="bullet"/>
      <w:lvlText w:val="•"/>
      <w:lvlJc w:val="left"/>
      <w:pPr>
        <w:ind w:left="955" w:hanging="448"/>
      </w:pPr>
      <w:rPr>
        <w:rFonts w:hint="default"/>
      </w:rPr>
    </w:lvl>
    <w:lvl w:ilvl="2">
      <w:numFmt w:val="bullet"/>
      <w:lvlText w:val="•"/>
      <w:lvlJc w:val="left"/>
      <w:pPr>
        <w:ind w:left="1361" w:hanging="448"/>
      </w:pPr>
      <w:rPr>
        <w:rFonts w:hint="default"/>
      </w:rPr>
    </w:lvl>
    <w:lvl w:ilvl="3">
      <w:numFmt w:val="bullet"/>
      <w:lvlText w:val="•"/>
      <w:lvlJc w:val="left"/>
      <w:pPr>
        <w:ind w:left="1767" w:hanging="448"/>
      </w:pPr>
      <w:rPr>
        <w:rFonts w:hint="default"/>
      </w:rPr>
    </w:lvl>
    <w:lvl w:ilvl="4">
      <w:numFmt w:val="bullet"/>
      <w:lvlText w:val="•"/>
      <w:lvlJc w:val="left"/>
      <w:pPr>
        <w:ind w:left="2173" w:hanging="448"/>
      </w:pPr>
      <w:rPr>
        <w:rFonts w:hint="default"/>
      </w:rPr>
    </w:lvl>
    <w:lvl w:ilvl="5">
      <w:numFmt w:val="bullet"/>
      <w:lvlText w:val="•"/>
      <w:lvlJc w:val="left"/>
      <w:pPr>
        <w:ind w:left="2579" w:hanging="448"/>
      </w:pPr>
      <w:rPr>
        <w:rFonts w:hint="default"/>
      </w:rPr>
    </w:lvl>
    <w:lvl w:ilvl="6">
      <w:numFmt w:val="bullet"/>
      <w:lvlText w:val="•"/>
      <w:lvlJc w:val="left"/>
      <w:pPr>
        <w:ind w:left="2985" w:hanging="448"/>
      </w:pPr>
      <w:rPr>
        <w:rFonts w:hint="default"/>
      </w:rPr>
    </w:lvl>
    <w:lvl w:ilvl="7">
      <w:numFmt w:val="bullet"/>
      <w:lvlText w:val="•"/>
      <w:lvlJc w:val="left"/>
      <w:pPr>
        <w:ind w:left="3391" w:hanging="448"/>
      </w:pPr>
      <w:rPr>
        <w:rFonts w:hint="default"/>
      </w:rPr>
    </w:lvl>
    <w:lvl w:ilvl="8">
      <w:numFmt w:val="bullet"/>
      <w:lvlText w:val="•"/>
      <w:lvlJc w:val="left"/>
      <w:pPr>
        <w:ind w:left="3797" w:hanging="448"/>
      </w:pPr>
      <w:rPr>
        <w:rFonts w:hint="default"/>
      </w:rPr>
    </w:lvl>
  </w:abstractNum>
  <w:abstractNum w:abstractNumId="13" w15:restartNumberingAfterBreak="0">
    <w:nsid w:val="1C7F5AC6"/>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224C6633"/>
    <w:multiLevelType w:val="hybridMultilevel"/>
    <w:tmpl w:val="2F38E5C0"/>
    <w:lvl w:ilvl="0" w:tplc="F0E2D516">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17" w15:restartNumberingAfterBreak="0">
    <w:nsid w:val="27A17D6F"/>
    <w:multiLevelType w:val="multilevel"/>
    <w:tmpl w:val="18608AE0"/>
    <w:lvl w:ilvl="0">
      <w:start w:val="1"/>
      <w:numFmt w:val="lowerLetter"/>
      <w:lvlText w:val="%1)"/>
      <w:lvlJc w:val="left"/>
      <w:pPr>
        <w:ind w:left="549" w:hanging="449"/>
      </w:pPr>
      <w:rPr>
        <w:rFonts w:ascii="Arial" w:hAnsi="Arial" w:cs="Arial" w:hint="default"/>
        <w:b w:val="0"/>
        <w:bCs w:val="0"/>
        <w:spacing w:val="-1"/>
        <w:sz w:val="20"/>
        <w:szCs w:val="20"/>
      </w:rPr>
    </w:lvl>
    <w:lvl w:ilvl="1">
      <w:numFmt w:val="bullet"/>
      <w:lvlText w:val="•"/>
      <w:lvlJc w:val="left"/>
      <w:pPr>
        <w:ind w:left="955" w:hanging="449"/>
      </w:pPr>
      <w:rPr>
        <w:rFonts w:hint="default"/>
      </w:rPr>
    </w:lvl>
    <w:lvl w:ilvl="2">
      <w:numFmt w:val="bullet"/>
      <w:lvlText w:val="•"/>
      <w:lvlJc w:val="left"/>
      <w:pPr>
        <w:ind w:left="1361" w:hanging="449"/>
      </w:pPr>
      <w:rPr>
        <w:rFonts w:hint="default"/>
      </w:rPr>
    </w:lvl>
    <w:lvl w:ilvl="3">
      <w:numFmt w:val="bullet"/>
      <w:lvlText w:val="•"/>
      <w:lvlJc w:val="left"/>
      <w:pPr>
        <w:ind w:left="1767" w:hanging="449"/>
      </w:pPr>
      <w:rPr>
        <w:rFonts w:hint="default"/>
      </w:rPr>
    </w:lvl>
    <w:lvl w:ilvl="4">
      <w:numFmt w:val="bullet"/>
      <w:lvlText w:val="•"/>
      <w:lvlJc w:val="left"/>
      <w:pPr>
        <w:ind w:left="2173" w:hanging="449"/>
      </w:pPr>
      <w:rPr>
        <w:rFonts w:hint="default"/>
      </w:rPr>
    </w:lvl>
    <w:lvl w:ilvl="5">
      <w:numFmt w:val="bullet"/>
      <w:lvlText w:val="•"/>
      <w:lvlJc w:val="left"/>
      <w:pPr>
        <w:ind w:left="2579" w:hanging="449"/>
      </w:pPr>
      <w:rPr>
        <w:rFonts w:hint="default"/>
      </w:rPr>
    </w:lvl>
    <w:lvl w:ilvl="6">
      <w:numFmt w:val="bullet"/>
      <w:lvlText w:val="•"/>
      <w:lvlJc w:val="left"/>
      <w:pPr>
        <w:ind w:left="2985" w:hanging="449"/>
      </w:pPr>
      <w:rPr>
        <w:rFonts w:hint="default"/>
      </w:rPr>
    </w:lvl>
    <w:lvl w:ilvl="7">
      <w:numFmt w:val="bullet"/>
      <w:lvlText w:val="•"/>
      <w:lvlJc w:val="left"/>
      <w:pPr>
        <w:ind w:left="3391" w:hanging="449"/>
      </w:pPr>
      <w:rPr>
        <w:rFonts w:hint="default"/>
      </w:rPr>
    </w:lvl>
    <w:lvl w:ilvl="8">
      <w:numFmt w:val="bullet"/>
      <w:lvlText w:val="•"/>
      <w:lvlJc w:val="left"/>
      <w:pPr>
        <w:ind w:left="3797" w:hanging="449"/>
      </w:pPr>
      <w:rPr>
        <w:rFonts w:hint="default"/>
      </w:rPr>
    </w:lvl>
  </w:abstractNum>
  <w:abstractNum w:abstractNumId="18" w15:restartNumberingAfterBreak="0">
    <w:nsid w:val="28267A81"/>
    <w:multiLevelType w:val="hybridMultilevel"/>
    <w:tmpl w:val="2482E87A"/>
    <w:lvl w:ilvl="0" w:tplc="01FEABAA">
      <w:start w:val="1"/>
      <w:numFmt w:val="lowerRoman"/>
      <w:lvlText w:val="%1)"/>
      <w:lvlJc w:val="left"/>
      <w:pPr>
        <w:ind w:left="394" w:hanging="360"/>
      </w:pPr>
      <w:rPr>
        <w:rFonts w:ascii="Arial" w:eastAsia="Times New Roman"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15:restartNumberingAfterBreak="0">
    <w:nsid w:val="2A5E099E"/>
    <w:multiLevelType w:val="hybridMultilevel"/>
    <w:tmpl w:val="4620C832"/>
    <w:lvl w:ilvl="0" w:tplc="24DC9750">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2C697B25"/>
    <w:multiLevelType w:val="hybridMultilevel"/>
    <w:tmpl w:val="12B4082A"/>
    <w:lvl w:ilvl="0" w:tplc="2B64F9B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2C950D18"/>
    <w:multiLevelType w:val="hybridMultilevel"/>
    <w:tmpl w:val="E160C6C2"/>
    <w:lvl w:ilvl="0" w:tplc="EB76D3DC">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2D777B5F"/>
    <w:multiLevelType w:val="hybridMultilevel"/>
    <w:tmpl w:val="63A2ABDC"/>
    <w:lvl w:ilvl="0" w:tplc="36D4E37A">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2D8B7706"/>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15:restartNumberingAfterBreak="0">
    <w:nsid w:val="2EF11FF8"/>
    <w:multiLevelType w:val="hybridMultilevel"/>
    <w:tmpl w:val="2EAE2988"/>
    <w:lvl w:ilvl="0" w:tplc="03006D02">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7" w15:restartNumberingAfterBreak="0">
    <w:nsid w:val="313C7FD7"/>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31DD244C"/>
    <w:multiLevelType w:val="hybridMultilevel"/>
    <w:tmpl w:val="EE0CD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1DD36D1"/>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32911044"/>
    <w:multiLevelType w:val="hybridMultilevel"/>
    <w:tmpl w:val="72BAC12E"/>
    <w:lvl w:ilvl="0" w:tplc="225A622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38F42C61"/>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3F6838AD"/>
    <w:multiLevelType w:val="hybridMultilevel"/>
    <w:tmpl w:val="E424E60C"/>
    <w:lvl w:ilvl="0" w:tplc="0C090017">
      <w:start w:val="1"/>
      <w:numFmt w:val="lowerLetter"/>
      <w:lvlText w:val="%1)"/>
      <w:lvlJc w:val="left"/>
      <w:pPr>
        <w:ind w:left="394"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33"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745889"/>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48C5631A"/>
    <w:multiLevelType w:val="hybridMultilevel"/>
    <w:tmpl w:val="5474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F479BF"/>
    <w:multiLevelType w:val="hybridMultilevel"/>
    <w:tmpl w:val="2D50D02C"/>
    <w:lvl w:ilvl="0" w:tplc="5E20646A">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4DC1251A"/>
    <w:multiLevelType w:val="hybridMultilevel"/>
    <w:tmpl w:val="249A8E02"/>
    <w:lvl w:ilvl="0" w:tplc="506820C6">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15:restartNumberingAfterBreak="0">
    <w:nsid w:val="4E3B7E2B"/>
    <w:multiLevelType w:val="hybridMultilevel"/>
    <w:tmpl w:val="1FF079FC"/>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9"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0" w15:restartNumberingAfterBreak="0">
    <w:nsid w:val="4E816E7A"/>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15:restartNumberingAfterBreak="0">
    <w:nsid w:val="53F939FA"/>
    <w:multiLevelType w:val="hybridMultilevel"/>
    <w:tmpl w:val="C770CEC0"/>
    <w:lvl w:ilvl="0" w:tplc="8AC29F4C">
      <w:start w:val="1"/>
      <w:numFmt w:val="lowerRoman"/>
      <w:lvlText w:val="%1)"/>
      <w:lvlJc w:val="left"/>
      <w:pPr>
        <w:ind w:left="1080" w:hanging="720"/>
      </w:pPr>
      <w:rPr>
        <w:rFonts w:cs="Times New Roman" w:hint="default"/>
        <w:sz w:val="24"/>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5454509F"/>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15:restartNumberingAfterBreak="0">
    <w:nsid w:val="550B6185"/>
    <w:multiLevelType w:val="hybridMultilevel"/>
    <w:tmpl w:val="06D8E2A2"/>
    <w:lvl w:ilvl="0" w:tplc="68A4CF78">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4" w15:restartNumberingAfterBreak="0">
    <w:nsid w:val="5527048F"/>
    <w:multiLevelType w:val="hybridMultilevel"/>
    <w:tmpl w:val="74181C72"/>
    <w:lvl w:ilvl="0" w:tplc="A288EC1E">
      <w:start w:val="1"/>
      <w:numFmt w:val="lowerLetter"/>
      <w:lvlText w:val="%1)"/>
      <w:lvlJc w:val="left"/>
      <w:pPr>
        <w:ind w:left="360" w:hanging="360"/>
      </w:pPr>
      <w:rPr>
        <w:rFonts w:ascii="Arial" w:hAnsi="Arial" w:cs="Arial"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15:restartNumberingAfterBreak="0">
    <w:nsid w:val="5AED6D7E"/>
    <w:multiLevelType w:val="hybridMultilevel"/>
    <w:tmpl w:val="2F38E5C0"/>
    <w:lvl w:ilvl="0" w:tplc="EEB8971C">
      <w:start w:val="1"/>
      <w:numFmt w:val="lowerLetter"/>
      <w:lvlText w:val="%1)"/>
      <w:lvlJc w:val="left"/>
      <w:pPr>
        <w:tabs>
          <w:tab w:val="num" w:pos="394"/>
        </w:tabs>
        <w:ind w:left="394" w:hanging="360"/>
      </w:pPr>
      <w:rPr>
        <w:rFonts w:cs="Times New Roman"/>
      </w:rPr>
    </w:lvl>
    <w:lvl w:ilvl="1" w:tplc="0C090019">
      <w:start w:val="1"/>
      <w:numFmt w:val="lowerLetter"/>
      <w:lvlText w:val="%2."/>
      <w:lvlJc w:val="left"/>
      <w:pPr>
        <w:ind w:left="1114" w:hanging="360"/>
      </w:pPr>
      <w:rPr>
        <w:rFonts w:cs="Times New Roman"/>
      </w:rPr>
    </w:lvl>
    <w:lvl w:ilvl="2" w:tplc="0C09001B">
      <w:start w:val="1"/>
      <w:numFmt w:val="decimal"/>
      <w:lvlText w:val="%3."/>
      <w:lvlJc w:val="left"/>
      <w:pPr>
        <w:tabs>
          <w:tab w:val="num" w:pos="1834"/>
        </w:tabs>
        <w:ind w:left="1834" w:hanging="360"/>
      </w:pPr>
      <w:rPr>
        <w:rFonts w:cs="Times New Roman"/>
      </w:rPr>
    </w:lvl>
    <w:lvl w:ilvl="3" w:tplc="0C09000F">
      <w:start w:val="1"/>
      <w:numFmt w:val="decimal"/>
      <w:lvlText w:val="%4."/>
      <w:lvlJc w:val="left"/>
      <w:pPr>
        <w:tabs>
          <w:tab w:val="num" w:pos="2554"/>
        </w:tabs>
        <w:ind w:left="2554" w:hanging="360"/>
      </w:pPr>
      <w:rPr>
        <w:rFonts w:cs="Times New Roman"/>
      </w:rPr>
    </w:lvl>
    <w:lvl w:ilvl="4" w:tplc="0C090019">
      <w:start w:val="1"/>
      <w:numFmt w:val="decimal"/>
      <w:lvlText w:val="%5."/>
      <w:lvlJc w:val="left"/>
      <w:pPr>
        <w:tabs>
          <w:tab w:val="num" w:pos="3274"/>
        </w:tabs>
        <w:ind w:left="3274" w:hanging="360"/>
      </w:pPr>
      <w:rPr>
        <w:rFonts w:cs="Times New Roman"/>
      </w:rPr>
    </w:lvl>
    <w:lvl w:ilvl="5" w:tplc="0C09001B">
      <w:start w:val="1"/>
      <w:numFmt w:val="decimal"/>
      <w:lvlText w:val="%6."/>
      <w:lvlJc w:val="left"/>
      <w:pPr>
        <w:tabs>
          <w:tab w:val="num" w:pos="3994"/>
        </w:tabs>
        <w:ind w:left="3994" w:hanging="360"/>
      </w:pPr>
      <w:rPr>
        <w:rFonts w:cs="Times New Roman"/>
      </w:rPr>
    </w:lvl>
    <w:lvl w:ilvl="6" w:tplc="0C09000F">
      <w:start w:val="1"/>
      <w:numFmt w:val="decimal"/>
      <w:lvlText w:val="%7."/>
      <w:lvlJc w:val="left"/>
      <w:pPr>
        <w:tabs>
          <w:tab w:val="num" w:pos="4714"/>
        </w:tabs>
        <w:ind w:left="4714" w:hanging="360"/>
      </w:pPr>
      <w:rPr>
        <w:rFonts w:cs="Times New Roman"/>
      </w:rPr>
    </w:lvl>
    <w:lvl w:ilvl="7" w:tplc="0C090019">
      <w:start w:val="1"/>
      <w:numFmt w:val="decimal"/>
      <w:lvlText w:val="%8."/>
      <w:lvlJc w:val="left"/>
      <w:pPr>
        <w:tabs>
          <w:tab w:val="num" w:pos="5434"/>
        </w:tabs>
        <w:ind w:left="5434" w:hanging="360"/>
      </w:pPr>
      <w:rPr>
        <w:rFonts w:cs="Times New Roman"/>
      </w:rPr>
    </w:lvl>
    <w:lvl w:ilvl="8" w:tplc="0C09001B">
      <w:start w:val="1"/>
      <w:numFmt w:val="decimal"/>
      <w:lvlText w:val="%9."/>
      <w:lvlJc w:val="left"/>
      <w:pPr>
        <w:tabs>
          <w:tab w:val="num" w:pos="6154"/>
        </w:tabs>
        <w:ind w:left="6154" w:hanging="360"/>
      </w:pPr>
      <w:rPr>
        <w:rFonts w:cs="Times New Roman"/>
      </w:rPr>
    </w:lvl>
  </w:abstractNum>
  <w:abstractNum w:abstractNumId="46" w15:restartNumberingAfterBreak="0">
    <w:nsid w:val="63532CFF"/>
    <w:multiLevelType w:val="hybridMultilevel"/>
    <w:tmpl w:val="92E4D5B4"/>
    <w:lvl w:ilvl="0" w:tplc="EEB897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1994" w:hanging="576"/>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8" w15:restartNumberingAfterBreak="0">
    <w:nsid w:val="64030509"/>
    <w:multiLevelType w:val="hybridMultilevel"/>
    <w:tmpl w:val="D032B5F4"/>
    <w:lvl w:ilvl="0" w:tplc="17686664">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9"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50" w15:restartNumberingAfterBreak="0">
    <w:nsid w:val="657D345E"/>
    <w:multiLevelType w:val="hybridMultilevel"/>
    <w:tmpl w:val="7BC21D34"/>
    <w:lvl w:ilvl="0" w:tplc="CDB63692">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1" w15:restartNumberingAfterBreak="0">
    <w:nsid w:val="65CC0AD5"/>
    <w:multiLevelType w:val="hybridMultilevel"/>
    <w:tmpl w:val="92E4D5B4"/>
    <w:lvl w:ilvl="0" w:tplc="845E77FC">
      <w:start w:val="1"/>
      <w:numFmt w:val="lowerRoman"/>
      <w:lvlText w:val="(%1)"/>
      <w:lvlJc w:val="right"/>
      <w:pPr>
        <w:ind w:left="720" w:hanging="360"/>
      </w:pPr>
      <w:rPr>
        <w:rFonts w:cs="Times New Roman" w:hint="default"/>
      </w:rPr>
    </w:lvl>
    <w:lvl w:ilvl="1" w:tplc="71CAB76A" w:tentative="1">
      <w:start w:val="1"/>
      <w:numFmt w:val="lowerLetter"/>
      <w:lvlText w:val="%2."/>
      <w:lvlJc w:val="left"/>
      <w:pPr>
        <w:ind w:left="1440" w:hanging="360"/>
      </w:pPr>
      <w:rPr>
        <w:rFonts w:cs="Times New Roman"/>
      </w:rPr>
    </w:lvl>
    <w:lvl w:ilvl="2" w:tplc="138C68F6" w:tentative="1">
      <w:start w:val="1"/>
      <w:numFmt w:val="lowerRoman"/>
      <w:lvlText w:val="%3."/>
      <w:lvlJc w:val="right"/>
      <w:pPr>
        <w:ind w:left="2160" w:hanging="180"/>
      </w:pPr>
      <w:rPr>
        <w:rFonts w:cs="Times New Roman"/>
      </w:rPr>
    </w:lvl>
    <w:lvl w:ilvl="3" w:tplc="4634CC60" w:tentative="1">
      <w:start w:val="1"/>
      <w:numFmt w:val="decimal"/>
      <w:lvlText w:val="%4."/>
      <w:lvlJc w:val="left"/>
      <w:pPr>
        <w:ind w:left="2880" w:hanging="360"/>
      </w:pPr>
      <w:rPr>
        <w:rFonts w:cs="Times New Roman"/>
      </w:rPr>
    </w:lvl>
    <w:lvl w:ilvl="4" w:tplc="121E6AC4" w:tentative="1">
      <w:start w:val="1"/>
      <w:numFmt w:val="lowerLetter"/>
      <w:lvlText w:val="%5."/>
      <w:lvlJc w:val="left"/>
      <w:pPr>
        <w:ind w:left="3600" w:hanging="360"/>
      </w:pPr>
      <w:rPr>
        <w:rFonts w:cs="Times New Roman"/>
      </w:rPr>
    </w:lvl>
    <w:lvl w:ilvl="5" w:tplc="7BF60B2C" w:tentative="1">
      <w:start w:val="1"/>
      <w:numFmt w:val="lowerRoman"/>
      <w:lvlText w:val="%6."/>
      <w:lvlJc w:val="right"/>
      <w:pPr>
        <w:ind w:left="4320" w:hanging="180"/>
      </w:pPr>
      <w:rPr>
        <w:rFonts w:cs="Times New Roman"/>
      </w:rPr>
    </w:lvl>
    <w:lvl w:ilvl="6" w:tplc="1A16FF14" w:tentative="1">
      <w:start w:val="1"/>
      <w:numFmt w:val="decimal"/>
      <w:lvlText w:val="%7."/>
      <w:lvlJc w:val="left"/>
      <w:pPr>
        <w:ind w:left="5040" w:hanging="360"/>
      </w:pPr>
      <w:rPr>
        <w:rFonts w:cs="Times New Roman"/>
      </w:rPr>
    </w:lvl>
    <w:lvl w:ilvl="7" w:tplc="480E9BB2" w:tentative="1">
      <w:start w:val="1"/>
      <w:numFmt w:val="lowerLetter"/>
      <w:lvlText w:val="%8."/>
      <w:lvlJc w:val="left"/>
      <w:pPr>
        <w:ind w:left="5760" w:hanging="360"/>
      </w:pPr>
      <w:rPr>
        <w:rFonts w:cs="Times New Roman"/>
      </w:rPr>
    </w:lvl>
    <w:lvl w:ilvl="8" w:tplc="8ECEE028" w:tentative="1">
      <w:start w:val="1"/>
      <w:numFmt w:val="lowerRoman"/>
      <w:lvlText w:val="%9."/>
      <w:lvlJc w:val="right"/>
      <w:pPr>
        <w:ind w:left="6480" w:hanging="180"/>
      </w:pPr>
      <w:rPr>
        <w:rFonts w:cs="Times New Roman"/>
      </w:rPr>
    </w:lvl>
  </w:abstractNum>
  <w:abstractNum w:abstractNumId="52" w15:restartNumberingAfterBreak="0">
    <w:nsid w:val="65E13AE1"/>
    <w:multiLevelType w:val="multilevel"/>
    <w:tmpl w:val="CF06CA7C"/>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53" w15:restartNumberingAfterBreak="0">
    <w:nsid w:val="696520DD"/>
    <w:multiLevelType w:val="multilevel"/>
    <w:tmpl w:val="228832B0"/>
    <w:lvl w:ilvl="0">
      <w:start w:val="1"/>
      <w:numFmt w:val="decimal"/>
      <w:pStyle w:val="RuleList"/>
      <w:suff w:val="space"/>
      <w:lvlText w:val="R%1"/>
      <w:lvlJc w:val="left"/>
      <w:pPr>
        <w:ind w:left="34"/>
      </w:pPr>
      <w:rPr>
        <w:rFonts w:ascii="Arial" w:hAnsi="Arial" w:cs="Times New Roman" w:hint="default"/>
        <w:b w:val="0"/>
        <w:color w:val="auto"/>
      </w:rPr>
    </w:lvl>
    <w:lvl w:ilvl="1">
      <w:start w:val="4"/>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54" w15:restartNumberingAfterBreak="0">
    <w:nsid w:val="70E14536"/>
    <w:multiLevelType w:val="hybridMultilevel"/>
    <w:tmpl w:val="BE8EF0B6"/>
    <w:lvl w:ilvl="0" w:tplc="30602C82">
      <w:start w:val="1"/>
      <w:numFmt w:val="lowerLetter"/>
      <w:lvlText w:val="%1)"/>
      <w:lvlJc w:val="left"/>
      <w:pPr>
        <w:tabs>
          <w:tab w:val="num" w:pos="394"/>
        </w:tabs>
        <w:ind w:left="394"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5" w15:restartNumberingAfterBreak="0">
    <w:nsid w:val="732D54E6"/>
    <w:multiLevelType w:val="hybridMultilevel"/>
    <w:tmpl w:val="AC2CB3F2"/>
    <w:lvl w:ilvl="0" w:tplc="BB400CF8">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6"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15:restartNumberingAfterBreak="0">
    <w:nsid w:val="7C6B6DE2"/>
    <w:multiLevelType w:val="hybridMultilevel"/>
    <w:tmpl w:val="6B425B38"/>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58" w15:restartNumberingAfterBreak="0">
    <w:nsid w:val="7DC957E3"/>
    <w:multiLevelType w:val="hybridMultilevel"/>
    <w:tmpl w:val="3BDCE912"/>
    <w:lvl w:ilvl="0" w:tplc="388EFE44">
      <w:start w:val="1"/>
      <w:numFmt w:val="lowerLetter"/>
      <w:lvlText w:val="%1)"/>
      <w:lvlJc w:val="left"/>
      <w:pPr>
        <w:ind w:left="720" w:hanging="360"/>
      </w:pPr>
      <w:rPr>
        <w:rFonts w:ascii="Arial" w:hAnsi="Arial" w:cs="Arial" w:hint="default"/>
      </w:rPr>
    </w:lvl>
    <w:lvl w:ilvl="1" w:tplc="FEE2D2C6" w:tentative="1">
      <w:start w:val="1"/>
      <w:numFmt w:val="lowerLetter"/>
      <w:lvlText w:val="%2."/>
      <w:lvlJc w:val="left"/>
      <w:pPr>
        <w:ind w:left="1440" w:hanging="360"/>
      </w:pPr>
      <w:rPr>
        <w:rFonts w:cs="Times New Roman"/>
      </w:rPr>
    </w:lvl>
    <w:lvl w:ilvl="2" w:tplc="932215F8" w:tentative="1">
      <w:start w:val="1"/>
      <w:numFmt w:val="lowerRoman"/>
      <w:lvlText w:val="%3."/>
      <w:lvlJc w:val="right"/>
      <w:pPr>
        <w:ind w:left="2160" w:hanging="180"/>
      </w:pPr>
      <w:rPr>
        <w:rFonts w:cs="Times New Roman"/>
      </w:rPr>
    </w:lvl>
    <w:lvl w:ilvl="3" w:tplc="12F48202" w:tentative="1">
      <w:start w:val="1"/>
      <w:numFmt w:val="decimal"/>
      <w:lvlText w:val="%4."/>
      <w:lvlJc w:val="left"/>
      <w:pPr>
        <w:ind w:left="2880" w:hanging="360"/>
      </w:pPr>
      <w:rPr>
        <w:rFonts w:cs="Times New Roman"/>
      </w:rPr>
    </w:lvl>
    <w:lvl w:ilvl="4" w:tplc="FB848932" w:tentative="1">
      <w:start w:val="1"/>
      <w:numFmt w:val="lowerLetter"/>
      <w:lvlText w:val="%5."/>
      <w:lvlJc w:val="left"/>
      <w:pPr>
        <w:ind w:left="3600" w:hanging="360"/>
      </w:pPr>
      <w:rPr>
        <w:rFonts w:cs="Times New Roman"/>
      </w:rPr>
    </w:lvl>
    <w:lvl w:ilvl="5" w:tplc="E4F081EE" w:tentative="1">
      <w:start w:val="1"/>
      <w:numFmt w:val="lowerRoman"/>
      <w:lvlText w:val="%6."/>
      <w:lvlJc w:val="right"/>
      <w:pPr>
        <w:ind w:left="4320" w:hanging="180"/>
      </w:pPr>
      <w:rPr>
        <w:rFonts w:cs="Times New Roman"/>
      </w:rPr>
    </w:lvl>
    <w:lvl w:ilvl="6" w:tplc="0E3C5812" w:tentative="1">
      <w:start w:val="1"/>
      <w:numFmt w:val="decimal"/>
      <w:lvlText w:val="%7."/>
      <w:lvlJc w:val="left"/>
      <w:pPr>
        <w:ind w:left="5040" w:hanging="360"/>
      </w:pPr>
      <w:rPr>
        <w:rFonts w:cs="Times New Roman"/>
      </w:rPr>
    </w:lvl>
    <w:lvl w:ilvl="7" w:tplc="3A1E0208" w:tentative="1">
      <w:start w:val="1"/>
      <w:numFmt w:val="lowerLetter"/>
      <w:lvlText w:val="%8."/>
      <w:lvlJc w:val="left"/>
      <w:pPr>
        <w:ind w:left="5760" w:hanging="360"/>
      </w:pPr>
      <w:rPr>
        <w:rFonts w:cs="Times New Roman"/>
      </w:rPr>
    </w:lvl>
    <w:lvl w:ilvl="8" w:tplc="5984843A" w:tentative="1">
      <w:start w:val="1"/>
      <w:numFmt w:val="lowerRoman"/>
      <w:lvlText w:val="%9."/>
      <w:lvlJc w:val="right"/>
      <w:pPr>
        <w:ind w:left="6480" w:hanging="180"/>
      </w:pPr>
      <w:rPr>
        <w:rFonts w:cs="Times New Roman"/>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num>
  <w:num w:numId="3">
    <w:abstractNumId w:val="24"/>
  </w:num>
  <w:num w:numId="4">
    <w:abstractNumId w:val="26"/>
  </w:num>
  <w:num w:numId="5">
    <w:abstractNumId w:val="4"/>
  </w:num>
  <w:num w:numId="6">
    <w:abstractNumId w:val="16"/>
  </w:num>
  <w:num w:numId="7">
    <w:abstractNumId w:val="52"/>
  </w:num>
  <w:num w:numId="8">
    <w:abstractNumId w:val="53"/>
  </w:num>
  <w:num w:numId="9">
    <w:abstractNumId w:val="15"/>
  </w:num>
  <w:num w:numId="10">
    <w:abstractNumId w:val="33"/>
  </w:num>
  <w:num w:numId="11">
    <w:abstractNumId w:val="47"/>
  </w:num>
  <w:num w:numId="12">
    <w:abstractNumId w:val="3"/>
  </w:num>
  <w:num w:numId="13">
    <w:abstractNumId w:val="28"/>
  </w:num>
  <w:num w:numId="14">
    <w:abstractNumId w:val="11"/>
  </w:num>
  <w:num w:numId="15">
    <w:abstractNumId w:val="40"/>
  </w:num>
  <w:num w:numId="16">
    <w:abstractNumId w:val="38"/>
  </w:num>
  <w:num w:numId="17">
    <w:abstractNumId w:val="5"/>
  </w:num>
  <w:num w:numId="18">
    <w:abstractNumId w:val="23"/>
  </w:num>
  <w:num w:numId="19">
    <w:abstractNumId w:val="48"/>
  </w:num>
  <w:num w:numId="20">
    <w:abstractNumId w:val="31"/>
  </w:num>
  <w:num w:numId="21">
    <w:abstractNumId w:val="34"/>
  </w:num>
  <w:num w:numId="22">
    <w:abstractNumId w:val="20"/>
  </w:num>
  <w:num w:numId="23">
    <w:abstractNumId w:val="58"/>
  </w:num>
  <w:num w:numId="24">
    <w:abstractNumId w:val="13"/>
  </w:num>
  <w:num w:numId="25">
    <w:abstractNumId w:val="10"/>
  </w:num>
  <w:num w:numId="26">
    <w:abstractNumId w:val="22"/>
  </w:num>
  <w:num w:numId="27">
    <w:abstractNumId w:val="37"/>
  </w:num>
  <w:num w:numId="28">
    <w:abstractNumId w:val="25"/>
  </w:num>
  <w:num w:numId="29">
    <w:abstractNumId w:val="21"/>
  </w:num>
  <w:num w:numId="30">
    <w:abstractNumId w:val="35"/>
  </w:num>
  <w:num w:numId="31">
    <w:abstractNumId w:val="51"/>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4"/>
  </w:num>
  <w:num w:numId="39">
    <w:abstractNumId w:val="2"/>
  </w:num>
  <w:num w:numId="40">
    <w:abstractNumId w:val="27"/>
  </w:num>
  <w:num w:numId="41">
    <w:abstractNumId w:val="6"/>
  </w:num>
  <w:num w:numId="42">
    <w:abstractNumId w:val="7"/>
  </w:num>
  <w:num w:numId="43">
    <w:abstractNumId w:val="1"/>
  </w:num>
  <w:num w:numId="44">
    <w:abstractNumId w:val="0"/>
  </w:num>
  <w:num w:numId="45">
    <w:abstractNumId w:val="8"/>
  </w:num>
  <w:num w:numId="46">
    <w:abstractNumId w:val="46"/>
  </w:num>
  <w:num w:numId="47">
    <w:abstractNumId w:val="9"/>
  </w:num>
  <w:num w:numId="48">
    <w:abstractNumId w:val="29"/>
  </w:num>
  <w:num w:numId="49">
    <w:abstractNumId w:val="43"/>
  </w:num>
  <w:num w:numId="50">
    <w:abstractNumId w:val="12"/>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num>
  <w:num w:numId="54">
    <w:abstractNumId w:val="18"/>
  </w:num>
  <w:num w:numId="55">
    <w:abstractNumId w:val="17"/>
  </w:num>
  <w:num w:numId="56">
    <w:abstractNumId w:val="44"/>
  </w:num>
  <w:num w:numId="57">
    <w:abstractNumId w:val="53"/>
  </w:num>
  <w:num w:numId="58">
    <w:abstractNumId w:val="5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53"/>
  </w:num>
  <w:num w:numId="61">
    <w:abstractNumId w:val="41"/>
  </w:num>
  <w:num w:numId="62">
    <w:abstractNumId w:val="42"/>
  </w:num>
  <w:num w:numId="63">
    <w:abstractNumId w:val="30"/>
  </w:num>
  <w:num w:numId="64">
    <w:abstractNumId w:val="36"/>
  </w:num>
  <w:num w:numId="65">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num>
  <w:num w:numId="68">
    <w:abstractNumId w:val="53"/>
  </w:num>
  <w:num w:numId="69">
    <w:abstractNumId w:val="54"/>
  </w:num>
  <w:num w:numId="70">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num>
  <w:num w:numId="72">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num>
  <w:num w:numId="78">
    <w:abstractNumId w:val="5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223A"/>
    <w:rsid w:val="00000100"/>
    <w:rsid w:val="00004CBC"/>
    <w:rsid w:val="00010650"/>
    <w:rsid w:val="00012AF4"/>
    <w:rsid w:val="00013E47"/>
    <w:rsid w:val="00020E04"/>
    <w:rsid w:val="000276ED"/>
    <w:rsid w:val="00032781"/>
    <w:rsid w:val="000367F5"/>
    <w:rsid w:val="00037636"/>
    <w:rsid w:val="00040624"/>
    <w:rsid w:val="000437D9"/>
    <w:rsid w:val="0004673D"/>
    <w:rsid w:val="0005599C"/>
    <w:rsid w:val="0005664F"/>
    <w:rsid w:val="00060EB1"/>
    <w:rsid w:val="00063A2C"/>
    <w:rsid w:val="00065819"/>
    <w:rsid w:val="0007247F"/>
    <w:rsid w:val="00074490"/>
    <w:rsid w:val="00075D26"/>
    <w:rsid w:val="00077138"/>
    <w:rsid w:val="000827EF"/>
    <w:rsid w:val="00083D4D"/>
    <w:rsid w:val="000905BA"/>
    <w:rsid w:val="0009342D"/>
    <w:rsid w:val="00093FBF"/>
    <w:rsid w:val="00097B32"/>
    <w:rsid w:val="000A0D0C"/>
    <w:rsid w:val="000A36BB"/>
    <w:rsid w:val="000A3B03"/>
    <w:rsid w:val="000A52AD"/>
    <w:rsid w:val="000B0335"/>
    <w:rsid w:val="000B294E"/>
    <w:rsid w:val="000B366B"/>
    <w:rsid w:val="000B74BD"/>
    <w:rsid w:val="000C0C86"/>
    <w:rsid w:val="000C1B44"/>
    <w:rsid w:val="000C47C6"/>
    <w:rsid w:val="000D3480"/>
    <w:rsid w:val="000E654A"/>
    <w:rsid w:val="000F1B93"/>
    <w:rsid w:val="00104B90"/>
    <w:rsid w:val="001111BB"/>
    <w:rsid w:val="00111E0A"/>
    <w:rsid w:val="001136B1"/>
    <w:rsid w:val="0011627B"/>
    <w:rsid w:val="00116C91"/>
    <w:rsid w:val="00117162"/>
    <w:rsid w:val="001253C2"/>
    <w:rsid w:val="001264C3"/>
    <w:rsid w:val="001314EA"/>
    <w:rsid w:val="001330DD"/>
    <w:rsid w:val="00134773"/>
    <w:rsid w:val="001354B1"/>
    <w:rsid w:val="001409B4"/>
    <w:rsid w:val="00144B30"/>
    <w:rsid w:val="0015073D"/>
    <w:rsid w:val="00160D51"/>
    <w:rsid w:val="00161241"/>
    <w:rsid w:val="00163F29"/>
    <w:rsid w:val="00164C8C"/>
    <w:rsid w:val="00180FB2"/>
    <w:rsid w:val="0018159E"/>
    <w:rsid w:val="00184ACD"/>
    <w:rsid w:val="001870CA"/>
    <w:rsid w:val="00190A42"/>
    <w:rsid w:val="001919CC"/>
    <w:rsid w:val="00191AE2"/>
    <w:rsid w:val="00191B0A"/>
    <w:rsid w:val="00195B70"/>
    <w:rsid w:val="001A5314"/>
    <w:rsid w:val="001A7F65"/>
    <w:rsid w:val="001B0219"/>
    <w:rsid w:val="001C00EC"/>
    <w:rsid w:val="001C1282"/>
    <w:rsid w:val="001C34BE"/>
    <w:rsid w:val="001C3532"/>
    <w:rsid w:val="001C5EBD"/>
    <w:rsid w:val="001C742A"/>
    <w:rsid w:val="001C7C1F"/>
    <w:rsid w:val="001D0F3B"/>
    <w:rsid w:val="001D3285"/>
    <w:rsid w:val="001D3C3F"/>
    <w:rsid w:val="001D5534"/>
    <w:rsid w:val="001D5C77"/>
    <w:rsid w:val="001F48BF"/>
    <w:rsid w:val="00210E09"/>
    <w:rsid w:val="00212CDF"/>
    <w:rsid w:val="00213CF2"/>
    <w:rsid w:val="00213E56"/>
    <w:rsid w:val="00214E95"/>
    <w:rsid w:val="00216072"/>
    <w:rsid w:val="0021757F"/>
    <w:rsid w:val="00230631"/>
    <w:rsid w:val="002306DD"/>
    <w:rsid w:val="00235C62"/>
    <w:rsid w:val="00236184"/>
    <w:rsid w:val="00237092"/>
    <w:rsid w:val="00241F67"/>
    <w:rsid w:val="00243E2C"/>
    <w:rsid w:val="00245CD9"/>
    <w:rsid w:val="002527C3"/>
    <w:rsid w:val="002530AF"/>
    <w:rsid w:val="00257223"/>
    <w:rsid w:val="00260EF5"/>
    <w:rsid w:val="002620B4"/>
    <w:rsid w:val="00262415"/>
    <w:rsid w:val="00265EB3"/>
    <w:rsid w:val="00267FC4"/>
    <w:rsid w:val="00273DAA"/>
    <w:rsid w:val="00276705"/>
    <w:rsid w:val="00277DD3"/>
    <w:rsid w:val="00291620"/>
    <w:rsid w:val="002A0CAB"/>
    <w:rsid w:val="002A5942"/>
    <w:rsid w:val="002A65D8"/>
    <w:rsid w:val="002B39A5"/>
    <w:rsid w:val="002B4BC1"/>
    <w:rsid w:val="002B50F5"/>
    <w:rsid w:val="002B614D"/>
    <w:rsid w:val="002C20E4"/>
    <w:rsid w:val="002C4621"/>
    <w:rsid w:val="002C4D0F"/>
    <w:rsid w:val="002C61B6"/>
    <w:rsid w:val="002D304A"/>
    <w:rsid w:val="002D42D4"/>
    <w:rsid w:val="002D4D2D"/>
    <w:rsid w:val="002D585C"/>
    <w:rsid w:val="002E0424"/>
    <w:rsid w:val="002E615B"/>
    <w:rsid w:val="002F03EE"/>
    <w:rsid w:val="002F177A"/>
    <w:rsid w:val="002F2BC1"/>
    <w:rsid w:val="002F3FC8"/>
    <w:rsid w:val="002F4D5F"/>
    <w:rsid w:val="002F5C0C"/>
    <w:rsid w:val="003019DD"/>
    <w:rsid w:val="00302654"/>
    <w:rsid w:val="003059F7"/>
    <w:rsid w:val="00312170"/>
    <w:rsid w:val="00312DF5"/>
    <w:rsid w:val="00313CA4"/>
    <w:rsid w:val="00313E97"/>
    <w:rsid w:val="00321555"/>
    <w:rsid w:val="0032225C"/>
    <w:rsid w:val="00330F3A"/>
    <w:rsid w:val="00337D4A"/>
    <w:rsid w:val="00337D53"/>
    <w:rsid w:val="0034058F"/>
    <w:rsid w:val="00346207"/>
    <w:rsid w:val="00350D97"/>
    <w:rsid w:val="00352160"/>
    <w:rsid w:val="003549FB"/>
    <w:rsid w:val="00361D8D"/>
    <w:rsid w:val="003638B1"/>
    <w:rsid w:val="00365E46"/>
    <w:rsid w:val="00365F5E"/>
    <w:rsid w:val="00367018"/>
    <w:rsid w:val="00377D5B"/>
    <w:rsid w:val="00380822"/>
    <w:rsid w:val="00380EC4"/>
    <w:rsid w:val="0038221A"/>
    <w:rsid w:val="00383D91"/>
    <w:rsid w:val="003848DC"/>
    <w:rsid w:val="00386E49"/>
    <w:rsid w:val="0038728F"/>
    <w:rsid w:val="00387989"/>
    <w:rsid w:val="00396130"/>
    <w:rsid w:val="003A0941"/>
    <w:rsid w:val="003A26C4"/>
    <w:rsid w:val="003B18DE"/>
    <w:rsid w:val="003B48A4"/>
    <w:rsid w:val="003B6F90"/>
    <w:rsid w:val="003C00C6"/>
    <w:rsid w:val="003C03DC"/>
    <w:rsid w:val="003C30ED"/>
    <w:rsid w:val="003C39E7"/>
    <w:rsid w:val="003C74EC"/>
    <w:rsid w:val="003C7654"/>
    <w:rsid w:val="003D3037"/>
    <w:rsid w:val="003D6184"/>
    <w:rsid w:val="003F1067"/>
    <w:rsid w:val="003F4568"/>
    <w:rsid w:val="003F4B93"/>
    <w:rsid w:val="0041031D"/>
    <w:rsid w:val="004129EF"/>
    <w:rsid w:val="0042127F"/>
    <w:rsid w:val="00421353"/>
    <w:rsid w:val="00422643"/>
    <w:rsid w:val="00430D01"/>
    <w:rsid w:val="00433DAE"/>
    <w:rsid w:val="004366C1"/>
    <w:rsid w:val="00446DC1"/>
    <w:rsid w:val="00447322"/>
    <w:rsid w:val="00452D34"/>
    <w:rsid w:val="00453812"/>
    <w:rsid w:val="004603E8"/>
    <w:rsid w:val="00461064"/>
    <w:rsid w:val="00467F46"/>
    <w:rsid w:val="00481A16"/>
    <w:rsid w:val="0048215D"/>
    <w:rsid w:val="00482E5A"/>
    <w:rsid w:val="00484CBB"/>
    <w:rsid w:val="00485320"/>
    <w:rsid w:val="00487D88"/>
    <w:rsid w:val="00492C66"/>
    <w:rsid w:val="00493AC3"/>
    <w:rsid w:val="00494B18"/>
    <w:rsid w:val="00495952"/>
    <w:rsid w:val="004A1BEC"/>
    <w:rsid w:val="004A3AAC"/>
    <w:rsid w:val="004A4E96"/>
    <w:rsid w:val="004A699E"/>
    <w:rsid w:val="004B5A40"/>
    <w:rsid w:val="004C1DBC"/>
    <w:rsid w:val="004C3610"/>
    <w:rsid w:val="004C73BA"/>
    <w:rsid w:val="004D062B"/>
    <w:rsid w:val="004D4088"/>
    <w:rsid w:val="004D5222"/>
    <w:rsid w:val="004D6689"/>
    <w:rsid w:val="004E1D30"/>
    <w:rsid w:val="004E287D"/>
    <w:rsid w:val="004E2A3A"/>
    <w:rsid w:val="004E2D59"/>
    <w:rsid w:val="004E559F"/>
    <w:rsid w:val="004F3EE9"/>
    <w:rsid w:val="004F52A4"/>
    <w:rsid w:val="004F6231"/>
    <w:rsid w:val="004F6B9C"/>
    <w:rsid w:val="00513463"/>
    <w:rsid w:val="00516704"/>
    <w:rsid w:val="00517878"/>
    <w:rsid w:val="005218A9"/>
    <w:rsid w:val="00523BD8"/>
    <w:rsid w:val="005244C8"/>
    <w:rsid w:val="005258F0"/>
    <w:rsid w:val="00530F09"/>
    <w:rsid w:val="0053167B"/>
    <w:rsid w:val="005363B1"/>
    <w:rsid w:val="00537F3D"/>
    <w:rsid w:val="00540A5E"/>
    <w:rsid w:val="00541122"/>
    <w:rsid w:val="00542B35"/>
    <w:rsid w:val="00545A90"/>
    <w:rsid w:val="00562420"/>
    <w:rsid w:val="0056676B"/>
    <w:rsid w:val="00567EAA"/>
    <w:rsid w:val="005722E5"/>
    <w:rsid w:val="0057508C"/>
    <w:rsid w:val="005752FF"/>
    <w:rsid w:val="005769E5"/>
    <w:rsid w:val="0058194F"/>
    <w:rsid w:val="00584D27"/>
    <w:rsid w:val="005969E8"/>
    <w:rsid w:val="00597B4F"/>
    <w:rsid w:val="005A6668"/>
    <w:rsid w:val="005B3AB6"/>
    <w:rsid w:val="005B5C63"/>
    <w:rsid w:val="005B7470"/>
    <w:rsid w:val="005B7D86"/>
    <w:rsid w:val="005D1B5C"/>
    <w:rsid w:val="005D3A15"/>
    <w:rsid w:val="005D6568"/>
    <w:rsid w:val="005E54F7"/>
    <w:rsid w:val="005F4803"/>
    <w:rsid w:val="00600816"/>
    <w:rsid w:val="006009CD"/>
    <w:rsid w:val="0062058D"/>
    <w:rsid w:val="00620FA0"/>
    <w:rsid w:val="006409FA"/>
    <w:rsid w:val="006440D7"/>
    <w:rsid w:val="00646501"/>
    <w:rsid w:val="00647474"/>
    <w:rsid w:val="00656008"/>
    <w:rsid w:val="00657090"/>
    <w:rsid w:val="00657332"/>
    <w:rsid w:val="0066061E"/>
    <w:rsid w:val="00662B53"/>
    <w:rsid w:val="00662F03"/>
    <w:rsid w:val="00665B55"/>
    <w:rsid w:val="00672EB9"/>
    <w:rsid w:val="006730B6"/>
    <w:rsid w:val="00676159"/>
    <w:rsid w:val="006831EF"/>
    <w:rsid w:val="00685DCC"/>
    <w:rsid w:val="006969DE"/>
    <w:rsid w:val="006A0411"/>
    <w:rsid w:val="006A3135"/>
    <w:rsid w:val="006A425D"/>
    <w:rsid w:val="006A5C73"/>
    <w:rsid w:val="006B095F"/>
    <w:rsid w:val="006B1B8A"/>
    <w:rsid w:val="006C15C2"/>
    <w:rsid w:val="006C2735"/>
    <w:rsid w:val="006C3A98"/>
    <w:rsid w:val="006C3DEE"/>
    <w:rsid w:val="006C4DC0"/>
    <w:rsid w:val="006D1486"/>
    <w:rsid w:val="006D33F3"/>
    <w:rsid w:val="006D4485"/>
    <w:rsid w:val="006D5471"/>
    <w:rsid w:val="006D5CFF"/>
    <w:rsid w:val="006E13E6"/>
    <w:rsid w:val="006E2F7E"/>
    <w:rsid w:val="006E3506"/>
    <w:rsid w:val="006F66A5"/>
    <w:rsid w:val="0071084B"/>
    <w:rsid w:val="00710C03"/>
    <w:rsid w:val="00711BBB"/>
    <w:rsid w:val="00712522"/>
    <w:rsid w:val="00713F2A"/>
    <w:rsid w:val="0071458D"/>
    <w:rsid w:val="00716D7D"/>
    <w:rsid w:val="007208E0"/>
    <w:rsid w:val="00720951"/>
    <w:rsid w:val="00725402"/>
    <w:rsid w:val="007254CE"/>
    <w:rsid w:val="0073130E"/>
    <w:rsid w:val="00742C1A"/>
    <w:rsid w:val="0074323B"/>
    <w:rsid w:val="00746779"/>
    <w:rsid w:val="00747332"/>
    <w:rsid w:val="00754C03"/>
    <w:rsid w:val="00757762"/>
    <w:rsid w:val="00763BE6"/>
    <w:rsid w:val="00767D2C"/>
    <w:rsid w:val="00770861"/>
    <w:rsid w:val="00777E42"/>
    <w:rsid w:val="007822F5"/>
    <w:rsid w:val="007845D4"/>
    <w:rsid w:val="007875B5"/>
    <w:rsid w:val="00790E91"/>
    <w:rsid w:val="00792747"/>
    <w:rsid w:val="00796E5B"/>
    <w:rsid w:val="007A189B"/>
    <w:rsid w:val="007A7CE5"/>
    <w:rsid w:val="007B01F6"/>
    <w:rsid w:val="007B313B"/>
    <w:rsid w:val="007B507D"/>
    <w:rsid w:val="007B56AA"/>
    <w:rsid w:val="007C19C4"/>
    <w:rsid w:val="007D2F1E"/>
    <w:rsid w:val="007E1799"/>
    <w:rsid w:val="007E1874"/>
    <w:rsid w:val="007E2543"/>
    <w:rsid w:val="007E53FA"/>
    <w:rsid w:val="007F18FF"/>
    <w:rsid w:val="007F1DA8"/>
    <w:rsid w:val="007F4365"/>
    <w:rsid w:val="008005FA"/>
    <w:rsid w:val="00801A6D"/>
    <w:rsid w:val="00802047"/>
    <w:rsid w:val="008055EE"/>
    <w:rsid w:val="00805A80"/>
    <w:rsid w:val="008071C7"/>
    <w:rsid w:val="0080784C"/>
    <w:rsid w:val="00813137"/>
    <w:rsid w:val="00816E75"/>
    <w:rsid w:val="008176F4"/>
    <w:rsid w:val="0081793A"/>
    <w:rsid w:val="00820D29"/>
    <w:rsid w:val="00822A46"/>
    <w:rsid w:val="00830F88"/>
    <w:rsid w:val="008507E9"/>
    <w:rsid w:val="00852F41"/>
    <w:rsid w:val="00860C73"/>
    <w:rsid w:val="0086353F"/>
    <w:rsid w:val="008650B5"/>
    <w:rsid w:val="00865173"/>
    <w:rsid w:val="008661FE"/>
    <w:rsid w:val="00875CAA"/>
    <w:rsid w:val="00876AE6"/>
    <w:rsid w:val="008804DC"/>
    <w:rsid w:val="0088653C"/>
    <w:rsid w:val="00891D42"/>
    <w:rsid w:val="008924E3"/>
    <w:rsid w:val="00895975"/>
    <w:rsid w:val="008A0BD2"/>
    <w:rsid w:val="008A2524"/>
    <w:rsid w:val="008A2AE9"/>
    <w:rsid w:val="008A6375"/>
    <w:rsid w:val="008B0C91"/>
    <w:rsid w:val="008B4FD0"/>
    <w:rsid w:val="008C1229"/>
    <w:rsid w:val="008C3F7F"/>
    <w:rsid w:val="008C6668"/>
    <w:rsid w:val="008D02E4"/>
    <w:rsid w:val="008D555B"/>
    <w:rsid w:val="008D6A42"/>
    <w:rsid w:val="008D75A4"/>
    <w:rsid w:val="008E4D2D"/>
    <w:rsid w:val="008E6981"/>
    <w:rsid w:val="008F0811"/>
    <w:rsid w:val="008F1569"/>
    <w:rsid w:val="008F238A"/>
    <w:rsid w:val="008F3502"/>
    <w:rsid w:val="00900FC0"/>
    <w:rsid w:val="00901EE8"/>
    <w:rsid w:val="00902118"/>
    <w:rsid w:val="00903FA7"/>
    <w:rsid w:val="00915195"/>
    <w:rsid w:val="00917526"/>
    <w:rsid w:val="0092250B"/>
    <w:rsid w:val="009242CE"/>
    <w:rsid w:val="00925565"/>
    <w:rsid w:val="009272EE"/>
    <w:rsid w:val="00930362"/>
    <w:rsid w:val="00941A5B"/>
    <w:rsid w:val="00946B7C"/>
    <w:rsid w:val="00950224"/>
    <w:rsid w:val="00950DBE"/>
    <w:rsid w:val="00951A47"/>
    <w:rsid w:val="00955233"/>
    <w:rsid w:val="00955AC6"/>
    <w:rsid w:val="00962741"/>
    <w:rsid w:val="009678B3"/>
    <w:rsid w:val="00975661"/>
    <w:rsid w:val="00976F37"/>
    <w:rsid w:val="00980B21"/>
    <w:rsid w:val="00980E73"/>
    <w:rsid w:val="009861CE"/>
    <w:rsid w:val="009879AE"/>
    <w:rsid w:val="009910BE"/>
    <w:rsid w:val="0099256C"/>
    <w:rsid w:val="00992D9F"/>
    <w:rsid w:val="009946CF"/>
    <w:rsid w:val="0099680B"/>
    <w:rsid w:val="009A43F5"/>
    <w:rsid w:val="009A6192"/>
    <w:rsid w:val="009B7A73"/>
    <w:rsid w:val="009C490C"/>
    <w:rsid w:val="009C4E95"/>
    <w:rsid w:val="009C6AD6"/>
    <w:rsid w:val="009D0032"/>
    <w:rsid w:val="009D02E1"/>
    <w:rsid w:val="009D4F9E"/>
    <w:rsid w:val="009D6061"/>
    <w:rsid w:val="009E5E4D"/>
    <w:rsid w:val="009E73EA"/>
    <w:rsid w:val="009F445E"/>
    <w:rsid w:val="009F4478"/>
    <w:rsid w:val="009F78F1"/>
    <w:rsid w:val="00A038D3"/>
    <w:rsid w:val="00A03B1E"/>
    <w:rsid w:val="00A049F7"/>
    <w:rsid w:val="00A054A1"/>
    <w:rsid w:val="00A06000"/>
    <w:rsid w:val="00A11DC5"/>
    <w:rsid w:val="00A122D8"/>
    <w:rsid w:val="00A14FBD"/>
    <w:rsid w:val="00A15389"/>
    <w:rsid w:val="00A1585A"/>
    <w:rsid w:val="00A23CB1"/>
    <w:rsid w:val="00A26448"/>
    <w:rsid w:val="00A31360"/>
    <w:rsid w:val="00A31832"/>
    <w:rsid w:val="00A36749"/>
    <w:rsid w:val="00A37F7F"/>
    <w:rsid w:val="00A4005C"/>
    <w:rsid w:val="00A51CE4"/>
    <w:rsid w:val="00A54D32"/>
    <w:rsid w:val="00A55B23"/>
    <w:rsid w:val="00A55D59"/>
    <w:rsid w:val="00A74B59"/>
    <w:rsid w:val="00A7567D"/>
    <w:rsid w:val="00A76110"/>
    <w:rsid w:val="00A80190"/>
    <w:rsid w:val="00A833DD"/>
    <w:rsid w:val="00A961DF"/>
    <w:rsid w:val="00A96AB3"/>
    <w:rsid w:val="00AB3DB1"/>
    <w:rsid w:val="00AB5F53"/>
    <w:rsid w:val="00AC2A2F"/>
    <w:rsid w:val="00AC5CB3"/>
    <w:rsid w:val="00AC5E3F"/>
    <w:rsid w:val="00AC6081"/>
    <w:rsid w:val="00AC6A97"/>
    <w:rsid w:val="00AD02C3"/>
    <w:rsid w:val="00AD1F8E"/>
    <w:rsid w:val="00AD28DD"/>
    <w:rsid w:val="00AD4757"/>
    <w:rsid w:val="00AE31A3"/>
    <w:rsid w:val="00AE6D79"/>
    <w:rsid w:val="00AF2F6B"/>
    <w:rsid w:val="00AF34F9"/>
    <w:rsid w:val="00AF7091"/>
    <w:rsid w:val="00B01A15"/>
    <w:rsid w:val="00B0297C"/>
    <w:rsid w:val="00B02A91"/>
    <w:rsid w:val="00B103C9"/>
    <w:rsid w:val="00B10B26"/>
    <w:rsid w:val="00B11010"/>
    <w:rsid w:val="00B11AB1"/>
    <w:rsid w:val="00B1597B"/>
    <w:rsid w:val="00B234E9"/>
    <w:rsid w:val="00B23CD0"/>
    <w:rsid w:val="00B27249"/>
    <w:rsid w:val="00B273A2"/>
    <w:rsid w:val="00B308F8"/>
    <w:rsid w:val="00B40A79"/>
    <w:rsid w:val="00B42DC1"/>
    <w:rsid w:val="00B43188"/>
    <w:rsid w:val="00B5092B"/>
    <w:rsid w:val="00B51289"/>
    <w:rsid w:val="00B6371D"/>
    <w:rsid w:val="00B6626F"/>
    <w:rsid w:val="00B67E66"/>
    <w:rsid w:val="00B70C21"/>
    <w:rsid w:val="00B74B0C"/>
    <w:rsid w:val="00B754B3"/>
    <w:rsid w:val="00B76FEB"/>
    <w:rsid w:val="00B77184"/>
    <w:rsid w:val="00B86588"/>
    <w:rsid w:val="00B9298C"/>
    <w:rsid w:val="00B93A1F"/>
    <w:rsid w:val="00B9587F"/>
    <w:rsid w:val="00BA6C11"/>
    <w:rsid w:val="00BA7AFE"/>
    <w:rsid w:val="00BB0B5C"/>
    <w:rsid w:val="00BB0E28"/>
    <w:rsid w:val="00BE0623"/>
    <w:rsid w:val="00BE17D5"/>
    <w:rsid w:val="00BE441E"/>
    <w:rsid w:val="00BE5045"/>
    <w:rsid w:val="00BF27C6"/>
    <w:rsid w:val="00BF3242"/>
    <w:rsid w:val="00BF5897"/>
    <w:rsid w:val="00BF648A"/>
    <w:rsid w:val="00C11918"/>
    <w:rsid w:val="00C20FA0"/>
    <w:rsid w:val="00C2537F"/>
    <w:rsid w:val="00C25476"/>
    <w:rsid w:val="00C265B2"/>
    <w:rsid w:val="00C31C20"/>
    <w:rsid w:val="00C37E4B"/>
    <w:rsid w:val="00C40DD6"/>
    <w:rsid w:val="00C46126"/>
    <w:rsid w:val="00C51179"/>
    <w:rsid w:val="00C51811"/>
    <w:rsid w:val="00C55BE3"/>
    <w:rsid w:val="00C614D1"/>
    <w:rsid w:val="00C63AA7"/>
    <w:rsid w:val="00C7118F"/>
    <w:rsid w:val="00C7121B"/>
    <w:rsid w:val="00C7166D"/>
    <w:rsid w:val="00C75E69"/>
    <w:rsid w:val="00C76764"/>
    <w:rsid w:val="00C77783"/>
    <w:rsid w:val="00C77FDC"/>
    <w:rsid w:val="00C80E43"/>
    <w:rsid w:val="00C8231E"/>
    <w:rsid w:val="00C82922"/>
    <w:rsid w:val="00C843CC"/>
    <w:rsid w:val="00C86164"/>
    <w:rsid w:val="00C90C82"/>
    <w:rsid w:val="00C929B9"/>
    <w:rsid w:val="00C95324"/>
    <w:rsid w:val="00C95BBE"/>
    <w:rsid w:val="00C97642"/>
    <w:rsid w:val="00CA23A9"/>
    <w:rsid w:val="00CB4618"/>
    <w:rsid w:val="00CC08AF"/>
    <w:rsid w:val="00CC0F2A"/>
    <w:rsid w:val="00CC3F12"/>
    <w:rsid w:val="00CC5A7B"/>
    <w:rsid w:val="00CC77A8"/>
    <w:rsid w:val="00CD04EF"/>
    <w:rsid w:val="00CD1C70"/>
    <w:rsid w:val="00CE0E2A"/>
    <w:rsid w:val="00CE137F"/>
    <w:rsid w:val="00CE1B13"/>
    <w:rsid w:val="00CF2D8E"/>
    <w:rsid w:val="00CF3327"/>
    <w:rsid w:val="00CF60AB"/>
    <w:rsid w:val="00D0006D"/>
    <w:rsid w:val="00D01DBE"/>
    <w:rsid w:val="00D022E0"/>
    <w:rsid w:val="00D027BC"/>
    <w:rsid w:val="00D03172"/>
    <w:rsid w:val="00D070CD"/>
    <w:rsid w:val="00D14474"/>
    <w:rsid w:val="00D23B86"/>
    <w:rsid w:val="00D23EEB"/>
    <w:rsid w:val="00D2530D"/>
    <w:rsid w:val="00D26712"/>
    <w:rsid w:val="00D37763"/>
    <w:rsid w:val="00D40F89"/>
    <w:rsid w:val="00D43947"/>
    <w:rsid w:val="00D45515"/>
    <w:rsid w:val="00D50B08"/>
    <w:rsid w:val="00D53454"/>
    <w:rsid w:val="00D53D66"/>
    <w:rsid w:val="00D57067"/>
    <w:rsid w:val="00D60B57"/>
    <w:rsid w:val="00D620BA"/>
    <w:rsid w:val="00D62D72"/>
    <w:rsid w:val="00D65804"/>
    <w:rsid w:val="00D66071"/>
    <w:rsid w:val="00D66625"/>
    <w:rsid w:val="00D66BE0"/>
    <w:rsid w:val="00D70D41"/>
    <w:rsid w:val="00D72E22"/>
    <w:rsid w:val="00D7425B"/>
    <w:rsid w:val="00D80A3A"/>
    <w:rsid w:val="00D81C6C"/>
    <w:rsid w:val="00D837D7"/>
    <w:rsid w:val="00D84161"/>
    <w:rsid w:val="00DA25E9"/>
    <w:rsid w:val="00DB52C2"/>
    <w:rsid w:val="00DB52FE"/>
    <w:rsid w:val="00DB55B7"/>
    <w:rsid w:val="00DB7AD2"/>
    <w:rsid w:val="00DC04DF"/>
    <w:rsid w:val="00DC0FC1"/>
    <w:rsid w:val="00DC3756"/>
    <w:rsid w:val="00DC3AF0"/>
    <w:rsid w:val="00DC3CF4"/>
    <w:rsid w:val="00DC4A01"/>
    <w:rsid w:val="00DD01CC"/>
    <w:rsid w:val="00DD4F97"/>
    <w:rsid w:val="00DD65A1"/>
    <w:rsid w:val="00DE138C"/>
    <w:rsid w:val="00DE2FE5"/>
    <w:rsid w:val="00DE3452"/>
    <w:rsid w:val="00DE5E75"/>
    <w:rsid w:val="00DF0D96"/>
    <w:rsid w:val="00DF4B59"/>
    <w:rsid w:val="00DF5BD0"/>
    <w:rsid w:val="00DF7D53"/>
    <w:rsid w:val="00E11C2D"/>
    <w:rsid w:val="00E15E38"/>
    <w:rsid w:val="00E17076"/>
    <w:rsid w:val="00E24574"/>
    <w:rsid w:val="00E25DE3"/>
    <w:rsid w:val="00E27A09"/>
    <w:rsid w:val="00E3190A"/>
    <w:rsid w:val="00E36CE4"/>
    <w:rsid w:val="00E45087"/>
    <w:rsid w:val="00E465ED"/>
    <w:rsid w:val="00E62DB1"/>
    <w:rsid w:val="00E65BD3"/>
    <w:rsid w:val="00E66341"/>
    <w:rsid w:val="00E67F42"/>
    <w:rsid w:val="00E7013D"/>
    <w:rsid w:val="00E71020"/>
    <w:rsid w:val="00E825B5"/>
    <w:rsid w:val="00E83465"/>
    <w:rsid w:val="00E8489F"/>
    <w:rsid w:val="00E84D90"/>
    <w:rsid w:val="00E9060A"/>
    <w:rsid w:val="00E91331"/>
    <w:rsid w:val="00E92469"/>
    <w:rsid w:val="00E92A93"/>
    <w:rsid w:val="00E93F95"/>
    <w:rsid w:val="00EA304D"/>
    <w:rsid w:val="00EA45C2"/>
    <w:rsid w:val="00EA6F42"/>
    <w:rsid w:val="00EA7D8E"/>
    <w:rsid w:val="00EB167E"/>
    <w:rsid w:val="00EB1E46"/>
    <w:rsid w:val="00EB2973"/>
    <w:rsid w:val="00EB679F"/>
    <w:rsid w:val="00EB7A30"/>
    <w:rsid w:val="00EC092F"/>
    <w:rsid w:val="00EC3BD3"/>
    <w:rsid w:val="00EC505F"/>
    <w:rsid w:val="00EC700B"/>
    <w:rsid w:val="00ED28BC"/>
    <w:rsid w:val="00ED3BE9"/>
    <w:rsid w:val="00EE225C"/>
    <w:rsid w:val="00EE3391"/>
    <w:rsid w:val="00EE60CC"/>
    <w:rsid w:val="00EE72AC"/>
    <w:rsid w:val="00EF1F52"/>
    <w:rsid w:val="00EF271F"/>
    <w:rsid w:val="00EF75A2"/>
    <w:rsid w:val="00F0021E"/>
    <w:rsid w:val="00F01ED6"/>
    <w:rsid w:val="00F0320F"/>
    <w:rsid w:val="00F03510"/>
    <w:rsid w:val="00F03A1C"/>
    <w:rsid w:val="00F04DD8"/>
    <w:rsid w:val="00F06A95"/>
    <w:rsid w:val="00F10705"/>
    <w:rsid w:val="00F10A9B"/>
    <w:rsid w:val="00F13D2A"/>
    <w:rsid w:val="00F142EF"/>
    <w:rsid w:val="00F14C1D"/>
    <w:rsid w:val="00F152BC"/>
    <w:rsid w:val="00F1555B"/>
    <w:rsid w:val="00F17C76"/>
    <w:rsid w:val="00F21261"/>
    <w:rsid w:val="00F226BE"/>
    <w:rsid w:val="00F260FE"/>
    <w:rsid w:val="00F27527"/>
    <w:rsid w:val="00F308DF"/>
    <w:rsid w:val="00F316CF"/>
    <w:rsid w:val="00F336BC"/>
    <w:rsid w:val="00F34B89"/>
    <w:rsid w:val="00F35340"/>
    <w:rsid w:val="00F43481"/>
    <w:rsid w:val="00F44315"/>
    <w:rsid w:val="00F444D0"/>
    <w:rsid w:val="00F46738"/>
    <w:rsid w:val="00F46820"/>
    <w:rsid w:val="00F46DAB"/>
    <w:rsid w:val="00F46E87"/>
    <w:rsid w:val="00F54249"/>
    <w:rsid w:val="00F62E65"/>
    <w:rsid w:val="00F65B97"/>
    <w:rsid w:val="00F6753C"/>
    <w:rsid w:val="00F710F7"/>
    <w:rsid w:val="00F74948"/>
    <w:rsid w:val="00F7559C"/>
    <w:rsid w:val="00F7735C"/>
    <w:rsid w:val="00F8043B"/>
    <w:rsid w:val="00F83D2F"/>
    <w:rsid w:val="00F844C9"/>
    <w:rsid w:val="00F84E87"/>
    <w:rsid w:val="00F90A01"/>
    <w:rsid w:val="00F951BA"/>
    <w:rsid w:val="00F958C5"/>
    <w:rsid w:val="00FB0D4C"/>
    <w:rsid w:val="00FB1CEA"/>
    <w:rsid w:val="00FB3BA4"/>
    <w:rsid w:val="00FB5BF4"/>
    <w:rsid w:val="00FC1BAA"/>
    <w:rsid w:val="00FC3710"/>
    <w:rsid w:val="00FC3C66"/>
    <w:rsid w:val="00FD0EA2"/>
    <w:rsid w:val="00FD3660"/>
    <w:rsid w:val="00FD7AE8"/>
    <w:rsid w:val="00FE48C8"/>
    <w:rsid w:val="00FE72D1"/>
    <w:rsid w:val="00FF223A"/>
    <w:rsid w:val="00FF3DC9"/>
    <w:rsid w:val="00FF405E"/>
    <w:rsid w:val="00FF65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D31034D7-DB98-4A09-A9D3-D8328F36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1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01A6D"/>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801A6D"/>
    <w:rPr>
      <w:rFonts w:ascii="Cambria" w:hAnsi="Cambria" w:cs="Times New Roman"/>
      <w:color w:val="243F60"/>
      <w:sz w:val="24"/>
      <w:szCs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szCs w:val="24"/>
    </w:rPr>
  </w:style>
  <w:style w:type="character" w:customStyle="1" w:styleId="BodyTextChar">
    <w:name w:val="Body Text Char"/>
    <w:basedOn w:val="DefaultParagraphFont"/>
    <w:link w:val="BodyText"/>
    <w:semiHidden/>
    <w:locked/>
    <w:rPr>
      <w:rFonts w:cs="Times New Roman"/>
      <w:sz w:val="24"/>
      <w:szCs w:val="24"/>
      <w:lang w:val="en-AU" w:eastAsia="en-AU" w:bidi="ar-SA"/>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11"/>
      </w:numPr>
      <w:tabs>
        <w:tab w:val="left" w:pos="1440"/>
      </w:tabs>
      <w:spacing w:before="0" w:after="240"/>
      <w:ind w:left="576"/>
    </w:pPr>
    <w:rPr>
      <w:bCs w:val="0"/>
      <w:i w:val="0"/>
      <w:iCs w:val="0"/>
    </w:rPr>
  </w:style>
  <w:style w:type="paragraph" w:styleId="TOC3">
    <w:name w:val="toc 3"/>
    <w:basedOn w:val="Normal"/>
    <w:next w:val="BodyText"/>
    <w:autoRedefine/>
    <w:uiPriority w:val="3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11"/>
      </w:numPr>
    </w:pPr>
  </w:style>
  <w:style w:type="paragraph" w:customStyle="1" w:styleId="TAsectionheading3">
    <w:name w:val="TA section heading 3"/>
    <w:basedOn w:val="Heading3"/>
    <w:link w:val="TAsectionheading3Char"/>
    <w:pPr>
      <w:keepNext w:val="0"/>
      <w:numPr>
        <w:ilvl w:val="2"/>
        <w:numId w:val="11"/>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basedOn w:val="BodyTextChar"/>
    <w:link w:val="DVBodytext"/>
    <w:locked/>
    <w:rPr>
      <w:rFonts w:cs="Times New Roman"/>
      <w:sz w:val="22"/>
      <w:szCs w:val="22"/>
      <w:lang w:val="en-AU" w:eastAsia="en-US" w:bidi="ar-SA"/>
    </w:rPr>
  </w:style>
  <w:style w:type="paragraph" w:customStyle="1" w:styleId="DVBodytext">
    <w:name w:val="DV Body text"/>
    <w:basedOn w:val="BodyText"/>
    <w:link w:val="DVBodytextChar"/>
    <w:pPr>
      <w:spacing w:line="276" w:lineRule="auto"/>
    </w:pPr>
    <w:rPr>
      <w:rFonts w:ascii="Times New Roman" w:hAnsi="Times New Roman"/>
      <w:sz w:val="22"/>
      <w:szCs w:val="22"/>
      <w:lang w:eastAsia="en-US"/>
    </w:rPr>
  </w:style>
  <w:style w:type="paragraph" w:styleId="NoSpacing">
    <w:name w:val="No Spacing"/>
    <w:uiPriority w:val="1"/>
    <w:qFormat/>
    <w:rsid w:val="00262415"/>
    <w:rPr>
      <w:rFonts w:ascii="Calibri" w:hAnsi="Calibri"/>
      <w:sz w:val="22"/>
      <w:szCs w:val="22"/>
      <w:lang w:eastAsia="en-US"/>
    </w:rPr>
  </w:style>
  <w:style w:type="character" w:customStyle="1" w:styleId="TAbodytextChar">
    <w:name w:val="TA body text Char"/>
    <w:basedOn w:val="DefaultParagraphFont"/>
    <w:link w:val="TAbodytext"/>
    <w:locked/>
    <w:rsid w:val="0034058F"/>
    <w:rPr>
      <w:rFonts w:ascii="Arial" w:hAnsi="Arial" w:cs="Times New Roman"/>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paragraph" w:customStyle="1" w:styleId="CritList">
    <w:name w:val="CritList"/>
    <w:basedOn w:val="Normal"/>
    <w:link w:val="CritListChar"/>
    <w:qFormat/>
    <w:rsid w:val="002F03EE"/>
    <w:pPr>
      <w:numPr>
        <w:numId w:val="7"/>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60"/>
      </w:numPr>
      <w:spacing w:before="60" w:after="60" w:line="288" w:lineRule="auto"/>
    </w:pPr>
    <w:rPr>
      <w:rFonts w:cs="Arial"/>
      <w:sz w:val="20"/>
      <w:szCs w:val="20"/>
      <w:lang w:val="en-US" w:eastAsia="en-US"/>
    </w:rPr>
  </w:style>
  <w:style w:type="character" w:customStyle="1" w:styleId="RuleListChar">
    <w:name w:val="RuleList Char"/>
    <w:basedOn w:val="DefaultParagraphFont"/>
    <w:link w:val="RuleList"/>
    <w:locked/>
    <w:rsid w:val="00C95324"/>
    <w:rPr>
      <w:rFonts w:ascii="Arial" w:hAnsi="Arial" w:cs="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locked/>
    <w:rsid w:val="000A36BB"/>
    <w:rPr>
      <w:rFonts w:ascii="Arial" w:hAnsi="Arial" w:cs="Arial"/>
      <w:b/>
      <w:sz w:val="28"/>
      <w:szCs w:val="28"/>
    </w:rPr>
  </w:style>
  <w:style w:type="paragraph" w:customStyle="1" w:styleId="codeBullet">
    <w:name w:val="codeBullet"/>
    <w:basedOn w:val="Normal"/>
    <w:rsid w:val="00FB0D4C"/>
    <w:pPr>
      <w:numPr>
        <w:numId w:val="10"/>
      </w:numPr>
      <w:spacing w:after="60"/>
    </w:pPr>
    <w:rPr>
      <w:rFonts w:cs="Arial"/>
      <w:sz w:val="20"/>
      <w:szCs w:val="22"/>
      <w:lang w:eastAsia="en-US"/>
    </w:rPr>
  </w:style>
  <w:style w:type="character" w:customStyle="1" w:styleId="TAsectionheadingChar">
    <w:name w:val="TA section heading Char"/>
    <w:basedOn w:val="DefaultParagraphFont"/>
    <w:link w:val="TAsectionheading"/>
    <w:locked/>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character" w:customStyle="1" w:styleId="CritListChar">
    <w:name w:val="CritList Char"/>
    <w:basedOn w:val="DefaultParagraphFont"/>
    <w:link w:val="CritList"/>
    <w:locked/>
    <w:rsid w:val="004A699E"/>
    <w:rPr>
      <w:rFonts w:ascii="Arial" w:hAnsi="Arial" w:cs="Arial"/>
      <w:lang w:val="en-US" w:eastAsia="en-US"/>
    </w:rPr>
  </w:style>
  <w:style w:type="paragraph" w:customStyle="1" w:styleId="RuleList1">
    <w:name w:val="RuleList1"/>
    <w:basedOn w:val="RuleList"/>
    <w:rsid w:val="004A699E"/>
    <w:pPr>
      <w:numPr>
        <w:numId w:val="0"/>
      </w:numPr>
    </w:pPr>
    <w:rPr>
      <w:lang w:val="en-AU"/>
    </w:rPr>
  </w:style>
  <w:style w:type="paragraph" w:customStyle="1" w:styleId="Figuretitle">
    <w:name w:val="Figure_title"/>
    <w:basedOn w:val="Normal"/>
    <w:qFormat/>
    <w:rsid w:val="00662B53"/>
    <w:rPr>
      <w:b/>
      <w:sz w:val="20"/>
      <w:szCs w:val="20"/>
    </w:rPr>
  </w:style>
  <w:style w:type="paragraph" w:customStyle="1" w:styleId="Default">
    <w:name w:val="Default"/>
    <w:basedOn w:val="Normal"/>
    <w:rsid w:val="00E91331"/>
    <w:pPr>
      <w:autoSpaceDE w:val="0"/>
      <w:autoSpaceDN w:val="0"/>
    </w:pPr>
    <w:rPr>
      <w:rFonts w:ascii="Calibri" w:hAnsi="Calibri"/>
      <w:color w:val="000000"/>
    </w:rPr>
  </w:style>
  <w:style w:type="paragraph" w:customStyle="1" w:styleId="bodyText0">
    <w:name w:val="bodyText"/>
    <w:basedOn w:val="Normal"/>
    <w:rsid w:val="002F177A"/>
    <w:pPr>
      <w:tabs>
        <w:tab w:val="left" w:pos="1701"/>
      </w:tabs>
      <w:spacing w:before="120" w:line="288" w:lineRule="auto"/>
    </w:pPr>
    <w:rPr>
      <w:rFonts w:cs="Arial"/>
      <w:sz w:val="20"/>
      <w:szCs w:val="20"/>
    </w:rPr>
  </w:style>
  <w:style w:type="character" w:customStyle="1" w:styleId="CodeItemChar">
    <w:name w:val="CodeItem Char"/>
    <w:basedOn w:val="DefaultParagraphFont"/>
    <w:link w:val="CodeItem"/>
    <w:locked/>
    <w:rsid w:val="00F0320F"/>
    <w:rPr>
      <w:rFonts w:ascii="Arial" w:hAnsi="Arial" w:cs="Arial"/>
      <w:b/>
      <w:bCs/>
      <w:lang w:val="x-none" w:eastAsia="en-US"/>
    </w:rPr>
  </w:style>
  <w:style w:type="paragraph" w:customStyle="1" w:styleId="Billname">
    <w:name w:val="Billname"/>
    <w:basedOn w:val="Normal"/>
    <w:rsid w:val="00801A6D"/>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801A6D"/>
    <w:pPr>
      <w:pBdr>
        <w:bottom w:val="single" w:sz="12" w:space="1" w:color="auto"/>
      </w:pBdr>
      <w:jc w:val="both"/>
    </w:pPr>
    <w:rPr>
      <w:szCs w:val="20"/>
      <w:lang w:eastAsia="en-US"/>
    </w:rPr>
  </w:style>
  <w:style w:type="paragraph" w:customStyle="1" w:styleId="madeunder">
    <w:name w:val="made under"/>
    <w:basedOn w:val="Normal"/>
    <w:rsid w:val="00801A6D"/>
    <w:pPr>
      <w:spacing w:before="180" w:after="60"/>
      <w:jc w:val="both"/>
    </w:pPr>
    <w:rPr>
      <w:szCs w:val="20"/>
      <w:lang w:eastAsia="en-US"/>
    </w:rPr>
  </w:style>
  <w:style w:type="paragraph" w:customStyle="1" w:styleId="CoverActName">
    <w:name w:val="CoverActName"/>
    <w:basedOn w:val="Normal"/>
    <w:rsid w:val="00801A6D"/>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533695">
      <w:marLeft w:val="0"/>
      <w:marRight w:val="0"/>
      <w:marTop w:val="0"/>
      <w:marBottom w:val="0"/>
      <w:divBdr>
        <w:top w:val="none" w:sz="0" w:space="0" w:color="auto"/>
        <w:left w:val="none" w:sz="0" w:space="0" w:color="auto"/>
        <w:bottom w:val="none" w:sz="0" w:space="0" w:color="auto"/>
        <w:right w:val="none" w:sz="0" w:space="0" w:color="auto"/>
      </w:divBdr>
    </w:div>
    <w:div w:id="1584533696">
      <w:marLeft w:val="0"/>
      <w:marRight w:val="0"/>
      <w:marTop w:val="0"/>
      <w:marBottom w:val="0"/>
      <w:divBdr>
        <w:top w:val="none" w:sz="0" w:space="0" w:color="auto"/>
        <w:left w:val="none" w:sz="0" w:space="0" w:color="auto"/>
        <w:bottom w:val="none" w:sz="0" w:space="0" w:color="auto"/>
        <w:right w:val="none" w:sz="0" w:space="0" w:color="auto"/>
      </w:divBdr>
    </w:div>
    <w:div w:id="1584533697">
      <w:marLeft w:val="0"/>
      <w:marRight w:val="0"/>
      <w:marTop w:val="0"/>
      <w:marBottom w:val="0"/>
      <w:divBdr>
        <w:top w:val="none" w:sz="0" w:space="0" w:color="auto"/>
        <w:left w:val="none" w:sz="0" w:space="0" w:color="auto"/>
        <w:bottom w:val="none" w:sz="0" w:space="0" w:color="auto"/>
        <w:right w:val="none" w:sz="0" w:space="0" w:color="auto"/>
      </w:divBdr>
    </w:div>
    <w:div w:id="15845336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1EC9A-5252-4953-B669-6FE3C89D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7914</Words>
  <Characters>41048</Characters>
  <Application>Microsoft Office Word</Application>
  <DocSecurity>0</DocSecurity>
  <Lines>1753</Lines>
  <Paragraphs>700</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48562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2014-06-17T01:30:00Z</cp:lastPrinted>
  <dcterms:created xsi:type="dcterms:W3CDTF">2018-09-13T01:56:00Z</dcterms:created>
  <dcterms:modified xsi:type="dcterms:W3CDTF">2018-09-13T01:56:00Z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A9602061</vt:lpwstr>
  </property>
  <property fmtid="{D5CDD505-2E9C-101B-9397-08002B2CF9AE}" pid="4" name="Objective-Title">
    <vt:lpwstr>Attachment B TA2014-06 Various code changes + NI commencement version June 2014</vt:lpwstr>
  </property>
  <property fmtid="{D5CDD505-2E9C-101B-9397-08002B2CF9AE}" pid="5" name="Objective-Comment">
    <vt:lpwstr/>
  </property>
  <property fmtid="{D5CDD505-2E9C-101B-9397-08002B2CF9AE}" pid="6" name="Objective-CreationStamp">
    <vt:filetime>2014-06-11T14:00:00Z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2014-06-16T14:00:00Z</vt:filetime>
  </property>
  <property fmtid="{D5CDD505-2E9C-101B-9397-08002B2CF9AE}" pid="10" name="Objective-ModificationStamp">
    <vt:filetime>2014-06-16T14:00:00Z</vt:filetime>
  </property>
  <property fmtid="{D5CDD505-2E9C-101B-9397-08002B2CF9AE}" pid="11" name="Objective-Owner">
    <vt:lpwstr>Janine Ridsdale</vt:lpwstr>
  </property>
  <property fmtid="{D5CDD505-2E9C-101B-9397-08002B2CF9AE}" pid="12" name="Objective-Path">
    <vt:lpwstr>Whole of ACT Government:ESDD - Environment and Sustainable Development Directorate:DIVISION - Planning Delivery:11. Planning Delivery - BRANCH - Territory Plan:TERRITORY PLAN REVIEW AND TECHNICAL AMENDMENT UNIT:30 - TECHNICAL AMENDMENTS:301 - Technical am</vt:lpwstr>
  </property>
  <property fmtid="{D5CDD505-2E9C-101B-9397-08002B2CF9AE}" pid="13" name="Objective-Parent">
    <vt:lpwstr>5. Commencement</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3</vt:i4>
  </property>
  <property fmtid="{D5CDD505-2E9C-101B-9397-08002B2CF9AE}" pid="17" name="Objective-VersionComment">
    <vt:lpwstr/>
  </property>
  <property fmtid="{D5CDD505-2E9C-101B-9397-08002B2CF9AE}" pid="18" name="Objective-FileNumber">
    <vt:lpwstr>1-2014/05977</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