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EB6" w:rsidRDefault="00BB4EB6" w:rsidP="00BB4EB6">
      <w:pPr>
        <w:pStyle w:val="Header"/>
      </w:pPr>
      <w:bookmarkStart w:id="0" w:name="_GoBack"/>
      <w:bookmarkEnd w:id="0"/>
    </w:p>
    <w:p w:rsidR="00BB4EB6" w:rsidRPr="00A23937" w:rsidRDefault="00BB4EB6" w:rsidP="00BB4EB6">
      <w:pPr>
        <w:pStyle w:val="Header"/>
      </w:pPr>
      <w:r w:rsidRPr="00A23937">
        <w:t>Australian Capital Territory</w:t>
      </w:r>
    </w:p>
    <w:p w:rsidR="00BB4EB6" w:rsidRPr="00442935" w:rsidRDefault="00BB4EB6" w:rsidP="00BB4EB6">
      <w:pPr>
        <w:pStyle w:val="Billname"/>
        <w:spacing w:before="600" w:after="120"/>
        <w:rPr>
          <w:rFonts w:ascii="Arial" w:hAnsi="Arial"/>
          <w:szCs w:val="36"/>
        </w:rPr>
      </w:pPr>
      <w:r w:rsidRPr="00442935">
        <w:rPr>
          <w:rFonts w:ascii="Arial" w:hAnsi="Arial"/>
          <w:szCs w:val="36"/>
        </w:rPr>
        <w:t>Planning and Development (Plan Variation No</w:t>
      </w:r>
      <w:r w:rsidR="00D51A07">
        <w:rPr>
          <w:rFonts w:ascii="Arial" w:hAnsi="Arial"/>
          <w:szCs w:val="36"/>
        </w:rPr>
        <w:t> </w:t>
      </w:r>
      <w:r>
        <w:rPr>
          <w:rFonts w:ascii="Arial" w:hAnsi="Arial"/>
          <w:szCs w:val="36"/>
        </w:rPr>
        <w:t>325</w:t>
      </w:r>
      <w:r w:rsidRPr="00442935">
        <w:rPr>
          <w:rFonts w:ascii="Arial" w:hAnsi="Arial"/>
          <w:szCs w:val="36"/>
        </w:rPr>
        <w:t>) Notice 20</w:t>
      </w:r>
      <w:r>
        <w:rPr>
          <w:rFonts w:ascii="Arial" w:hAnsi="Arial"/>
          <w:szCs w:val="36"/>
        </w:rPr>
        <w:t>14</w:t>
      </w:r>
      <w:r w:rsidRPr="00442935">
        <w:rPr>
          <w:rFonts w:ascii="Arial" w:hAnsi="Arial"/>
          <w:szCs w:val="36"/>
        </w:rPr>
        <w:t xml:space="preserve"> </w:t>
      </w:r>
    </w:p>
    <w:p w:rsidR="00BB4EB6" w:rsidRPr="00A13376" w:rsidRDefault="00BB4EB6" w:rsidP="00BB4EB6">
      <w:pPr>
        <w:pStyle w:val="Billname"/>
        <w:spacing w:before="240" w:after="60"/>
        <w:rPr>
          <w:rFonts w:ascii="Arial" w:hAnsi="Arial"/>
          <w:bCs w:val="0"/>
          <w:sz w:val="24"/>
          <w:szCs w:val="24"/>
        </w:rPr>
      </w:pPr>
      <w:r>
        <w:rPr>
          <w:rFonts w:ascii="Arial" w:hAnsi="Arial"/>
          <w:bCs w:val="0"/>
          <w:sz w:val="24"/>
          <w:szCs w:val="24"/>
        </w:rPr>
        <w:t>Notifiable Instrument NI2014</w:t>
      </w:r>
      <w:r w:rsidR="00E40243">
        <w:rPr>
          <w:rFonts w:ascii="Arial" w:hAnsi="Arial"/>
          <w:bCs w:val="0"/>
          <w:sz w:val="24"/>
          <w:szCs w:val="24"/>
        </w:rPr>
        <w:t xml:space="preserve"> </w:t>
      </w:r>
      <w:r w:rsidRPr="00A13376">
        <w:rPr>
          <w:rFonts w:ascii="Arial" w:hAnsi="Arial"/>
          <w:bCs w:val="0"/>
          <w:sz w:val="24"/>
          <w:szCs w:val="24"/>
        </w:rPr>
        <w:t>-</w:t>
      </w:r>
      <w:r w:rsidR="00E40243">
        <w:rPr>
          <w:rFonts w:ascii="Arial" w:hAnsi="Arial"/>
          <w:bCs w:val="0"/>
          <w:sz w:val="24"/>
          <w:szCs w:val="24"/>
        </w:rPr>
        <w:t xml:space="preserve"> 427</w:t>
      </w:r>
    </w:p>
    <w:p w:rsidR="00BB4EB6" w:rsidRPr="00442935" w:rsidRDefault="00BB4EB6" w:rsidP="00BB4EB6">
      <w:pPr>
        <w:pStyle w:val="madeunder"/>
        <w:rPr>
          <w:rFonts w:cs="Times New Roman"/>
          <w:szCs w:val="20"/>
        </w:rPr>
      </w:pPr>
      <w:bookmarkStart w:id="1" w:name="Citation"/>
      <w:r w:rsidRPr="00442935">
        <w:rPr>
          <w:rFonts w:cs="Times New Roman"/>
          <w:szCs w:val="20"/>
        </w:rPr>
        <w:t>made under the</w:t>
      </w:r>
    </w:p>
    <w:p w:rsidR="00BB4EB6" w:rsidRPr="00A13376" w:rsidRDefault="00BB4EB6" w:rsidP="00BB4EB6">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BB4EB6" w:rsidRPr="00A13376" w:rsidRDefault="00BB4EB6" w:rsidP="00BB4EB6">
      <w:pPr>
        <w:pStyle w:val="N-line3"/>
        <w:pBdr>
          <w:bottom w:val="none" w:sz="0" w:space="0" w:color="auto"/>
        </w:pBdr>
        <w:rPr>
          <w:rFonts w:ascii="Arial" w:hAnsi="Arial"/>
        </w:rPr>
      </w:pPr>
    </w:p>
    <w:p w:rsidR="00BB4EB6" w:rsidRPr="00A13376" w:rsidRDefault="00BB4EB6" w:rsidP="00BB4EB6">
      <w:pPr>
        <w:pStyle w:val="N-line3"/>
        <w:pBdr>
          <w:top w:val="single" w:sz="12" w:space="1" w:color="auto"/>
          <w:bottom w:val="none" w:sz="0" w:space="0" w:color="auto"/>
        </w:pBdr>
        <w:jc w:val="left"/>
        <w:rPr>
          <w:rFonts w:ascii="Arial" w:hAnsi="Arial"/>
        </w:rPr>
      </w:pPr>
    </w:p>
    <w:p w:rsidR="00BB4EB6" w:rsidRPr="00A13376" w:rsidRDefault="00BB4EB6" w:rsidP="00BB4EB6">
      <w:pPr>
        <w:numPr>
          <w:ilvl w:val="0"/>
          <w:numId w:val="19"/>
        </w:numPr>
        <w:tabs>
          <w:tab w:val="left" w:pos="-720"/>
        </w:tabs>
        <w:ind w:left="720"/>
        <w:rPr>
          <w:rFonts w:ascii="Arial" w:hAnsi="Arial" w:cs="Arial"/>
          <w:b/>
          <w:szCs w:val="24"/>
        </w:rPr>
      </w:pPr>
      <w:r w:rsidRPr="00A13376">
        <w:rPr>
          <w:rFonts w:ascii="Arial" w:hAnsi="Arial" w:cs="Arial"/>
          <w:b/>
          <w:szCs w:val="24"/>
        </w:rPr>
        <w:t>Name of instrument</w:t>
      </w:r>
      <w:r w:rsidRPr="00A13376">
        <w:rPr>
          <w:rFonts w:ascii="Arial" w:hAnsi="Arial" w:cs="Arial"/>
          <w:i/>
          <w:szCs w:val="24"/>
        </w:rPr>
        <w:t xml:space="preserve"> </w:t>
      </w:r>
    </w:p>
    <w:p w:rsidR="00BB4EB6" w:rsidRPr="00442935" w:rsidRDefault="00BB4EB6" w:rsidP="00BB4EB6">
      <w:pPr>
        <w:tabs>
          <w:tab w:val="left" w:pos="-720"/>
        </w:tabs>
        <w:ind w:left="720"/>
        <w:rPr>
          <w:szCs w:val="24"/>
        </w:rPr>
      </w:pPr>
      <w:r w:rsidRPr="00442935">
        <w:rPr>
          <w:szCs w:val="24"/>
        </w:rPr>
        <w:t xml:space="preserve">This instrument is the </w:t>
      </w:r>
      <w:r w:rsidRPr="00442935">
        <w:rPr>
          <w:i/>
          <w:szCs w:val="24"/>
        </w:rPr>
        <w:t>Planning and Development (Plan Variation No</w:t>
      </w:r>
      <w:r w:rsidR="00D51A07">
        <w:rPr>
          <w:i/>
          <w:szCs w:val="24"/>
        </w:rPr>
        <w:t xml:space="preserve"> </w:t>
      </w:r>
      <w:r>
        <w:rPr>
          <w:i/>
          <w:szCs w:val="24"/>
        </w:rPr>
        <w:t>325</w:t>
      </w:r>
      <w:r w:rsidRPr="00442935">
        <w:rPr>
          <w:i/>
          <w:szCs w:val="24"/>
        </w:rPr>
        <w:t>) Notice 20</w:t>
      </w:r>
      <w:r>
        <w:rPr>
          <w:i/>
          <w:szCs w:val="24"/>
        </w:rPr>
        <w:t>14</w:t>
      </w:r>
      <w:r w:rsidRPr="00D51A07">
        <w:rPr>
          <w:szCs w:val="24"/>
        </w:rPr>
        <w:t>.</w:t>
      </w:r>
      <w:r w:rsidR="00D51A07">
        <w:rPr>
          <w:szCs w:val="24"/>
        </w:rPr>
        <w:t>*</w:t>
      </w:r>
    </w:p>
    <w:p w:rsidR="00BB4EB6" w:rsidRPr="00A13376" w:rsidRDefault="00BB4EB6" w:rsidP="00BB4EB6">
      <w:pPr>
        <w:tabs>
          <w:tab w:val="left" w:pos="-720"/>
        </w:tabs>
        <w:rPr>
          <w:rFonts w:ascii="Arial" w:hAnsi="Arial" w:cs="Arial"/>
          <w:szCs w:val="24"/>
        </w:rPr>
      </w:pPr>
    </w:p>
    <w:p w:rsidR="00BB4EB6" w:rsidRPr="00A13376" w:rsidRDefault="00BB4EB6" w:rsidP="00BB4EB6">
      <w:pPr>
        <w:numPr>
          <w:ilvl w:val="0"/>
          <w:numId w:val="19"/>
        </w:numPr>
        <w:tabs>
          <w:tab w:val="left" w:pos="-720"/>
        </w:tabs>
        <w:ind w:left="720"/>
        <w:rPr>
          <w:rFonts w:ascii="Arial" w:hAnsi="Arial" w:cs="Arial"/>
          <w:b/>
          <w:szCs w:val="24"/>
        </w:rPr>
      </w:pPr>
      <w:r w:rsidRPr="00A13376">
        <w:rPr>
          <w:rFonts w:ascii="Arial" w:hAnsi="Arial" w:cs="Arial"/>
          <w:b/>
          <w:szCs w:val="24"/>
        </w:rPr>
        <w:t xml:space="preserve">Plan Variation </w:t>
      </w:r>
      <w:r>
        <w:rPr>
          <w:rFonts w:ascii="Arial" w:hAnsi="Arial" w:cs="Arial"/>
          <w:b/>
          <w:szCs w:val="24"/>
        </w:rPr>
        <w:t>No 325</w:t>
      </w:r>
    </w:p>
    <w:p w:rsidR="00BB4EB6" w:rsidRPr="00442935" w:rsidRDefault="00BB4EB6" w:rsidP="00BB4EB6">
      <w:pPr>
        <w:ind w:left="720"/>
        <w:rPr>
          <w:szCs w:val="24"/>
        </w:rPr>
      </w:pPr>
      <w:r w:rsidRPr="00442935">
        <w:rPr>
          <w:szCs w:val="24"/>
        </w:rPr>
        <w:t xml:space="preserve">On </w:t>
      </w:r>
      <w:r w:rsidR="00DB7BA0">
        <w:rPr>
          <w:szCs w:val="24"/>
        </w:rPr>
        <w:t>22 August 2014</w:t>
      </w:r>
      <w:r w:rsidRPr="00442935">
        <w:rPr>
          <w:szCs w:val="24"/>
        </w:rPr>
        <w:t xml:space="preserve">, the Minister for Planning approved a draft of the attached plan variation to the Territory Plan </w:t>
      </w:r>
      <w:r w:rsidRPr="00442935">
        <w:rPr>
          <w:b/>
          <w:i/>
          <w:szCs w:val="24"/>
        </w:rPr>
        <w:t>(Annexure A)</w:t>
      </w:r>
      <w:r w:rsidRPr="00442935">
        <w:rPr>
          <w:szCs w:val="24"/>
        </w:rPr>
        <w:t xml:space="preserve"> under s76 (3).</w:t>
      </w:r>
    </w:p>
    <w:p w:rsidR="00BB4EB6" w:rsidRPr="00A13376" w:rsidRDefault="00BB4EB6" w:rsidP="00BB4EB6">
      <w:pPr>
        <w:rPr>
          <w:rFonts w:ascii="Arial" w:hAnsi="Arial" w:cs="Arial"/>
          <w:szCs w:val="24"/>
        </w:rPr>
      </w:pPr>
    </w:p>
    <w:p w:rsidR="00BB4EB6" w:rsidRPr="00A13376" w:rsidRDefault="00BB4EB6" w:rsidP="00BB4EB6">
      <w:pPr>
        <w:rPr>
          <w:rFonts w:ascii="Arial" w:hAnsi="Arial" w:cs="Arial"/>
          <w:szCs w:val="24"/>
        </w:rPr>
      </w:pPr>
    </w:p>
    <w:p w:rsidR="00BB4EB6" w:rsidRPr="00A13376" w:rsidRDefault="00BB4EB6" w:rsidP="00BB4EB6">
      <w:pPr>
        <w:rPr>
          <w:rFonts w:ascii="Arial" w:hAnsi="Arial" w:cs="Arial"/>
          <w:szCs w:val="24"/>
        </w:rPr>
      </w:pPr>
    </w:p>
    <w:p w:rsidR="00BB4EB6" w:rsidRPr="00A13376" w:rsidRDefault="00BB4EB6" w:rsidP="00BB4EB6">
      <w:pPr>
        <w:rPr>
          <w:rFonts w:ascii="Arial" w:hAnsi="Arial" w:cs="Arial"/>
          <w:szCs w:val="24"/>
        </w:rPr>
      </w:pPr>
    </w:p>
    <w:p w:rsidR="00BB4EB6" w:rsidRPr="00A13376" w:rsidRDefault="00BB4EB6" w:rsidP="00BB4EB6">
      <w:pPr>
        <w:rPr>
          <w:rFonts w:ascii="Arial" w:hAnsi="Arial" w:cs="Arial"/>
          <w:szCs w:val="24"/>
        </w:rPr>
      </w:pPr>
    </w:p>
    <w:p w:rsidR="00BB4EB6" w:rsidRPr="00442935" w:rsidRDefault="00BB4EB6" w:rsidP="00BB4EB6">
      <w:pPr>
        <w:rPr>
          <w:szCs w:val="24"/>
        </w:rPr>
      </w:pPr>
      <w:r>
        <w:rPr>
          <w:szCs w:val="24"/>
        </w:rPr>
        <w:t>Jim Corrigan</w:t>
      </w:r>
    </w:p>
    <w:p w:rsidR="00BB4EB6" w:rsidRPr="00442935" w:rsidRDefault="00BB4EB6" w:rsidP="00BB4EB6">
      <w:pPr>
        <w:rPr>
          <w:szCs w:val="24"/>
        </w:rPr>
      </w:pPr>
      <w:r w:rsidRPr="00442935">
        <w:rPr>
          <w:szCs w:val="24"/>
        </w:rPr>
        <w:t>Delegate of the Planning and Land Authority</w:t>
      </w:r>
    </w:p>
    <w:p w:rsidR="00BB4EB6" w:rsidRPr="00442935" w:rsidRDefault="00E40243" w:rsidP="00BB4EB6">
      <w:pPr>
        <w:rPr>
          <w:szCs w:val="24"/>
        </w:rPr>
      </w:pPr>
      <w:r>
        <w:rPr>
          <w:szCs w:val="24"/>
        </w:rPr>
        <w:t xml:space="preserve">27 August </w:t>
      </w:r>
      <w:r w:rsidR="00BB4EB6" w:rsidRPr="00DB0728">
        <w:rPr>
          <w:szCs w:val="24"/>
        </w:rPr>
        <w:t>2014</w:t>
      </w:r>
    </w:p>
    <w:p w:rsidR="00BB4EB6" w:rsidRDefault="00BB4EB6" w:rsidP="00BB4EB6">
      <w:pPr>
        <w:jc w:val="center"/>
        <w:sectPr w:rsidR="00BB4EB6" w:rsidSect="00A66E5B">
          <w:headerReference w:type="even" r:id="rId7"/>
          <w:headerReference w:type="default" r:id="rId8"/>
          <w:footerReference w:type="even" r:id="rId9"/>
          <w:footerReference w:type="default" r:id="rId10"/>
          <w:headerReference w:type="first" r:id="rId11"/>
          <w:footerReference w:type="first" r:id="rId12"/>
          <w:pgSz w:w="11907" w:h="16840" w:code="9"/>
          <w:pgMar w:top="1531" w:right="1531" w:bottom="1247" w:left="1531" w:header="720" w:footer="1157" w:gutter="0"/>
          <w:pgNumType w:start="1"/>
          <w:cols w:space="720"/>
        </w:sect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jc w:val="center"/>
        <w:rPr>
          <w:rFonts w:ascii="Arial" w:hAnsi="Arial" w:cs="Arial"/>
          <w:i/>
          <w:sz w:val="32"/>
          <w:szCs w:val="32"/>
        </w:rPr>
      </w:pPr>
      <w:r w:rsidRPr="00AC5E45">
        <w:rPr>
          <w:rFonts w:ascii="Arial" w:hAnsi="Arial" w:cs="Arial"/>
          <w:i/>
          <w:sz w:val="32"/>
          <w:szCs w:val="32"/>
        </w:rPr>
        <w:t>Planning and Development Act 2007</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pBdr>
          <w:top w:val="single" w:sz="4" w:space="12" w:color="auto"/>
          <w:left w:val="single" w:sz="4" w:space="4" w:color="auto"/>
          <w:bottom w:val="single" w:sz="4" w:space="12" w:color="auto"/>
          <w:right w:val="single" w:sz="4" w:space="4" w:color="auto"/>
        </w:pBdr>
        <w:shd w:val="clear" w:color="auto" w:fill="F3F3F3"/>
        <w:spacing w:after="120" w:line="288" w:lineRule="auto"/>
        <w:ind w:left="567" w:right="-85"/>
        <w:jc w:val="center"/>
        <w:rPr>
          <w:rFonts w:ascii="Arial" w:hAnsi="Arial" w:cs="Arial"/>
          <w:b/>
          <w:bCs/>
          <w:sz w:val="64"/>
          <w:szCs w:val="64"/>
        </w:rPr>
      </w:pPr>
      <w:r w:rsidRPr="00AC5E45">
        <w:rPr>
          <w:rFonts w:ascii="Arial" w:hAnsi="Arial" w:cs="Arial"/>
          <w:b/>
          <w:bCs/>
          <w:sz w:val="64"/>
          <w:szCs w:val="64"/>
        </w:rPr>
        <w:t>Variation to the</w:t>
      </w:r>
      <w:r w:rsidRPr="00AC5E45">
        <w:rPr>
          <w:rFonts w:ascii="Arial" w:hAnsi="Arial" w:cs="Arial"/>
          <w:b/>
          <w:bCs/>
          <w:sz w:val="64"/>
          <w:szCs w:val="64"/>
        </w:rPr>
        <w:br/>
        <w:t>Territory Plan</w:t>
      </w:r>
      <w:r w:rsidRPr="00AC5E45">
        <w:rPr>
          <w:rFonts w:ascii="Arial" w:hAnsi="Arial" w:cs="Arial"/>
          <w:b/>
          <w:bCs/>
          <w:sz w:val="64"/>
          <w:szCs w:val="64"/>
        </w:rPr>
        <w:br/>
        <w:t>No 325</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spacing w:after="120"/>
        <w:jc w:val="center"/>
        <w:rPr>
          <w:rFonts w:ascii="Arial" w:hAnsi="Arial" w:cs="Arial"/>
          <w:sz w:val="52"/>
          <w:szCs w:val="40"/>
        </w:rPr>
      </w:pPr>
      <w:r w:rsidRPr="00AC5E45">
        <w:rPr>
          <w:rFonts w:ascii="Arial" w:hAnsi="Arial" w:cs="Arial"/>
          <w:sz w:val="52"/>
          <w:szCs w:val="40"/>
        </w:rPr>
        <w:t>Woden Bus Layover</w:t>
      </w:r>
    </w:p>
    <w:p w:rsidR="00BB4EB6" w:rsidRPr="00AC5E45" w:rsidRDefault="00BB4EB6" w:rsidP="00BB4EB6">
      <w:pPr>
        <w:spacing w:after="120"/>
        <w:jc w:val="center"/>
        <w:rPr>
          <w:rFonts w:ascii="Arial" w:hAnsi="Arial" w:cs="Arial"/>
          <w:sz w:val="44"/>
          <w:szCs w:val="40"/>
        </w:rPr>
      </w:pPr>
      <w:r w:rsidRPr="00AC5E45">
        <w:rPr>
          <w:rFonts w:ascii="Arial" w:hAnsi="Arial" w:cs="Arial"/>
          <w:sz w:val="44"/>
          <w:szCs w:val="40"/>
        </w:rPr>
        <w:t>Part Block 13 and Block 14 Section 23 Phillip</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ind w:left="1440" w:right="1440"/>
        <w:jc w:val="center"/>
        <w:rPr>
          <w:rFonts w:ascii="Arial" w:hAnsi="Arial" w:cs="Arial"/>
          <w:szCs w:val="24"/>
        </w:rPr>
      </w:pPr>
      <w:r w:rsidRPr="00AC5E45">
        <w:rPr>
          <w:rFonts w:ascii="Arial" w:hAnsi="Arial" w:cs="Arial"/>
          <w:szCs w:val="24"/>
        </w:rPr>
        <w:t>Final variation prepared under s76 of the</w:t>
      </w:r>
    </w:p>
    <w:p w:rsidR="00BB4EB6" w:rsidRPr="00AC5E45" w:rsidRDefault="00BB4EB6" w:rsidP="00BB4EB6">
      <w:pPr>
        <w:spacing w:after="120"/>
        <w:ind w:left="1440" w:right="1440"/>
        <w:jc w:val="center"/>
        <w:rPr>
          <w:rFonts w:ascii="Arial" w:hAnsi="Arial" w:cs="Arial"/>
          <w:i/>
          <w:szCs w:val="24"/>
        </w:rPr>
      </w:pPr>
      <w:r w:rsidRPr="00AC5E45">
        <w:rPr>
          <w:rFonts w:ascii="Arial" w:hAnsi="Arial" w:cs="Arial"/>
          <w:i/>
          <w:szCs w:val="24"/>
        </w:rPr>
        <w:t>Planning and Development Act 2007</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r w:rsidRPr="00AC5E45">
        <w:rPr>
          <w:rFonts w:ascii="Arial" w:hAnsi="Arial" w:cs="Arial"/>
        </w:rPr>
        <w:br w:type="page"/>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jc w:val="center"/>
        <w:rPr>
          <w:rFonts w:ascii="Arial" w:hAnsi="Arial" w:cs="Arial"/>
          <w:i/>
        </w:rPr>
      </w:pPr>
      <w:r w:rsidRPr="00AC5E45">
        <w:rPr>
          <w:rFonts w:ascii="Arial" w:hAnsi="Arial" w:cs="Arial"/>
          <w:i/>
        </w:rPr>
        <w:t>This page is intentionally blank.</w:t>
      </w:r>
    </w:p>
    <w:p w:rsidR="00BB4EB6" w:rsidRPr="00AC5E45" w:rsidRDefault="00BB4EB6" w:rsidP="00BB4EB6">
      <w:pPr>
        <w:keepLines/>
        <w:spacing w:after="120" w:line="288" w:lineRule="auto"/>
        <w:rPr>
          <w:rFonts w:ascii="Arial" w:hAnsi="Arial" w:cs="Arial"/>
        </w:rPr>
      </w:pPr>
      <w:r w:rsidRPr="00AC5E45">
        <w:rPr>
          <w:rFonts w:ascii="Arial" w:hAnsi="Arial" w:cs="Arial"/>
        </w:rPr>
        <w:br w:type="page"/>
      </w:r>
    </w:p>
    <w:p w:rsidR="00BB4EB6" w:rsidRPr="00AC5E45" w:rsidRDefault="00BB4EB6" w:rsidP="00BB4EB6">
      <w:pPr>
        <w:keepNext/>
        <w:spacing w:before="120" w:after="120"/>
        <w:outlineLvl w:val="1"/>
        <w:rPr>
          <w:rFonts w:ascii="Arial" w:hAnsi="Arial" w:cs="Arial"/>
          <w:b/>
          <w:bCs/>
          <w:sz w:val="28"/>
        </w:rPr>
      </w:pPr>
      <w:r w:rsidRPr="00AC5E45">
        <w:rPr>
          <w:rFonts w:ascii="Arial" w:hAnsi="Arial" w:cs="Arial"/>
          <w:b/>
          <w:bCs/>
          <w:sz w:val="28"/>
        </w:rPr>
        <w:t>Contents</w:t>
      </w:r>
    </w:p>
    <w:p w:rsidR="00BB4EB6" w:rsidRPr="00AC5E45" w:rsidRDefault="00BB4EB6" w:rsidP="00BB4EB6">
      <w:pPr>
        <w:keepLines/>
        <w:spacing w:after="120" w:line="288" w:lineRule="auto"/>
        <w:rPr>
          <w:rFonts w:ascii="Arial" w:hAnsi="Arial" w:cs="Arial"/>
        </w:rPr>
      </w:pPr>
    </w:p>
    <w:p w:rsidR="00BB4EB6" w:rsidRPr="00D049AE" w:rsidRDefault="00BB4EB6" w:rsidP="00BB4EB6">
      <w:pPr>
        <w:pStyle w:val="TOC1"/>
        <w:rPr>
          <w:rFonts w:ascii="Arial" w:hAnsi="Arial"/>
          <w:b w:val="0"/>
          <w:sz w:val="24"/>
          <w:szCs w:val="24"/>
        </w:rPr>
      </w:pPr>
      <w:r w:rsidRPr="00D049AE">
        <w:rPr>
          <w:rFonts w:ascii="Arial" w:hAnsi="Arial"/>
          <w:b w:val="0"/>
          <w:sz w:val="24"/>
        </w:rPr>
        <w:fldChar w:fldCharType="begin"/>
      </w:r>
      <w:r w:rsidRPr="00D049AE">
        <w:rPr>
          <w:rFonts w:ascii="Arial" w:hAnsi="Arial"/>
          <w:b w:val="0"/>
          <w:sz w:val="24"/>
        </w:rPr>
        <w:instrText xml:space="preserve"> TOC \o "1-1" \h \z \t "Heading 2,2,Heading 3,3,Head 1,1,Head 2,2,Head 3,3" </w:instrText>
      </w:r>
      <w:r w:rsidRPr="00D049AE">
        <w:rPr>
          <w:rFonts w:ascii="Arial" w:hAnsi="Arial"/>
          <w:b w:val="0"/>
          <w:sz w:val="24"/>
        </w:rPr>
        <w:fldChar w:fldCharType="separate"/>
      </w:r>
      <w:hyperlink w:anchor="_Toc396809972" w:history="1">
        <w:r w:rsidRPr="00D049AE">
          <w:rPr>
            <w:rFonts w:ascii="Arial" w:hAnsi="Arial"/>
            <w:b w:val="0"/>
            <w:sz w:val="24"/>
          </w:rPr>
          <w:t>1.</w:t>
        </w:r>
        <w:r w:rsidRPr="00D049AE">
          <w:rPr>
            <w:rFonts w:ascii="Arial" w:hAnsi="Arial"/>
            <w:b w:val="0"/>
            <w:sz w:val="24"/>
            <w:szCs w:val="24"/>
          </w:rPr>
          <w:tab/>
        </w:r>
        <w:r w:rsidRPr="00D049AE">
          <w:rPr>
            <w:rFonts w:ascii="Arial" w:hAnsi="Arial"/>
            <w:b w:val="0"/>
            <w:sz w:val="24"/>
          </w:rPr>
          <w:t>EXPLANATORY STATEMENT</w:t>
        </w:r>
        <w:r w:rsidRPr="00D049AE">
          <w:rPr>
            <w:rFonts w:ascii="Arial" w:hAnsi="Arial"/>
            <w:b w:val="0"/>
            <w:webHidden/>
            <w:sz w:val="24"/>
          </w:rPr>
          <w:tab/>
        </w:r>
        <w:r w:rsidRPr="00D049AE">
          <w:rPr>
            <w:rFonts w:ascii="Arial" w:hAnsi="Arial"/>
            <w:b w:val="0"/>
            <w:webHidden/>
            <w:sz w:val="24"/>
          </w:rPr>
          <w:fldChar w:fldCharType="begin"/>
        </w:r>
        <w:r w:rsidRPr="00D049AE">
          <w:rPr>
            <w:rFonts w:ascii="Arial" w:hAnsi="Arial"/>
            <w:b w:val="0"/>
            <w:webHidden/>
            <w:sz w:val="24"/>
          </w:rPr>
          <w:instrText xml:space="preserve"> PAGEREF _Toc396809972 \h </w:instrText>
        </w:r>
        <w:r w:rsidRPr="00D049AE">
          <w:rPr>
            <w:rFonts w:ascii="Arial" w:hAnsi="Arial"/>
            <w:b w:val="0"/>
            <w:webHidden/>
            <w:sz w:val="24"/>
          </w:rPr>
        </w:r>
        <w:r w:rsidRPr="00D049AE">
          <w:rPr>
            <w:rFonts w:ascii="Arial" w:hAnsi="Arial"/>
            <w:b w:val="0"/>
            <w:webHidden/>
            <w:sz w:val="24"/>
          </w:rPr>
          <w:fldChar w:fldCharType="separate"/>
        </w:r>
        <w:r w:rsidRPr="00D049AE">
          <w:rPr>
            <w:rFonts w:ascii="Arial" w:hAnsi="Arial"/>
            <w:b w:val="0"/>
            <w:webHidden/>
            <w:sz w:val="24"/>
          </w:rPr>
          <w:t>1</w:t>
        </w:r>
        <w:r w:rsidRPr="00D049AE">
          <w:rPr>
            <w:rFonts w:ascii="Arial" w:hAnsi="Arial"/>
            <w:b w:val="0"/>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73" w:history="1">
        <w:r w:rsidR="00BB4EB6" w:rsidRPr="00D049AE">
          <w:rPr>
            <w:sz w:val="24"/>
          </w:rPr>
          <w:t>1.1</w:t>
        </w:r>
        <w:r w:rsidR="00BB4EB6" w:rsidRPr="00D049AE">
          <w:rPr>
            <w:sz w:val="24"/>
          </w:rPr>
          <w:tab/>
          <w:t>Background</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_Toc396809973 \h </w:instrText>
        </w:r>
        <w:r w:rsidR="00BB4EB6" w:rsidRPr="00D049AE">
          <w:rPr>
            <w:webHidden/>
            <w:sz w:val="24"/>
          </w:rPr>
        </w:r>
        <w:r w:rsidR="00BB4EB6" w:rsidRPr="00D049AE">
          <w:rPr>
            <w:webHidden/>
            <w:sz w:val="24"/>
          </w:rPr>
          <w:fldChar w:fldCharType="separate"/>
        </w:r>
        <w:r w:rsidR="00BB4EB6" w:rsidRPr="00D049AE">
          <w:rPr>
            <w:webHidden/>
            <w:sz w:val="24"/>
          </w:rPr>
          <w:t>1</w:t>
        </w:r>
        <w:r w:rsidR="00BB4EB6" w:rsidRPr="00D049AE">
          <w:rPr>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74" w:history="1">
        <w:r w:rsidR="00BB4EB6" w:rsidRPr="00D049AE">
          <w:rPr>
            <w:sz w:val="24"/>
          </w:rPr>
          <w:t>1.2</w:t>
        </w:r>
        <w:r w:rsidR="00BB4EB6" w:rsidRPr="00D049AE">
          <w:rPr>
            <w:sz w:val="24"/>
          </w:rPr>
          <w:tab/>
          <w:t>Summary of the Proposal</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_Toc396809974 \h </w:instrText>
        </w:r>
        <w:r w:rsidR="00BB4EB6" w:rsidRPr="00D049AE">
          <w:rPr>
            <w:webHidden/>
            <w:sz w:val="24"/>
          </w:rPr>
        </w:r>
        <w:r w:rsidR="00BB4EB6" w:rsidRPr="00D049AE">
          <w:rPr>
            <w:webHidden/>
            <w:sz w:val="24"/>
          </w:rPr>
          <w:fldChar w:fldCharType="separate"/>
        </w:r>
        <w:r w:rsidR="00BB4EB6" w:rsidRPr="00D049AE">
          <w:rPr>
            <w:webHidden/>
            <w:sz w:val="24"/>
          </w:rPr>
          <w:t>3</w:t>
        </w:r>
        <w:r w:rsidR="00BB4EB6" w:rsidRPr="00D049AE">
          <w:rPr>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75" w:history="1">
        <w:r w:rsidR="00BB4EB6" w:rsidRPr="00D049AE">
          <w:rPr>
            <w:sz w:val="24"/>
          </w:rPr>
          <w:t>1.3</w:t>
        </w:r>
        <w:r w:rsidR="00BB4EB6" w:rsidRPr="00D049AE">
          <w:rPr>
            <w:sz w:val="24"/>
          </w:rPr>
          <w:tab/>
          <w:t>The National Capital Plan</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_Toc396809975 \h </w:instrText>
        </w:r>
        <w:r w:rsidR="00BB4EB6" w:rsidRPr="00D049AE">
          <w:rPr>
            <w:webHidden/>
            <w:sz w:val="24"/>
          </w:rPr>
        </w:r>
        <w:r w:rsidR="00BB4EB6" w:rsidRPr="00D049AE">
          <w:rPr>
            <w:webHidden/>
            <w:sz w:val="24"/>
          </w:rPr>
          <w:fldChar w:fldCharType="separate"/>
        </w:r>
        <w:r w:rsidR="00BB4EB6" w:rsidRPr="00D049AE">
          <w:rPr>
            <w:webHidden/>
            <w:sz w:val="24"/>
          </w:rPr>
          <w:t>4</w:t>
        </w:r>
        <w:r w:rsidR="00BB4EB6" w:rsidRPr="00D049AE">
          <w:rPr>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76" w:history="1">
        <w:r w:rsidR="00BB4EB6" w:rsidRPr="00D049AE">
          <w:rPr>
            <w:sz w:val="24"/>
          </w:rPr>
          <w:t>1.4</w:t>
        </w:r>
        <w:r w:rsidR="00BB4EB6" w:rsidRPr="00D049AE">
          <w:rPr>
            <w:sz w:val="24"/>
          </w:rPr>
          <w:tab/>
          <w:t>Site Description</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_Toc396809976 \h </w:instrText>
        </w:r>
        <w:r w:rsidR="00BB4EB6" w:rsidRPr="00D049AE">
          <w:rPr>
            <w:webHidden/>
            <w:sz w:val="24"/>
          </w:rPr>
        </w:r>
        <w:r w:rsidR="00BB4EB6" w:rsidRPr="00D049AE">
          <w:rPr>
            <w:webHidden/>
            <w:sz w:val="24"/>
          </w:rPr>
          <w:fldChar w:fldCharType="separate"/>
        </w:r>
        <w:r w:rsidR="00BB4EB6" w:rsidRPr="00D049AE">
          <w:rPr>
            <w:webHidden/>
            <w:sz w:val="24"/>
          </w:rPr>
          <w:t>4</w:t>
        </w:r>
        <w:r w:rsidR="00BB4EB6" w:rsidRPr="00D049AE">
          <w:rPr>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77" w:history="1">
        <w:r w:rsidR="00BB4EB6" w:rsidRPr="00D049AE">
          <w:rPr>
            <w:sz w:val="24"/>
          </w:rPr>
          <w:t>1.5</w:t>
        </w:r>
        <w:r w:rsidR="00BB4EB6" w:rsidRPr="00D049AE">
          <w:rPr>
            <w:sz w:val="24"/>
          </w:rPr>
          <w:tab/>
          <w:t>Current Territory Plan Provisions</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_Toc396809977 \h </w:instrText>
        </w:r>
        <w:r w:rsidR="00BB4EB6" w:rsidRPr="00D049AE">
          <w:rPr>
            <w:webHidden/>
            <w:sz w:val="24"/>
          </w:rPr>
        </w:r>
        <w:r w:rsidR="00BB4EB6" w:rsidRPr="00D049AE">
          <w:rPr>
            <w:webHidden/>
            <w:sz w:val="24"/>
          </w:rPr>
          <w:fldChar w:fldCharType="separate"/>
        </w:r>
        <w:r w:rsidR="00BB4EB6" w:rsidRPr="00D049AE">
          <w:rPr>
            <w:webHidden/>
            <w:sz w:val="24"/>
          </w:rPr>
          <w:t>6</w:t>
        </w:r>
        <w:r w:rsidR="00BB4EB6" w:rsidRPr="00D049AE">
          <w:rPr>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78" w:history="1">
        <w:r w:rsidR="00BB4EB6" w:rsidRPr="00D049AE">
          <w:rPr>
            <w:sz w:val="24"/>
          </w:rPr>
          <w:t>1.6</w:t>
        </w:r>
        <w:r w:rsidR="00BB4EB6" w:rsidRPr="00D049AE">
          <w:rPr>
            <w:sz w:val="24"/>
          </w:rPr>
          <w:tab/>
          <w:t>Changes to the Territory Plan</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_Toc396809978 \h </w:instrText>
        </w:r>
        <w:r w:rsidR="00BB4EB6" w:rsidRPr="00D049AE">
          <w:rPr>
            <w:webHidden/>
            <w:sz w:val="24"/>
          </w:rPr>
        </w:r>
        <w:r w:rsidR="00BB4EB6" w:rsidRPr="00D049AE">
          <w:rPr>
            <w:webHidden/>
            <w:sz w:val="24"/>
          </w:rPr>
          <w:fldChar w:fldCharType="separate"/>
        </w:r>
        <w:r w:rsidR="00BB4EB6" w:rsidRPr="00D049AE">
          <w:rPr>
            <w:webHidden/>
            <w:sz w:val="24"/>
          </w:rPr>
          <w:t>7</w:t>
        </w:r>
        <w:r w:rsidR="00BB4EB6" w:rsidRPr="00D049AE">
          <w:rPr>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79" w:history="1">
        <w:r w:rsidR="00BB4EB6" w:rsidRPr="00D049AE">
          <w:rPr>
            <w:sz w:val="24"/>
          </w:rPr>
          <w:t>1.7</w:t>
        </w:r>
        <w:r w:rsidR="00BB4EB6" w:rsidRPr="00D049AE">
          <w:rPr>
            <w:sz w:val="24"/>
          </w:rPr>
          <w:tab/>
          <w:t>Consultation on the Draft Variation</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_Toc396809979 \h </w:instrText>
        </w:r>
        <w:r w:rsidR="00BB4EB6" w:rsidRPr="00D049AE">
          <w:rPr>
            <w:webHidden/>
            <w:sz w:val="24"/>
          </w:rPr>
        </w:r>
        <w:r w:rsidR="00BB4EB6" w:rsidRPr="00D049AE">
          <w:rPr>
            <w:webHidden/>
            <w:sz w:val="24"/>
          </w:rPr>
          <w:fldChar w:fldCharType="separate"/>
        </w:r>
        <w:r w:rsidR="00BB4EB6" w:rsidRPr="00D049AE">
          <w:rPr>
            <w:webHidden/>
            <w:sz w:val="24"/>
          </w:rPr>
          <w:t>7</w:t>
        </w:r>
        <w:r w:rsidR="00BB4EB6" w:rsidRPr="00D049AE">
          <w:rPr>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80" w:history="1">
        <w:r w:rsidR="00BB4EB6" w:rsidRPr="00D049AE">
          <w:rPr>
            <w:sz w:val="24"/>
          </w:rPr>
          <w:t>1.8</w:t>
        </w:r>
        <w:r w:rsidR="00BB4EB6" w:rsidRPr="00D049AE">
          <w:rPr>
            <w:sz w:val="24"/>
          </w:rPr>
          <w:tab/>
          <w:t>Revisions to the Draft Variation Recommended to the Minister</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_Toc396809980 \h </w:instrText>
        </w:r>
        <w:r w:rsidR="00BB4EB6" w:rsidRPr="00D049AE">
          <w:rPr>
            <w:webHidden/>
            <w:sz w:val="24"/>
          </w:rPr>
        </w:r>
        <w:r w:rsidR="00BB4EB6" w:rsidRPr="00D049AE">
          <w:rPr>
            <w:webHidden/>
            <w:sz w:val="24"/>
          </w:rPr>
          <w:fldChar w:fldCharType="separate"/>
        </w:r>
        <w:r w:rsidR="00BB4EB6" w:rsidRPr="00D049AE">
          <w:rPr>
            <w:webHidden/>
            <w:sz w:val="24"/>
          </w:rPr>
          <w:t>7</w:t>
        </w:r>
        <w:r w:rsidR="00BB4EB6" w:rsidRPr="00D049AE">
          <w:rPr>
            <w:webHidden/>
            <w:sz w:val="24"/>
          </w:rPr>
          <w:fldChar w:fldCharType="end"/>
        </w:r>
      </w:hyperlink>
    </w:p>
    <w:p w:rsidR="00BB4EB6" w:rsidRPr="00D049AE" w:rsidRDefault="00094A08" w:rsidP="00BB4EB6">
      <w:pPr>
        <w:pStyle w:val="TOC1"/>
        <w:rPr>
          <w:rFonts w:ascii="Arial" w:hAnsi="Arial"/>
          <w:b w:val="0"/>
          <w:sz w:val="24"/>
          <w:szCs w:val="24"/>
        </w:rPr>
      </w:pPr>
      <w:hyperlink w:anchor="_Toc396809981" w:history="1">
        <w:r w:rsidR="00BB4EB6" w:rsidRPr="00D049AE">
          <w:rPr>
            <w:rFonts w:ascii="Arial" w:hAnsi="Arial"/>
            <w:b w:val="0"/>
            <w:sz w:val="24"/>
          </w:rPr>
          <w:t>2.</w:t>
        </w:r>
        <w:r w:rsidR="00BB4EB6" w:rsidRPr="00D049AE">
          <w:rPr>
            <w:rFonts w:ascii="Arial" w:hAnsi="Arial"/>
            <w:b w:val="0"/>
            <w:sz w:val="24"/>
            <w:szCs w:val="24"/>
          </w:rPr>
          <w:tab/>
        </w:r>
        <w:r w:rsidR="00BB4EB6" w:rsidRPr="00D049AE">
          <w:rPr>
            <w:rFonts w:ascii="Arial" w:hAnsi="Arial"/>
            <w:b w:val="0"/>
            <w:sz w:val="24"/>
          </w:rPr>
          <w:t>VARIATION</w:t>
        </w:r>
        <w:r w:rsidR="00BB4EB6" w:rsidRPr="00D049AE">
          <w:rPr>
            <w:rFonts w:ascii="Arial" w:hAnsi="Arial"/>
            <w:b w:val="0"/>
            <w:webHidden/>
            <w:sz w:val="24"/>
          </w:rPr>
          <w:tab/>
        </w:r>
        <w:r w:rsidR="00BB4EB6" w:rsidRPr="00D049AE">
          <w:rPr>
            <w:rFonts w:ascii="Arial" w:hAnsi="Arial"/>
            <w:b w:val="0"/>
            <w:webHidden/>
            <w:sz w:val="24"/>
          </w:rPr>
          <w:fldChar w:fldCharType="begin"/>
        </w:r>
        <w:r w:rsidR="00BB4EB6" w:rsidRPr="00D049AE">
          <w:rPr>
            <w:rFonts w:ascii="Arial" w:hAnsi="Arial"/>
            <w:b w:val="0"/>
            <w:webHidden/>
            <w:sz w:val="24"/>
          </w:rPr>
          <w:instrText xml:space="preserve"> PAGEREF _Toc396809981 \h </w:instrText>
        </w:r>
        <w:r w:rsidR="00BB4EB6" w:rsidRPr="00D049AE">
          <w:rPr>
            <w:rFonts w:ascii="Arial" w:hAnsi="Arial"/>
            <w:b w:val="0"/>
            <w:webHidden/>
            <w:sz w:val="24"/>
          </w:rPr>
        </w:r>
        <w:r w:rsidR="00BB4EB6" w:rsidRPr="00D049AE">
          <w:rPr>
            <w:rFonts w:ascii="Arial" w:hAnsi="Arial"/>
            <w:b w:val="0"/>
            <w:webHidden/>
            <w:sz w:val="24"/>
          </w:rPr>
          <w:fldChar w:fldCharType="separate"/>
        </w:r>
        <w:r w:rsidR="00BB4EB6" w:rsidRPr="00D049AE">
          <w:rPr>
            <w:rFonts w:ascii="Arial" w:hAnsi="Arial"/>
            <w:b w:val="0"/>
            <w:webHidden/>
            <w:sz w:val="24"/>
          </w:rPr>
          <w:t>8</w:t>
        </w:r>
        <w:r w:rsidR="00BB4EB6" w:rsidRPr="00D049AE">
          <w:rPr>
            <w:rFonts w:ascii="Arial" w:hAnsi="Arial"/>
            <w:b w:val="0"/>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sz w:val="24"/>
        </w:rPr>
      </w:pPr>
      <w:hyperlink w:anchor="_Toc396809982" w:history="1">
        <w:r w:rsidR="00BB4EB6" w:rsidRPr="00D049AE">
          <w:rPr>
            <w:sz w:val="24"/>
          </w:rPr>
          <w:t>2.1</w:t>
        </w:r>
        <w:r w:rsidR="00BB4EB6" w:rsidRPr="00D049AE">
          <w:rPr>
            <w:sz w:val="24"/>
          </w:rPr>
          <w:tab/>
          <w:t>Variation to the Territory Plan</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_Toc396809982 \h </w:instrText>
        </w:r>
        <w:r w:rsidR="00BB4EB6" w:rsidRPr="00D049AE">
          <w:rPr>
            <w:webHidden/>
            <w:sz w:val="24"/>
          </w:rPr>
        </w:r>
        <w:r w:rsidR="00BB4EB6" w:rsidRPr="00D049AE">
          <w:rPr>
            <w:webHidden/>
            <w:sz w:val="24"/>
          </w:rPr>
          <w:fldChar w:fldCharType="separate"/>
        </w:r>
        <w:r w:rsidR="00BB4EB6" w:rsidRPr="00D049AE">
          <w:rPr>
            <w:webHidden/>
            <w:sz w:val="24"/>
          </w:rPr>
          <w:t>8</w:t>
        </w:r>
        <w:r w:rsidR="00BB4EB6" w:rsidRPr="00D049AE">
          <w:rPr>
            <w:webHidden/>
            <w:sz w:val="24"/>
          </w:rPr>
          <w:fldChar w:fldCharType="end"/>
        </w:r>
      </w:hyperlink>
    </w:p>
    <w:p w:rsidR="00BB4EB6" w:rsidRPr="00D049AE" w:rsidRDefault="00094A08" w:rsidP="00BB4EB6">
      <w:pPr>
        <w:pStyle w:val="TOC2"/>
        <w:tabs>
          <w:tab w:val="clear" w:pos="1134"/>
          <w:tab w:val="clear" w:pos="1276"/>
          <w:tab w:val="clear" w:pos="9016"/>
          <w:tab w:val="left" w:pos="1418"/>
          <w:tab w:val="right" w:leader="dot" w:pos="8835"/>
        </w:tabs>
        <w:spacing w:before="240"/>
        <w:ind w:left="709"/>
        <w:rPr>
          <w:b/>
          <w:sz w:val="24"/>
        </w:rPr>
      </w:pPr>
      <w:hyperlink w:anchor="_Toc396809983" w:history="1">
        <w:r w:rsidR="00BB4EB6" w:rsidRPr="00D049AE">
          <w:rPr>
            <w:sz w:val="24"/>
          </w:rPr>
          <w:t>2.2</w:t>
        </w:r>
        <w:r w:rsidR="00BB4EB6" w:rsidRPr="00D049AE">
          <w:rPr>
            <w:sz w:val="24"/>
          </w:rPr>
          <w:tab/>
          <w:t>Variation to the Territory Plan Provisions</w:t>
        </w:r>
        <w:r w:rsidR="00BB4EB6" w:rsidRPr="00D049AE">
          <w:rPr>
            <w:webHidden/>
            <w:sz w:val="24"/>
          </w:rPr>
          <w:tab/>
        </w:r>
        <w:r w:rsidR="00BB4EB6" w:rsidRPr="00D049AE">
          <w:rPr>
            <w:webHidden/>
            <w:sz w:val="24"/>
          </w:rPr>
          <w:fldChar w:fldCharType="begin"/>
        </w:r>
        <w:r w:rsidR="00BB4EB6" w:rsidRPr="00D049AE">
          <w:rPr>
            <w:webHidden/>
            <w:sz w:val="24"/>
          </w:rPr>
          <w:instrText xml:space="preserve"> PAGEREF _Toc396809983 \h </w:instrText>
        </w:r>
        <w:r w:rsidR="00BB4EB6" w:rsidRPr="00D049AE">
          <w:rPr>
            <w:webHidden/>
            <w:sz w:val="24"/>
          </w:rPr>
        </w:r>
        <w:r w:rsidR="00BB4EB6" w:rsidRPr="00D049AE">
          <w:rPr>
            <w:webHidden/>
            <w:sz w:val="24"/>
          </w:rPr>
          <w:fldChar w:fldCharType="separate"/>
        </w:r>
        <w:r w:rsidR="00BB4EB6" w:rsidRPr="00D049AE">
          <w:rPr>
            <w:webHidden/>
            <w:sz w:val="24"/>
          </w:rPr>
          <w:t>9</w:t>
        </w:r>
        <w:r w:rsidR="00BB4EB6" w:rsidRPr="00D049AE">
          <w:rPr>
            <w:webHidden/>
            <w:sz w:val="24"/>
          </w:rPr>
          <w:fldChar w:fldCharType="end"/>
        </w:r>
      </w:hyperlink>
    </w:p>
    <w:p w:rsidR="00BB4EB6" w:rsidRPr="00D049AE" w:rsidRDefault="00BB4EB6" w:rsidP="00BB4EB6">
      <w:pPr>
        <w:pStyle w:val="TOC1"/>
        <w:rPr>
          <w:b w:val="0"/>
          <w:caps/>
        </w:rPr>
      </w:pPr>
      <w:r w:rsidRPr="00D049AE">
        <w:rPr>
          <w:rFonts w:ascii="Arial" w:hAnsi="Arial"/>
          <w:b w:val="0"/>
          <w:sz w:val="24"/>
        </w:rPr>
        <w:fldChar w:fldCharType="end"/>
      </w:r>
    </w:p>
    <w:p w:rsidR="00BB4EB6" w:rsidRPr="00AC5E45" w:rsidRDefault="00BB4EB6" w:rsidP="00BB4EB6">
      <w:pPr>
        <w:keepLines/>
        <w:spacing w:after="120" w:line="288" w:lineRule="auto"/>
        <w:rPr>
          <w:rFonts w:ascii="Arial" w:hAnsi="Arial" w:cs="Arial"/>
        </w:rPr>
      </w:pPr>
      <w:r w:rsidRPr="00AC5E45">
        <w:rPr>
          <w:rFonts w:ascii="Arial" w:hAnsi="Arial" w:cs="Arial"/>
        </w:rPr>
        <w:br w:type="page"/>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jc w:val="center"/>
        <w:rPr>
          <w:rFonts w:ascii="Arial" w:hAnsi="Arial" w:cs="Arial"/>
          <w:i/>
        </w:rPr>
      </w:pPr>
      <w:r w:rsidRPr="00AC5E45">
        <w:rPr>
          <w:rFonts w:ascii="Arial" w:hAnsi="Arial" w:cs="Arial"/>
          <w:i/>
        </w:rPr>
        <w:t>This page is intentionally blank.</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sectPr w:rsidR="00BB4EB6" w:rsidRPr="00AC5E45" w:rsidSect="005E21D3">
          <w:footerReference w:type="even" r:id="rId13"/>
          <w:footerReference w:type="default" r:id="rId14"/>
          <w:headerReference w:type="first" r:id="rId15"/>
          <w:footerReference w:type="first" r:id="rId16"/>
          <w:pgSz w:w="11907" w:h="16840" w:code="9"/>
          <w:pgMar w:top="1418" w:right="1531" w:bottom="1474" w:left="1531" w:header="720" w:footer="589" w:gutter="0"/>
          <w:pgNumType w:fmt="lowerRoman" w:start="1"/>
          <w:cols w:space="720"/>
          <w:titlePg/>
          <w:docGrid w:linePitch="326"/>
        </w:sectPr>
      </w:pPr>
    </w:p>
    <w:p w:rsidR="00BB4EB6" w:rsidRPr="00AC5E45" w:rsidRDefault="00BB4EB6" w:rsidP="00BB4EB6">
      <w:pPr>
        <w:pStyle w:val="Head1"/>
        <w:numPr>
          <w:ilvl w:val="0"/>
          <w:numId w:val="2"/>
        </w:numPr>
        <w:ind w:left="851" w:hanging="851"/>
        <w:rPr>
          <w:rFonts w:ascii="Arial" w:hAnsi="Arial"/>
          <w:sz w:val="32"/>
        </w:rPr>
      </w:pPr>
      <w:bookmarkStart w:id="2" w:name="_Toc396809972"/>
      <w:r w:rsidRPr="00AC5E45">
        <w:rPr>
          <w:rFonts w:ascii="Arial" w:hAnsi="Arial"/>
          <w:sz w:val="32"/>
        </w:rPr>
        <w:t>EXPLANATORY STATEMENT</w:t>
      </w:r>
      <w:bookmarkEnd w:id="2"/>
    </w:p>
    <w:p w:rsidR="00BB4EB6" w:rsidRPr="00AC5E45" w:rsidRDefault="00BB4EB6" w:rsidP="00BB4EB6">
      <w:pPr>
        <w:pStyle w:val="Head2"/>
        <w:keepNext/>
        <w:numPr>
          <w:ilvl w:val="1"/>
          <w:numId w:val="2"/>
        </w:numPr>
        <w:rPr>
          <w:rFonts w:ascii="Arial" w:hAnsi="Arial" w:cs="Arial"/>
          <w:sz w:val="28"/>
        </w:rPr>
      </w:pPr>
      <w:bookmarkStart w:id="3" w:name="_Toc396809973"/>
      <w:r w:rsidRPr="00AC5E45">
        <w:rPr>
          <w:rFonts w:ascii="Arial" w:hAnsi="Arial" w:cs="Arial"/>
          <w:sz w:val="28"/>
        </w:rPr>
        <w:t>Background</w:t>
      </w:r>
      <w:bookmarkEnd w:id="3"/>
    </w:p>
    <w:p w:rsidR="00BB4EB6" w:rsidRPr="00AC5E45" w:rsidRDefault="00BB4EB6" w:rsidP="00BB4EB6">
      <w:pPr>
        <w:rPr>
          <w:rFonts w:ascii="Arial" w:hAnsi="Arial" w:cs="Arial"/>
          <w:b/>
        </w:rPr>
      </w:pPr>
      <w:r w:rsidRPr="00AC5E45">
        <w:rPr>
          <w:rFonts w:ascii="Arial" w:hAnsi="Arial" w:cs="Arial"/>
          <w:b/>
        </w:rPr>
        <w:t>Bus layover - Part Block 13, Section 23 Phillip</w:t>
      </w:r>
    </w:p>
    <w:p w:rsidR="00BB4EB6" w:rsidRPr="00AC5E45" w:rsidRDefault="00BB4EB6" w:rsidP="00BB4EB6">
      <w:pPr>
        <w:keepLines/>
        <w:spacing w:after="120" w:line="288" w:lineRule="auto"/>
        <w:rPr>
          <w:rFonts w:ascii="Arial" w:hAnsi="Arial" w:cs="Arial"/>
        </w:rPr>
      </w:pPr>
      <w:r w:rsidRPr="00AC5E45">
        <w:rPr>
          <w:rFonts w:ascii="Arial" w:hAnsi="Arial" w:cs="Arial"/>
        </w:rPr>
        <w:t>The Woden Town Centre Master Plan (2004) provided direction for, among other things, public transport emanating, terminating and passing through the Woden Town Centre. The Woden Town Centre Master Plan’s (the Master Plan) purpose was to review the planning assumptions that were made in the 1960s and ‘70s and to consider future growth of Woden in the context of contemporary planning objectives. These objectives included more sustainable development, higher quality urban design, changing office accommodation needs and demographic changes. The Master Plan also looked at public transport within the Woden Town Centre and included a provision for a bus layover to be located south of Hindmarsh Drive in Phillip.</w:t>
      </w:r>
    </w:p>
    <w:p w:rsidR="00BB4EB6" w:rsidRPr="00AC5E45" w:rsidRDefault="00BB4EB6" w:rsidP="00BB4EB6">
      <w:pPr>
        <w:keepLines/>
        <w:spacing w:after="120" w:line="288" w:lineRule="auto"/>
        <w:rPr>
          <w:rFonts w:ascii="Arial" w:hAnsi="Arial" w:cs="Arial"/>
        </w:rPr>
      </w:pPr>
      <w:r w:rsidRPr="00AC5E45">
        <w:rPr>
          <w:rFonts w:ascii="Arial" w:hAnsi="Arial" w:cs="Arial"/>
        </w:rPr>
        <w:t xml:space="preserve">A discussion paper, relating to a review of the current Woden and Mawson Master Plans, was released to the public on February 2014 for comment. An Estates Development Plan (EDP), which was conditionally approved in November 2013, proposed a raft of bus network changes that were recommended by the current Woden Town Centre Master Plan (2004). The discussion paper identified the proposed bus layover in the same location as this DV (part block 13, section 23 Phillip). Being adjacent to the Rapid Bus Route (changed in the EDP) and future Inter-town Public Transport Route increases its overall efficiency and integration. </w:t>
      </w:r>
    </w:p>
    <w:p w:rsidR="00BB4EB6" w:rsidRPr="00AC5E45" w:rsidRDefault="00BB4EB6" w:rsidP="00BB4EB6">
      <w:pPr>
        <w:keepLines/>
        <w:spacing w:after="120" w:line="288" w:lineRule="auto"/>
        <w:rPr>
          <w:rFonts w:ascii="Arial" w:hAnsi="Arial" w:cs="Arial"/>
        </w:rPr>
      </w:pPr>
      <w:r w:rsidRPr="00AC5E45">
        <w:rPr>
          <w:rFonts w:ascii="Arial" w:hAnsi="Arial" w:cs="Arial"/>
        </w:rPr>
        <w:t>The Woden Public Transport Planning Framework (2012) assessed the changing travel demands for public transport that is occurring in the Woden Town Centre. The Woden Public Transport Planning Framework (WPTPF) identified 27 suitable locations for a bus layover; however, most of these sites are slated for future redevelopment. The WPTPF thus recommends Block 13 Section 23 Phillip as the most efficient location for a bus layover within the Woden Town centre.</w:t>
      </w:r>
    </w:p>
    <w:p w:rsidR="00BB4EB6" w:rsidRPr="00AC5E45" w:rsidRDefault="00BB4EB6" w:rsidP="00BB4EB6">
      <w:pPr>
        <w:keepLines/>
        <w:spacing w:after="120" w:line="288" w:lineRule="auto"/>
        <w:rPr>
          <w:rFonts w:ascii="Arial" w:hAnsi="Arial" w:cs="Arial"/>
        </w:rPr>
      </w:pPr>
      <w:r w:rsidRPr="00AC5E45">
        <w:rPr>
          <w:rFonts w:ascii="Arial" w:hAnsi="Arial" w:cs="Arial"/>
        </w:rPr>
        <w:t>The area which is to be used for the bus layover occurs generally outside the existing fenced boundary of the enclosed oval (Phillip Oval) and does not impact on the existing area of irrigated grass or its surrounds.</w:t>
      </w:r>
    </w:p>
    <w:p w:rsidR="00BB4EB6" w:rsidRPr="00AC5E45" w:rsidRDefault="00BB4EB6" w:rsidP="00BB4EB6">
      <w:pPr>
        <w:keepLines/>
        <w:spacing w:after="120" w:line="288" w:lineRule="auto"/>
        <w:rPr>
          <w:rFonts w:ascii="Arial" w:hAnsi="Arial" w:cs="Arial"/>
        </w:rPr>
      </w:pPr>
      <w:r w:rsidRPr="00AC5E45">
        <w:rPr>
          <w:rFonts w:ascii="Arial" w:hAnsi="Arial" w:cs="Arial"/>
        </w:rPr>
        <w:t xml:space="preserve">Currently the block contains a public car park. The planning report (background document) and approved EDP states there may be additional short term car parking available when the temporary interchange is relocated from section 7, Phillip. Any removal of parking will be considered during the development application stage for the bus layover. This will need to adequately demonstrate that a reduction or relocation of parking spaces can be supported. </w:t>
      </w:r>
    </w:p>
    <w:p w:rsidR="00BB4EB6" w:rsidRDefault="00BB4EB6" w:rsidP="00BB4EB6">
      <w:pPr>
        <w:rPr>
          <w:rFonts w:ascii="Arial" w:hAnsi="Arial" w:cs="Arial"/>
          <w:b/>
        </w:rPr>
      </w:pPr>
    </w:p>
    <w:p w:rsidR="00BB4EB6" w:rsidRPr="00AC5E45" w:rsidRDefault="00BB4EB6" w:rsidP="00D51A07">
      <w:pPr>
        <w:keepNext/>
        <w:rPr>
          <w:rFonts w:ascii="Arial" w:hAnsi="Arial" w:cs="Arial"/>
          <w:b/>
        </w:rPr>
      </w:pPr>
      <w:r w:rsidRPr="00AC5E45">
        <w:rPr>
          <w:rFonts w:ascii="Arial" w:hAnsi="Arial" w:cs="Arial"/>
          <w:b/>
        </w:rPr>
        <w:t>Block 14, Section 23 Phillip</w:t>
      </w:r>
    </w:p>
    <w:p w:rsidR="00BB4EB6" w:rsidRPr="00AC5E45" w:rsidRDefault="00BB4EB6" w:rsidP="00BB4EB6">
      <w:pPr>
        <w:keepLines/>
        <w:tabs>
          <w:tab w:val="left" w:pos="5395"/>
        </w:tabs>
        <w:spacing w:after="120" w:line="288" w:lineRule="auto"/>
        <w:rPr>
          <w:rFonts w:ascii="Arial" w:hAnsi="Arial" w:cs="Arial"/>
        </w:rPr>
      </w:pPr>
      <w:r w:rsidRPr="00AC5E45">
        <w:rPr>
          <w:rFonts w:ascii="Arial" w:hAnsi="Arial" w:cs="Arial"/>
        </w:rPr>
        <w:t xml:space="preserve">The Woden Public Transport Planning Framework (2012) recommended the most efficient and convenient location for a bus layover development is located at Phillip Oval. This recommendation results in a reduction in the overall size of Phillip Oval. In reviewing the site surrounds it became apparent that Block 14, Section 23 Phillip is well located (and vacant) to be incorporated into the Phillip Oval uses and is to be rezoned accordingly. </w:t>
      </w:r>
    </w:p>
    <w:p w:rsidR="00BB4EB6" w:rsidRDefault="00BB4EB6" w:rsidP="00BB4EB6">
      <w:pPr>
        <w:keepLines/>
        <w:tabs>
          <w:tab w:val="left" w:pos="5395"/>
        </w:tabs>
        <w:spacing w:before="240" w:after="120" w:line="288" w:lineRule="auto"/>
        <w:rPr>
          <w:rFonts w:ascii="Arial" w:hAnsi="Arial" w:cs="Arial"/>
        </w:rPr>
      </w:pPr>
      <w:r w:rsidRPr="00AC5E45">
        <w:rPr>
          <w:rFonts w:ascii="Arial" w:hAnsi="Arial" w:cs="Arial"/>
        </w:rPr>
        <w:t>Block 14 is also a similar size to the part of Block 13, Section 23 Phillip that is intended to be used for the bus layover facility and thus there is little net change in land zoned PRZ2.</w:t>
      </w:r>
    </w:p>
    <w:p w:rsidR="00BB4EB6" w:rsidRPr="00AC5E45" w:rsidRDefault="00BB4EB6" w:rsidP="00BB4EB6">
      <w:pPr>
        <w:keepLines/>
        <w:tabs>
          <w:tab w:val="left" w:pos="5395"/>
        </w:tabs>
        <w:spacing w:before="240" w:after="120" w:line="288" w:lineRule="auto"/>
        <w:rPr>
          <w:rFonts w:ascii="Arial" w:hAnsi="Arial" w:cs="Arial"/>
        </w:rPr>
      </w:pPr>
    </w:p>
    <w:p w:rsidR="00BB4EB6" w:rsidRPr="00AC5E45" w:rsidRDefault="00BB4EB6" w:rsidP="00BB4EB6">
      <w:pPr>
        <w:rPr>
          <w:rFonts w:ascii="Arial" w:hAnsi="Arial" w:cs="Arial"/>
          <w:b/>
        </w:rPr>
      </w:pPr>
      <w:r w:rsidRPr="00AC5E45">
        <w:rPr>
          <w:rFonts w:ascii="Arial" w:hAnsi="Arial" w:cs="Arial"/>
          <w:b/>
        </w:rPr>
        <w:t>Changes to the Territory Plan Definitions</w:t>
      </w:r>
    </w:p>
    <w:p w:rsidR="00BB4EB6" w:rsidRPr="00AC5E45" w:rsidRDefault="00BB4EB6" w:rsidP="00BB4EB6">
      <w:pPr>
        <w:keepLines/>
        <w:spacing w:after="120" w:line="288" w:lineRule="auto"/>
        <w:rPr>
          <w:rFonts w:ascii="Arial" w:hAnsi="Arial" w:cs="Arial"/>
        </w:rPr>
      </w:pPr>
      <w:r w:rsidRPr="00AC5E45">
        <w:rPr>
          <w:rFonts w:ascii="Arial" w:hAnsi="Arial" w:cs="Arial"/>
        </w:rPr>
        <w:t xml:space="preserve">Currently there is no definitive provision for a bus layover facility in the Territory Plan Definitions. The current definition for </w:t>
      </w:r>
      <w:r w:rsidRPr="00AC5E45">
        <w:rPr>
          <w:rFonts w:ascii="Arial" w:hAnsi="Arial" w:cs="Arial"/>
          <w:i/>
        </w:rPr>
        <w:t>public transport facility</w:t>
      </w:r>
      <w:r w:rsidRPr="00AC5E45">
        <w:rPr>
          <w:rFonts w:ascii="Arial" w:hAnsi="Arial" w:cs="Arial"/>
        </w:rPr>
        <w:t xml:space="preserve"> is as follows:</w:t>
      </w:r>
    </w:p>
    <w:p w:rsidR="00BB4EB6" w:rsidRPr="00AC5E45" w:rsidRDefault="00BB4EB6" w:rsidP="00BB4EB6">
      <w:pPr>
        <w:keepLines/>
        <w:spacing w:after="120" w:line="288" w:lineRule="auto"/>
        <w:jc w:val="center"/>
        <w:rPr>
          <w:rFonts w:ascii="Arial" w:hAnsi="Arial" w:cs="Arial"/>
          <w:i/>
        </w:rPr>
      </w:pPr>
      <w:r w:rsidRPr="00AC5E45">
        <w:rPr>
          <w:rFonts w:ascii="Arial" w:hAnsi="Arial" w:cs="Arial"/>
          <w:i/>
        </w:rPr>
        <w:t>“...means the use of land for the assembly, transport or dispersal of passengers travelling by any form of public transport, whether or not such public transport is provided by a public or private agency, and excludes any facilities required for the parking, and manoeuvring of any public transport vehicle.”</w:t>
      </w:r>
    </w:p>
    <w:p w:rsidR="00BB4EB6" w:rsidRPr="00AC5E45" w:rsidRDefault="00BB4EB6" w:rsidP="00BB4EB6">
      <w:pPr>
        <w:keepLines/>
        <w:tabs>
          <w:tab w:val="left" w:pos="5395"/>
        </w:tabs>
        <w:spacing w:before="240" w:after="120" w:line="288" w:lineRule="auto"/>
        <w:rPr>
          <w:rFonts w:ascii="Arial" w:hAnsi="Arial" w:cs="Arial"/>
        </w:rPr>
      </w:pPr>
      <w:r w:rsidRPr="00AC5E45">
        <w:rPr>
          <w:rFonts w:ascii="Arial" w:hAnsi="Arial" w:cs="Arial"/>
        </w:rPr>
        <w:t xml:space="preserve">The definition is worded in such a way so most of the activities undertaken at a </w:t>
      </w:r>
      <w:r w:rsidRPr="00AC5E45">
        <w:rPr>
          <w:rFonts w:ascii="Arial" w:hAnsi="Arial" w:cs="Arial"/>
          <w:i/>
        </w:rPr>
        <w:t>public transport facility</w:t>
      </w:r>
      <w:r w:rsidRPr="00AC5E45">
        <w:rPr>
          <w:rFonts w:ascii="Arial" w:hAnsi="Arial" w:cs="Arial"/>
        </w:rPr>
        <w:t xml:space="preserve"> are active/direct public transport functions. As bus layovers primary function is to increase route efficiency and temporary parking/manoeuvring of public transport vehicles the location and proximity of bus layovers to </w:t>
      </w:r>
      <w:r w:rsidRPr="00AC5E45">
        <w:rPr>
          <w:rFonts w:ascii="Arial" w:hAnsi="Arial" w:cs="Arial"/>
          <w:i/>
        </w:rPr>
        <w:t>public transport facilities</w:t>
      </w:r>
      <w:r w:rsidRPr="00AC5E45">
        <w:rPr>
          <w:rFonts w:ascii="Arial" w:hAnsi="Arial" w:cs="Arial"/>
        </w:rPr>
        <w:t xml:space="preserve"> is key.</w:t>
      </w:r>
    </w:p>
    <w:p w:rsidR="00BB4EB6" w:rsidRPr="00AC5E45" w:rsidRDefault="00BB4EB6" w:rsidP="00BB4EB6">
      <w:pPr>
        <w:keepLines/>
        <w:tabs>
          <w:tab w:val="left" w:pos="5395"/>
        </w:tabs>
        <w:spacing w:before="240" w:after="120" w:line="288" w:lineRule="auto"/>
        <w:rPr>
          <w:rFonts w:ascii="Arial" w:hAnsi="Arial" w:cs="Arial"/>
        </w:rPr>
      </w:pPr>
      <w:r w:rsidRPr="00AC5E45">
        <w:rPr>
          <w:rFonts w:ascii="Arial" w:hAnsi="Arial" w:cs="Arial"/>
        </w:rPr>
        <w:t xml:space="preserve">Thus by amending the definition of </w:t>
      </w:r>
      <w:r w:rsidRPr="00AC5E45">
        <w:rPr>
          <w:rFonts w:ascii="Arial" w:hAnsi="Arial" w:cs="Arial"/>
          <w:i/>
        </w:rPr>
        <w:t>public transport facility</w:t>
      </w:r>
      <w:r w:rsidRPr="00AC5E45">
        <w:rPr>
          <w:rFonts w:ascii="Arial" w:hAnsi="Arial" w:cs="Arial"/>
        </w:rPr>
        <w:t xml:space="preserve"> to include ‘bus layover’ it will allow closer integration of public transport related uses.</w:t>
      </w:r>
    </w:p>
    <w:p w:rsidR="00BB4EB6" w:rsidRPr="00AC5E45" w:rsidRDefault="00BB4EB6" w:rsidP="00BB4EB6">
      <w:pPr>
        <w:keepLines/>
        <w:tabs>
          <w:tab w:val="left" w:pos="5395"/>
        </w:tabs>
        <w:spacing w:before="240" w:after="120" w:line="288" w:lineRule="auto"/>
        <w:rPr>
          <w:rFonts w:ascii="Arial" w:hAnsi="Arial" w:cs="Arial"/>
        </w:rPr>
      </w:pPr>
      <w:r w:rsidRPr="00AC5E45">
        <w:rPr>
          <w:rFonts w:ascii="Arial" w:hAnsi="Arial" w:cs="Arial"/>
        </w:rPr>
        <w:t xml:space="preserve">The definition of public transport facility is to be amended as per ‘3.2 Variation to the Territory Plan Code’ of this document. </w:t>
      </w:r>
    </w:p>
    <w:p w:rsidR="00BB4EB6" w:rsidRDefault="00BB4EB6" w:rsidP="00BB4EB6">
      <w:pPr>
        <w:rPr>
          <w:rFonts w:ascii="Arial" w:hAnsi="Arial" w:cs="Arial"/>
          <w:b/>
        </w:rPr>
      </w:pPr>
    </w:p>
    <w:p w:rsidR="00BB4EB6" w:rsidRDefault="00BB4EB6" w:rsidP="00BB4EB6">
      <w:pPr>
        <w:rPr>
          <w:rFonts w:ascii="Arial" w:hAnsi="Arial" w:cs="Arial"/>
          <w:b/>
        </w:rPr>
      </w:pPr>
    </w:p>
    <w:p w:rsidR="00D51A07" w:rsidRDefault="00D51A07" w:rsidP="00BB4EB6">
      <w:pPr>
        <w:rPr>
          <w:rFonts w:ascii="Arial" w:hAnsi="Arial" w:cs="Arial"/>
          <w:b/>
        </w:rPr>
      </w:pPr>
    </w:p>
    <w:p w:rsidR="00D51A07" w:rsidRDefault="00D51A07" w:rsidP="00BB4EB6">
      <w:pPr>
        <w:rPr>
          <w:rFonts w:ascii="Arial" w:hAnsi="Arial" w:cs="Arial"/>
          <w:b/>
        </w:rPr>
      </w:pPr>
    </w:p>
    <w:p w:rsidR="00D51A07" w:rsidRDefault="00D51A07" w:rsidP="00BB4EB6">
      <w:pPr>
        <w:rPr>
          <w:rFonts w:ascii="Arial" w:hAnsi="Arial" w:cs="Arial"/>
          <w:b/>
        </w:rPr>
      </w:pPr>
    </w:p>
    <w:p w:rsidR="00D51A07" w:rsidRDefault="00D51A07" w:rsidP="00BB4EB6">
      <w:pPr>
        <w:rPr>
          <w:rFonts w:ascii="Arial" w:hAnsi="Arial" w:cs="Arial"/>
          <w:b/>
        </w:rPr>
      </w:pPr>
    </w:p>
    <w:p w:rsidR="00BB4EB6" w:rsidRDefault="00BB4EB6" w:rsidP="00BB4EB6">
      <w:pPr>
        <w:rPr>
          <w:rFonts w:ascii="Arial" w:hAnsi="Arial" w:cs="Arial"/>
          <w:b/>
        </w:rPr>
      </w:pPr>
    </w:p>
    <w:p w:rsidR="00BB4EB6" w:rsidRDefault="00BB4EB6" w:rsidP="00BB4EB6">
      <w:pPr>
        <w:rPr>
          <w:rFonts w:ascii="Arial" w:hAnsi="Arial" w:cs="Arial"/>
          <w:b/>
        </w:rPr>
      </w:pPr>
    </w:p>
    <w:p w:rsidR="00BB4EB6" w:rsidRDefault="00BB4EB6" w:rsidP="00BB4EB6">
      <w:pPr>
        <w:rPr>
          <w:rFonts w:ascii="Arial" w:hAnsi="Arial" w:cs="Arial"/>
          <w:b/>
        </w:rPr>
      </w:pPr>
    </w:p>
    <w:p w:rsidR="00BB4EB6" w:rsidRPr="00AC5E45" w:rsidRDefault="00BB4EB6" w:rsidP="00BB4EB6">
      <w:pPr>
        <w:rPr>
          <w:rFonts w:ascii="Arial" w:hAnsi="Arial" w:cs="Arial"/>
          <w:b/>
        </w:rPr>
      </w:pPr>
      <w:r w:rsidRPr="00AC5E45">
        <w:rPr>
          <w:rFonts w:ascii="Arial" w:hAnsi="Arial" w:cs="Arial"/>
          <w:b/>
        </w:rPr>
        <w:t>Changes to the Public Land Overlay</w:t>
      </w:r>
    </w:p>
    <w:p w:rsidR="00BB4EB6" w:rsidRDefault="00BB4EB6" w:rsidP="00BB4EB6">
      <w:pPr>
        <w:keepLines/>
        <w:spacing w:after="120" w:line="288" w:lineRule="auto"/>
        <w:rPr>
          <w:rFonts w:ascii="Arial" w:hAnsi="Arial" w:cs="Arial"/>
        </w:rPr>
      </w:pPr>
      <w:r w:rsidRPr="00AC5E45">
        <w:rPr>
          <w:rFonts w:ascii="Arial" w:hAnsi="Arial" w:cs="Arial"/>
        </w:rPr>
        <w:t>Currently the public land overlay (sports and recreation reserve) encompasses the whole of block 13, section 23 Phillip. As the bus layover is to be developed in the south east corner of this block the public land overlay boundary will need to be realigned to the new boundaries of Philip Oval. Block 14, section 23 Phillip will be rezoned PRZ2 and thus offset the area taken from Philip Oval by the Bus Layover. In this way the public land overlay will surround Philip Oval, excluding the area for the bus layover but will include block 14, section 23 Phillip to allow the correct protection and management of the Philip Oval into the future.</w:t>
      </w:r>
    </w:p>
    <w:p w:rsidR="00BB4EB6" w:rsidRPr="00AC5E45" w:rsidRDefault="00BB4EB6" w:rsidP="00BB4EB6">
      <w:pPr>
        <w:keepLines/>
        <w:spacing w:after="120" w:line="288" w:lineRule="auto"/>
        <w:rPr>
          <w:rFonts w:ascii="Arial" w:hAnsi="Arial" w:cs="Arial"/>
        </w:rPr>
      </w:pPr>
    </w:p>
    <w:p w:rsidR="00BB4EB6" w:rsidRPr="00AC5E45" w:rsidRDefault="00BB4EB6" w:rsidP="00BB4EB6">
      <w:pPr>
        <w:rPr>
          <w:rFonts w:ascii="Arial" w:hAnsi="Arial" w:cs="Arial"/>
          <w:b/>
        </w:rPr>
      </w:pPr>
      <w:r w:rsidRPr="00AC5E45">
        <w:rPr>
          <w:rFonts w:ascii="Arial" w:hAnsi="Arial" w:cs="Arial"/>
          <w:b/>
        </w:rPr>
        <w:t>Changes to the Phillip Precinct Map and Code</w:t>
      </w:r>
    </w:p>
    <w:p w:rsidR="00BB4EB6" w:rsidRPr="00AC5E45" w:rsidRDefault="00BB4EB6" w:rsidP="00BB4EB6">
      <w:pPr>
        <w:keepLines/>
        <w:spacing w:after="120" w:line="288" w:lineRule="auto"/>
        <w:rPr>
          <w:rFonts w:ascii="Arial" w:hAnsi="Arial" w:cs="Arial"/>
        </w:rPr>
      </w:pPr>
      <w:r w:rsidRPr="00AC5E45">
        <w:rPr>
          <w:rFonts w:ascii="Arial" w:hAnsi="Arial" w:cs="Arial"/>
        </w:rPr>
        <w:t xml:space="preserve">Currently block 14 section 23 Phillip is within the ‘PD1 area’ of the Phillip Precinct Map and Code. As the site is currently zone CZ2 the ‘PD1 area’ restricts </w:t>
      </w:r>
      <w:r w:rsidRPr="00AC5E45">
        <w:rPr>
          <w:rFonts w:ascii="Arial" w:hAnsi="Arial" w:cs="Arial"/>
          <w:i/>
        </w:rPr>
        <w:t>residential use</w:t>
      </w:r>
      <w:r w:rsidRPr="00AC5E45">
        <w:rPr>
          <w:rFonts w:ascii="Arial" w:hAnsi="Arial" w:cs="Arial"/>
        </w:rPr>
        <w:t xml:space="preserve">. This variation rezones block 14 section 23 Phillip to PRZ2 Restricted Access Open Space which prohibits residential use. As </w:t>
      </w:r>
      <w:r w:rsidRPr="00AC5E45">
        <w:rPr>
          <w:rFonts w:ascii="Arial" w:hAnsi="Arial" w:cs="Arial"/>
          <w:i/>
        </w:rPr>
        <w:t>residential use</w:t>
      </w:r>
      <w:r w:rsidRPr="00AC5E45">
        <w:rPr>
          <w:rFonts w:ascii="Arial" w:hAnsi="Arial" w:cs="Arial"/>
        </w:rPr>
        <w:t xml:space="preserve"> is not allowed in the new zoning anyway the ‘PD1 area’ restrictions will be removed from block 14 section 23 Phillip.</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pStyle w:val="Head2"/>
        <w:keepNext/>
        <w:numPr>
          <w:ilvl w:val="1"/>
          <w:numId w:val="2"/>
        </w:numPr>
        <w:rPr>
          <w:rFonts w:ascii="Arial" w:hAnsi="Arial" w:cs="Arial"/>
          <w:sz w:val="28"/>
        </w:rPr>
      </w:pPr>
      <w:bookmarkStart w:id="4" w:name="_Toc396809974"/>
      <w:r w:rsidRPr="00AC5E45">
        <w:rPr>
          <w:rFonts w:ascii="Arial" w:hAnsi="Arial" w:cs="Arial"/>
          <w:sz w:val="28"/>
        </w:rPr>
        <w:t>Summary of the Proposal</w:t>
      </w:r>
      <w:bookmarkEnd w:id="4"/>
    </w:p>
    <w:p w:rsidR="00BB4EB6" w:rsidRPr="00AC5E45" w:rsidRDefault="00BB4EB6" w:rsidP="00BB4EB6">
      <w:pPr>
        <w:keepLines/>
        <w:spacing w:after="120" w:line="288" w:lineRule="auto"/>
        <w:rPr>
          <w:rFonts w:ascii="Arial" w:hAnsi="Arial" w:cs="Arial"/>
        </w:rPr>
      </w:pPr>
      <w:r w:rsidRPr="00AC5E45">
        <w:rPr>
          <w:rFonts w:ascii="Arial" w:hAnsi="Arial" w:cs="Arial"/>
        </w:rPr>
        <w:t>The variation enables the development of a bus layover near the intersection of Launceston Street and Callam Street (Phillip) by amending the Territory Plan. The variation does the following:</w:t>
      </w:r>
    </w:p>
    <w:p w:rsidR="00BB4EB6" w:rsidRPr="00AC5E45" w:rsidRDefault="00BB4EB6" w:rsidP="00BB4EB6">
      <w:pPr>
        <w:keepLines/>
        <w:numPr>
          <w:ilvl w:val="0"/>
          <w:numId w:val="20"/>
        </w:numPr>
        <w:spacing w:after="120" w:line="288" w:lineRule="auto"/>
        <w:rPr>
          <w:rFonts w:ascii="Arial" w:hAnsi="Arial" w:cs="Arial"/>
        </w:rPr>
      </w:pPr>
      <w:r w:rsidRPr="00AC5E45">
        <w:rPr>
          <w:rFonts w:ascii="Arial" w:hAnsi="Arial" w:cs="Arial"/>
        </w:rPr>
        <w:t>Rezones part Block 13, Section 23 Phillip from (Parks and Recreation) PRZ2 Restricted Access Recreation to (Transport &amp; Services) TSZ1 Transport.</w:t>
      </w:r>
    </w:p>
    <w:p w:rsidR="00BB4EB6" w:rsidRPr="00AC5E45" w:rsidRDefault="00BB4EB6" w:rsidP="00BB4EB6">
      <w:pPr>
        <w:keepLines/>
        <w:numPr>
          <w:ilvl w:val="0"/>
          <w:numId w:val="20"/>
        </w:numPr>
        <w:spacing w:after="120" w:line="288" w:lineRule="auto"/>
        <w:rPr>
          <w:rFonts w:ascii="Arial" w:hAnsi="Arial" w:cs="Arial"/>
        </w:rPr>
      </w:pPr>
      <w:r w:rsidRPr="00AC5E45">
        <w:rPr>
          <w:rFonts w:ascii="Arial" w:hAnsi="Arial" w:cs="Arial"/>
        </w:rPr>
        <w:t>Rezones Block 14, Section 23 Phillip from (Commercial) CZ2 Business to (Parks and Recreation) PRZ2 Restricted Access Recreation.</w:t>
      </w:r>
    </w:p>
    <w:p w:rsidR="00BB4EB6" w:rsidRPr="00AC5E45" w:rsidRDefault="00BB4EB6" w:rsidP="00BB4EB6">
      <w:pPr>
        <w:keepLines/>
        <w:numPr>
          <w:ilvl w:val="0"/>
          <w:numId w:val="20"/>
        </w:numPr>
        <w:spacing w:after="120" w:line="288" w:lineRule="auto"/>
        <w:rPr>
          <w:rFonts w:ascii="Arial" w:hAnsi="Arial" w:cs="Arial"/>
        </w:rPr>
      </w:pPr>
      <w:r w:rsidRPr="00AC5E45">
        <w:rPr>
          <w:rFonts w:ascii="Arial" w:hAnsi="Arial" w:cs="Arial"/>
        </w:rPr>
        <w:t>Varies the boundaries of the Public Land Overlay to reflect the new boundaries of Phillip Oval</w:t>
      </w:r>
    </w:p>
    <w:p w:rsidR="00BB4EB6" w:rsidRPr="00AC5E45" w:rsidRDefault="00BB4EB6" w:rsidP="00BB4EB6">
      <w:pPr>
        <w:keepLines/>
        <w:numPr>
          <w:ilvl w:val="0"/>
          <w:numId w:val="20"/>
        </w:numPr>
        <w:spacing w:after="120" w:line="288" w:lineRule="auto"/>
        <w:rPr>
          <w:rFonts w:ascii="Arial" w:hAnsi="Arial" w:cs="Arial"/>
        </w:rPr>
      </w:pPr>
      <w:r w:rsidRPr="00AC5E45">
        <w:rPr>
          <w:rFonts w:ascii="Arial" w:hAnsi="Arial" w:cs="Arial"/>
        </w:rPr>
        <w:t xml:space="preserve">Clarifies the definition of </w:t>
      </w:r>
      <w:r w:rsidRPr="00AC5E45">
        <w:rPr>
          <w:rFonts w:ascii="Arial" w:hAnsi="Arial" w:cs="Arial"/>
          <w:i/>
        </w:rPr>
        <w:t>Public Transport Facility</w:t>
      </w:r>
      <w:r w:rsidRPr="00AC5E45">
        <w:rPr>
          <w:rFonts w:ascii="Arial" w:hAnsi="Arial" w:cs="Arial"/>
        </w:rPr>
        <w:t xml:space="preserve"> to include ‘bus layover’ and ‘driver amenities’.</w:t>
      </w:r>
    </w:p>
    <w:p w:rsidR="00BB4EB6" w:rsidRPr="00AC5E45" w:rsidRDefault="00BB4EB6" w:rsidP="00BB4EB6">
      <w:pPr>
        <w:keepLines/>
        <w:numPr>
          <w:ilvl w:val="0"/>
          <w:numId w:val="20"/>
        </w:numPr>
        <w:spacing w:after="120" w:line="288" w:lineRule="auto"/>
        <w:rPr>
          <w:rFonts w:ascii="Arial" w:hAnsi="Arial" w:cs="Arial"/>
        </w:rPr>
      </w:pPr>
      <w:r w:rsidRPr="00AC5E45">
        <w:rPr>
          <w:rFonts w:ascii="Arial" w:hAnsi="Arial" w:cs="Arial"/>
        </w:rPr>
        <w:t>Amends the Phillip Precinct Map and Code to remove requirements relating to block 14 section 23 Phillip as they are no longer required due to zone changes above.</w:t>
      </w:r>
    </w:p>
    <w:p w:rsidR="00BB4EB6" w:rsidRPr="00AC5E45" w:rsidRDefault="00BB4EB6" w:rsidP="00BB4EB6">
      <w:pPr>
        <w:pStyle w:val="Head2"/>
        <w:keepNext/>
        <w:numPr>
          <w:ilvl w:val="1"/>
          <w:numId w:val="2"/>
        </w:numPr>
        <w:rPr>
          <w:rFonts w:ascii="Arial" w:hAnsi="Arial" w:cs="Arial"/>
          <w:sz w:val="28"/>
        </w:rPr>
      </w:pPr>
      <w:bookmarkStart w:id="5" w:name="_Toc134526692"/>
      <w:r w:rsidRPr="00AC5E45">
        <w:rPr>
          <w:rFonts w:ascii="Arial" w:hAnsi="Arial" w:cs="Arial"/>
          <w:sz w:val="28"/>
        </w:rPr>
        <w:br w:type="page"/>
      </w:r>
      <w:bookmarkStart w:id="6" w:name="_Toc396809975"/>
      <w:r w:rsidRPr="00AC5E45">
        <w:rPr>
          <w:rFonts w:ascii="Arial" w:hAnsi="Arial" w:cs="Arial"/>
          <w:sz w:val="28"/>
        </w:rPr>
        <w:t>The National Capital Plan</w:t>
      </w:r>
      <w:bookmarkEnd w:id="6"/>
    </w:p>
    <w:p w:rsidR="00BB4EB6" w:rsidRPr="00AC5E45" w:rsidRDefault="00BB4EB6" w:rsidP="00BB4EB6">
      <w:pPr>
        <w:keepLines/>
        <w:spacing w:after="120" w:line="288" w:lineRule="auto"/>
        <w:rPr>
          <w:rFonts w:ascii="Arial" w:hAnsi="Arial" w:cs="Arial"/>
        </w:rPr>
      </w:pPr>
      <w:r w:rsidRPr="00AC5E45">
        <w:rPr>
          <w:rFonts w:ascii="Arial" w:hAnsi="Arial" w:cs="Arial"/>
        </w:rPr>
        <w:t xml:space="preserve">The </w:t>
      </w:r>
      <w:r w:rsidRPr="00AC5E45">
        <w:rPr>
          <w:rFonts w:ascii="Arial" w:hAnsi="Arial" w:cs="Arial"/>
          <w:i/>
        </w:rPr>
        <w:t>Australian Capital Territory (Planning and Land Management) Act 1988</w:t>
      </w:r>
      <w:r w:rsidRPr="00AC5E45">
        <w:rPr>
          <w:rFonts w:ascii="Arial" w:hAnsi="Arial" w:cs="Arial"/>
        </w:rPr>
        <w:t xml:space="preserve"> established the National Capital Authority (NCA) with two of its functions being to prepare and administer a National Capital Plan (NCP) and to keep the NCP under constant review and to propose amendments to it when necessary. </w:t>
      </w:r>
    </w:p>
    <w:p w:rsidR="00BB4EB6" w:rsidRPr="00AC5E45" w:rsidRDefault="00BB4EB6" w:rsidP="00BB4EB6">
      <w:pPr>
        <w:keepLines/>
        <w:spacing w:after="120" w:line="288" w:lineRule="auto"/>
        <w:rPr>
          <w:rFonts w:ascii="Arial" w:hAnsi="Arial" w:cs="Arial"/>
        </w:rPr>
      </w:pPr>
      <w:r w:rsidRPr="00AC5E45">
        <w:rPr>
          <w:rFonts w:ascii="Arial" w:hAnsi="Arial" w:cs="Arial"/>
        </w:rPr>
        <w:t>The NCP, which was published in the Commonwealth Gazette on 21 January 1990 is required to ensure that Canberra and the Territory are planned and developed in accordance with their national significance.  The Planning and Land Management Act 1988 also required that the Territory Plan is not inconsistent with the NCP.</w:t>
      </w:r>
    </w:p>
    <w:p w:rsidR="00BB4EB6" w:rsidRPr="00AC5E45" w:rsidRDefault="00BB4EB6" w:rsidP="00BB4EB6">
      <w:pPr>
        <w:keepLines/>
        <w:spacing w:after="120" w:line="288" w:lineRule="auto"/>
        <w:rPr>
          <w:rFonts w:ascii="Arial" w:hAnsi="Arial" w:cs="Arial"/>
        </w:rPr>
      </w:pPr>
      <w:r w:rsidRPr="00AC5E45">
        <w:rPr>
          <w:rFonts w:ascii="Arial" w:hAnsi="Arial" w:cs="Arial"/>
        </w:rPr>
        <w:t xml:space="preserve">In accordance with section 10 of the </w:t>
      </w:r>
      <w:r w:rsidRPr="00AC5E45">
        <w:rPr>
          <w:rFonts w:ascii="Arial" w:hAnsi="Arial" w:cs="Arial"/>
          <w:i/>
        </w:rPr>
        <w:t>Australian Capital Territory (Planning and Land Management</w:t>
      </w:r>
      <w:r w:rsidRPr="00AC5E45">
        <w:rPr>
          <w:rFonts w:ascii="Arial" w:hAnsi="Arial" w:cs="Arial"/>
        </w:rPr>
        <w:t xml:space="preserve">) </w:t>
      </w:r>
      <w:r w:rsidRPr="00AC5E45">
        <w:rPr>
          <w:rFonts w:ascii="Arial" w:hAnsi="Arial" w:cs="Arial"/>
          <w:i/>
        </w:rPr>
        <w:t>Act 1988</w:t>
      </w:r>
      <w:r w:rsidRPr="00AC5E45">
        <w:rPr>
          <w:rFonts w:ascii="Arial" w:hAnsi="Arial" w:cs="Arial"/>
        </w:rP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BB4EB6" w:rsidRPr="00AC5E45" w:rsidRDefault="00BB4EB6" w:rsidP="00BB4EB6">
      <w:pPr>
        <w:keepLines/>
        <w:spacing w:after="120" w:line="288" w:lineRule="auto"/>
        <w:rPr>
          <w:rFonts w:ascii="Arial" w:hAnsi="Arial" w:cs="Arial"/>
        </w:rPr>
      </w:pPr>
      <w:r w:rsidRPr="00AC5E45">
        <w:rPr>
          <w:rFonts w:ascii="Arial" w:hAnsi="Arial" w:cs="Arial"/>
        </w:rPr>
        <w:t>It also sets out the detailed conditions of planning, design and development for areas that have special significance to the National Capital known as designated areas and identifies special requirements for the development of some other areas.</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bookmarkEnd w:id="5"/>
    <w:p w:rsidR="00BB4EB6" w:rsidRDefault="00BB4EB6" w:rsidP="00BB4EB6">
      <w:pPr>
        <w:pStyle w:val="Heading2"/>
        <w:rPr>
          <w:rFonts w:ascii="Arial" w:hAnsi="Arial"/>
        </w:rPr>
      </w:pPr>
    </w:p>
    <w:p w:rsidR="00BB4EB6" w:rsidRPr="00AC5E45" w:rsidRDefault="00BB4EB6" w:rsidP="00BB4EB6">
      <w:pPr>
        <w:pStyle w:val="Head2"/>
        <w:keepNext/>
        <w:numPr>
          <w:ilvl w:val="1"/>
          <w:numId w:val="2"/>
        </w:numPr>
        <w:rPr>
          <w:rFonts w:ascii="Arial" w:hAnsi="Arial"/>
          <w:sz w:val="28"/>
        </w:rPr>
      </w:pPr>
      <w:bookmarkStart w:id="7" w:name="_Toc396809976"/>
      <w:r w:rsidRPr="00AC5E45">
        <w:rPr>
          <w:rFonts w:ascii="Arial" w:hAnsi="Arial"/>
          <w:sz w:val="28"/>
        </w:rPr>
        <w:t>Site Description</w:t>
      </w:r>
      <w:bookmarkEnd w:id="7"/>
    </w:p>
    <w:p w:rsidR="00BB4EB6" w:rsidRPr="00AC5E45" w:rsidRDefault="00BB4EB6" w:rsidP="00BB4EB6">
      <w:pPr>
        <w:keepLines/>
        <w:spacing w:after="120" w:line="288" w:lineRule="auto"/>
        <w:rPr>
          <w:rFonts w:ascii="Arial" w:hAnsi="Arial" w:cs="Arial"/>
        </w:rPr>
      </w:pPr>
      <w:r w:rsidRPr="00AC5E45">
        <w:rPr>
          <w:rFonts w:ascii="Arial" w:hAnsi="Arial" w:cs="Arial"/>
        </w:rPr>
        <w:t>Variation 325 (V325) includes the south-east portion of Block 13 Section 23 Phillip and Block 14 Section 23 Phillip (see figure 1).</w:t>
      </w:r>
    </w:p>
    <w:p w:rsidR="00BB4EB6" w:rsidRPr="00AC5E45" w:rsidRDefault="00BB4EB6" w:rsidP="00BB4EB6">
      <w:pPr>
        <w:keepLines/>
        <w:tabs>
          <w:tab w:val="left" w:pos="5395"/>
        </w:tabs>
        <w:spacing w:before="240" w:after="120" w:line="288" w:lineRule="auto"/>
        <w:rPr>
          <w:rFonts w:ascii="Arial" w:hAnsi="Arial" w:cs="Arial"/>
        </w:rPr>
      </w:pPr>
      <w:r w:rsidRPr="00AC5E45">
        <w:rPr>
          <w:rFonts w:ascii="Arial" w:hAnsi="Arial" w:cs="Arial"/>
        </w:rPr>
        <w:t>Block 13 comprises of Phillip Oval and associated facilities. V325 rezones the south east portion of block 13 which is currently a public parking area.</w:t>
      </w:r>
    </w:p>
    <w:p w:rsidR="00BB4EB6" w:rsidRPr="00AC5E45" w:rsidRDefault="00BB4EB6" w:rsidP="00BB4EB6">
      <w:pPr>
        <w:keepLines/>
        <w:tabs>
          <w:tab w:val="left" w:pos="5395"/>
        </w:tabs>
        <w:spacing w:before="240" w:after="120" w:line="288" w:lineRule="auto"/>
        <w:rPr>
          <w:rFonts w:ascii="Arial" w:hAnsi="Arial" w:cs="Arial"/>
        </w:rPr>
      </w:pPr>
      <w:r w:rsidRPr="00AC5E45">
        <w:rPr>
          <w:rFonts w:ascii="Arial" w:hAnsi="Arial" w:cs="Arial"/>
        </w:rPr>
        <w:t>Block 14 is bounded by Launceston Street to the south, Spoering Street and Block 17 to the west and Block 13 (Phillip Oval) to the north and east.  Block 14 is currently vacant.</w:t>
      </w:r>
    </w:p>
    <w:p w:rsidR="00BB4EB6" w:rsidRPr="00AC5E45" w:rsidRDefault="00BB4EB6" w:rsidP="00BB4EB6">
      <w:pPr>
        <w:keepLines/>
        <w:tabs>
          <w:tab w:val="left" w:pos="5395"/>
        </w:tabs>
        <w:spacing w:before="240" w:after="120" w:line="288" w:lineRule="auto"/>
        <w:rPr>
          <w:rFonts w:ascii="Arial" w:hAnsi="Arial" w:cs="Arial"/>
        </w:rPr>
      </w:pPr>
      <w:r w:rsidRPr="00AC5E45">
        <w:rPr>
          <w:rFonts w:ascii="Arial" w:hAnsi="Arial" w:cs="Arial"/>
        </w:rPr>
        <w:t xml:space="preserve">Block 13 is zoned PRZ2 Restricted Access Recreation Zone under which a </w:t>
      </w:r>
      <w:r w:rsidRPr="00AC5E45">
        <w:rPr>
          <w:rFonts w:ascii="Arial" w:hAnsi="Arial" w:cs="Arial"/>
          <w:i/>
        </w:rPr>
        <w:t>public transport facility</w:t>
      </w:r>
      <w:r w:rsidRPr="00AC5E45">
        <w:rPr>
          <w:rFonts w:ascii="Arial" w:hAnsi="Arial" w:cs="Arial"/>
        </w:rPr>
        <w:t xml:space="preserve"> was prohibited.</w:t>
      </w:r>
    </w:p>
    <w:p w:rsidR="00BB4EB6" w:rsidRPr="00AC5E45" w:rsidRDefault="00543819" w:rsidP="00BB4EB6">
      <w:pPr>
        <w:keepLines/>
        <w:spacing w:after="120" w:line="288" w:lineRule="auto"/>
        <w:rPr>
          <w:rFonts w:ascii="Arial" w:hAnsi="Arial" w:cs="Arial"/>
          <w:b/>
          <w:bCs/>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6" type="#_x0000_t75" alt="Location_Map" style="width:431.25pt;height:432.75pt;visibility:visible">
            <v:imagedata r:id="rId17" o:title=""/>
          </v:shape>
        </w:pict>
      </w:r>
      <w:r w:rsidR="00BB4EB6" w:rsidRPr="00AC5E45">
        <w:rPr>
          <w:rFonts w:ascii="Arial" w:hAnsi="Arial" w:cs="Arial"/>
          <w:highlight w:val="yellow"/>
        </w:rPr>
        <w:t xml:space="preserve"> </w:t>
      </w:r>
      <w:r w:rsidR="00BB4EB6" w:rsidRPr="00AC5E45">
        <w:rPr>
          <w:rFonts w:ascii="Arial" w:hAnsi="Arial" w:cs="Arial"/>
          <w:b/>
          <w:bCs/>
        </w:rPr>
        <w:t>Figure 1: Site Plan</w:t>
      </w:r>
    </w:p>
    <w:p w:rsidR="00BB4EB6" w:rsidRPr="00AC5E45" w:rsidRDefault="00BB4EB6" w:rsidP="00BB4EB6">
      <w:pPr>
        <w:pStyle w:val="Head2"/>
        <w:keepNext/>
        <w:numPr>
          <w:ilvl w:val="1"/>
          <w:numId w:val="2"/>
        </w:numPr>
        <w:rPr>
          <w:rFonts w:ascii="Arial" w:hAnsi="Arial" w:cs="Arial"/>
          <w:sz w:val="28"/>
        </w:rPr>
      </w:pPr>
      <w:r w:rsidRPr="00AC5E45">
        <w:rPr>
          <w:rFonts w:ascii="Arial" w:hAnsi="Arial" w:cs="Arial"/>
          <w:sz w:val="24"/>
        </w:rPr>
        <w:br w:type="page"/>
      </w:r>
      <w:bookmarkStart w:id="8" w:name="_Toc396809977"/>
      <w:r w:rsidRPr="00AC5E45">
        <w:rPr>
          <w:rFonts w:ascii="Arial" w:hAnsi="Arial" w:cs="Arial"/>
          <w:sz w:val="28"/>
        </w:rPr>
        <w:t>Current Territory Plan Provisions</w:t>
      </w:r>
      <w:bookmarkEnd w:id="8"/>
    </w:p>
    <w:p w:rsidR="00BB4EB6" w:rsidRPr="00AC5E45" w:rsidRDefault="00BB4EB6" w:rsidP="00BB4EB6">
      <w:pPr>
        <w:keepLines/>
        <w:spacing w:after="240" w:line="288" w:lineRule="auto"/>
        <w:rPr>
          <w:rFonts w:ascii="Arial" w:hAnsi="Arial" w:cs="Arial"/>
          <w:b/>
        </w:rPr>
      </w:pPr>
      <w:r w:rsidRPr="00AC5E45">
        <w:rPr>
          <w:rFonts w:ascii="Arial" w:hAnsi="Arial" w:cs="Arial"/>
        </w:rPr>
        <w:t>The Territory Plan map zones for the area subject to this variation are shown in Figure 2.</w:t>
      </w:r>
    </w:p>
    <w:p w:rsidR="00BB4EB6" w:rsidRPr="00AC5E45" w:rsidRDefault="00BB4EB6" w:rsidP="00BB4EB6">
      <w:pPr>
        <w:keepLines/>
        <w:spacing w:after="120" w:line="288" w:lineRule="auto"/>
        <w:rPr>
          <w:rFonts w:ascii="Arial" w:hAnsi="Arial" w:cs="Arial"/>
          <w:b/>
          <w:bCs/>
        </w:rPr>
      </w:pPr>
    </w:p>
    <w:p w:rsidR="00BB4EB6" w:rsidRDefault="00543819" w:rsidP="00BB4EB6">
      <w:pPr>
        <w:keepLines/>
        <w:spacing w:after="120" w:line="288" w:lineRule="auto"/>
        <w:rPr>
          <w:rFonts w:ascii="Arial" w:hAnsi="Arial" w:cs="Arial"/>
          <w:b/>
          <w:bCs/>
        </w:rPr>
      </w:pPr>
      <w:r>
        <w:rPr>
          <w:rFonts w:ascii="Arial" w:hAnsi="Arial" w:cs="Arial"/>
          <w:b/>
          <w:noProof/>
        </w:rPr>
        <w:pict>
          <v:shape id="Picture 10" o:spid="_x0000_i1027" type="#_x0000_t75" alt="current_TP" style="width:6in;height:537pt;visibility:visible">
            <v:imagedata r:id="rId18" o:title=""/>
          </v:shape>
        </w:pict>
      </w:r>
      <w:r w:rsidR="00BB4EB6" w:rsidRPr="00AC5E45">
        <w:rPr>
          <w:rFonts w:ascii="Arial" w:hAnsi="Arial" w:cs="Arial"/>
          <w:b/>
          <w:bCs/>
        </w:rPr>
        <w:t>F</w:t>
      </w:r>
      <w:r w:rsidR="00BB4EB6">
        <w:rPr>
          <w:rFonts w:ascii="Arial" w:hAnsi="Arial" w:cs="Arial"/>
          <w:b/>
          <w:bCs/>
        </w:rPr>
        <w:t>F</w:t>
      </w:r>
      <w:r w:rsidR="00BB4EB6" w:rsidRPr="00AC5E45">
        <w:rPr>
          <w:rFonts w:ascii="Arial" w:hAnsi="Arial" w:cs="Arial"/>
          <w:b/>
          <w:bCs/>
        </w:rPr>
        <w:t>igure 2 Territory Plan Zones Map</w:t>
      </w:r>
    </w:p>
    <w:p w:rsidR="00BB4EB6" w:rsidRDefault="00BB4EB6" w:rsidP="00BB4EB6">
      <w:pPr>
        <w:keepLines/>
        <w:spacing w:after="120" w:line="288" w:lineRule="auto"/>
        <w:rPr>
          <w:rFonts w:ascii="Arial" w:hAnsi="Arial" w:cs="Arial"/>
          <w:b/>
          <w:bCs/>
        </w:rPr>
      </w:pPr>
    </w:p>
    <w:p w:rsidR="00BB4EB6" w:rsidRPr="00AC5E45" w:rsidRDefault="00BB4EB6" w:rsidP="00BB4EB6">
      <w:pPr>
        <w:pStyle w:val="Head2"/>
        <w:keepNext/>
        <w:numPr>
          <w:ilvl w:val="1"/>
          <w:numId w:val="2"/>
        </w:numPr>
        <w:rPr>
          <w:rFonts w:ascii="Arial" w:hAnsi="Arial" w:cs="Arial"/>
          <w:sz w:val="28"/>
        </w:rPr>
      </w:pPr>
      <w:bookmarkStart w:id="9" w:name="_Toc396809978"/>
      <w:r w:rsidRPr="00AC5E45">
        <w:rPr>
          <w:rFonts w:ascii="Arial" w:hAnsi="Arial" w:cs="Arial"/>
          <w:sz w:val="28"/>
        </w:rPr>
        <w:t>Changes to the Territory Plan</w:t>
      </w:r>
      <w:bookmarkEnd w:id="9"/>
    </w:p>
    <w:p w:rsidR="00BB4EB6" w:rsidRPr="00AC5E45" w:rsidRDefault="00BB4EB6" w:rsidP="00BB4EB6">
      <w:pPr>
        <w:keepLines/>
        <w:spacing w:after="120" w:line="288" w:lineRule="auto"/>
        <w:rPr>
          <w:rFonts w:ascii="Arial" w:hAnsi="Arial" w:cs="Arial"/>
        </w:rPr>
      </w:pPr>
      <w:r w:rsidRPr="00AC5E45">
        <w:rPr>
          <w:rFonts w:ascii="Arial" w:hAnsi="Arial" w:cs="Arial"/>
        </w:rPr>
        <w:t>Detailed changes to the Territory Plan are noted in section 2 of this document.</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pStyle w:val="Head2"/>
        <w:keepNext/>
        <w:numPr>
          <w:ilvl w:val="1"/>
          <w:numId w:val="2"/>
        </w:numPr>
        <w:rPr>
          <w:rFonts w:ascii="Arial" w:hAnsi="Arial" w:cs="Arial"/>
          <w:sz w:val="28"/>
        </w:rPr>
      </w:pPr>
      <w:bookmarkStart w:id="10" w:name="_Toc396809979"/>
      <w:r w:rsidRPr="00AC5E45">
        <w:rPr>
          <w:rFonts w:ascii="Arial" w:hAnsi="Arial" w:cs="Arial"/>
          <w:sz w:val="28"/>
        </w:rPr>
        <w:t>Consultation on the Draft Variation</w:t>
      </w:r>
      <w:bookmarkEnd w:id="10"/>
    </w:p>
    <w:p w:rsidR="00BB4EB6" w:rsidRPr="00AC5E45" w:rsidRDefault="00BB4EB6" w:rsidP="00BB4EB6">
      <w:pPr>
        <w:keepLines/>
        <w:spacing w:after="120" w:line="288" w:lineRule="auto"/>
        <w:rPr>
          <w:rFonts w:ascii="Arial" w:hAnsi="Arial" w:cs="Arial"/>
        </w:rPr>
      </w:pPr>
      <w:r w:rsidRPr="00AC5E45">
        <w:rPr>
          <w:rFonts w:ascii="Arial" w:hAnsi="Arial" w:cs="Arial"/>
        </w:rPr>
        <w:t xml:space="preserve">Variation No 325 (V325) was released for public comment between 12 April 2014 and 28 May 2014. A consultation notice under section 63 of the </w:t>
      </w:r>
      <w:r w:rsidRPr="00AC5E45">
        <w:rPr>
          <w:rFonts w:ascii="Arial" w:hAnsi="Arial" w:cs="Arial"/>
          <w:i/>
        </w:rPr>
        <w:t>Planning and Development Act 2007</w:t>
      </w:r>
      <w:r w:rsidRPr="00AC5E45">
        <w:rPr>
          <w:rFonts w:ascii="Arial" w:hAnsi="Arial" w:cs="Arial"/>
        </w:rPr>
        <w:t xml:space="preserve"> (P&amp;D Act) was published on the ACT Legislation Register on 11 April 2014 and in </w:t>
      </w:r>
      <w:r w:rsidRPr="00AC5E45">
        <w:rPr>
          <w:rFonts w:ascii="Arial" w:hAnsi="Arial" w:cs="Arial"/>
          <w:i/>
        </w:rPr>
        <w:t>The Canberra Times</w:t>
      </w:r>
      <w:r w:rsidRPr="00AC5E45">
        <w:rPr>
          <w:rFonts w:ascii="Arial" w:hAnsi="Arial" w:cs="Arial"/>
        </w:rPr>
        <w:t xml:space="preserve"> on 12 April 2014.</w:t>
      </w:r>
    </w:p>
    <w:p w:rsidR="00BB4EB6" w:rsidRPr="00AC5E45" w:rsidRDefault="00BB4EB6" w:rsidP="00BB4EB6">
      <w:pPr>
        <w:keepLines/>
        <w:spacing w:after="120" w:line="288" w:lineRule="auto"/>
        <w:rPr>
          <w:rFonts w:ascii="Arial" w:hAnsi="Arial" w:cs="Arial"/>
        </w:rPr>
      </w:pPr>
      <w:r w:rsidRPr="00AC5E45">
        <w:rPr>
          <w:rFonts w:ascii="Arial" w:hAnsi="Arial" w:cs="Arial"/>
        </w:rPr>
        <w:t>A total of one written submission was received, from the Woden Valley Community Council.</w:t>
      </w:r>
    </w:p>
    <w:p w:rsidR="00BB4EB6" w:rsidRPr="00AC5E45" w:rsidRDefault="00BB4EB6" w:rsidP="00BB4EB6">
      <w:pPr>
        <w:keepLines/>
        <w:spacing w:after="120" w:line="288" w:lineRule="auto"/>
        <w:rPr>
          <w:rFonts w:ascii="Arial" w:hAnsi="Arial" w:cs="Arial"/>
        </w:rPr>
      </w:pPr>
      <w:r w:rsidRPr="00AC5E45">
        <w:rPr>
          <w:rFonts w:ascii="Arial" w:hAnsi="Arial" w:cs="Arial"/>
        </w:rPr>
        <w:t>The main issue raised by the submitter was that the layover should be developed on a different block in Phillip rather than the block proposed by V325.</w:t>
      </w:r>
    </w:p>
    <w:p w:rsidR="00BB4EB6" w:rsidRPr="00AC5E45" w:rsidRDefault="00BB4EB6" w:rsidP="00BB4EB6">
      <w:pPr>
        <w:keepLines/>
        <w:spacing w:after="240" w:line="288" w:lineRule="auto"/>
        <w:rPr>
          <w:rFonts w:ascii="Arial" w:hAnsi="Arial" w:cs="Arial"/>
        </w:rPr>
      </w:pPr>
      <w:r w:rsidRPr="00AC5E45">
        <w:rPr>
          <w:rFonts w:ascii="Arial" w:hAnsi="Arial" w:cs="Arial"/>
        </w:rPr>
        <w:t>The above issue and other issues raised were considered and are detailed in a report on consultation. One change was made as a result of consultation which is discussed below. The outcomes of consultation were considered by the Minister responsible for planning prior to approval of this variation.</w:t>
      </w:r>
    </w:p>
    <w:p w:rsidR="00BB4EB6" w:rsidRPr="00AC5E45" w:rsidRDefault="00BB4EB6" w:rsidP="00BB4EB6">
      <w:pPr>
        <w:keepLines/>
        <w:spacing w:after="120" w:line="288" w:lineRule="auto"/>
        <w:rPr>
          <w:rFonts w:ascii="Arial" w:hAnsi="Arial" w:cs="Arial"/>
        </w:rPr>
      </w:pPr>
      <w:r w:rsidRPr="00AC5E45">
        <w:rPr>
          <w:rFonts w:ascii="Arial" w:hAnsi="Arial" w:cs="Arial"/>
        </w:rPr>
        <w:t xml:space="preserve">The Phillip Precinct Map and Code will be amended to remove block 14 section 23 Phillip from the ‘PD1’ area of the precinct map which restricts </w:t>
      </w:r>
      <w:r w:rsidRPr="00AC5E45">
        <w:rPr>
          <w:rFonts w:ascii="Arial" w:hAnsi="Arial" w:cs="Arial"/>
          <w:i/>
        </w:rPr>
        <w:t>residential use</w:t>
      </w:r>
      <w:r w:rsidRPr="00AC5E45">
        <w:rPr>
          <w:rFonts w:ascii="Arial" w:hAnsi="Arial" w:cs="Arial"/>
        </w:rPr>
        <w:t xml:space="preserve">. The proposed PRZ2 Restricted Access Recreation Zone prohibits </w:t>
      </w:r>
      <w:r w:rsidRPr="00AC5E45">
        <w:rPr>
          <w:rFonts w:ascii="Arial" w:hAnsi="Arial" w:cs="Arial"/>
          <w:i/>
        </w:rPr>
        <w:t>residential use</w:t>
      </w:r>
      <w:r w:rsidRPr="00AC5E45">
        <w:rPr>
          <w:rFonts w:ascii="Arial" w:hAnsi="Arial" w:cs="Arial"/>
        </w:rPr>
        <w:t xml:space="preserve"> thus there is no reason to keep PD1 area restrictions over block 14 section 23 Phillip.</w:t>
      </w: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keepLines/>
        <w:spacing w:after="120" w:line="288" w:lineRule="auto"/>
        <w:rPr>
          <w:rFonts w:ascii="Arial" w:hAnsi="Arial" w:cs="Arial"/>
        </w:rPr>
      </w:pPr>
    </w:p>
    <w:p w:rsidR="00BB4EB6" w:rsidRPr="00AC5E45" w:rsidRDefault="00BB4EB6" w:rsidP="00BB4EB6">
      <w:pPr>
        <w:pStyle w:val="Head2"/>
        <w:keepNext/>
        <w:numPr>
          <w:ilvl w:val="1"/>
          <w:numId w:val="2"/>
        </w:numPr>
        <w:rPr>
          <w:rFonts w:ascii="Arial" w:hAnsi="Arial" w:cs="Arial"/>
          <w:sz w:val="28"/>
        </w:rPr>
      </w:pPr>
      <w:bookmarkStart w:id="11" w:name="_Toc396809980"/>
      <w:r w:rsidRPr="00AC5E45">
        <w:rPr>
          <w:rFonts w:ascii="Arial" w:hAnsi="Arial" w:cs="Arial"/>
          <w:sz w:val="28"/>
        </w:rPr>
        <w:t>Revisions to the Draft Variation Recommended to the Minister</w:t>
      </w:r>
      <w:bookmarkEnd w:id="11"/>
    </w:p>
    <w:p w:rsidR="00BB4EB6" w:rsidRPr="00AC5E45" w:rsidRDefault="00BB4EB6" w:rsidP="00BB4EB6">
      <w:pPr>
        <w:keepLines/>
        <w:spacing w:after="240" w:line="288" w:lineRule="auto"/>
        <w:rPr>
          <w:rFonts w:ascii="Arial" w:hAnsi="Arial" w:cs="Arial"/>
        </w:rPr>
      </w:pPr>
      <w:r w:rsidRPr="00AC5E45">
        <w:rPr>
          <w:rFonts w:ascii="Arial" w:hAnsi="Arial" w:cs="Arial"/>
        </w:rPr>
        <w:t>No changes were made to the draft variation recommended to the Minister.</w:t>
      </w:r>
    </w:p>
    <w:p w:rsidR="00BB4EB6" w:rsidRPr="00AC5E45" w:rsidRDefault="00BB4EB6" w:rsidP="00BB4EB6">
      <w:pPr>
        <w:pStyle w:val="Head1"/>
        <w:numPr>
          <w:ilvl w:val="0"/>
          <w:numId w:val="2"/>
        </w:numPr>
        <w:tabs>
          <w:tab w:val="clear" w:pos="567"/>
        </w:tabs>
        <w:rPr>
          <w:rFonts w:ascii="Arial" w:hAnsi="Arial" w:cs="Arial"/>
          <w:sz w:val="32"/>
        </w:rPr>
      </w:pPr>
      <w:r w:rsidRPr="00AC5E45">
        <w:rPr>
          <w:rFonts w:ascii="Arial" w:hAnsi="Arial" w:cs="Arial"/>
          <w:sz w:val="32"/>
        </w:rPr>
        <w:br w:type="page"/>
      </w:r>
      <w:bookmarkStart w:id="12" w:name="_Toc396809981"/>
      <w:r w:rsidRPr="00AC5E45">
        <w:rPr>
          <w:rFonts w:ascii="Arial" w:hAnsi="Arial" w:cs="Arial"/>
          <w:sz w:val="32"/>
        </w:rPr>
        <w:t>VARIATION</w:t>
      </w:r>
      <w:bookmarkEnd w:id="12"/>
      <w:r w:rsidRPr="00AC5E45">
        <w:rPr>
          <w:rFonts w:ascii="Arial" w:hAnsi="Arial" w:cs="Arial"/>
          <w:sz w:val="32"/>
        </w:rPr>
        <w:t xml:space="preserve"> </w:t>
      </w:r>
    </w:p>
    <w:p w:rsidR="00BB4EB6" w:rsidRPr="00AC5E45" w:rsidRDefault="00BB4EB6" w:rsidP="00BB4EB6">
      <w:pPr>
        <w:pStyle w:val="Head2"/>
        <w:keepNext/>
        <w:numPr>
          <w:ilvl w:val="1"/>
          <w:numId w:val="2"/>
        </w:numPr>
        <w:rPr>
          <w:rFonts w:ascii="Arial" w:hAnsi="Arial" w:cs="Arial"/>
          <w:sz w:val="28"/>
        </w:rPr>
      </w:pPr>
      <w:bookmarkStart w:id="13" w:name="_Toc396809982"/>
      <w:bookmarkStart w:id="14" w:name="_Toc189989954"/>
      <w:r w:rsidRPr="00AC5E45">
        <w:rPr>
          <w:rFonts w:ascii="Arial" w:hAnsi="Arial" w:cs="Arial"/>
          <w:sz w:val="28"/>
        </w:rPr>
        <w:t>Variation to the Territory Plan</w:t>
      </w:r>
      <w:bookmarkEnd w:id="13"/>
      <w:r w:rsidRPr="00AC5E45">
        <w:rPr>
          <w:rFonts w:ascii="Arial" w:hAnsi="Arial" w:cs="Arial"/>
          <w:sz w:val="28"/>
        </w:rPr>
        <w:t xml:space="preserve"> </w:t>
      </w:r>
    </w:p>
    <w:p w:rsidR="00BB4EB6" w:rsidRPr="00AC5E45" w:rsidRDefault="00BB4EB6" w:rsidP="00BB4EB6">
      <w:pPr>
        <w:keepLines/>
        <w:spacing w:after="120" w:line="288" w:lineRule="auto"/>
        <w:rPr>
          <w:rFonts w:ascii="Arial" w:hAnsi="Arial" w:cs="Arial"/>
        </w:rPr>
      </w:pPr>
      <w:r w:rsidRPr="00AC5E45">
        <w:rPr>
          <w:rFonts w:ascii="Arial" w:hAnsi="Arial" w:cs="Arial"/>
        </w:rPr>
        <w:t>The Territory Plan map is varied in all of the following ways:</w:t>
      </w:r>
    </w:p>
    <w:p w:rsidR="00BB4EB6" w:rsidRPr="00AC5E45" w:rsidRDefault="00BB4EB6" w:rsidP="00EB28FF">
      <w:pPr>
        <w:spacing w:before="120" w:after="240"/>
        <w:outlineLvl w:val="3"/>
        <w:rPr>
          <w:rFonts w:ascii="Arial" w:hAnsi="Arial"/>
          <w:i/>
          <w:sz w:val="32"/>
        </w:rPr>
      </w:pPr>
      <w:r w:rsidRPr="00AC5E45">
        <w:rPr>
          <w:rFonts w:ascii="Arial" w:hAnsi="Arial"/>
          <w:sz w:val="32"/>
        </w:rPr>
        <w:t xml:space="preserve">Variation to the </w:t>
      </w:r>
      <w:r w:rsidRPr="00AC5E45">
        <w:rPr>
          <w:rFonts w:ascii="Arial" w:hAnsi="Arial"/>
          <w:i/>
          <w:sz w:val="32"/>
        </w:rPr>
        <w:t>Territory Plan map</w:t>
      </w:r>
    </w:p>
    <w:p w:rsidR="00BB4EB6" w:rsidRPr="00AC5E45" w:rsidRDefault="00543819" w:rsidP="00EB28FF">
      <w:pPr>
        <w:spacing w:before="240"/>
        <w:outlineLvl w:val="3"/>
        <w:rPr>
          <w:rFonts w:ascii="Arial" w:hAnsi="Arial"/>
          <w:i/>
          <w:sz w:val="32"/>
        </w:rPr>
      </w:pPr>
      <w:r>
        <w:rPr>
          <w:rFonts w:ascii="Arial" w:hAnsi="Arial"/>
          <w:i/>
          <w:noProof/>
          <w:sz w:val="32"/>
        </w:rPr>
        <w:pict>
          <v:shape id="_x0000_i1028" type="#_x0000_t75" alt="Proposed TP" style="width:417pt;height:523.5pt;visibility:visible">
            <v:imagedata r:id="rId19" o:title=""/>
          </v:shape>
        </w:pict>
      </w:r>
    </w:p>
    <w:p w:rsidR="00BB4EB6" w:rsidRPr="00D049AE" w:rsidRDefault="00BB4EB6" w:rsidP="00BB4EB6">
      <w:pPr>
        <w:pStyle w:val="Head2"/>
        <w:keepNext/>
        <w:numPr>
          <w:ilvl w:val="1"/>
          <w:numId w:val="2"/>
        </w:numPr>
        <w:rPr>
          <w:rFonts w:ascii="Arial" w:hAnsi="Arial" w:cs="Arial"/>
          <w:sz w:val="28"/>
        </w:rPr>
      </w:pPr>
      <w:bookmarkStart w:id="15" w:name="_Toc391638640"/>
      <w:bookmarkEnd w:id="14"/>
      <w:r>
        <w:br w:type="page"/>
      </w:r>
      <w:bookmarkStart w:id="16" w:name="_Toc396809983"/>
      <w:r w:rsidRPr="00D049AE">
        <w:rPr>
          <w:rFonts w:ascii="Arial" w:hAnsi="Arial" w:cs="Arial"/>
          <w:sz w:val="28"/>
        </w:rPr>
        <w:t>Variation to the Territory Plan Provisions</w:t>
      </w:r>
      <w:bookmarkEnd w:id="15"/>
      <w:bookmarkEnd w:id="16"/>
    </w:p>
    <w:p w:rsidR="00BB4EB6" w:rsidRPr="00AC5E45" w:rsidRDefault="00BB4EB6" w:rsidP="00BB4EB6">
      <w:pPr>
        <w:keepLines/>
        <w:spacing w:after="120" w:line="288" w:lineRule="auto"/>
        <w:rPr>
          <w:rFonts w:ascii="Arial" w:hAnsi="Arial" w:cs="Arial"/>
        </w:rPr>
      </w:pPr>
      <w:r w:rsidRPr="00AC5E45">
        <w:rPr>
          <w:rFonts w:ascii="Arial" w:hAnsi="Arial" w:cs="Arial"/>
        </w:rPr>
        <w:t>The Territory Plan is varied in all of the following ways:</w:t>
      </w:r>
    </w:p>
    <w:p w:rsidR="00BB4EB6" w:rsidRPr="00AC5E45" w:rsidRDefault="00BB4EB6" w:rsidP="00BB4EB6">
      <w:pPr>
        <w:keepLines/>
        <w:spacing w:after="120" w:line="288" w:lineRule="auto"/>
        <w:rPr>
          <w:rFonts w:ascii="Arial" w:hAnsi="Arial" w:cs="Arial"/>
        </w:rPr>
      </w:pPr>
    </w:p>
    <w:p w:rsidR="00BB4EB6" w:rsidRPr="00AC5E45" w:rsidRDefault="00BB4EB6" w:rsidP="00BB4EB6">
      <w:pPr>
        <w:spacing w:before="240" w:after="240"/>
        <w:outlineLvl w:val="3"/>
        <w:rPr>
          <w:rFonts w:ascii="Arial" w:hAnsi="Arial"/>
          <w:sz w:val="32"/>
        </w:rPr>
      </w:pPr>
      <w:r w:rsidRPr="00AC5E45">
        <w:rPr>
          <w:rFonts w:ascii="Arial" w:hAnsi="Arial"/>
          <w:sz w:val="32"/>
        </w:rPr>
        <w:t>Variation to the Territory Plan</w:t>
      </w:r>
      <w:r w:rsidRPr="00AC5E45">
        <w:rPr>
          <w:rFonts w:ascii="Arial" w:hAnsi="Arial"/>
          <w:i/>
          <w:sz w:val="32"/>
        </w:rPr>
        <w:t xml:space="preserve"> Definitions (13.1)</w:t>
      </w:r>
    </w:p>
    <w:p w:rsidR="00BB4EB6" w:rsidRPr="00AC5E45" w:rsidRDefault="00BB4EB6" w:rsidP="00BB4EB6">
      <w:pPr>
        <w:pBdr>
          <w:top w:val="single" w:sz="4" w:space="1" w:color="auto"/>
          <w:left w:val="single" w:sz="4" w:space="4" w:color="auto"/>
          <w:bottom w:val="single" w:sz="4" w:space="1" w:color="auto"/>
          <w:right w:val="single" w:sz="4" w:space="4" w:color="auto"/>
        </w:pBdr>
        <w:shd w:val="clear" w:color="auto" w:fill="D9D9D9"/>
        <w:tabs>
          <w:tab w:val="num" w:pos="720"/>
        </w:tabs>
        <w:ind w:left="720" w:hanging="720"/>
        <w:rPr>
          <w:rFonts w:ascii="Arial" w:hAnsi="Arial"/>
          <w:b/>
          <w:szCs w:val="24"/>
        </w:rPr>
      </w:pPr>
      <w:r w:rsidRPr="00AC5E45">
        <w:rPr>
          <w:rFonts w:ascii="Arial" w:hAnsi="Arial"/>
          <w:b/>
          <w:szCs w:val="24"/>
        </w:rPr>
        <w:t xml:space="preserve">Definition of Development – </w:t>
      </w:r>
      <w:r w:rsidRPr="00AC5E45">
        <w:rPr>
          <w:rFonts w:ascii="Arial" w:hAnsi="Arial"/>
          <w:b/>
          <w:i/>
          <w:szCs w:val="24"/>
        </w:rPr>
        <w:t>Public Transport Facility</w:t>
      </w:r>
    </w:p>
    <w:p w:rsidR="00BB4EB6" w:rsidRPr="00AC5E45" w:rsidRDefault="00BB4EB6" w:rsidP="00BB4EB6">
      <w:pPr>
        <w:keepLines/>
        <w:spacing w:after="120" w:line="288" w:lineRule="auto"/>
        <w:rPr>
          <w:rFonts w:ascii="Arial" w:hAnsi="Arial" w:cs="Arial"/>
        </w:rPr>
      </w:pPr>
    </w:p>
    <w:p w:rsidR="00BB4EB6" w:rsidRPr="00AC5E45" w:rsidRDefault="00BB4EB6" w:rsidP="00BB4EB6">
      <w:pPr>
        <w:rPr>
          <w:rFonts w:ascii="Arial" w:hAnsi="Arial" w:cs="Arial"/>
          <w:i/>
        </w:rPr>
      </w:pPr>
      <w:r w:rsidRPr="00AC5E45">
        <w:rPr>
          <w:rFonts w:ascii="Arial" w:hAnsi="Arial" w:cs="Arial"/>
          <w:i/>
        </w:rPr>
        <w:t>Substitute the entire definition of public transport facility with the following:</w:t>
      </w:r>
    </w:p>
    <w:p w:rsidR="00BB4EB6" w:rsidRPr="00AC5E45" w:rsidRDefault="00BB4EB6" w:rsidP="00BB4EB6">
      <w:pPr>
        <w:rPr>
          <w:rFonts w:ascii="Arial" w:hAnsi="Arial" w:cs="Arial"/>
        </w:rPr>
      </w:pPr>
      <w:r w:rsidRPr="00AC5E45">
        <w:rPr>
          <w:rFonts w:ascii="Arial" w:hAnsi="Arial" w:cs="Arial"/>
        </w:rPr>
        <w:t xml:space="preserve"> </w:t>
      </w:r>
    </w:p>
    <w:p w:rsidR="00BB4EB6" w:rsidRPr="00AC5E45" w:rsidRDefault="00BB4EB6" w:rsidP="00BB4EB6">
      <w:pPr>
        <w:ind w:left="709"/>
        <w:rPr>
          <w:rFonts w:ascii="Arial" w:hAnsi="Arial" w:cs="Arial"/>
          <w:b/>
        </w:rPr>
      </w:pPr>
      <w:r w:rsidRPr="00AC5E45">
        <w:rPr>
          <w:rFonts w:ascii="Arial" w:hAnsi="Arial"/>
          <w:b/>
          <w:i/>
        </w:rPr>
        <w:t>public transport facility</w:t>
      </w:r>
      <w:r w:rsidRPr="00AC5E45">
        <w:rPr>
          <w:rFonts w:ascii="Arial" w:hAnsi="Arial"/>
          <w:b/>
        </w:rPr>
        <w:t xml:space="preserve"> </w:t>
      </w:r>
      <w:r w:rsidRPr="00AC5E45">
        <w:rPr>
          <w:rFonts w:ascii="Arial" w:hAnsi="Arial"/>
        </w:rPr>
        <w:t>means the use of land for the assembly, transport or dispersal of passengers travelling by any form of public transport, whether or not such public transport is provided by a public or private agency, and include facilities for the manoeuvring and temporary layover of public transport vehicles and driver amenities.</w:t>
      </w:r>
      <w:r w:rsidRPr="00AC5E45">
        <w:rPr>
          <w:rFonts w:ascii="Arial" w:hAnsi="Arial"/>
          <w:b/>
        </w:rPr>
        <w:t xml:space="preserve"> </w:t>
      </w:r>
    </w:p>
    <w:p w:rsidR="00BB4EB6" w:rsidRPr="00AC5E45" w:rsidRDefault="00BB4EB6" w:rsidP="00BB4EB6">
      <w:pPr>
        <w:keepLines/>
        <w:spacing w:after="120" w:line="288" w:lineRule="auto"/>
        <w:rPr>
          <w:rFonts w:ascii="Arial" w:hAnsi="Arial" w:cs="Arial"/>
          <w:highlight w:val="yellow"/>
        </w:rPr>
      </w:pPr>
    </w:p>
    <w:p w:rsidR="00BB4EB6" w:rsidRPr="00AC5E45" w:rsidRDefault="00BB4EB6" w:rsidP="00BB4EB6">
      <w:pPr>
        <w:rPr>
          <w:rFonts w:ascii="Arial" w:hAnsi="Arial" w:cs="Arial"/>
          <w:i/>
        </w:rPr>
      </w:pPr>
      <w:r w:rsidRPr="00AC5E45">
        <w:rPr>
          <w:rFonts w:ascii="Arial" w:hAnsi="Arial" w:cs="Arial"/>
          <w:i/>
        </w:rPr>
        <w:t>Insert in the common terminology for a public transport facility the following:</w:t>
      </w:r>
    </w:p>
    <w:p w:rsidR="00BB4EB6" w:rsidRPr="00AC5E45" w:rsidRDefault="00BB4EB6" w:rsidP="00BB4EB6">
      <w:pPr>
        <w:rPr>
          <w:rFonts w:ascii="Arial" w:hAnsi="Arial" w:cs="Arial"/>
          <w:i/>
        </w:rPr>
      </w:pPr>
    </w:p>
    <w:p w:rsidR="00BB4EB6" w:rsidRPr="00AC5E45" w:rsidRDefault="00BB4EB6" w:rsidP="00BB4EB6">
      <w:pPr>
        <w:ind w:left="709"/>
        <w:rPr>
          <w:rFonts w:ascii="Arial" w:hAnsi="Arial"/>
          <w:b/>
        </w:rPr>
      </w:pPr>
      <w:r w:rsidRPr="00AC5E45">
        <w:rPr>
          <w:rFonts w:ascii="Arial" w:hAnsi="Arial"/>
          <w:b/>
        </w:rPr>
        <w:t>Bus layover</w:t>
      </w:r>
    </w:p>
    <w:p w:rsidR="00BB4EB6" w:rsidRPr="00AC5E45" w:rsidRDefault="00BB4EB6" w:rsidP="00BB4EB6">
      <w:pPr>
        <w:keepLines/>
        <w:spacing w:after="120" w:line="288" w:lineRule="auto"/>
        <w:rPr>
          <w:rFonts w:ascii="Arial" w:hAnsi="Arial" w:cs="Arial"/>
        </w:rPr>
      </w:pPr>
    </w:p>
    <w:p w:rsidR="00BB4EB6" w:rsidRPr="00AC5E45" w:rsidRDefault="00BB4EB6" w:rsidP="00BB4EB6">
      <w:pPr>
        <w:spacing w:before="240" w:after="240"/>
        <w:outlineLvl w:val="3"/>
        <w:rPr>
          <w:rFonts w:ascii="Arial" w:hAnsi="Arial"/>
          <w:sz w:val="32"/>
        </w:rPr>
      </w:pPr>
      <w:r w:rsidRPr="00AC5E45">
        <w:rPr>
          <w:rFonts w:ascii="Arial" w:hAnsi="Arial"/>
        </w:rPr>
        <w:br w:type="page"/>
      </w:r>
      <w:r w:rsidRPr="00AC5E45">
        <w:rPr>
          <w:rFonts w:ascii="Arial" w:hAnsi="Arial"/>
          <w:sz w:val="32"/>
        </w:rPr>
        <w:t>Variation to the Phillip Precinct Maps and Code (10.1)</w:t>
      </w:r>
    </w:p>
    <w:p w:rsidR="00BB4EB6" w:rsidRPr="00AC5E45" w:rsidRDefault="00BB4EB6" w:rsidP="00BB4EB6">
      <w:pPr>
        <w:pBdr>
          <w:top w:val="single" w:sz="4" w:space="1" w:color="auto"/>
          <w:left w:val="single" w:sz="4" w:space="4" w:color="auto"/>
          <w:bottom w:val="single" w:sz="4" w:space="1" w:color="auto"/>
          <w:right w:val="single" w:sz="4" w:space="4" w:color="auto"/>
        </w:pBdr>
        <w:shd w:val="clear" w:color="auto" w:fill="D9D9D9"/>
        <w:tabs>
          <w:tab w:val="num" w:pos="720"/>
        </w:tabs>
        <w:ind w:left="720" w:hanging="720"/>
        <w:rPr>
          <w:rFonts w:ascii="Arial" w:hAnsi="Arial"/>
          <w:b/>
          <w:szCs w:val="24"/>
        </w:rPr>
      </w:pPr>
      <w:r w:rsidRPr="00AC5E45">
        <w:rPr>
          <w:rFonts w:ascii="Arial" w:hAnsi="Arial"/>
          <w:b/>
          <w:szCs w:val="24"/>
        </w:rPr>
        <w:t>Phillip Precinct Map</w:t>
      </w:r>
    </w:p>
    <w:p w:rsidR="00BB4EB6" w:rsidRPr="00AC5E45" w:rsidRDefault="00BB4EB6" w:rsidP="00BB4EB6">
      <w:pPr>
        <w:keepLines/>
        <w:spacing w:after="120" w:line="288" w:lineRule="auto"/>
        <w:rPr>
          <w:rFonts w:ascii="Arial" w:hAnsi="Arial" w:cs="Arial"/>
        </w:rPr>
      </w:pPr>
    </w:p>
    <w:p w:rsidR="00BB4EB6" w:rsidRPr="00AC5E45" w:rsidRDefault="00BB4EB6" w:rsidP="00BB4EB6">
      <w:pPr>
        <w:rPr>
          <w:rFonts w:ascii="Arial" w:hAnsi="Arial" w:cs="Arial"/>
          <w:i/>
        </w:rPr>
      </w:pPr>
      <w:r w:rsidRPr="00AC5E45">
        <w:rPr>
          <w:rFonts w:ascii="Arial" w:hAnsi="Arial" w:cs="Arial"/>
          <w:i/>
        </w:rPr>
        <w:t>Substitute the entire Phillip Precinct Map with the following map:</w:t>
      </w:r>
    </w:p>
    <w:p w:rsidR="00BB4EB6" w:rsidRPr="00AC5E45" w:rsidRDefault="00543819" w:rsidP="00BB4EB6">
      <w:pPr>
        <w:keepLines/>
        <w:spacing w:after="120" w:line="288" w:lineRule="auto"/>
        <w:rPr>
          <w:rFonts w:ascii="Arial" w:hAnsi="Arial" w:cs="Arial"/>
        </w:rPr>
      </w:pPr>
      <w:r>
        <w:rPr>
          <w:rFonts w:ascii="Arial" w:hAnsi="Arial" w:cs="Arial"/>
          <w:noProof/>
        </w:rPr>
        <w:pict>
          <v:shape id="_x0000_i1029" type="#_x0000_t75" alt="Phillip_PrecinctMap_June14" style="width:412.5pt;height:580.5pt;visibility:visible">
            <v:imagedata r:id="rId20" o:title=""/>
          </v:shape>
        </w:pict>
      </w:r>
    </w:p>
    <w:p w:rsidR="00BB4EB6" w:rsidRPr="00AC5E45" w:rsidRDefault="00BB4EB6" w:rsidP="00BB4EB6">
      <w:pPr>
        <w:rPr>
          <w:rFonts w:ascii="Arial" w:hAnsi="Arial" w:cs="Arial"/>
          <w:b/>
          <w:bCs/>
        </w:rPr>
      </w:pPr>
      <w:r w:rsidRPr="00AC5E45">
        <w:rPr>
          <w:rFonts w:ascii="Arial" w:hAnsi="Arial" w:cs="Arial"/>
          <w:b/>
          <w:bCs/>
        </w:rPr>
        <w:t>Interpretation service</w:t>
      </w:r>
    </w:p>
    <w:p w:rsidR="003C63BD" w:rsidRPr="00BB4EB6" w:rsidRDefault="00543819" w:rsidP="00BB4EB6">
      <w:pPr>
        <w:rPr>
          <w:rStyle w:val="Emphasis"/>
          <w:i w:val="0"/>
          <w:iCs w:val="0"/>
        </w:rPr>
      </w:pPr>
      <w:r>
        <w:rPr>
          <w:rFonts w:ascii="Arial" w:hAnsi="Arial" w:cs="Arial"/>
          <w:noProof/>
        </w:rPr>
        <w:pict>
          <v:shape id="Picture 3" o:spid="_x0000_i1030" type="#_x0000_t75" alt="Trans" style="width:420.75pt;height:277.5pt;visibility:visible">
            <v:imagedata r:id="rId21" o:title=""/>
          </v:shape>
        </w:pict>
      </w:r>
    </w:p>
    <w:sectPr w:rsidR="003C63BD" w:rsidRPr="00BB4EB6" w:rsidSect="00A66E5B">
      <w:headerReference w:type="default" r:id="rId22"/>
      <w:footerReference w:type="default" r:id="rId23"/>
      <w:pgSz w:w="11907" w:h="16840" w:code="9"/>
      <w:pgMar w:top="1531" w:right="1531" w:bottom="1247" w:left="1531" w:header="720" w:footer="11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095" w:rsidRDefault="00E64095">
      <w:r>
        <w:separator/>
      </w:r>
    </w:p>
  </w:endnote>
  <w:endnote w:type="continuationSeparator" w:id="0">
    <w:p w:rsidR="00E64095" w:rsidRDefault="00E64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DB" w:rsidRDefault="00AE23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07" w:rsidRDefault="00D51A07" w:rsidP="00D51A07">
    <w:pPr>
      <w:pStyle w:val="Footer"/>
      <w:rPr>
        <w:rFonts w:cs="Arial"/>
        <w:sz w:val="18"/>
        <w:szCs w:val="18"/>
      </w:rPr>
    </w:pPr>
    <w:r>
      <w:rPr>
        <w:rFonts w:cs="Arial"/>
        <w:sz w:val="18"/>
        <w:szCs w:val="18"/>
      </w:rPr>
      <w:t>*Name amended under Legislation Act, s 60</w:t>
    </w:r>
  </w:p>
  <w:p w:rsidR="00D51A07" w:rsidRPr="00AE23DB" w:rsidRDefault="00AE23DB" w:rsidP="00AE23DB">
    <w:pPr>
      <w:pStyle w:val="Footer"/>
      <w:jc w:val="center"/>
      <w:rPr>
        <w:rFonts w:cs="Arial"/>
        <w:sz w:val="14"/>
      </w:rPr>
    </w:pPr>
    <w:r w:rsidRPr="00AE23DB">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DB" w:rsidRDefault="00AE23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07" w:rsidRPr="007456C5" w:rsidRDefault="00D51A07" w:rsidP="005E21D3">
    <w:pPr>
      <w:pStyle w:val="Footer"/>
      <w:tabs>
        <w:tab w:val="center" w:pos="4253"/>
      </w:tabs>
      <w:spacing w:after="60"/>
      <w:ind w:left="-284"/>
      <w:rPr>
        <w:rFonts w:cs="Arial"/>
      </w:rPr>
    </w:pPr>
    <w:r w:rsidRPr="007456C5">
      <w:rPr>
        <w:rFonts w:cs="Arial"/>
      </w:rPr>
      <w:t xml:space="preserve">Page </w:t>
    </w:r>
    <w:r w:rsidRPr="007456C5">
      <w:rPr>
        <w:rFonts w:cs="Arial"/>
      </w:rPr>
      <w:fldChar w:fldCharType="begin"/>
    </w:r>
    <w:r w:rsidRPr="007456C5">
      <w:rPr>
        <w:rFonts w:cs="Arial"/>
      </w:rPr>
      <w:instrText xml:space="preserve"> PAGE </w:instrText>
    </w:r>
    <w:r w:rsidRPr="007456C5">
      <w:rPr>
        <w:rFonts w:cs="Arial"/>
      </w:rPr>
      <w:fldChar w:fldCharType="separate"/>
    </w:r>
    <w:r>
      <w:rPr>
        <w:rFonts w:cs="Arial"/>
      </w:rPr>
      <w:t>2</w:t>
    </w:r>
    <w:r w:rsidRPr="007456C5">
      <w:rPr>
        <w:rFonts w:cs="Arial"/>
      </w:rPr>
      <w:fldChar w:fldCharType="end"/>
    </w:r>
    <w:r w:rsidRPr="007456C5">
      <w:rPr>
        <w:rFonts w:cs="Arial"/>
      </w:rPr>
      <w:tab/>
      <w:t>Variation 000 – final variation version</w:t>
    </w:r>
  </w:p>
  <w:p w:rsidR="00D51A07" w:rsidRPr="007456C5" w:rsidRDefault="00D51A07" w:rsidP="005E21D3">
    <w:pPr>
      <w:pStyle w:val="Footer"/>
      <w:tabs>
        <w:tab w:val="center" w:pos="4962"/>
      </w:tabs>
      <w:ind w:left="-284"/>
      <w:rPr>
        <w:rFonts w:cs="Arial"/>
      </w:rPr>
    </w:pPr>
    <w:r w:rsidRPr="007456C5">
      <w:rPr>
        <w:rFonts w:cs="Arial"/>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07" w:rsidRDefault="00D51A07" w:rsidP="005E21D3">
    <w:pPr>
      <w:pStyle w:val="Footer"/>
      <w:tabs>
        <w:tab w:val="left" w:pos="709"/>
        <w:tab w:val="left" w:pos="2552"/>
        <w:tab w:val="left" w:pos="3402"/>
        <w:tab w:val="left" w:pos="3544"/>
        <w:tab w:val="right" w:pos="4111"/>
        <w:tab w:val="left" w:pos="4395"/>
        <w:tab w:val="left" w:pos="5670"/>
        <w:tab w:val="left" w:pos="5812"/>
      </w:tabs>
      <w:spacing w:after="60"/>
      <w:ind w:left="2290" w:firstLine="1538"/>
      <w:jc w:val="right"/>
      <w:rPr>
        <w:rFonts w:cs="Arial"/>
      </w:rPr>
    </w:pPr>
    <w:r w:rsidRPr="007456C5">
      <w:rPr>
        <w:rFonts w:cs="Arial"/>
      </w:rPr>
      <w:t xml:space="preserve">Page </w:t>
    </w:r>
    <w:r w:rsidRPr="007456C5">
      <w:rPr>
        <w:rFonts w:cs="Arial"/>
      </w:rPr>
      <w:fldChar w:fldCharType="begin"/>
    </w:r>
    <w:r w:rsidRPr="007456C5">
      <w:rPr>
        <w:rFonts w:cs="Arial"/>
      </w:rPr>
      <w:instrText xml:space="preserve"> PAGE </w:instrText>
    </w:r>
    <w:r w:rsidRPr="007456C5">
      <w:rPr>
        <w:rFonts w:cs="Arial"/>
      </w:rPr>
      <w:fldChar w:fldCharType="separate"/>
    </w:r>
    <w:r w:rsidR="00AE23DB">
      <w:rPr>
        <w:rFonts w:cs="Arial"/>
        <w:noProof/>
      </w:rPr>
      <w:t>ii</w:t>
    </w:r>
    <w:r w:rsidRPr="007456C5">
      <w:rPr>
        <w:rFonts w:cs="Arial"/>
      </w:rPr>
      <w:fldChar w:fldCharType="end"/>
    </w:r>
  </w:p>
  <w:p w:rsidR="00833FB3" w:rsidRDefault="00D51A07" w:rsidP="005E21D3">
    <w:pPr>
      <w:pStyle w:val="Footer"/>
      <w:tabs>
        <w:tab w:val="right" w:pos="6096"/>
      </w:tabs>
      <w:jc w:val="center"/>
      <w:rPr>
        <w:rFonts w:cs="Arial"/>
      </w:rPr>
    </w:pPr>
    <w:r w:rsidRPr="00A12AF6">
      <w:rPr>
        <w:rFonts w:cs="Arial"/>
      </w:rPr>
      <w:t>Variation No 325</w:t>
    </w:r>
  </w:p>
  <w:p w:rsidR="00D51A07" w:rsidRPr="00AE23DB" w:rsidRDefault="00AE23DB" w:rsidP="00AE23DB">
    <w:pPr>
      <w:pStyle w:val="Footer"/>
      <w:tabs>
        <w:tab w:val="right" w:pos="6096"/>
      </w:tabs>
      <w:jc w:val="center"/>
      <w:rPr>
        <w:rFonts w:cs="Arial"/>
        <w:sz w:val="14"/>
      </w:rPr>
    </w:pPr>
    <w:r w:rsidRPr="00AE23DB">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A92" w:rsidRPr="00AE23DB" w:rsidRDefault="00AE23DB" w:rsidP="00AE23DB">
    <w:pPr>
      <w:pStyle w:val="Footer"/>
      <w:jc w:val="center"/>
      <w:rPr>
        <w:rFonts w:cs="Arial"/>
        <w:sz w:val="14"/>
      </w:rPr>
    </w:pPr>
    <w:r w:rsidRPr="00AE23DB">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07" w:rsidRDefault="00D51A07" w:rsidP="00BB4EB6">
    <w:pPr>
      <w:pStyle w:val="Footer"/>
      <w:tabs>
        <w:tab w:val="left" w:pos="709"/>
        <w:tab w:val="left" w:pos="2552"/>
        <w:tab w:val="left" w:pos="3402"/>
        <w:tab w:val="left" w:pos="3544"/>
        <w:tab w:val="right" w:pos="4111"/>
        <w:tab w:val="left" w:pos="4395"/>
        <w:tab w:val="left" w:pos="4650"/>
        <w:tab w:val="left" w:pos="5670"/>
        <w:tab w:val="left" w:pos="5812"/>
        <w:tab w:val="right" w:pos="8845"/>
      </w:tabs>
      <w:spacing w:after="60"/>
      <w:ind w:left="2290" w:firstLine="1538"/>
    </w:pPr>
    <w:r>
      <w:tab/>
      <w:t>Variation 325</w:t>
    </w:r>
    <w:r>
      <w:tab/>
    </w:r>
    <w:r>
      <w:tab/>
    </w:r>
    <w:r>
      <w:tab/>
      <w:t xml:space="preserve">Page </w:t>
    </w:r>
    <w:r>
      <w:fldChar w:fldCharType="begin"/>
    </w:r>
    <w:r>
      <w:instrText xml:space="preserve"> PAGE   \* MERGEFORMAT </w:instrText>
    </w:r>
    <w:r>
      <w:fldChar w:fldCharType="separate"/>
    </w:r>
    <w:r w:rsidR="00731699">
      <w:rPr>
        <w:noProof/>
      </w:rPr>
      <w:t>10</w:t>
    </w:r>
    <w:r>
      <w:fldChar w:fldCharType="end"/>
    </w:r>
  </w:p>
  <w:p w:rsidR="00973A92" w:rsidRPr="00AE23DB" w:rsidRDefault="00AE23DB" w:rsidP="00AE23DB">
    <w:pPr>
      <w:pStyle w:val="Footer"/>
      <w:jc w:val="center"/>
      <w:rPr>
        <w:rFonts w:cs="Arial"/>
        <w:sz w:val="14"/>
      </w:rPr>
    </w:pPr>
    <w:r w:rsidRPr="00AE23DB">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095" w:rsidRDefault="00E64095">
      <w:r>
        <w:separator/>
      </w:r>
    </w:p>
  </w:footnote>
  <w:footnote w:type="continuationSeparator" w:id="0">
    <w:p w:rsidR="00E64095" w:rsidRDefault="00E640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DB" w:rsidRDefault="00AE23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DB" w:rsidRDefault="00AE23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DB" w:rsidRDefault="00AE23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07" w:rsidRDefault="00094A08" w:rsidP="005E21D3">
    <w:pPr>
      <w:pStyle w:val="Header"/>
      <w:spacing w:before="360"/>
      <w:ind w:left="-142"/>
      <w:rPr>
        <w:rFonts w:ascii="Calibri" w:hAnsi="Calibri" w:cs="Calibri"/>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CTGov_EPD_inline_black" style="width:210pt;height:71.25pt;visibility:visible">
          <v:imagedata r:id="rId1" o:title=""/>
        </v:shape>
      </w:pict>
    </w:r>
  </w:p>
  <w:p w:rsidR="00D51A07" w:rsidRPr="00D93017" w:rsidRDefault="00D51A07" w:rsidP="005E21D3">
    <w:pPr>
      <w:pStyle w:val="Header"/>
      <w:spacing w:before="360"/>
      <w:ind w:left="-142"/>
      <w:jc w:val="right"/>
      <w:rPr>
        <w:rFonts w:ascii="Calibri" w:hAnsi="Calibri" w:cs="Calibri"/>
        <w:b/>
        <w:sz w:val="32"/>
        <w:szCs w:val="32"/>
      </w:rPr>
    </w:pPr>
    <w:r w:rsidRPr="00D93017">
      <w:rPr>
        <w:b/>
      </w:rPr>
      <w:t>ANNEXURE A</w:t>
    </w:r>
  </w:p>
  <w:p w:rsidR="00D51A07" w:rsidRDefault="00D51A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A07" w:rsidRDefault="00D51A07" w:rsidP="00A239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079D"/>
    <w:multiLevelType w:val="hybridMultilevel"/>
    <w:tmpl w:val="A50E7E7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51400AE"/>
    <w:multiLevelType w:val="multilevel"/>
    <w:tmpl w:val="A4FE1F60"/>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4" w15:restartNumberingAfterBreak="0">
    <w:nsid w:val="12882514"/>
    <w:multiLevelType w:val="hybridMultilevel"/>
    <w:tmpl w:val="417CB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560E7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0AD38C6"/>
    <w:multiLevelType w:val="multilevel"/>
    <w:tmpl w:val="19D46314"/>
    <w:lvl w:ilvl="0">
      <w:numFmt w:val="none"/>
      <w:lvlText w:val="%1"/>
      <w:lvlJc w:val="left"/>
      <w:rPr>
        <w:rFonts w:cs="Times New Roman" w:hint="default"/>
      </w:rPr>
    </w:lvl>
    <w:lvl w:ilvl="1">
      <w:start w:val="1"/>
      <w:numFmt w:val="decimal"/>
      <w:pStyle w:val="NoteText"/>
      <w:lvlText w:val="%2."/>
      <w:lvlJc w:val="left"/>
      <w:pPr>
        <w:ind w:left="851" w:hanging="851"/>
      </w:pPr>
      <w:rPr>
        <w:rFonts w:cs="Times New Roman" w:hint="default"/>
      </w:rPr>
    </w:lvl>
    <w:lvl w:ilvl="2">
      <w:start w:val="1"/>
      <w:numFmt w:val="bullet"/>
      <w:lvlText w:val=""/>
      <w:lvlJc w:val="left"/>
      <w:pPr>
        <w:ind w:left="851" w:hanging="426"/>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15:restartNumberingAfterBreak="0">
    <w:nsid w:val="2FDA765D"/>
    <w:multiLevelType w:val="multilevel"/>
    <w:tmpl w:val="72BADBCA"/>
    <w:name w:val="codeList"/>
    <w:lvl w:ilvl="0">
      <w:start w:val="1"/>
      <w:numFmt w:val="lowerLetter"/>
      <w:pStyle w:val="codeList"/>
      <w:lvlText w:val="%1)"/>
      <w:lvlJc w:val="left"/>
      <w:pPr>
        <w:tabs>
          <w:tab w:val="num" w:pos="720"/>
        </w:tabs>
        <w:ind w:left="-426" w:firstLine="426"/>
      </w:pPr>
      <w:rPr>
        <w:rFonts w:cs="Times New Roman" w:hint="default"/>
        <w:color w:val="auto"/>
      </w:rPr>
    </w:lvl>
    <w:lvl w:ilvl="1">
      <w:start w:val="1"/>
      <w:numFmt w:val="lowerRoman"/>
      <w:lvlText w:val="%2)"/>
      <w:lvlJc w:val="left"/>
      <w:pPr>
        <w:tabs>
          <w:tab w:val="num" w:pos="1505"/>
        </w:tabs>
        <w:ind w:left="-426" w:firstLine="851"/>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0"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494355FC"/>
    <w:multiLevelType w:val="hybridMultilevel"/>
    <w:tmpl w:val="DC3216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5550324F"/>
    <w:multiLevelType w:val="multilevel"/>
    <w:tmpl w:val="1D24444A"/>
    <w:lvl w:ilvl="0">
      <w:start w:val="1"/>
      <w:numFmt w:val="decimal"/>
      <w:pStyle w:val="numbered"/>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pStyle w:val="Heading4"/>
      <w:lvlText w:val="%1.%2.%3.%4"/>
      <w:lvlJc w:val="left"/>
      <w:pPr>
        <w:tabs>
          <w:tab w:val="num" w:pos="720"/>
        </w:tabs>
        <w:ind w:left="567" w:hanging="567"/>
      </w:pPr>
      <w:rPr>
        <w:rFonts w:cs="Times New Roman"/>
      </w:rPr>
    </w:lvl>
    <w:lvl w:ilvl="4">
      <w:start w:val="1"/>
      <w:numFmt w:val="decimal"/>
      <w:pStyle w:val="Heading5"/>
      <w:lvlText w:val="%1.%2.%3.%4.%5"/>
      <w:lvlJc w:val="left"/>
      <w:pPr>
        <w:tabs>
          <w:tab w:val="num" w:pos="2520"/>
        </w:tabs>
        <w:ind w:left="2232" w:hanging="792"/>
      </w:pPr>
      <w:rPr>
        <w:rFonts w:cs="Times New Roman"/>
      </w:rPr>
    </w:lvl>
    <w:lvl w:ilvl="5">
      <w:start w:val="1"/>
      <w:numFmt w:val="decimal"/>
      <w:pStyle w:val="Heading6"/>
      <w:lvlText w:val="%1.%2.%3.%4.%5.%6."/>
      <w:lvlJc w:val="left"/>
      <w:pPr>
        <w:tabs>
          <w:tab w:val="num" w:pos="2736"/>
        </w:tabs>
        <w:ind w:left="2736" w:hanging="936"/>
      </w:pPr>
      <w:rPr>
        <w:rFonts w:cs="Times New Roman"/>
      </w:rPr>
    </w:lvl>
    <w:lvl w:ilvl="6">
      <w:start w:val="1"/>
      <w:numFmt w:val="decimal"/>
      <w:pStyle w:val="Heading7"/>
      <w:lvlText w:val="%1.%2.%3.%4.%5.%6.%7."/>
      <w:lvlJc w:val="left"/>
      <w:pPr>
        <w:tabs>
          <w:tab w:val="num" w:pos="3240"/>
        </w:tabs>
        <w:ind w:left="3240" w:hanging="1080"/>
      </w:pPr>
      <w:rPr>
        <w:rFonts w:cs="Times New Roman"/>
      </w:rPr>
    </w:lvl>
    <w:lvl w:ilvl="7">
      <w:start w:val="1"/>
      <w:numFmt w:val="decimal"/>
      <w:pStyle w:val="Heading8"/>
      <w:lvlText w:val="%1.%2.%3.%4.%5.%6.%7.%8."/>
      <w:lvlJc w:val="left"/>
      <w:pPr>
        <w:tabs>
          <w:tab w:val="num" w:pos="3744"/>
        </w:tabs>
        <w:ind w:left="3744" w:hanging="1224"/>
      </w:pPr>
      <w:rPr>
        <w:rFonts w:cs="Times New Roman"/>
      </w:rPr>
    </w:lvl>
    <w:lvl w:ilvl="8">
      <w:start w:val="1"/>
      <w:numFmt w:val="decimal"/>
      <w:pStyle w:val="Heading9"/>
      <w:lvlText w:val="%1.%2.%3.%4.%5.%6.%7.%8.%9."/>
      <w:lvlJc w:val="left"/>
      <w:pPr>
        <w:tabs>
          <w:tab w:val="num" w:pos="4320"/>
        </w:tabs>
        <w:ind w:left="4320" w:hanging="1440"/>
      </w:pPr>
      <w:rPr>
        <w:rFonts w:cs="Times New Roman"/>
      </w:rPr>
    </w:lvl>
  </w:abstractNum>
  <w:abstractNum w:abstractNumId="14"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5"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6" w15:restartNumberingAfterBreak="0">
    <w:nsid w:val="6BD237CB"/>
    <w:multiLevelType w:val="multilevel"/>
    <w:tmpl w:val="6C4034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6CC45A21"/>
    <w:multiLevelType w:val="multilevel"/>
    <w:tmpl w:val="1D5A7CE0"/>
    <w:lvl w:ilvl="0">
      <w:start w:val="1"/>
      <w:numFmt w:val="lowerLetter"/>
      <w:lvlText w:val="%1)"/>
      <w:lvlJc w:val="left"/>
      <w:pPr>
        <w:ind w:left="851" w:hanging="426"/>
      </w:pPr>
      <w:rPr>
        <w:rFonts w:cs="Times New Roman" w:hint="default"/>
      </w:rPr>
    </w:lvl>
    <w:lvl w:ilvl="1">
      <w:start w:val="1"/>
      <w:numFmt w:val="lowerRoman"/>
      <w:lvlText w:val="%2."/>
      <w:lvlJc w:val="left"/>
      <w:pPr>
        <w:ind w:left="1276" w:hanging="426"/>
      </w:pPr>
      <w:rPr>
        <w:rFonts w:cs="Times New Roman" w:hint="default"/>
      </w:rPr>
    </w:lvl>
    <w:lvl w:ilvl="2">
      <w:start w:val="1"/>
      <w:numFmt w:val="decimal"/>
      <w:lvlText w:val="%3."/>
      <w:lvlJc w:val="right"/>
      <w:pPr>
        <w:ind w:left="1701" w:hanging="426"/>
      </w:pPr>
      <w:rPr>
        <w:rFonts w:cs="Times New Roman" w:hint="default"/>
      </w:rPr>
    </w:lvl>
    <w:lvl w:ilvl="3">
      <w:start w:val="1"/>
      <w:numFmt w:val="decimal"/>
      <w:lvlText w:val="%4."/>
      <w:lvlJc w:val="left"/>
      <w:pPr>
        <w:ind w:left="2126" w:hanging="426"/>
      </w:pPr>
      <w:rPr>
        <w:rFonts w:cs="Times New Roman" w:hint="default"/>
      </w:rPr>
    </w:lvl>
    <w:lvl w:ilvl="4">
      <w:start w:val="1"/>
      <w:numFmt w:val="lowerLetter"/>
      <w:lvlText w:val="%5."/>
      <w:lvlJc w:val="left"/>
      <w:pPr>
        <w:ind w:left="2551" w:hanging="426"/>
      </w:pPr>
      <w:rPr>
        <w:rFonts w:cs="Times New Roman" w:hint="default"/>
      </w:rPr>
    </w:lvl>
    <w:lvl w:ilvl="5">
      <w:start w:val="1"/>
      <w:numFmt w:val="lowerRoman"/>
      <w:lvlText w:val="%6."/>
      <w:lvlJc w:val="right"/>
      <w:pPr>
        <w:ind w:left="2976" w:hanging="426"/>
      </w:pPr>
      <w:rPr>
        <w:rFonts w:cs="Times New Roman" w:hint="default"/>
      </w:rPr>
    </w:lvl>
    <w:lvl w:ilvl="6">
      <w:start w:val="1"/>
      <w:numFmt w:val="decimal"/>
      <w:lvlText w:val="%7."/>
      <w:lvlJc w:val="left"/>
      <w:pPr>
        <w:ind w:left="3401" w:hanging="426"/>
      </w:pPr>
      <w:rPr>
        <w:rFonts w:cs="Times New Roman" w:hint="default"/>
      </w:rPr>
    </w:lvl>
    <w:lvl w:ilvl="7">
      <w:start w:val="1"/>
      <w:numFmt w:val="lowerLetter"/>
      <w:lvlText w:val="%8."/>
      <w:lvlJc w:val="left"/>
      <w:pPr>
        <w:ind w:left="3826" w:hanging="426"/>
      </w:pPr>
      <w:rPr>
        <w:rFonts w:cs="Times New Roman" w:hint="default"/>
      </w:rPr>
    </w:lvl>
    <w:lvl w:ilvl="8">
      <w:start w:val="1"/>
      <w:numFmt w:val="lowerRoman"/>
      <w:lvlText w:val="%9."/>
      <w:lvlJc w:val="right"/>
      <w:pPr>
        <w:ind w:left="4251" w:hanging="426"/>
      </w:pPr>
      <w:rPr>
        <w:rFonts w:cs="Times New Roman" w:hint="default"/>
      </w:rPr>
    </w:lvl>
  </w:abstractNum>
  <w:num w:numId="1">
    <w:abstractNumId w:val="10"/>
  </w:num>
  <w:num w:numId="2">
    <w:abstractNumId w:val="13"/>
  </w:num>
  <w:num w:numId="3">
    <w:abstractNumId w:val="13"/>
  </w:num>
  <w:num w:numId="4">
    <w:abstractNumId w:val="13"/>
  </w:num>
  <w:num w:numId="5">
    <w:abstractNumId w:val="12"/>
  </w:num>
  <w:num w:numId="6">
    <w:abstractNumId w:val="7"/>
  </w:num>
  <w:num w:numId="7">
    <w:abstractNumId w:val="11"/>
  </w:num>
  <w:num w:numId="8">
    <w:abstractNumId w:val="12"/>
  </w:num>
  <w:num w:numId="9">
    <w:abstractNumId w:val="5"/>
  </w:num>
  <w:num w:numId="10">
    <w:abstractNumId w:val="14"/>
  </w:num>
  <w:num w:numId="11">
    <w:abstractNumId w:val="8"/>
  </w:num>
  <w:num w:numId="12">
    <w:abstractNumId w:val="15"/>
  </w:num>
  <w:num w:numId="13">
    <w:abstractNumId w:val="17"/>
  </w:num>
  <w:num w:numId="14">
    <w:abstractNumId w:val="3"/>
  </w:num>
  <w:num w:numId="15">
    <w:abstractNumId w:val="16"/>
  </w:num>
  <w:num w:numId="16">
    <w:abstractNumId w:val="1"/>
  </w:num>
  <w:num w:numId="17">
    <w:abstractNumId w:val="6"/>
  </w:num>
  <w:num w:numId="18">
    <w:abstractNumId w:val="0"/>
  </w:num>
  <w:num w:numId="19">
    <w:abstractNumId w:val="2"/>
  </w:num>
  <w:num w:numId="20">
    <w:abstractNumId w:val="4"/>
  </w:num>
  <w:num w:numId="2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630A"/>
    <w:rsid w:val="00033C9F"/>
    <w:rsid w:val="00041DAC"/>
    <w:rsid w:val="00052842"/>
    <w:rsid w:val="0006175C"/>
    <w:rsid w:val="000866A1"/>
    <w:rsid w:val="00094A08"/>
    <w:rsid w:val="000B2857"/>
    <w:rsid w:val="000D224B"/>
    <w:rsid w:val="000F56C2"/>
    <w:rsid w:val="00100D45"/>
    <w:rsid w:val="00115980"/>
    <w:rsid w:val="00121CED"/>
    <w:rsid w:val="0021635A"/>
    <w:rsid w:val="00233DAA"/>
    <w:rsid w:val="00273589"/>
    <w:rsid w:val="002B0133"/>
    <w:rsid w:val="002C1A70"/>
    <w:rsid w:val="00330C26"/>
    <w:rsid w:val="003B0888"/>
    <w:rsid w:val="003C02FD"/>
    <w:rsid w:val="003C63BD"/>
    <w:rsid w:val="00436D2C"/>
    <w:rsid w:val="00442935"/>
    <w:rsid w:val="004A1471"/>
    <w:rsid w:val="004A59D7"/>
    <w:rsid w:val="00543819"/>
    <w:rsid w:val="00571FD1"/>
    <w:rsid w:val="00593FEF"/>
    <w:rsid w:val="00594FF3"/>
    <w:rsid w:val="005B3C88"/>
    <w:rsid w:val="005D58E8"/>
    <w:rsid w:val="005E21D3"/>
    <w:rsid w:val="005E3575"/>
    <w:rsid w:val="00610BC4"/>
    <w:rsid w:val="0062139E"/>
    <w:rsid w:val="006858F6"/>
    <w:rsid w:val="006A5B2B"/>
    <w:rsid w:val="006D2A16"/>
    <w:rsid w:val="00713099"/>
    <w:rsid w:val="00731699"/>
    <w:rsid w:val="007456C5"/>
    <w:rsid w:val="00752E5D"/>
    <w:rsid w:val="00774F8C"/>
    <w:rsid w:val="00791C3B"/>
    <w:rsid w:val="00810801"/>
    <w:rsid w:val="00833FB3"/>
    <w:rsid w:val="008F7D23"/>
    <w:rsid w:val="00923789"/>
    <w:rsid w:val="00932C2A"/>
    <w:rsid w:val="00964B8E"/>
    <w:rsid w:val="00973A92"/>
    <w:rsid w:val="009C3B13"/>
    <w:rsid w:val="009E2366"/>
    <w:rsid w:val="00A12AF6"/>
    <w:rsid w:val="00A13376"/>
    <w:rsid w:val="00A23937"/>
    <w:rsid w:val="00A655BD"/>
    <w:rsid w:val="00A66E5B"/>
    <w:rsid w:val="00A7038F"/>
    <w:rsid w:val="00A95B4B"/>
    <w:rsid w:val="00AC5E45"/>
    <w:rsid w:val="00AE23DB"/>
    <w:rsid w:val="00BB4EB6"/>
    <w:rsid w:val="00C20F34"/>
    <w:rsid w:val="00C21F07"/>
    <w:rsid w:val="00C61F20"/>
    <w:rsid w:val="00C82171"/>
    <w:rsid w:val="00C9437E"/>
    <w:rsid w:val="00CB0E82"/>
    <w:rsid w:val="00CD5943"/>
    <w:rsid w:val="00D049AE"/>
    <w:rsid w:val="00D51A07"/>
    <w:rsid w:val="00D93017"/>
    <w:rsid w:val="00DB0728"/>
    <w:rsid w:val="00DB7BA0"/>
    <w:rsid w:val="00DE0B5E"/>
    <w:rsid w:val="00DF7070"/>
    <w:rsid w:val="00E05267"/>
    <w:rsid w:val="00E40243"/>
    <w:rsid w:val="00E440EC"/>
    <w:rsid w:val="00E47E0A"/>
    <w:rsid w:val="00E64095"/>
    <w:rsid w:val="00E87982"/>
    <w:rsid w:val="00EB28FF"/>
    <w:rsid w:val="00EB630A"/>
    <w:rsid w:val="00ED0062"/>
    <w:rsid w:val="00EE446F"/>
    <w:rsid w:val="00F12722"/>
    <w:rsid w:val="00F60CB6"/>
    <w:rsid w:val="00FB05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CF4B51DF-16CD-4078-B344-A941F697C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Body Text" w:qFormat="1"/>
    <w:lsdException w:name="Subtitle" w:qFormat="1"/>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A08"/>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23937"/>
    <w:pPr>
      <w:keepNext/>
      <w:spacing w:before="240" w:after="60"/>
      <w:outlineLvl w:val="0"/>
    </w:pPr>
    <w:rPr>
      <w:rFonts w:ascii="Calibri" w:hAnsi="Calibri" w:cs="Arial"/>
      <w:b/>
      <w:bCs/>
      <w:kern w:val="32"/>
      <w:sz w:val="32"/>
      <w:szCs w:val="32"/>
    </w:rPr>
  </w:style>
  <w:style w:type="paragraph" w:styleId="Heading2">
    <w:name w:val="heading 2"/>
    <w:basedOn w:val="Normal"/>
    <w:next w:val="Normal"/>
    <w:link w:val="Heading2Char"/>
    <w:uiPriority w:val="9"/>
    <w:qFormat/>
    <w:rsid w:val="00A23937"/>
    <w:pPr>
      <w:keepNext/>
      <w:outlineLvl w:val="1"/>
    </w:pPr>
    <w:rPr>
      <w:rFonts w:ascii="Calibri" w:hAnsi="Calibri"/>
      <w:b/>
      <w:sz w:val="28"/>
      <w:lang w:val="en-US"/>
    </w:rPr>
  </w:style>
  <w:style w:type="paragraph" w:styleId="Heading3">
    <w:name w:val="heading 3"/>
    <w:basedOn w:val="Normal"/>
    <w:next w:val="Normal"/>
    <w:link w:val="Heading3Char"/>
    <w:uiPriority w:val="9"/>
    <w:qFormat/>
    <w:rsid w:val="00A23937"/>
    <w:pPr>
      <w:keepNext/>
      <w:spacing w:before="240" w:after="60"/>
      <w:outlineLvl w:val="2"/>
    </w:pPr>
    <w:rPr>
      <w:rFonts w:ascii="Calibri" w:hAnsi="Calibri" w:cs="Arial"/>
      <w:b/>
      <w:bCs/>
      <w:szCs w:val="26"/>
    </w:rPr>
  </w:style>
  <w:style w:type="paragraph" w:styleId="Heading4">
    <w:name w:val="heading 4"/>
    <w:basedOn w:val="Normal"/>
    <w:next w:val="Normal"/>
    <w:link w:val="Heading4Char"/>
    <w:uiPriority w:val="9"/>
    <w:qFormat/>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pPr>
      <w:numPr>
        <w:ilvl w:val="4"/>
        <w:numId w:val="4"/>
      </w:numPr>
      <w:spacing w:before="120"/>
      <w:outlineLvl w:val="4"/>
    </w:pPr>
    <w:rPr>
      <w:b/>
    </w:rPr>
  </w:style>
  <w:style w:type="paragraph" w:styleId="Heading6">
    <w:name w:val="heading 6"/>
    <w:basedOn w:val="Heading3"/>
    <w:link w:val="Heading6Char"/>
    <w:uiPriority w:val="9"/>
    <w:qFormat/>
    <w:pPr>
      <w:numPr>
        <w:ilvl w:val="5"/>
        <w:numId w:val="4"/>
      </w:numPr>
      <w:spacing w:after="120"/>
      <w:outlineLvl w:val="5"/>
    </w:pPr>
    <w:rPr>
      <w:rFonts w:ascii="Arial" w:hAnsi="Arial"/>
    </w:rPr>
  </w:style>
  <w:style w:type="paragraph" w:styleId="Heading7">
    <w:name w:val="heading 7"/>
    <w:basedOn w:val="Normal"/>
    <w:next w:val="Normal"/>
    <w:link w:val="Heading7Char"/>
    <w:uiPriority w:val="9"/>
    <w:qFormat/>
    <w:pPr>
      <w:numPr>
        <w:ilvl w:val="6"/>
        <w:numId w:val="4"/>
      </w:numPr>
      <w:spacing w:before="240" w:after="60"/>
      <w:outlineLvl w:val="6"/>
    </w:pPr>
    <w:rPr>
      <w:rFonts w:ascii="Arial" w:hAnsi="Arial"/>
      <w:sz w:val="20"/>
    </w:rPr>
  </w:style>
  <w:style w:type="paragraph" w:styleId="Heading8">
    <w:name w:val="heading 8"/>
    <w:basedOn w:val="Heading7"/>
    <w:next w:val="Normal"/>
    <w:link w:val="Heading8Char"/>
    <w:uiPriority w:val="9"/>
    <w:qFormat/>
    <w:pPr>
      <w:numPr>
        <w:ilvl w:val="7"/>
      </w:numPr>
      <w:tabs>
        <w:tab w:val="left" w:pos="-720"/>
      </w:tabs>
      <w:spacing w:before="0"/>
      <w:jc w:val="center"/>
      <w:outlineLvl w:val="7"/>
    </w:pPr>
    <w:rPr>
      <w:b/>
      <w:i/>
      <w:sz w:val="24"/>
    </w:rPr>
  </w:style>
  <w:style w:type="paragraph" w:styleId="Heading9">
    <w:name w:val="heading 9"/>
    <w:basedOn w:val="Normal"/>
    <w:next w:val="Normal"/>
    <w:link w:val="Heading9Char"/>
    <w:uiPriority w:val="9"/>
    <w:qFormat/>
    <w:pPr>
      <w:keepNext/>
      <w:numPr>
        <w:ilvl w:val="8"/>
        <w:numId w:val="4"/>
      </w:numPr>
      <w:outlineLvl w:val="8"/>
    </w:pPr>
    <w:rPr>
      <w:rFonts w:ascii="Arial Narrow" w:hAnsi="Arial Narrow"/>
      <w:b/>
    </w:rPr>
  </w:style>
  <w:style w:type="character" w:default="1" w:styleId="DefaultParagraphFont">
    <w:name w:val="Default Paragraph Font"/>
    <w:uiPriority w:val="1"/>
    <w:semiHidden/>
    <w:unhideWhenUsed/>
    <w:rsid w:val="00094A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94A08"/>
  </w:style>
  <w:style w:type="character" w:customStyle="1" w:styleId="Heading1Char">
    <w:name w:val="Heading 1 Char"/>
    <w:basedOn w:val="DefaultParagraphFont"/>
    <w:link w:val="Heading1"/>
    <w:uiPriority w:val="9"/>
    <w:locked/>
    <w:rsid w:val="00A23937"/>
    <w:rPr>
      <w:rFonts w:ascii="Calibri" w:hAnsi="Calibri" w:cs="Arial"/>
      <w:b/>
      <w:bCs/>
      <w:kern w:val="32"/>
      <w:sz w:val="32"/>
      <w:szCs w:val="32"/>
      <w:lang w:val="x-none" w:eastAsia="en-US"/>
    </w:rPr>
  </w:style>
  <w:style w:type="character" w:customStyle="1" w:styleId="Heading2Char">
    <w:name w:val="Heading 2 Char"/>
    <w:basedOn w:val="DefaultParagraphFont"/>
    <w:link w:val="Heading2"/>
    <w:uiPriority w:val="9"/>
    <w:locked/>
    <w:rsid w:val="00A23937"/>
    <w:rPr>
      <w:rFonts w:ascii="Calibri" w:hAnsi="Calibri" w:cs="Times New Roman"/>
      <w:b/>
      <w:sz w:val="28"/>
      <w:lang w:val="en-US" w:eastAsia="en-US"/>
    </w:rPr>
  </w:style>
  <w:style w:type="character" w:customStyle="1" w:styleId="Heading3Char">
    <w:name w:val="Heading 3 Char"/>
    <w:basedOn w:val="DefaultParagraphFont"/>
    <w:link w:val="Heading3"/>
    <w:uiPriority w:val="9"/>
    <w:locked/>
    <w:rsid w:val="00A23937"/>
    <w:rPr>
      <w:rFonts w:ascii="Calibri" w:hAnsi="Calibri" w:cs="Arial"/>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qFormat/>
    <w:rsid w:val="00A23937"/>
    <w:pPr>
      <w:tabs>
        <w:tab w:val="left" w:pos="1701"/>
      </w:tabs>
      <w:spacing w:after="120"/>
    </w:pPr>
    <w:rPr>
      <w:rFonts w:ascii="Arial" w:hAnsi="Arial"/>
      <w:szCs w:val="24"/>
    </w:rPr>
  </w:style>
  <w:style w:type="character" w:customStyle="1" w:styleId="BodyTextChar">
    <w:name w:val="Body Text Char"/>
    <w:basedOn w:val="DefaultParagraphFont"/>
    <w:link w:val="BodyText"/>
    <w:uiPriority w:val="99"/>
    <w:locked/>
    <w:rsid w:val="00A23937"/>
    <w:rPr>
      <w:rFonts w:ascii="Arial" w:hAnsi="Arial" w:cs="Times New Roman"/>
      <w:sz w:val="24"/>
    </w:rPr>
  </w:style>
  <w:style w:type="character" w:styleId="PageNumber">
    <w:name w:val="page number"/>
    <w:basedOn w:val="DefaultParagraphFont"/>
    <w:uiPriority w:val="99"/>
    <w:rPr>
      <w:rFonts w:cs="Times New Roman"/>
    </w:rPr>
  </w:style>
  <w:style w:type="paragraph" w:styleId="Footer">
    <w:name w:val="footer"/>
    <w:basedOn w:val="Normal"/>
    <w:link w:val="FooterChar"/>
    <w:uiPriority w:val="99"/>
    <w:unhideWhenUsed/>
    <w:rsid w:val="00A23937"/>
    <w:pPr>
      <w:tabs>
        <w:tab w:val="center" w:pos="4513"/>
        <w:tab w:val="right" w:pos="9026"/>
      </w:tabs>
    </w:pPr>
    <w:rPr>
      <w:rFonts w:ascii="Arial" w:hAnsi="Arial"/>
      <w:szCs w:val="24"/>
    </w:rPr>
  </w:style>
  <w:style w:type="character" w:customStyle="1" w:styleId="FooterChar">
    <w:name w:val="Footer Char"/>
    <w:basedOn w:val="DefaultParagraphFont"/>
    <w:link w:val="Footer"/>
    <w:uiPriority w:val="99"/>
    <w:locked/>
    <w:rsid w:val="00A23937"/>
    <w:rPr>
      <w:rFonts w:ascii="Arial" w:hAnsi="Arial" w:cs="Times New Roman"/>
      <w:sz w:val="24"/>
      <w:szCs w:val="24"/>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rsid w:val="00A23937"/>
    <w:pPr>
      <w:tabs>
        <w:tab w:val="center" w:pos="4320"/>
        <w:tab w:val="right" w:pos="8640"/>
      </w:tabs>
      <w:spacing w:before="120"/>
    </w:pPr>
    <w:rPr>
      <w:rFonts w:ascii="Arial" w:hAnsi="Arial" w:cs="Arial"/>
      <w:szCs w:val="24"/>
    </w:rPr>
  </w:style>
  <w:style w:type="character" w:customStyle="1" w:styleId="HeaderChar">
    <w:name w:val="Header Char"/>
    <w:basedOn w:val="DefaultParagraphFont"/>
    <w:link w:val="Header"/>
    <w:uiPriority w:val="99"/>
    <w:locked/>
    <w:rsid w:val="00A23937"/>
    <w:rPr>
      <w:rFonts w:ascii="Arial" w:hAnsi="Arial" w:cs="Arial"/>
      <w:sz w:val="24"/>
      <w:szCs w:val="24"/>
      <w:lang w:val="x-none" w:eastAsia="en-US"/>
    </w:rPr>
  </w:style>
  <w:style w:type="paragraph" w:styleId="Title">
    <w:name w:val="Title"/>
    <w:basedOn w:val="Normal"/>
    <w:link w:val="TitleChar"/>
    <w:uiPriority w:val="10"/>
    <w:qFormat/>
    <w:pPr>
      <w:ind w:left="567"/>
    </w:pPr>
    <w:rPr>
      <w:b/>
      <w:cap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customStyle="1" w:styleId="heading">
    <w:name w:val="heading"/>
    <w:basedOn w:val="Heading1"/>
  </w:style>
  <w:style w:type="paragraph" w:customStyle="1" w:styleId="hidden">
    <w:name w:val="hidden"/>
    <w:basedOn w:val="Normal"/>
    <w:next w:val="Normal"/>
    <w:pPr>
      <w:numPr>
        <w:numId w:val="5"/>
      </w:numPr>
    </w:pPr>
    <w:rPr>
      <w:rFonts w:cs="Arial"/>
      <w:vanish/>
      <w:color w:val="FF0000"/>
    </w:rPr>
  </w:style>
  <w:style w:type="paragraph" w:styleId="TOC1">
    <w:name w:val="toc 1"/>
    <w:basedOn w:val="Normal"/>
    <w:next w:val="Normal"/>
    <w:autoRedefine/>
    <w:uiPriority w:val="39"/>
    <w:rsid w:val="00A23937"/>
    <w:pPr>
      <w:tabs>
        <w:tab w:val="right" w:leader="dot" w:pos="9027"/>
      </w:tabs>
      <w:spacing w:before="120"/>
      <w:ind w:left="780" w:hanging="780"/>
    </w:pPr>
    <w:rPr>
      <w:rFonts w:ascii="Arial Bold" w:hAnsi="Arial Bold" w:cs="Arial"/>
      <w:b/>
      <w:bCs/>
      <w:noProof/>
      <w:sz w:val="20"/>
    </w:rPr>
  </w:style>
  <w:style w:type="paragraph" w:styleId="TOC2">
    <w:name w:val="toc 2"/>
    <w:basedOn w:val="Normal"/>
    <w:next w:val="Normal"/>
    <w:uiPriority w:val="39"/>
    <w:rsid w:val="00A23937"/>
    <w:pPr>
      <w:tabs>
        <w:tab w:val="left" w:pos="1134"/>
        <w:tab w:val="left" w:pos="1276"/>
        <w:tab w:val="right" w:leader="dot" w:pos="9016"/>
      </w:tabs>
      <w:spacing w:before="180"/>
      <w:ind w:left="284"/>
    </w:pPr>
    <w:rPr>
      <w:rFonts w:ascii="Arial" w:hAnsi="Arial" w:cs="Arial"/>
      <w:noProof/>
      <w:sz w:val="20"/>
      <w:szCs w:val="24"/>
    </w:rPr>
  </w:style>
  <w:style w:type="paragraph" w:styleId="TOC3">
    <w:name w:val="toc 3"/>
    <w:basedOn w:val="Normal"/>
    <w:next w:val="Normal"/>
    <w:autoRedefine/>
    <w:uiPriority w:val="39"/>
    <w:rsid w:val="00A23937"/>
    <w:pPr>
      <w:keepNext/>
      <w:tabs>
        <w:tab w:val="left" w:pos="1560"/>
        <w:tab w:val="right" w:leader="dot" w:pos="9027"/>
      </w:tabs>
      <w:spacing w:before="60"/>
      <w:ind w:left="1560" w:hanging="1276"/>
    </w:pPr>
    <w:rPr>
      <w:rFonts w:ascii="Arial Bold" w:hAnsi="Arial Bold" w:cs="Arial"/>
      <w:bCs/>
      <w:noProof/>
      <w:sz w:val="20"/>
    </w:rPr>
  </w:style>
  <w:style w:type="paragraph" w:styleId="TOC4">
    <w:name w:val="toc 4"/>
    <w:basedOn w:val="Normal"/>
    <w:next w:val="Normal"/>
    <w:autoRedefine/>
    <w:uiPriority w:val="39"/>
    <w:rsid w:val="00A23937"/>
    <w:pPr>
      <w:tabs>
        <w:tab w:val="right" w:leader="dot" w:pos="9027"/>
      </w:tabs>
      <w:ind w:left="2127" w:hanging="567"/>
    </w:pPr>
    <w:rPr>
      <w:rFonts w:ascii="Arial" w:hAnsi="Arial" w:cs="Arial"/>
      <w:noProof/>
      <w:sz w:val="20"/>
      <w:lang w:val="en-US"/>
    </w:rPr>
  </w:style>
  <w:style w:type="paragraph" w:styleId="TOC5">
    <w:name w:val="toc 5"/>
    <w:basedOn w:val="Normal"/>
    <w:next w:val="Normal"/>
    <w:autoRedefine/>
    <w:uiPriority w:val="39"/>
    <w:semiHidden/>
    <w:pPr>
      <w:ind w:left="720"/>
    </w:pPr>
    <w:rPr>
      <w:sz w:val="20"/>
    </w:rPr>
  </w:style>
  <w:style w:type="paragraph" w:styleId="TOC6">
    <w:name w:val="toc 6"/>
    <w:basedOn w:val="Normal"/>
    <w:next w:val="Normal"/>
    <w:autoRedefine/>
    <w:uiPriority w:val="39"/>
    <w:semiHidden/>
    <w:pPr>
      <w:ind w:left="960"/>
    </w:pPr>
    <w:rPr>
      <w:sz w:val="20"/>
    </w:rPr>
  </w:style>
  <w:style w:type="paragraph" w:styleId="TOC7">
    <w:name w:val="toc 7"/>
    <w:basedOn w:val="Normal"/>
    <w:next w:val="Normal"/>
    <w:autoRedefine/>
    <w:uiPriority w:val="39"/>
    <w:semiHidden/>
    <w:pPr>
      <w:ind w:left="1200"/>
    </w:pPr>
    <w:rPr>
      <w:sz w:val="20"/>
    </w:rPr>
  </w:style>
  <w:style w:type="paragraph" w:styleId="TOC8">
    <w:name w:val="toc 8"/>
    <w:basedOn w:val="Normal"/>
    <w:next w:val="Normal"/>
    <w:autoRedefine/>
    <w:uiPriority w:val="39"/>
    <w:semiHidden/>
    <w:pPr>
      <w:ind w:left="1440"/>
    </w:pPr>
    <w:rPr>
      <w:sz w:val="20"/>
    </w:rPr>
  </w:style>
  <w:style w:type="paragraph" w:styleId="TOC9">
    <w:name w:val="toc 9"/>
    <w:basedOn w:val="Normal"/>
    <w:next w:val="Normal"/>
    <w:autoRedefine/>
    <w:uiPriority w:val="39"/>
    <w:semiHidden/>
    <w:pPr>
      <w:ind w:left="1680"/>
    </w:pPr>
    <w:rPr>
      <w:sz w:val="20"/>
    </w:rPr>
  </w:style>
  <w:style w:type="paragraph" w:customStyle="1" w:styleId="Head1">
    <w:name w:val="Head 1"/>
    <w:basedOn w:val="Normal"/>
    <w:next w:val="BodyText"/>
    <w:pPr>
      <w:tabs>
        <w:tab w:val="num" w:pos="567"/>
        <w:tab w:val="num" w:pos="851"/>
      </w:tabs>
      <w:spacing w:after="240"/>
      <w:ind w:left="851" w:hanging="851"/>
    </w:pPr>
    <w:rPr>
      <w:b/>
      <w:sz w:val="36"/>
    </w:rPr>
  </w:style>
  <w:style w:type="paragraph" w:styleId="BlockText">
    <w:name w:val="Block Text"/>
    <w:basedOn w:val="Normal"/>
    <w:uiPriority w:val="99"/>
    <w:pPr>
      <w:spacing w:after="120"/>
      <w:ind w:left="1440" w:right="1440"/>
    </w:pPr>
  </w:style>
  <w:style w:type="paragraph" w:customStyle="1" w:styleId="Head2">
    <w:name w:val="Head 2"/>
    <w:basedOn w:val="Normal"/>
    <w:next w:val="BodyText"/>
    <w:pPr>
      <w:numPr>
        <w:ilvl w:val="1"/>
        <w:numId w:val="5"/>
      </w:numPr>
      <w:spacing w:after="240"/>
    </w:pPr>
    <w:rPr>
      <w:b/>
      <w:sz w:val="32"/>
    </w:rPr>
  </w:style>
  <w:style w:type="paragraph" w:customStyle="1" w:styleId="Head3">
    <w:name w:val="Head 3"/>
    <w:basedOn w:val="Normal"/>
    <w:next w:val="BodyText"/>
    <w:pPr>
      <w:numPr>
        <w:ilvl w:val="2"/>
        <w:numId w:val="5"/>
      </w:numPr>
      <w:spacing w:after="240"/>
    </w:pPr>
    <w:rPr>
      <w:b/>
    </w:rPr>
  </w:style>
  <w:style w:type="paragraph" w:customStyle="1" w:styleId="condition">
    <w:name w:val="condition"/>
    <w:basedOn w:val="Normal"/>
    <w:rsid w:val="003C63BD"/>
    <w:pPr>
      <w:numPr>
        <w:numId w:val="1"/>
      </w:numPr>
      <w:spacing w:after="240"/>
    </w:pPr>
  </w:style>
  <w:style w:type="paragraph" w:customStyle="1" w:styleId="subheading">
    <w:name w:val="subheading"/>
    <w:basedOn w:val="Normal"/>
    <w:rsid w:val="003C63BD"/>
    <w:pPr>
      <w:tabs>
        <w:tab w:val="left" w:pos="8315"/>
      </w:tabs>
      <w:spacing w:after="240"/>
      <w:ind w:right="91"/>
      <w:outlineLvl w:val="1"/>
    </w:pPr>
    <w:rPr>
      <w:b/>
      <w:i/>
      <w:color w:val="000000"/>
    </w:rPr>
  </w:style>
  <w:style w:type="paragraph" w:customStyle="1" w:styleId="nonumber">
    <w:name w:val="nonumber"/>
    <w:basedOn w:val="condition"/>
    <w:pPr>
      <w:numPr>
        <w:numId w:val="0"/>
      </w:numPr>
      <w:ind w:left="567"/>
    </w:pPr>
  </w:style>
  <w:style w:type="paragraph" w:styleId="NormalIndent">
    <w:name w:val="Normal Indent"/>
    <w:basedOn w:val="Normal"/>
    <w:uiPriority w:val="99"/>
    <w:pPr>
      <w:ind w:left="567"/>
    </w:pPr>
  </w:style>
  <w:style w:type="paragraph" w:styleId="BodyText3">
    <w:name w:val="Body Text 3"/>
    <w:basedOn w:val="Normal"/>
    <w:link w:val="BodyText3Char"/>
    <w:uiPriority w:val="99"/>
    <w:pPr>
      <w:pBdr>
        <w:top w:val="single" w:sz="6" w:space="1" w:color="auto"/>
        <w:left w:val="single" w:sz="6" w:space="4" w:color="auto"/>
        <w:bottom w:val="single" w:sz="6" w:space="1" w:color="auto"/>
        <w:right w:val="single" w:sz="6" w:space="4" w:color="auto"/>
      </w:pBdr>
    </w:pPr>
    <w:rPr>
      <w:rFonts w:ascii="Antique Olive" w:hAnsi="Antique Olive"/>
    </w:rPr>
  </w:style>
  <w:style w:type="character" w:customStyle="1" w:styleId="BodyText3Char">
    <w:name w:val="Body Text 3 Char"/>
    <w:basedOn w:val="DefaultParagraphFont"/>
    <w:link w:val="BodyText3"/>
    <w:uiPriority w:val="99"/>
    <w:semiHidden/>
    <w:locked/>
    <w:rPr>
      <w:rFonts w:asciiTheme="minorHAnsi" w:hAnsiTheme="minorHAnsi" w:cs="Times New Roman"/>
      <w:sz w:val="16"/>
      <w:szCs w:val="16"/>
      <w:lang w:val="x-none" w:eastAsia="en-US"/>
    </w:rPr>
  </w:style>
  <w:style w:type="paragraph" w:styleId="BodyTextIndent">
    <w:name w:val="Body Text Indent"/>
    <w:basedOn w:val="Normal"/>
    <w:link w:val="BodyTextIndentChar"/>
    <w:autoRedefine/>
    <w:uiPriority w:val="99"/>
    <w:pPr>
      <w:tabs>
        <w:tab w:val="left" w:pos="1134"/>
      </w:tabs>
      <w:spacing w:after="120"/>
      <w:ind w:left="709"/>
    </w:pPr>
    <w:rPr>
      <w:rFonts w:cs="Arial"/>
      <w:szCs w:val="24"/>
      <w:lang w:val="en-US"/>
    </w:rPr>
  </w:style>
  <w:style w:type="character" w:customStyle="1" w:styleId="BodyTextIndentChar">
    <w:name w:val="Body Text Indent Char"/>
    <w:basedOn w:val="DefaultParagraphFont"/>
    <w:link w:val="BodyTextIndent"/>
    <w:uiPriority w:val="99"/>
    <w:semiHidden/>
    <w:locked/>
    <w:rPr>
      <w:rFonts w:asciiTheme="minorHAnsi" w:hAnsiTheme="minorHAnsi" w:cs="Times New Roman"/>
      <w:sz w:val="22"/>
      <w:szCs w:val="22"/>
      <w:lang w:val="x-none" w:eastAsia="en-US"/>
    </w:rPr>
  </w:style>
  <w:style w:type="paragraph" w:customStyle="1" w:styleId="areapolicies">
    <w:name w:val="area policies"/>
    <w:autoRedefine/>
    <w:rPr>
      <w:rFonts w:ascii="Arial" w:hAnsi="Arial" w:cs="Arial"/>
      <w:sz w:val="22"/>
      <w:szCs w:val="22"/>
      <w:lang w:eastAsia="en-US"/>
    </w:rPr>
  </w:style>
  <w:style w:type="paragraph" w:customStyle="1" w:styleId="Style1">
    <w:name w:val="Style1"/>
    <w:basedOn w:val="Normal"/>
    <w:pPr>
      <w:tabs>
        <w:tab w:val="left" w:pos="-720"/>
      </w:tabs>
      <w:ind w:left="284" w:right="43"/>
      <w:jc w:val="center"/>
    </w:pPr>
    <w:rPr>
      <w:rFonts w:ascii="Helvetica" w:hAnsi="Helvetica"/>
    </w:rPr>
  </w:style>
  <w:style w:type="paragraph" w:styleId="BodyTextIndent3">
    <w:name w:val="Body Text Indent 3"/>
    <w:basedOn w:val="Normal"/>
    <w:link w:val="BodyTextIndent3Char"/>
    <w:uiPriority w:val="99"/>
    <w:pPr>
      <w:ind w:left="1418"/>
    </w:pPr>
    <w:rPr>
      <w:rFonts w:cs="Arial"/>
      <w:szCs w:val="24"/>
      <w:lang w:val="en-US"/>
    </w:rPr>
  </w:style>
  <w:style w:type="character" w:customStyle="1" w:styleId="BodyTextIndent3Char">
    <w:name w:val="Body Text Indent 3 Char"/>
    <w:basedOn w:val="DefaultParagraphFont"/>
    <w:link w:val="BodyTextIndent3"/>
    <w:uiPriority w:val="99"/>
    <w:semiHidden/>
    <w:locked/>
    <w:rPr>
      <w:rFonts w:asciiTheme="minorHAnsi" w:hAnsiTheme="minorHAnsi" w:cs="Times New Roman"/>
      <w:sz w:val="16"/>
      <w:szCs w:val="16"/>
      <w:lang w:val="x-none" w:eastAsia="en-US"/>
    </w:rPr>
  </w:style>
  <w:style w:type="paragraph" w:styleId="NormalWeb">
    <w:name w:val="Normal (Web)"/>
    <w:basedOn w:val="Normal"/>
    <w:uiPriority w:val="99"/>
    <w:pPr>
      <w:spacing w:before="100" w:beforeAutospacing="1" w:after="100" w:afterAutospacing="1"/>
    </w:pPr>
    <w:rPr>
      <w:rFonts w:eastAsia="SimSun"/>
      <w:szCs w:val="24"/>
      <w:lang w:eastAsia="zh-CN"/>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sid w:val="00A23937"/>
    <w:rPr>
      <w:sz w:val="20"/>
    </w:rPr>
  </w:style>
  <w:style w:type="character" w:customStyle="1" w:styleId="CommentTextChar">
    <w:name w:val="Comment Text Char"/>
    <w:basedOn w:val="DefaultParagraphFont"/>
    <w:link w:val="CommentText"/>
    <w:uiPriority w:val="99"/>
    <w:semiHidden/>
    <w:locked/>
    <w:rsid w:val="00C9437E"/>
    <w:rPr>
      <w:rFonts w:cs="Times New Roman"/>
      <w:lang w:val="x-none" w:eastAsia="en-US"/>
    </w:rPr>
  </w:style>
  <w:style w:type="paragraph" w:customStyle="1" w:styleId="ContentsTitle">
    <w:name w:val="ContentsTitle"/>
    <w:basedOn w:val="Heading2"/>
    <w:rsid w:val="00A23937"/>
    <w:pPr>
      <w:spacing w:before="120" w:after="120"/>
    </w:pPr>
    <w:rPr>
      <w:rFonts w:ascii="Arial" w:hAnsi="Arial" w:cs="Arial"/>
    </w:rPr>
  </w:style>
  <w:style w:type="character" w:styleId="FollowedHyperlink">
    <w:name w:val="FollowedHyperlink"/>
    <w:basedOn w:val="DefaultParagraphFont"/>
    <w:uiPriority w:val="99"/>
    <w:rPr>
      <w:rFonts w:cs="Times New Roman"/>
      <w:color w:val="800080"/>
      <w:u w:val="single"/>
    </w:rPr>
  </w:style>
  <w:style w:type="paragraph" w:styleId="BodyText2">
    <w:name w:val="Body Text 2"/>
    <w:basedOn w:val="Normal"/>
    <w:link w:val="BodyText2Char"/>
    <w:uiPriority w:val="99"/>
    <w:rPr>
      <w:rFonts w:cs="Arial"/>
      <w:color w:val="333399"/>
    </w:rPr>
  </w:style>
  <w:style w:type="character" w:customStyle="1" w:styleId="BodyText2Char">
    <w:name w:val="Body Text 2 Char"/>
    <w:basedOn w:val="DefaultParagraphFont"/>
    <w:link w:val="BodyText2"/>
    <w:uiPriority w:val="99"/>
    <w:semiHidden/>
    <w:locked/>
    <w:rPr>
      <w:rFonts w:asciiTheme="minorHAnsi" w:hAnsiTheme="minorHAnsi" w:cs="Times New Roman"/>
      <w:sz w:val="22"/>
      <w:szCs w:val="22"/>
      <w:lang w:val="x-none" w:eastAsia="en-US"/>
    </w:rPr>
  </w:style>
  <w:style w:type="paragraph" w:customStyle="1" w:styleId="numbered">
    <w:name w:val="numbered"/>
    <w:basedOn w:val="Normal"/>
    <w:pPr>
      <w:numPr>
        <w:numId w:val="3"/>
      </w:numPr>
    </w:pPr>
    <w:rPr>
      <w:rFonts w:ascii="Arial" w:hAnsi="Arial" w:cs="Arial"/>
    </w:rPr>
  </w:style>
  <w:style w:type="paragraph" w:customStyle="1" w:styleId="btext2indent">
    <w:name w:val="btext2indent"/>
    <w:basedOn w:val="Normal"/>
    <w:pPr>
      <w:spacing w:after="120"/>
      <w:ind w:left="1134" w:hanging="567"/>
    </w:pPr>
  </w:style>
  <w:style w:type="paragraph" w:styleId="BalloonText">
    <w:name w:val="Balloon Text"/>
    <w:basedOn w:val="Normal"/>
    <w:link w:val="BalloonTextChar"/>
    <w:uiPriority w:val="99"/>
    <w:semiHidden/>
    <w:rsid w:val="00EB630A"/>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character" w:customStyle="1" w:styleId="EmailStyle72">
    <w:name w:val="EmailStyle72"/>
    <w:basedOn w:val="DefaultParagraphFont"/>
    <w:rPr>
      <w:rFonts w:ascii="Arial" w:hAnsi="Arial" w:cs="Arial"/>
      <w:color w:val="000000"/>
      <w:sz w:val="20"/>
    </w:rPr>
  </w:style>
  <w:style w:type="paragraph" w:customStyle="1" w:styleId="Billname">
    <w:name w:val="Billname"/>
    <w:basedOn w:val="Normal"/>
    <w:rsid w:val="00C20F34"/>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20F34"/>
    <w:pPr>
      <w:pBdr>
        <w:bottom w:val="single" w:sz="12" w:space="1" w:color="auto"/>
      </w:pBdr>
      <w:jc w:val="both"/>
    </w:pPr>
    <w:rPr>
      <w:rFonts w:cs="Arial"/>
      <w:szCs w:val="24"/>
    </w:rPr>
  </w:style>
  <w:style w:type="paragraph" w:customStyle="1" w:styleId="madeunder">
    <w:name w:val="made under"/>
    <w:basedOn w:val="Normal"/>
    <w:rsid w:val="00C20F34"/>
    <w:pPr>
      <w:spacing w:before="180" w:after="60"/>
      <w:jc w:val="both"/>
    </w:pPr>
    <w:rPr>
      <w:rFonts w:cs="Arial"/>
      <w:szCs w:val="24"/>
    </w:rPr>
  </w:style>
  <w:style w:type="paragraph" w:customStyle="1" w:styleId="CoverActName">
    <w:name w:val="CoverActName"/>
    <w:basedOn w:val="Normal"/>
    <w:rsid w:val="00C20F34"/>
    <w:pPr>
      <w:tabs>
        <w:tab w:val="left" w:pos="2600"/>
      </w:tabs>
      <w:spacing w:before="200" w:after="60"/>
      <w:jc w:val="both"/>
    </w:pPr>
    <w:rPr>
      <w:rFonts w:cs="Arial"/>
      <w:b/>
      <w:bCs/>
      <w:szCs w:val="24"/>
    </w:rPr>
  </w:style>
  <w:style w:type="character" w:styleId="Emphasis">
    <w:name w:val="Emphasis"/>
    <w:basedOn w:val="DefaultParagraphFont"/>
    <w:uiPriority w:val="20"/>
    <w:qFormat/>
    <w:rsid w:val="00A13376"/>
    <w:rPr>
      <w:rFonts w:cs="Times New Roman"/>
      <w:i/>
      <w:iCs/>
    </w:rPr>
  </w:style>
  <w:style w:type="paragraph" w:customStyle="1" w:styleId="CritList">
    <w:name w:val="CritList"/>
    <w:basedOn w:val="Normal"/>
    <w:qFormat/>
    <w:rsid w:val="00A23937"/>
    <w:pPr>
      <w:numPr>
        <w:numId w:val="10"/>
      </w:numPr>
      <w:spacing w:before="60" w:after="60" w:line="288" w:lineRule="auto"/>
    </w:pPr>
    <w:rPr>
      <w:rFonts w:ascii="Arial" w:hAnsi="Arial" w:cs="Arial"/>
      <w:sz w:val="20"/>
    </w:rPr>
  </w:style>
  <w:style w:type="paragraph" w:customStyle="1" w:styleId="elementHeading">
    <w:name w:val="elementHeading"/>
    <w:basedOn w:val="Normal"/>
    <w:rsid w:val="00A23937"/>
    <w:pPr>
      <w:numPr>
        <w:numId w:val="11"/>
      </w:numPr>
      <w:tabs>
        <w:tab w:val="left" w:pos="1418"/>
      </w:tabs>
      <w:spacing w:before="120" w:line="288" w:lineRule="auto"/>
    </w:pPr>
    <w:rPr>
      <w:rFonts w:ascii="Arial" w:hAnsi="Arial" w:cs="Arial"/>
      <w:b/>
      <w:bCs/>
    </w:rPr>
  </w:style>
  <w:style w:type="paragraph" w:customStyle="1" w:styleId="CodeItem">
    <w:name w:val="CodeItem"/>
    <w:basedOn w:val="Normal"/>
    <w:qFormat/>
    <w:rsid w:val="00A23937"/>
    <w:pPr>
      <w:numPr>
        <w:ilvl w:val="1"/>
        <w:numId w:val="11"/>
      </w:numPr>
      <w:spacing w:before="60" w:after="60"/>
    </w:pPr>
    <w:rPr>
      <w:rFonts w:ascii="Arial" w:hAnsi="Arial" w:cs="Arial"/>
      <w:b/>
      <w:bCs/>
      <w:sz w:val="20"/>
    </w:rPr>
  </w:style>
  <w:style w:type="paragraph" w:customStyle="1" w:styleId="RuleList">
    <w:name w:val="RuleList"/>
    <w:basedOn w:val="Normal"/>
    <w:qFormat/>
    <w:rsid w:val="00A23937"/>
    <w:pPr>
      <w:spacing w:before="60" w:after="60" w:line="288" w:lineRule="auto"/>
    </w:pPr>
    <w:rPr>
      <w:rFonts w:ascii="Arial" w:hAnsi="Arial" w:cs="Arial"/>
      <w:sz w:val="20"/>
    </w:rPr>
  </w:style>
  <w:style w:type="paragraph" w:customStyle="1" w:styleId="Figuretitle">
    <w:name w:val="Figure_title"/>
    <w:basedOn w:val="Normal"/>
    <w:qFormat/>
    <w:rsid w:val="00A23937"/>
    <w:rPr>
      <w:rFonts w:ascii="Arial" w:hAnsi="Arial"/>
      <w:b/>
      <w:sz w:val="20"/>
    </w:rPr>
  </w:style>
  <w:style w:type="paragraph" w:customStyle="1" w:styleId="partsubheading">
    <w:name w:val="partsubheading"/>
    <w:basedOn w:val="partHeading"/>
    <w:next w:val="BodyText"/>
    <w:qFormat/>
    <w:rsid w:val="00A23937"/>
  </w:style>
  <w:style w:type="paragraph" w:customStyle="1" w:styleId="partHeading">
    <w:name w:val="partHeading"/>
    <w:basedOn w:val="BodyText"/>
    <w:next w:val="Normal"/>
    <w:qFormat/>
    <w:rsid w:val="00A23937"/>
    <w:pPr>
      <w:shd w:val="clear" w:color="auto" w:fill="000000"/>
      <w:tabs>
        <w:tab w:val="left" w:pos="1134"/>
        <w:tab w:val="left" w:pos="1287"/>
      </w:tabs>
      <w:spacing w:before="60"/>
    </w:pPr>
    <w:rPr>
      <w:rFonts w:cs="Arial"/>
      <w:b/>
      <w:bCs/>
      <w:color w:val="FFFFFF"/>
      <w:sz w:val="32"/>
      <w:szCs w:val="20"/>
    </w:rPr>
  </w:style>
  <w:style w:type="paragraph" w:customStyle="1" w:styleId="codeHeading">
    <w:name w:val="codeHeading"/>
    <w:basedOn w:val="Normal"/>
    <w:rsid w:val="00A23937"/>
    <w:pPr>
      <w:spacing w:before="60" w:after="60"/>
    </w:pPr>
    <w:rPr>
      <w:rFonts w:ascii="Arial" w:hAnsi="Arial" w:cs="Arial"/>
      <w:b/>
      <w:bCs/>
    </w:rPr>
  </w:style>
  <w:style w:type="paragraph" w:customStyle="1" w:styleId="bodyText0">
    <w:name w:val="bodyText"/>
    <w:basedOn w:val="Normal"/>
    <w:rsid w:val="00A23937"/>
    <w:pPr>
      <w:spacing w:before="120" w:line="288" w:lineRule="auto"/>
    </w:pPr>
    <w:rPr>
      <w:rFonts w:ascii="Arial" w:hAnsi="Arial" w:cs="Arial"/>
      <w:sz w:val="20"/>
    </w:rPr>
  </w:style>
  <w:style w:type="paragraph" w:customStyle="1" w:styleId="codeTitle">
    <w:name w:val="codeTitle"/>
    <w:basedOn w:val="Heading1"/>
    <w:rsid w:val="00A23937"/>
    <w:pPr>
      <w:spacing w:before="1440"/>
      <w:jc w:val="center"/>
    </w:pPr>
    <w:rPr>
      <w:rFonts w:ascii="Arial" w:hAnsi="Arial"/>
      <w:sz w:val="52"/>
      <w:szCs w:val="20"/>
    </w:rPr>
  </w:style>
  <w:style w:type="paragraph" w:customStyle="1" w:styleId="NoteText">
    <w:name w:val="NoteText"/>
    <w:basedOn w:val="Normal"/>
    <w:rsid w:val="00A23937"/>
    <w:pPr>
      <w:numPr>
        <w:ilvl w:val="1"/>
        <w:numId w:val="17"/>
      </w:numPr>
      <w:spacing w:before="60"/>
    </w:pPr>
    <w:rPr>
      <w:rFonts w:ascii="Arial" w:hAnsi="Arial"/>
      <w:sz w:val="18"/>
    </w:rPr>
  </w:style>
  <w:style w:type="paragraph" w:styleId="CommentSubject">
    <w:name w:val="annotation subject"/>
    <w:basedOn w:val="CommentText"/>
    <w:next w:val="CommentText"/>
    <w:link w:val="CommentSubjectChar"/>
    <w:uiPriority w:val="99"/>
    <w:unhideWhenUsed/>
    <w:rsid w:val="00A23937"/>
    <w:rPr>
      <w:rFonts w:ascii="Arial" w:hAnsi="Arial"/>
      <w:b/>
      <w:bCs/>
    </w:rPr>
  </w:style>
  <w:style w:type="character" w:customStyle="1" w:styleId="CommentSubjectChar">
    <w:name w:val="Comment Subject Char"/>
    <w:basedOn w:val="CommentTextChar"/>
    <w:link w:val="CommentSubject"/>
    <w:uiPriority w:val="99"/>
    <w:locked/>
    <w:rsid w:val="00A23937"/>
    <w:rPr>
      <w:rFonts w:ascii="Arial" w:hAnsi="Arial" w:cs="Times New Roman"/>
      <w:b/>
      <w:lang w:val="x-none" w:eastAsia="en-US"/>
    </w:rPr>
  </w:style>
  <w:style w:type="paragraph" w:styleId="TableofFigures">
    <w:name w:val="table of figures"/>
    <w:basedOn w:val="TOC1"/>
    <w:next w:val="Normal"/>
    <w:uiPriority w:val="99"/>
    <w:unhideWhenUsed/>
    <w:rsid w:val="00A23937"/>
  </w:style>
  <w:style w:type="paragraph" w:customStyle="1" w:styleId="codeList">
    <w:name w:val="codeList"/>
    <w:basedOn w:val="Normal"/>
    <w:rsid w:val="00973A92"/>
    <w:pPr>
      <w:numPr>
        <w:numId w:val="21"/>
      </w:numPr>
      <w:tabs>
        <w:tab w:val="left" w:pos="420"/>
      </w:tabs>
      <w:spacing w:before="60" w:after="60" w:line="288" w:lineRule="auto"/>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2107</Words>
  <Characters>10962</Characters>
  <Application>Microsoft Office Word</Application>
  <DocSecurity>0</DocSecurity>
  <Lines>296</Lines>
  <Paragraphs>128</Paragraphs>
  <ScaleCrop>false</ScaleCrop>
  <HeadingPairs>
    <vt:vector size="2" baseType="variant">
      <vt:variant>
        <vt:lpstr>Title</vt:lpstr>
      </vt:variant>
      <vt:variant>
        <vt:i4>1</vt:i4>
      </vt:variant>
    </vt:vector>
  </HeadingPairs>
  <TitlesOfParts>
    <vt:vector size="1" baseType="lpstr">
      <vt:lpstr>Land (Planning and Environment) Act 1991</vt:lpstr>
    </vt:vector>
  </TitlesOfParts>
  <Company>ACT Government</Company>
  <LinksUpToDate>false</LinksUpToDate>
  <CharactersWithSpaces>12941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(Planning and Environment) Act 1991</dc:title>
  <dc:subject/>
  <dc:creator>ACT Government</dc:creator>
  <cp:keywords/>
  <dc:description/>
  <cp:lastModifiedBy>PCODCS</cp:lastModifiedBy>
  <cp:revision>6</cp:revision>
  <cp:lastPrinted>2008-06-10T23:29:00Z</cp:lastPrinted>
  <dcterms:created xsi:type="dcterms:W3CDTF">2018-09-13T02:36:00Z</dcterms:created>
  <dcterms:modified xsi:type="dcterms:W3CDTF">2018-09-13T02:36:00Z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ive-Comment">
    <vt:lpwstr/>
  </property>
  <property fmtid="{D5CDD505-2E9C-101B-9397-08002B2CF9AE}" pid="3" name="O?O?ctive-Id">
    <vt:lpwstr>A3058171</vt:lpwstr>
  </property>
  <property fmtid="{D5CDD505-2E9C-101B-9397-08002B2CF9AE}" pid="4" name="????ctive-Owner">
    <vt:lpwstr>Janine Ridsdale</vt:lpwstr>
  </property>
  <property fmtid="{D5CDD505-2E9C-101B-9397-08002B2CF9AE}" pid="5" name="????ctive-Path">
    <vt:lpwstr>Whole of ACT Government:ACTPLA:BRANCH - PLANNING SERVICES:PS PLANNING AND LAND POLICY SECTION:04 TERRITORY PLAN COORDINATION UNIT:TPC Territory Plan Variations:TPC Variations Land Act Part 2:TPVar-Variation-DVP276 - ANU Exchange -Territory Plan and Strate</vt:lpwstr>
  </property>
  <property fmtid="{D5CDD505-2E9C-101B-9397-08002B2CF9AE}" pid="6" name="????ctive-Parent">
    <vt:lpwstr>4. Submissions to Minister and PEC</vt:lpwstr>
  </property>
  <property fmtid="{D5CDD505-2E9C-101B-9397-08002B2CF9AE}" pid="7" name="????ctive-VersionComment">
    <vt:lpwstr>amended plan 2.1</vt:lpwstr>
  </property>
  <property fmtid="{D5CDD505-2E9C-101B-9397-08002B2CF9AE}" pid="8" name="????ctive-FileNumber">
    <vt:lpwstr>1-2005/03310</vt:lpwstr>
  </property>
  <property fmtid="{D5CDD505-2E9C-101B-9397-08002B2CF9AE}" pid="9" name="????ctive-Classification">
    <vt:lpwstr>Not classified</vt:lpwstr>
  </property>
  <property fmtid="{D5CDD505-2E9C-101B-9397-08002B2CF9AE}" pid="10" name="|?|?ctive-Owner Agency [system]">
    <vt:lpwstr>ACTPLA</vt:lpwstr>
  </property>
  <property fmtid="{D5CDD505-2E9C-101B-9397-08002B2CF9AE}" pid="11" name="????ctive-Language [system]">
    <vt:lpwstr>English (en)</vt:lpwstr>
  </property>
  <property fmtid="{D5CDD505-2E9C-101B-9397-08002B2CF9AE}" pid="12" name="????ctive-Jurisdiction [system]">
    <vt:lpwstr>ACT</vt:lpwstr>
  </property>
  <property fmtid="{D5CDD505-2E9C-101B-9397-08002B2CF9AE}" pid="13" name="`?`?ctive-Customers [system]">
    <vt:lpwstr>&lt;not set&gt;</vt:lpwstr>
  </property>
  <property fmtid="{D5CDD505-2E9C-101B-9397-08002B2CF9AE}" pid="14" name="????ctive-Add Place [system]">
    <vt:lpwstr>&lt;not set&gt;</vt:lpwstr>
  </property>
  <property fmtid="{D5CDD505-2E9C-101B-9397-08002B2CF9AE}" pid="15" name="????ctive-Places [system]">
    <vt:lpwstr/>
  </property>
  <property fmtid="{D5CDD505-2E9C-101B-9397-08002B2CF9AE}" pid="16" name="i?i?ctive-Document Created By [system]">
    <vt:lpwstr/>
  </property>
  <property fmtid="{D5CDD505-2E9C-101B-9397-08002B2CF9AE}" pid="17" name="Objective-Id">
    <vt:lpwstr>A9579428</vt:lpwstr>
  </property>
  <property fmtid="{D5CDD505-2E9C-101B-9397-08002B2CF9AE}" pid="18" name="Objective-Comment">
    <vt:lpwstr> </vt:lpwstr>
  </property>
  <property fmtid="{D5CDD505-2E9C-101B-9397-08002B2CF9AE}" pid="19" name="Objective-CreationStamp">
    <vt:filetime>2014-06-03T14:00:00Z</vt:filetime>
  </property>
  <property fmtid="{D5CDD505-2E9C-101B-9397-08002B2CF9AE}" pid="20" name="Objective-IsApproved">
    <vt:bool>false</vt:bool>
  </property>
  <property fmtid="{D5CDD505-2E9C-101B-9397-08002B2CF9AE}" pid="21" name="Objective-IsPublished">
    <vt:bool>true</vt:bool>
  </property>
  <property fmtid="{D5CDD505-2E9C-101B-9397-08002B2CF9AE}" pid="22" name="Objective-DatePublished">
    <vt:filetime>2014-08-24T14:00:00Z</vt:filetime>
  </property>
  <property fmtid="{D5CDD505-2E9C-101B-9397-08002B2CF9AE}" pid="23" name="Objective-ModificationStamp">
    <vt:filetime>2014-08-24T14:00:00Z</vt:filetime>
  </property>
  <property fmtid="{D5CDD505-2E9C-101B-9397-08002B2CF9AE}" pid="24" name="Objective-Owner">
    <vt:lpwstr>David Radice</vt:lpwstr>
  </property>
  <property fmtid="{D5CDD505-2E9C-101B-9397-08002B2CF9AE}" pid="25" name="Objective-Path">
    <vt:lpwstr>Whole of ACT Government:EPD - Environment and Planning Directorate:DIVISION - Planning Delivery:12. Planning Delivery - BRANCH - Territory Plan:TERRITORY PLAN VARIATION UNIT - New ((Active 20091126):01 Territory Plan Management (Variations, Planning Repor</vt:lpwstr>
  </property>
  <property fmtid="{D5CDD505-2E9C-101B-9397-08002B2CF9AE}" pid="26" name="Objective-Parent">
    <vt:lpwstr>F. Attachment D - Approval Instrument and Final Variation</vt:lpwstr>
  </property>
  <property fmtid="{D5CDD505-2E9C-101B-9397-08002B2CF9AE}" pid="27" name="Objective-State">
    <vt:lpwstr>Published</vt:lpwstr>
  </property>
  <property fmtid="{D5CDD505-2E9C-101B-9397-08002B2CF9AE}" pid="28" name="Objective-Title">
    <vt:lpwstr>NI - Approval Instrument and Final Variation - DV325</vt:lpwstr>
  </property>
  <property fmtid="{D5CDD505-2E9C-101B-9397-08002B2CF9AE}" pid="29" name="Objective-Version">
    <vt:lpwstr>4.0</vt:lpwstr>
  </property>
  <property fmtid="{D5CDD505-2E9C-101B-9397-08002B2CF9AE}" pid="30" name="Objective-VersionComment">
    <vt:lpwstr> </vt:lpwstr>
  </property>
  <property fmtid="{D5CDD505-2E9C-101B-9397-08002B2CF9AE}" pid="31" name="Objective-VersionNumber">
    <vt:i4>5</vt:i4>
  </property>
  <property fmtid="{D5CDD505-2E9C-101B-9397-08002B2CF9AE}" pid="32" name="Objective-FileNumber">
    <vt:lpwstr> </vt:lpwstr>
  </property>
  <property fmtid="{D5CDD505-2E9C-101B-9397-08002B2CF9AE}" pid="33" name="Objective-Classification">
    <vt:lpwstr>Not classified</vt:lpwstr>
  </property>
  <property fmtid="{D5CDD505-2E9C-101B-9397-08002B2CF9AE}" pid="34" name="Objective-Caveats">
    <vt:lpwstr> </vt:lpwstr>
  </property>
  <property fmtid="{D5CDD505-2E9C-101B-9397-08002B2CF9AE}" pid="35" name="Objective-Owner Agency [system]">
    <vt:lpwstr>EPD</vt:lpwstr>
  </property>
  <property fmtid="{D5CDD505-2E9C-101B-9397-08002B2CF9AE}" pid="36" name="Objective-Document Type [system]">
    <vt:lpwstr>0-Document</vt:lpwstr>
  </property>
  <property fmtid="{D5CDD505-2E9C-101B-9397-08002B2CF9AE}" pid="37" name="Objective-Language [system]">
    <vt:lpwstr>English (en)</vt:lpwstr>
  </property>
  <property fmtid="{D5CDD505-2E9C-101B-9397-08002B2CF9AE}" pid="38" name="Objective-Jurisdiction [system]">
    <vt:lpwstr>ACT</vt:lpwstr>
  </property>
  <property fmtid="{D5CDD505-2E9C-101B-9397-08002B2CF9AE}" pid="39" name="Objective-Customers [system]">
    <vt:lpwstr> </vt:lpwstr>
  </property>
  <property fmtid="{D5CDD505-2E9C-101B-9397-08002B2CF9AE}" pid="40" name="Objective-Add Place [system]">
    <vt:lpwstr> </vt:lpwstr>
  </property>
  <property fmtid="{D5CDD505-2E9C-101B-9397-08002B2CF9AE}" pid="41" name="Objective-Places [system]">
    <vt:lpwstr> </vt:lpwstr>
  </property>
  <property fmtid="{D5CDD505-2E9C-101B-9397-08002B2CF9AE}" pid="42" name="Objective-Transaction Reference [system]">
    <vt:lpwstr> </vt:lpwstr>
  </property>
  <property fmtid="{D5CDD505-2E9C-101B-9397-08002B2CF9AE}" pid="43" name="Objective-Document Created By [system]">
    <vt:lpwstr> </vt:lpwstr>
  </property>
  <property fmtid="{D5CDD505-2E9C-101B-9397-08002B2CF9AE}" pid="44" name="Objective-Document Created On [system]">
    <vt:lpwstr> </vt:lpwstr>
  </property>
  <property fmtid="{D5CDD505-2E9C-101B-9397-08002B2CF9AE}" pid="45" name="Objective-Covers Period From [system]">
    <vt:lpwstr> </vt:lpwstr>
  </property>
  <property fmtid="{D5CDD505-2E9C-101B-9397-08002B2CF9AE}" pid="46" name="Objective-Covers Period To [system]">
    <vt:lpwstr> </vt:lpwstr>
  </property>
</Properties>
</file>