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E4D" w:rsidRDefault="00B73E4D" w:rsidP="00B73E4D">
      <w:pPr>
        <w:pStyle w:val="Header"/>
      </w:pPr>
      <w:bookmarkStart w:id="0" w:name="_GoBack"/>
      <w:bookmarkEnd w:id="0"/>
    </w:p>
    <w:p w:rsidR="00B73E4D" w:rsidRDefault="00B73E4D" w:rsidP="00B73E4D">
      <w:pPr>
        <w:pStyle w:val="Header"/>
      </w:pPr>
    </w:p>
    <w:p w:rsidR="00B73E4D" w:rsidRDefault="00B73E4D" w:rsidP="00B73E4D">
      <w:pPr>
        <w:pStyle w:val="Header"/>
      </w:pPr>
    </w:p>
    <w:p w:rsidR="00B73E4D" w:rsidRDefault="00B73E4D" w:rsidP="00B73E4D">
      <w:pPr>
        <w:pStyle w:val="Header"/>
      </w:pPr>
    </w:p>
    <w:p w:rsidR="00B73E4D" w:rsidRPr="00A23937" w:rsidRDefault="00B73E4D" w:rsidP="00B73E4D">
      <w:pPr>
        <w:pStyle w:val="Header"/>
      </w:pPr>
      <w:r w:rsidRPr="00A23937">
        <w:t>Australian Capital Territory</w:t>
      </w:r>
    </w:p>
    <w:p w:rsidR="00B73E4D" w:rsidRPr="00442935" w:rsidRDefault="00B73E4D" w:rsidP="00B73E4D">
      <w:pPr>
        <w:pStyle w:val="Billname"/>
        <w:spacing w:before="600" w:after="120"/>
        <w:rPr>
          <w:rFonts w:ascii="Arial" w:hAnsi="Arial"/>
          <w:szCs w:val="36"/>
        </w:rPr>
      </w:pPr>
      <w:r w:rsidRPr="00442935">
        <w:rPr>
          <w:rFonts w:ascii="Arial" w:hAnsi="Arial"/>
          <w:szCs w:val="36"/>
        </w:rPr>
        <w:t>Planning and Development (Plan Variation No</w:t>
      </w:r>
      <w:r w:rsidR="00B16EB3">
        <w:rPr>
          <w:rFonts w:ascii="Arial" w:hAnsi="Arial"/>
          <w:szCs w:val="36"/>
        </w:rPr>
        <w:t> </w:t>
      </w:r>
      <w:r w:rsidR="0042248B">
        <w:rPr>
          <w:rFonts w:ascii="Arial" w:hAnsi="Arial"/>
          <w:szCs w:val="36"/>
        </w:rPr>
        <w:t>321</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B73E4D" w:rsidRPr="00A13376" w:rsidRDefault="00B73E4D" w:rsidP="00B73E4D">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sidR="00F00A5F">
        <w:rPr>
          <w:rFonts w:ascii="Arial" w:hAnsi="Arial"/>
          <w:bCs w:val="0"/>
          <w:sz w:val="24"/>
          <w:szCs w:val="24"/>
        </w:rPr>
        <w:t>446</w:t>
      </w:r>
    </w:p>
    <w:p w:rsidR="00B73E4D" w:rsidRPr="00442935" w:rsidRDefault="00B73E4D" w:rsidP="00B73E4D">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B73E4D" w:rsidRPr="00A13376" w:rsidRDefault="00B73E4D" w:rsidP="00B73E4D">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B73E4D" w:rsidRPr="00A13376" w:rsidRDefault="00B73E4D" w:rsidP="00B73E4D">
      <w:pPr>
        <w:pStyle w:val="N-line3"/>
        <w:pBdr>
          <w:bottom w:val="none" w:sz="0" w:space="0" w:color="auto"/>
        </w:pBdr>
        <w:rPr>
          <w:rFonts w:ascii="Arial" w:hAnsi="Arial"/>
        </w:rPr>
      </w:pPr>
    </w:p>
    <w:p w:rsidR="00B73E4D" w:rsidRPr="00A13376" w:rsidRDefault="00B73E4D" w:rsidP="00B73E4D">
      <w:pPr>
        <w:pStyle w:val="N-line3"/>
        <w:pBdr>
          <w:top w:val="single" w:sz="12" w:space="1" w:color="auto"/>
          <w:bottom w:val="none" w:sz="0" w:space="0" w:color="auto"/>
        </w:pBdr>
        <w:jc w:val="left"/>
        <w:rPr>
          <w:rFonts w:ascii="Arial" w:hAnsi="Arial"/>
          <w:sz w:val="24"/>
        </w:rPr>
      </w:pPr>
    </w:p>
    <w:p w:rsidR="00B73E4D" w:rsidRPr="00A13376" w:rsidRDefault="00B73E4D" w:rsidP="00B73E4D">
      <w:pPr>
        <w:numPr>
          <w:ilvl w:val="0"/>
          <w:numId w:val="33"/>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B73E4D" w:rsidRPr="00442935" w:rsidRDefault="00B73E4D" w:rsidP="00B73E4D">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Planning and Development (Plan Variation No </w:t>
      </w:r>
      <w:r>
        <w:rPr>
          <w:rFonts w:ascii="Times New Roman" w:hAnsi="Times New Roman"/>
          <w:i/>
          <w:szCs w:val="24"/>
        </w:rPr>
        <w:t>321</w:t>
      </w:r>
      <w:r w:rsidRPr="00442935">
        <w:rPr>
          <w:rFonts w:ascii="Times New Roman" w:hAnsi="Times New Roman"/>
          <w:i/>
          <w:szCs w:val="24"/>
        </w:rPr>
        <w:t>) Notice 20</w:t>
      </w:r>
      <w:r>
        <w:rPr>
          <w:rFonts w:ascii="Times New Roman" w:hAnsi="Times New Roman"/>
          <w:i/>
          <w:szCs w:val="24"/>
        </w:rPr>
        <w:t>15</w:t>
      </w:r>
      <w:r w:rsidRPr="00442935">
        <w:rPr>
          <w:rFonts w:ascii="Times New Roman" w:hAnsi="Times New Roman"/>
          <w:i/>
          <w:szCs w:val="24"/>
        </w:rPr>
        <w:t>.</w:t>
      </w:r>
    </w:p>
    <w:p w:rsidR="00B73E4D" w:rsidRPr="00A13376" w:rsidRDefault="00B73E4D" w:rsidP="00B73E4D">
      <w:pPr>
        <w:tabs>
          <w:tab w:val="left" w:pos="-720"/>
        </w:tabs>
        <w:rPr>
          <w:rFonts w:cs="Arial"/>
          <w:szCs w:val="24"/>
        </w:rPr>
      </w:pPr>
    </w:p>
    <w:p w:rsidR="00B73E4D" w:rsidRPr="00A13376" w:rsidRDefault="00B73E4D" w:rsidP="00B73E4D">
      <w:pPr>
        <w:numPr>
          <w:ilvl w:val="0"/>
          <w:numId w:val="33"/>
        </w:numPr>
        <w:tabs>
          <w:tab w:val="left" w:pos="-720"/>
        </w:tabs>
        <w:spacing w:after="200" w:line="276" w:lineRule="auto"/>
        <w:ind w:left="720"/>
        <w:rPr>
          <w:rFonts w:cs="Arial"/>
          <w:b/>
          <w:szCs w:val="24"/>
        </w:rPr>
      </w:pPr>
      <w:r w:rsidRPr="00A13376">
        <w:rPr>
          <w:rFonts w:cs="Arial"/>
          <w:b/>
          <w:szCs w:val="24"/>
        </w:rPr>
        <w:t xml:space="preserve">Plan Variation </w:t>
      </w:r>
      <w:r w:rsidR="00D97F6F">
        <w:rPr>
          <w:rFonts w:cs="Arial"/>
          <w:b/>
          <w:szCs w:val="24"/>
        </w:rPr>
        <w:t>No 321</w:t>
      </w:r>
    </w:p>
    <w:p w:rsidR="00B73E4D" w:rsidRPr="00442935" w:rsidRDefault="00B73E4D" w:rsidP="00B73E4D">
      <w:pPr>
        <w:ind w:left="720"/>
        <w:rPr>
          <w:rFonts w:ascii="Times New Roman" w:hAnsi="Times New Roman"/>
          <w:szCs w:val="24"/>
        </w:rPr>
      </w:pPr>
      <w:r w:rsidRPr="00442935">
        <w:rPr>
          <w:rFonts w:ascii="Times New Roman" w:hAnsi="Times New Roman"/>
          <w:szCs w:val="24"/>
        </w:rPr>
        <w:t xml:space="preserve">On </w:t>
      </w:r>
      <w:r>
        <w:rPr>
          <w:rFonts w:ascii="Times New Roman" w:hAnsi="Times New Roman"/>
          <w:szCs w:val="24"/>
        </w:rPr>
        <w:t>29 July 2015</w:t>
      </w:r>
      <w:r w:rsidRPr="00442935">
        <w:rPr>
          <w:rFonts w:ascii="Times New Roman" w:hAnsi="Times New Roman"/>
          <w:szCs w:val="24"/>
        </w:rPr>
        <w:t xml:space="preserve">, the Minister for Planning approved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B73E4D" w:rsidRPr="00A13376" w:rsidRDefault="00B73E4D" w:rsidP="00B73E4D">
      <w:pPr>
        <w:rPr>
          <w:rFonts w:cs="Arial"/>
          <w:szCs w:val="24"/>
        </w:rPr>
      </w:pPr>
    </w:p>
    <w:p w:rsidR="00B73E4D" w:rsidRPr="00A13376" w:rsidRDefault="00B73E4D" w:rsidP="00B73E4D">
      <w:pPr>
        <w:rPr>
          <w:rFonts w:cs="Arial"/>
          <w:szCs w:val="24"/>
        </w:rPr>
      </w:pPr>
    </w:p>
    <w:p w:rsidR="00B73E4D" w:rsidRPr="00A13376" w:rsidRDefault="00B73E4D" w:rsidP="00B73E4D">
      <w:pPr>
        <w:rPr>
          <w:rFonts w:cs="Arial"/>
          <w:szCs w:val="24"/>
        </w:rPr>
      </w:pPr>
    </w:p>
    <w:p w:rsidR="00B73E4D" w:rsidRPr="00A13376" w:rsidRDefault="00B73E4D" w:rsidP="00B73E4D">
      <w:pPr>
        <w:rPr>
          <w:rFonts w:cs="Arial"/>
          <w:szCs w:val="24"/>
        </w:rPr>
      </w:pPr>
    </w:p>
    <w:p w:rsidR="00B73E4D" w:rsidRDefault="00B73E4D" w:rsidP="00B73E4D">
      <w:pPr>
        <w:rPr>
          <w:rFonts w:cs="Arial"/>
          <w:szCs w:val="24"/>
        </w:rPr>
      </w:pPr>
    </w:p>
    <w:p w:rsidR="00B73E4D" w:rsidRDefault="00B73E4D" w:rsidP="00B73E4D">
      <w:pPr>
        <w:rPr>
          <w:rFonts w:cs="Arial"/>
          <w:szCs w:val="24"/>
        </w:rPr>
      </w:pPr>
    </w:p>
    <w:p w:rsidR="00B73E4D" w:rsidRDefault="00B73E4D" w:rsidP="00B73E4D">
      <w:pPr>
        <w:rPr>
          <w:rFonts w:cs="Arial"/>
          <w:szCs w:val="24"/>
        </w:rPr>
      </w:pPr>
    </w:p>
    <w:p w:rsidR="00B73E4D" w:rsidRDefault="00B73E4D" w:rsidP="00B73E4D">
      <w:pPr>
        <w:rPr>
          <w:rFonts w:cs="Arial"/>
          <w:szCs w:val="24"/>
        </w:rPr>
      </w:pPr>
    </w:p>
    <w:p w:rsidR="00B73E4D" w:rsidRDefault="00B73E4D" w:rsidP="00B73E4D">
      <w:pPr>
        <w:rPr>
          <w:rFonts w:cs="Arial"/>
          <w:szCs w:val="24"/>
        </w:rPr>
      </w:pPr>
    </w:p>
    <w:p w:rsidR="00B73E4D" w:rsidRPr="00A13376" w:rsidRDefault="00B73E4D" w:rsidP="00B73E4D">
      <w:pPr>
        <w:rPr>
          <w:rFonts w:cs="Arial"/>
          <w:szCs w:val="24"/>
        </w:rPr>
      </w:pPr>
    </w:p>
    <w:p w:rsidR="00B73E4D" w:rsidRPr="00442935" w:rsidRDefault="00D97F6F" w:rsidP="00B73E4D">
      <w:pPr>
        <w:rPr>
          <w:rFonts w:ascii="Times New Roman" w:hAnsi="Times New Roman"/>
          <w:szCs w:val="24"/>
        </w:rPr>
      </w:pPr>
      <w:r>
        <w:rPr>
          <w:rFonts w:ascii="Times New Roman" w:hAnsi="Times New Roman"/>
          <w:szCs w:val="24"/>
        </w:rPr>
        <w:t>Ben Ponton</w:t>
      </w:r>
    </w:p>
    <w:p w:rsidR="00B73E4D" w:rsidRPr="00442935" w:rsidRDefault="00B73E4D" w:rsidP="00B73E4D">
      <w:pPr>
        <w:rPr>
          <w:rFonts w:ascii="Times New Roman" w:hAnsi="Times New Roman"/>
          <w:szCs w:val="24"/>
        </w:rPr>
      </w:pPr>
      <w:r w:rsidRPr="00442935">
        <w:rPr>
          <w:rFonts w:ascii="Times New Roman" w:hAnsi="Times New Roman"/>
          <w:szCs w:val="24"/>
        </w:rPr>
        <w:t>Delegate of the Planning and Land Authority</w:t>
      </w:r>
    </w:p>
    <w:p w:rsidR="00B73E4D" w:rsidRDefault="00173EEB" w:rsidP="00B73E4D">
      <w:pPr>
        <w:pStyle w:val="BodyText"/>
      </w:pPr>
      <w:r>
        <w:rPr>
          <w:rFonts w:ascii="Times New Roman" w:hAnsi="Times New Roman"/>
          <w:szCs w:val="24"/>
        </w:rPr>
        <w:t>30</w:t>
      </w:r>
      <w:r w:rsidR="00F00A5F">
        <w:rPr>
          <w:rFonts w:ascii="Times New Roman" w:hAnsi="Times New Roman"/>
          <w:szCs w:val="24"/>
        </w:rPr>
        <w:t xml:space="preserve"> </w:t>
      </w:r>
      <w:r w:rsidR="00B73E4D">
        <w:rPr>
          <w:rFonts w:ascii="Times New Roman" w:hAnsi="Times New Roman"/>
          <w:szCs w:val="24"/>
        </w:rPr>
        <w:t>July 2015</w:t>
      </w:r>
    </w:p>
    <w:p w:rsidR="0042248B" w:rsidRDefault="0042248B">
      <w:pPr>
        <w:rPr>
          <w:rFonts w:cs="Arial"/>
        </w:rPr>
      </w:pPr>
      <w:r>
        <w:br w:type="page"/>
      </w:r>
    </w:p>
    <w:p w:rsidR="00B73E4D" w:rsidRDefault="00B73E4D" w:rsidP="00D93017">
      <w:pPr>
        <w:pStyle w:val="BodyText"/>
        <w:sectPr w:rsidR="00B73E4D"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121486">
        <w:rPr>
          <w:rFonts w:ascii="Arial" w:hAnsi="Arial" w:cs="Arial"/>
          <w:caps w:val="0"/>
          <w:sz w:val="64"/>
          <w:szCs w:val="64"/>
        </w:rPr>
        <w:t>321</w:t>
      </w:r>
    </w:p>
    <w:p w:rsidR="005A252E" w:rsidRDefault="005A252E" w:rsidP="00D93017">
      <w:pPr>
        <w:pStyle w:val="BodyText"/>
      </w:pPr>
    </w:p>
    <w:p w:rsidR="005A252E" w:rsidRDefault="005A252E" w:rsidP="00D93017">
      <w:pPr>
        <w:pStyle w:val="BodyText"/>
      </w:pPr>
    </w:p>
    <w:p w:rsidR="00AA3627" w:rsidRPr="00A1151D" w:rsidRDefault="00121486" w:rsidP="00AA3627">
      <w:pPr>
        <w:pStyle w:val="TATitleexplanatoryheading"/>
        <w:spacing w:after="120"/>
        <w:rPr>
          <w:sz w:val="48"/>
        </w:rPr>
      </w:pPr>
      <w:r w:rsidRPr="00A1151D">
        <w:rPr>
          <w:sz w:val="48"/>
        </w:rPr>
        <w:t>Pialligo agricultural area</w:t>
      </w:r>
      <w:r w:rsidR="00A1151D">
        <w:rPr>
          <w:sz w:val="48"/>
        </w:rPr>
        <w:t xml:space="preserve"> - </w:t>
      </w:r>
    </w:p>
    <w:p w:rsidR="00AA3627" w:rsidRPr="00A1151D" w:rsidRDefault="00121486" w:rsidP="00AA3627">
      <w:pPr>
        <w:pStyle w:val="TATitleexplanatoryheading"/>
        <w:spacing w:after="120"/>
        <w:rPr>
          <w:sz w:val="48"/>
        </w:rPr>
      </w:pPr>
      <w:r w:rsidRPr="00A1151D">
        <w:rPr>
          <w:sz w:val="48"/>
        </w:rPr>
        <w:t>Amendments to the</w:t>
      </w:r>
      <w:r w:rsidRPr="00A1151D">
        <w:rPr>
          <w:sz w:val="48"/>
        </w:rPr>
        <w:br/>
        <w:t>Pialligo precinct map and code</w:t>
      </w:r>
    </w:p>
    <w:p w:rsidR="00AA3627" w:rsidRPr="00777F1F" w:rsidRDefault="00AA3627" w:rsidP="00AA3627">
      <w:pPr>
        <w:pStyle w:val="TATitleexplanatoryheading"/>
        <w:spacing w:after="120"/>
        <w:rPr>
          <w:i/>
          <w:sz w:val="20"/>
          <w:szCs w:val="20"/>
          <w:highlight w:val="yellow"/>
        </w:rPr>
      </w:pPr>
    </w:p>
    <w:p w:rsidR="004965FA" w:rsidRDefault="004965FA" w:rsidP="004965FA">
      <w:pPr>
        <w:pStyle w:val="BlockText"/>
        <w:jc w:val="center"/>
        <w:rPr>
          <w:rFonts w:cs="Arial"/>
          <w:b/>
          <w:sz w:val="32"/>
        </w:rPr>
      </w:pPr>
    </w:p>
    <w:p w:rsidR="00A1151D" w:rsidRDefault="00A1151D" w:rsidP="004965FA">
      <w:pPr>
        <w:pStyle w:val="BlockText"/>
        <w:jc w:val="center"/>
        <w:rPr>
          <w:rFonts w:cs="Arial"/>
          <w:b/>
          <w:sz w:val="32"/>
        </w:rPr>
      </w:pP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6466FF" w:rsidRPr="0074529E" w:rsidRDefault="006466FF" w:rsidP="00D93017">
      <w:pPr>
        <w:pStyle w:val="BodyText"/>
      </w:pPr>
      <w:r w:rsidRPr="0074529E">
        <w:br w:type="page"/>
      </w:r>
    </w:p>
    <w:p w:rsidR="006466FF" w:rsidRDefault="006466FF" w:rsidP="00D93017">
      <w:pPr>
        <w:pStyle w:val="BodyText"/>
      </w:pPr>
    </w:p>
    <w:p w:rsidR="006466FF" w:rsidRDefault="006466FF" w:rsidP="00D93017">
      <w:pPr>
        <w:pStyle w:val="BodyText"/>
      </w:pPr>
    </w:p>
    <w:p w:rsidR="00121486" w:rsidRDefault="00121486" w:rsidP="00D93017">
      <w:pPr>
        <w:pStyle w:val="BodyText"/>
      </w:pPr>
    </w:p>
    <w:p w:rsidR="00121486" w:rsidRDefault="00121486"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D019F6"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26029520" w:history="1">
        <w:r w:rsidR="00D019F6" w:rsidRPr="00AC14F2">
          <w:rPr>
            <w:rStyle w:val="Hyperlink"/>
            <w:rFonts w:cs="Arial"/>
          </w:rPr>
          <w:t>1.</w:t>
        </w:r>
        <w:r w:rsidR="00D019F6">
          <w:rPr>
            <w:rFonts w:asciiTheme="minorHAnsi" w:hAnsiTheme="minorHAnsi" w:cs="Times New Roman"/>
            <w:b w:val="0"/>
            <w:caps w:val="0"/>
            <w:sz w:val="22"/>
            <w:szCs w:val="22"/>
          </w:rPr>
          <w:tab/>
        </w:r>
        <w:r w:rsidR="00D019F6" w:rsidRPr="00AC14F2">
          <w:rPr>
            <w:rStyle w:val="Hyperlink"/>
            <w:rFonts w:cs="Arial"/>
          </w:rPr>
          <w:t>EXPLANATORY STATEMENT</w:t>
        </w:r>
        <w:r w:rsidR="00D019F6">
          <w:rPr>
            <w:webHidden/>
          </w:rPr>
          <w:tab/>
        </w:r>
        <w:r w:rsidR="00D019F6">
          <w:rPr>
            <w:webHidden/>
          </w:rPr>
          <w:fldChar w:fldCharType="begin"/>
        </w:r>
        <w:r w:rsidR="00D019F6">
          <w:rPr>
            <w:webHidden/>
          </w:rPr>
          <w:instrText xml:space="preserve"> PAGEREF _Toc426029520 \h </w:instrText>
        </w:r>
        <w:r w:rsidR="00D019F6">
          <w:rPr>
            <w:webHidden/>
          </w:rPr>
        </w:r>
        <w:r w:rsidR="00D019F6">
          <w:rPr>
            <w:webHidden/>
          </w:rPr>
          <w:fldChar w:fldCharType="separate"/>
        </w:r>
        <w:r w:rsidR="00D019F6">
          <w:rPr>
            <w:webHidden/>
          </w:rPr>
          <w:t>1</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1" w:history="1">
        <w:r w:rsidR="00D019F6" w:rsidRPr="00AC14F2">
          <w:rPr>
            <w:rStyle w:val="Hyperlink"/>
            <w:rFonts w:cs="Arial"/>
          </w:rPr>
          <w:t>1.1</w:t>
        </w:r>
        <w:r w:rsidR="00D019F6">
          <w:rPr>
            <w:rFonts w:asciiTheme="minorHAnsi" w:hAnsiTheme="minorHAnsi" w:cs="Times New Roman"/>
            <w:sz w:val="22"/>
            <w:szCs w:val="22"/>
          </w:rPr>
          <w:tab/>
        </w:r>
        <w:r w:rsidR="00D019F6" w:rsidRPr="00AC14F2">
          <w:rPr>
            <w:rStyle w:val="Hyperlink"/>
            <w:rFonts w:cs="Arial"/>
          </w:rPr>
          <w:t>Background</w:t>
        </w:r>
        <w:r w:rsidR="00D019F6">
          <w:rPr>
            <w:webHidden/>
          </w:rPr>
          <w:tab/>
        </w:r>
        <w:r w:rsidR="00D019F6">
          <w:rPr>
            <w:webHidden/>
          </w:rPr>
          <w:fldChar w:fldCharType="begin"/>
        </w:r>
        <w:r w:rsidR="00D019F6">
          <w:rPr>
            <w:webHidden/>
          </w:rPr>
          <w:instrText xml:space="preserve"> PAGEREF _Toc426029521 \h </w:instrText>
        </w:r>
        <w:r w:rsidR="00D019F6">
          <w:rPr>
            <w:webHidden/>
          </w:rPr>
        </w:r>
        <w:r w:rsidR="00D019F6">
          <w:rPr>
            <w:webHidden/>
          </w:rPr>
          <w:fldChar w:fldCharType="separate"/>
        </w:r>
        <w:r w:rsidR="00D019F6">
          <w:rPr>
            <w:webHidden/>
          </w:rPr>
          <w:t>1</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2" w:history="1">
        <w:r w:rsidR="00D019F6" w:rsidRPr="00AC14F2">
          <w:rPr>
            <w:rStyle w:val="Hyperlink"/>
            <w:rFonts w:cs="Arial"/>
          </w:rPr>
          <w:t>1.2</w:t>
        </w:r>
        <w:r w:rsidR="00D019F6">
          <w:rPr>
            <w:rFonts w:asciiTheme="minorHAnsi" w:hAnsiTheme="minorHAnsi" w:cs="Times New Roman"/>
            <w:sz w:val="22"/>
            <w:szCs w:val="22"/>
          </w:rPr>
          <w:tab/>
        </w:r>
        <w:r w:rsidR="00D019F6" w:rsidRPr="00AC14F2">
          <w:rPr>
            <w:rStyle w:val="Hyperlink"/>
            <w:rFonts w:cs="Arial"/>
          </w:rPr>
          <w:t>Summary of the Proposal</w:t>
        </w:r>
        <w:r w:rsidR="00D019F6">
          <w:rPr>
            <w:webHidden/>
          </w:rPr>
          <w:tab/>
        </w:r>
        <w:r w:rsidR="00D019F6">
          <w:rPr>
            <w:webHidden/>
          </w:rPr>
          <w:fldChar w:fldCharType="begin"/>
        </w:r>
        <w:r w:rsidR="00D019F6">
          <w:rPr>
            <w:webHidden/>
          </w:rPr>
          <w:instrText xml:space="preserve"> PAGEREF _Toc426029522 \h </w:instrText>
        </w:r>
        <w:r w:rsidR="00D019F6">
          <w:rPr>
            <w:webHidden/>
          </w:rPr>
        </w:r>
        <w:r w:rsidR="00D019F6">
          <w:rPr>
            <w:webHidden/>
          </w:rPr>
          <w:fldChar w:fldCharType="separate"/>
        </w:r>
        <w:r w:rsidR="00D019F6">
          <w:rPr>
            <w:webHidden/>
          </w:rPr>
          <w:t>1</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3" w:history="1">
        <w:r w:rsidR="00D019F6" w:rsidRPr="00AC14F2">
          <w:rPr>
            <w:rStyle w:val="Hyperlink"/>
            <w:rFonts w:cs="Arial"/>
          </w:rPr>
          <w:t>1.3</w:t>
        </w:r>
        <w:r w:rsidR="00D019F6">
          <w:rPr>
            <w:rFonts w:asciiTheme="minorHAnsi" w:hAnsiTheme="minorHAnsi" w:cs="Times New Roman"/>
            <w:sz w:val="22"/>
            <w:szCs w:val="22"/>
          </w:rPr>
          <w:tab/>
        </w:r>
        <w:r w:rsidR="00D019F6" w:rsidRPr="00AC14F2">
          <w:rPr>
            <w:rStyle w:val="Hyperlink"/>
            <w:rFonts w:cs="Arial"/>
          </w:rPr>
          <w:t>The National Capital Plan</w:t>
        </w:r>
        <w:r w:rsidR="00D019F6">
          <w:rPr>
            <w:webHidden/>
          </w:rPr>
          <w:tab/>
        </w:r>
        <w:r w:rsidR="00D019F6">
          <w:rPr>
            <w:webHidden/>
          </w:rPr>
          <w:fldChar w:fldCharType="begin"/>
        </w:r>
        <w:r w:rsidR="00D019F6">
          <w:rPr>
            <w:webHidden/>
          </w:rPr>
          <w:instrText xml:space="preserve"> PAGEREF _Toc426029523 \h </w:instrText>
        </w:r>
        <w:r w:rsidR="00D019F6">
          <w:rPr>
            <w:webHidden/>
          </w:rPr>
        </w:r>
        <w:r w:rsidR="00D019F6">
          <w:rPr>
            <w:webHidden/>
          </w:rPr>
          <w:fldChar w:fldCharType="separate"/>
        </w:r>
        <w:r w:rsidR="00D019F6">
          <w:rPr>
            <w:webHidden/>
          </w:rPr>
          <w:t>2</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4" w:history="1">
        <w:r w:rsidR="00D019F6" w:rsidRPr="00AC14F2">
          <w:rPr>
            <w:rStyle w:val="Hyperlink"/>
            <w:rFonts w:cs="Arial"/>
          </w:rPr>
          <w:t>1.4</w:t>
        </w:r>
        <w:r w:rsidR="00D019F6">
          <w:rPr>
            <w:rFonts w:asciiTheme="minorHAnsi" w:hAnsiTheme="minorHAnsi" w:cs="Times New Roman"/>
            <w:sz w:val="22"/>
            <w:szCs w:val="22"/>
          </w:rPr>
          <w:tab/>
        </w:r>
        <w:r w:rsidR="00D019F6" w:rsidRPr="00AC14F2">
          <w:rPr>
            <w:rStyle w:val="Hyperlink"/>
            <w:rFonts w:cs="Arial"/>
          </w:rPr>
          <w:t>Site Description</w:t>
        </w:r>
        <w:r w:rsidR="00D019F6">
          <w:rPr>
            <w:webHidden/>
          </w:rPr>
          <w:tab/>
        </w:r>
        <w:r w:rsidR="00D019F6">
          <w:rPr>
            <w:webHidden/>
          </w:rPr>
          <w:fldChar w:fldCharType="begin"/>
        </w:r>
        <w:r w:rsidR="00D019F6">
          <w:rPr>
            <w:webHidden/>
          </w:rPr>
          <w:instrText xml:space="preserve"> PAGEREF _Toc426029524 \h </w:instrText>
        </w:r>
        <w:r w:rsidR="00D019F6">
          <w:rPr>
            <w:webHidden/>
          </w:rPr>
        </w:r>
        <w:r w:rsidR="00D019F6">
          <w:rPr>
            <w:webHidden/>
          </w:rPr>
          <w:fldChar w:fldCharType="separate"/>
        </w:r>
        <w:r w:rsidR="00D019F6">
          <w:rPr>
            <w:webHidden/>
          </w:rPr>
          <w:t>2</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5" w:history="1">
        <w:r w:rsidR="00D019F6" w:rsidRPr="00AC14F2">
          <w:rPr>
            <w:rStyle w:val="Hyperlink"/>
            <w:rFonts w:cs="Arial"/>
          </w:rPr>
          <w:t>1.5</w:t>
        </w:r>
        <w:r w:rsidR="00D019F6">
          <w:rPr>
            <w:rFonts w:asciiTheme="minorHAnsi" w:hAnsiTheme="minorHAnsi" w:cs="Times New Roman"/>
            <w:sz w:val="22"/>
            <w:szCs w:val="22"/>
          </w:rPr>
          <w:tab/>
        </w:r>
        <w:r w:rsidR="00D019F6" w:rsidRPr="00AC14F2">
          <w:rPr>
            <w:rStyle w:val="Hyperlink"/>
            <w:rFonts w:cs="Arial"/>
          </w:rPr>
          <w:t>Current Territory Plan Provisions</w:t>
        </w:r>
        <w:r w:rsidR="00D019F6">
          <w:rPr>
            <w:webHidden/>
          </w:rPr>
          <w:tab/>
        </w:r>
        <w:r w:rsidR="00D019F6">
          <w:rPr>
            <w:webHidden/>
          </w:rPr>
          <w:fldChar w:fldCharType="begin"/>
        </w:r>
        <w:r w:rsidR="00D019F6">
          <w:rPr>
            <w:webHidden/>
          </w:rPr>
          <w:instrText xml:space="preserve"> PAGEREF _Toc426029525 \h </w:instrText>
        </w:r>
        <w:r w:rsidR="00D019F6">
          <w:rPr>
            <w:webHidden/>
          </w:rPr>
        </w:r>
        <w:r w:rsidR="00D019F6">
          <w:rPr>
            <w:webHidden/>
          </w:rPr>
          <w:fldChar w:fldCharType="separate"/>
        </w:r>
        <w:r w:rsidR="00D019F6">
          <w:rPr>
            <w:webHidden/>
          </w:rPr>
          <w:t>3</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6" w:history="1">
        <w:r w:rsidR="00D019F6" w:rsidRPr="00AC14F2">
          <w:rPr>
            <w:rStyle w:val="Hyperlink"/>
            <w:rFonts w:cs="Arial"/>
          </w:rPr>
          <w:t>1.6</w:t>
        </w:r>
        <w:r w:rsidR="00D019F6">
          <w:rPr>
            <w:rFonts w:asciiTheme="minorHAnsi" w:hAnsiTheme="minorHAnsi" w:cs="Times New Roman"/>
            <w:sz w:val="22"/>
            <w:szCs w:val="22"/>
          </w:rPr>
          <w:tab/>
        </w:r>
        <w:r w:rsidR="00D019F6" w:rsidRPr="00AC14F2">
          <w:rPr>
            <w:rStyle w:val="Hyperlink"/>
            <w:rFonts w:cs="Arial"/>
          </w:rPr>
          <w:t>Changes to the Territory Plan</w:t>
        </w:r>
        <w:r w:rsidR="00D019F6">
          <w:rPr>
            <w:webHidden/>
          </w:rPr>
          <w:tab/>
        </w:r>
        <w:r w:rsidR="00D019F6">
          <w:rPr>
            <w:webHidden/>
          </w:rPr>
          <w:fldChar w:fldCharType="begin"/>
        </w:r>
        <w:r w:rsidR="00D019F6">
          <w:rPr>
            <w:webHidden/>
          </w:rPr>
          <w:instrText xml:space="preserve"> PAGEREF _Toc426029526 \h </w:instrText>
        </w:r>
        <w:r w:rsidR="00D019F6">
          <w:rPr>
            <w:webHidden/>
          </w:rPr>
        </w:r>
        <w:r w:rsidR="00D019F6">
          <w:rPr>
            <w:webHidden/>
          </w:rPr>
          <w:fldChar w:fldCharType="separate"/>
        </w:r>
        <w:r w:rsidR="00D019F6">
          <w:rPr>
            <w:webHidden/>
          </w:rPr>
          <w:t>5</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7" w:history="1">
        <w:r w:rsidR="00D019F6" w:rsidRPr="00AC14F2">
          <w:rPr>
            <w:rStyle w:val="Hyperlink"/>
            <w:rFonts w:cs="Arial"/>
          </w:rPr>
          <w:t>1.7</w:t>
        </w:r>
        <w:r w:rsidR="00D019F6">
          <w:rPr>
            <w:rFonts w:asciiTheme="minorHAnsi" w:hAnsiTheme="minorHAnsi" w:cs="Times New Roman"/>
            <w:sz w:val="22"/>
            <w:szCs w:val="22"/>
          </w:rPr>
          <w:tab/>
        </w:r>
        <w:r w:rsidR="00D019F6" w:rsidRPr="00AC14F2">
          <w:rPr>
            <w:rStyle w:val="Hyperlink"/>
            <w:rFonts w:cs="Arial"/>
          </w:rPr>
          <w:t>Consultation on the Draft Variation</w:t>
        </w:r>
        <w:r w:rsidR="00D019F6">
          <w:rPr>
            <w:webHidden/>
          </w:rPr>
          <w:tab/>
        </w:r>
        <w:r w:rsidR="00D019F6">
          <w:rPr>
            <w:webHidden/>
          </w:rPr>
          <w:fldChar w:fldCharType="begin"/>
        </w:r>
        <w:r w:rsidR="00D019F6">
          <w:rPr>
            <w:webHidden/>
          </w:rPr>
          <w:instrText xml:space="preserve"> PAGEREF _Toc426029527 \h </w:instrText>
        </w:r>
        <w:r w:rsidR="00D019F6">
          <w:rPr>
            <w:webHidden/>
          </w:rPr>
        </w:r>
        <w:r w:rsidR="00D019F6">
          <w:rPr>
            <w:webHidden/>
          </w:rPr>
          <w:fldChar w:fldCharType="separate"/>
        </w:r>
        <w:r w:rsidR="00D019F6">
          <w:rPr>
            <w:webHidden/>
          </w:rPr>
          <w:t>5</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28" w:history="1">
        <w:r w:rsidR="00D019F6" w:rsidRPr="00AC14F2">
          <w:rPr>
            <w:rStyle w:val="Hyperlink"/>
            <w:rFonts w:cs="Arial"/>
          </w:rPr>
          <w:t>1.8</w:t>
        </w:r>
        <w:r w:rsidR="00D019F6">
          <w:rPr>
            <w:rFonts w:asciiTheme="minorHAnsi" w:hAnsiTheme="minorHAnsi" w:cs="Times New Roman"/>
            <w:sz w:val="22"/>
            <w:szCs w:val="22"/>
          </w:rPr>
          <w:tab/>
        </w:r>
        <w:r w:rsidR="00D019F6" w:rsidRPr="00AC14F2">
          <w:rPr>
            <w:rStyle w:val="Hyperlink"/>
            <w:rFonts w:cs="Arial"/>
          </w:rPr>
          <w:t>Revisions to the Draft Variation Recommended to the Minister</w:t>
        </w:r>
        <w:r w:rsidR="00D019F6">
          <w:rPr>
            <w:webHidden/>
          </w:rPr>
          <w:tab/>
        </w:r>
        <w:r w:rsidR="00D019F6">
          <w:rPr>
            <w:webHidden/>
          </w:rPr>
          <w:fldChar w:fldCharType="begin"/>
        </w:r>
        <w:r w:rsidR="00D019F6">
          <w:rPr>
            <w:webHidden/>
          </w:rPr>
          <w:instrText xml:space="preserve"> PAGEREF _Toc426029528 \h </w:instrText>
        </w:r>
        <w:r w:rsidR="00D019F6">
          <w:rPr>
            <w:webHidden/>
          </w:rPr>
        </w:r>
        <w:r w:rsidR="00D019F6">
          <w:rPr>
            <w:webHidden/>
          </w:rPr>
          <w:fldChar w:fldCharType="separate"/>
        </w:r>
        <w:r w:rsidR="00D019F6">
          <w:rPr>
            <w:webHidden/>
          </w:rPr>
          <w:t>5</w:t>
        </w:r>
        <w:r w:rsidR="00D019F6">
          <w:rPr>
            <w:webHidden/>
          </w:rPr>
          <w:fldChar w:fldCharType="end"/>
        </w:r>
      </w:hyperlink>
    </w:p>
    <w:p w:rsidR="00D019F6" w:rsidRDefault="003A7DC5">
      <w:pPr>
        <w:pStyle w:val="TOC1"/>
        <w:rPr>
          <w:rFonts w:asciiTheme="minorHAnsi" w:hAnsiTheme="minorHAnsi" w:cs="Times New Roman"/>
          <w:b w:val="0"/>
          <w:caps w:val="0"/>
          <w:sz w:val="22"/>
          <w:szCs w:val="22"/>
        </w:rPr>
      </w:pPr>
      <w:hyperlink w:anchor="_Toc426029529" w:history="1">
        <w:r w:rsidR="00D019F6" w:rsidRPr="00AC14F2">
          <w:rPr>
            <w:rStyle w:val="Hyperlink"/>
            <w:rFonts w:cs="Arial"/>
          </w:rPr>
          <w:t>2.</w:t>
        </w:r>
        <w:r w:rsidR="00D019F6">
          <w:rPr>
            <w:rFonts w:asciiTheme="minorHAnsi" w:hAnsiTheme="minorHAnsi" w:cs="Times New Roman"/>
            <w:b w:val="0"/>
            <w:caps w:val="0"/>
            <w:sz w:val="22"/>
            <w:szCs w:val="22"/>
          </w:rPr>
          <w:tab/>
        </w:r>
        <w:r w:rsidR="00D019F6" w:rsidRPr="00AC14F2">
          <w:rPr>
            <w:rStyle w:val="Hyperlink"/>
            <w:rFonts w:cs="Arial"/>
          </w:rPr>
          <w:t>VARIATION</w:t>
        </w:r>
        <w:r w:rsidR="00D019F6">
          <w:rPr>
            <w:webHidden/>
          </w:rPr>
          <w:tab/>
        </w:r>
        <w:r w:rsidR="00D019F6">
          <w:rPr>
            <w:webHidden/>
          </w:rPr>
          <w:fldChar w:fldCharType="begin"/>
        </w:r>
        <w:r w:rsidR="00D019F6">
          <w:rPr>
            <w:webHidden/>
          </w:rPr>
          <w:instrText xml:space="preserve"> PAGEREF _Toc426029529 \h </w:instrText>
        </w:r>
        <w:r w:rsidR="00D019F6">
          <w:rPr>
            <w:webHidden/>
          </w:rPr>
        </w:r>
        <w:r w:rsidR="00D019F6">
          <w:rPr>
            <w:webHidden/>
          </w:rPr>
          <w:fldChar w:fldCharType="separate"/>
        </w:r>
        <w:r w:rsidR="00D019F6">
          <w:rPr>
            <w:webHidden/>
          </w:rPr>
          <w:t>6</w:t>
        </w:r>
        <w:r w:rsidR="00D019F6">
          <w:rPr>
            <w:webHidden/>
          </w:rPr>
          <w:fldChar w:fldCharType="end"/>
        </w:r>
      </w:hyperlink>
    </w:p>
    <w:p w:rsidR="00D019F6" w:rsidRDefault="003A7DC5">
      <w:pPr>
        <w:pStyle w:val="TOC2"/>
        <w:rPr>
          <w:rFonts w:asciiTheme="minorHAnsi" w:hAnsiTheme="minorHAnsi" w:cs="Times New Roman"/>
          <w:sz w:val="22"/>
          <w:szCs w:val="22"/>
        </w:rPr>
      </w:pPr>
      <w:hyperlink w:anchor="_Toc426029530" w:history="1">
        <w:r w:rsidR="00D019F6" w:rsidRPr="00AC14F2">
          <w:rPr>
            <w:rStyle w:val="Hyperlink"/>
            <w:rFonts w:cs="Arial"/>
          </w:rPr>
          <w:t>2.1</w:t>
        </w:r>
        <w:r w:rsidR="00D019F6">
          <w:rPr>
            <w:rFonts w:asciiTheme="minorHAnsi" w:hAnsiTheme="minorHAnsi" w:cs="Times New Roman"/>
            <w:sz w:val="22"/>
            <w:szCs w:val="22"/>
          </w:rPr>
          <w:tab/>
        </w:r>
        <w:r w:rsidR="00D019F6" w:rsidRPr="00AC14F2">
          <w:rPr>
            <w:rStyle w:val="Hyperlink"/>
            <w:rFonts w:cs="Arial"/>
          </w:rPr>
          <w:t>Variation to the Territory Plan</w:t>
        </w:r>
        <w:r w:rsidR="00D019F6">
          <w:rPr>
            <w:webHidden/>
          </w:rPr>
          <w:tab/>
        </w:r>
        <w:r w:rsidR="00D019F6">
          <w:rPr>
            <w:webHidden/>
          </w:rPr>
          <w:fldChar w:fldCharType="begin"/>
        </w:r>
        <w:r w:rsidR="00D019F6">
          <w:rPr>
            <w:webHidden/>
          </w:rPr>
          <w:instrText xml:space="preserve"> PAGEREF _Toc426029530 \h </w:instrText>
        </w:r>
        <w:r w:rsidR="00D019F6">
          <w:rPr>
            <w:webHidden/>
          </w:rPr>
        </w:r>
        <w:r w:rsidR="00D019F6">
          <w:rPr>
            <w:webHidden/>
          </w:rPr>
          <w:fldChar w:fldCharType="separate"/>
        </w:r>
        <w:r w:rsidR="00D019F6">
          <w:rPr>
            <w:webHidden/>
          </w:rPr>
          <w:t>6</w:t>
        </w:r>
        <w:r w:rsidR="00D019F6">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121486" w:rsidRDefault="00121486" w:rsidP="00D93017">
      <w:pPr>
        <w:pStyle w:val="BodyText"/>
      </w:pPr>
    </w:p>
    <w:p w:rsidR="00121486" w:rsidRDefault="00121486"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26029520"/>
      <w:r>
        <w:t>EXPLANATORY STATEMENT</w:t>
      </w:r>
      <w:bookmarkEnd w:id="2"/>
    </w:p>
    <w:p w:rsidR="001C7FD4" w:rsidRPr="00C3544D" w:rsidRDefault="001C7FD4" w:rsidP="00A1151D">
      <w:pPr>
        <w:pStyle w:val="Head2"/>
        <w:keepNext/>
        <w:spacing w:before="480"/>
        <w:rPr>
          <w:rFonts w:cs="Arial"/>
          <w:szCs w:val="28"/>
        </w:rPr>
      </w:pPr>
      <w:bookmarkStart w:id="3" w:name="_Toc426029521"/>
      <w:r w:rsidRPr="00006764">
        <w:rPr>
          <w:rFonts w:cs="Arial"/>
        </w:rPr>
        <w:t>Background</w:t>
      </w:r>
      <w:bookmarkEnd w:id="3"/>
    </w:p>
    <w:p w:rsidR="00A1151D" w:rsidRDefault="00A1151D" w:rsidP="00A1151D">
      <w:pPr>
        <w:pStyle w:val="BodyText"/>
      </w:pPr>
      <w:r>
        <w:t xml:space="preserve">Pialligo has a long history of human use, with numerous archaeological </w:t>
      </w:r>
      <w:r w:rsidRPr="0065458E">
        <w:t>artefacts recording use of the area by Aboriginal people. During the</w:t>
      </w:r>
      <w:r>
        <w:t xml:space="preserve"> development of Canberra, Pialligo was used as a food production area for the town, though over time agricultural use has declined. Pialligo still contains orchards as well as production nurseries, however these uses are slowly disappearing, with pressure for additional commercial and residential uses to be permitted to retain the economic viability of the land. The pressure to diversify the permissible uses of the land risks impacting on the existing agricultural uses. These pressures will need to be managed appropriately with controls in place to ensure existing agricultural uses, and the potential for future agricultural uses, are not overly constrained by new development within the suburb. </w:t>
      </w:r>
    </w:p>
    <w:p w:rsidR="00A1151D" w:rsidRDefault="00A1151D" w:rsidP="00A1151D">
      <w:pPr>
        <w:pStyle w:val="BodyText"/>
      </w:pPr>
      <w:r>
        <w:t xml:space="preserve">The Pialligo master plan was developed by the Environment and Planning Directorate (EPD) to assess the character of the existing area, consider the opportunities and constraints and develop </w:t>
      </w:r>
      <w:r w:rsidRPr="0065458E">
        <w:t>a vision and principles for the suburb. It also provides recommendations to</w:t>
      </w:r>
      <w:r>
        <w:t xml:space="preserve"> manage future development and infrastructure to achieve the goals of the master plan. V321 Pialligo amends the Pialligo precinct map and code to incorporate a number of the recommendations of the Pialligo master plan.</w:t>
      </w:r>
    </w:p>
    <w:p w:rsidR="00F15049" w:rsidRPr="00E215A4" w:rsidRDefault="00F15049" w:rsidP="00A1151D">
      <w:pPr>
        <w:pStyle w:val="Head2"/>
        <w:keepNext/>
        <w:spacing w:before="480"/>
        <w:rPr>
          <w:szCs w:val="28"/>
        </w:rPr>
      </w:pPr>
      <w:bookmarkStart w:id="4" w:name="_Toc426029522"/>
      <w:r>
        <w:rPr>
          <w:rFonts w:cs="Arial"/>
        </w:rPr>
        <w:t>Summary of the Proposal</w:t>
      </w:r>
      <w:bookmarkEnd w:id="4"/>
    </w:p>
    <w:p w:rsidR="00A1151D" w:rsidRDefault="00A1151D" w:rsidP="00A1151D">
      <w:pPr>
        <w:pStyle w:val="BodyText"/>
      </w:pPr>
      <w:r w:rsidRPr="00A1151D">
        <w:t>The variation amend</w:t>
      </w:r>
      <w:r>
        <w:t>s</w:t>
      </w:r>
      <w:r w:rsidRPr="00A1151D">
        <w:t xml:space="preserve"> the Pialligo precinct map and code to</w:t>
      </w:r>
      <w:r>
        <w:t xml:space="preserve"> guide future </w:t>
      </w:r>
      <w:r w:rsidRPr="001D74E5">
        <w:t>development</w:t>
      </w:r>
      <w:r>
        <w:t xml:space="preserve"> within the Pialligo agricultural area.</w:t>
      </w:r>
    </w:p>
    <w:p w:rsidR="00A1151D" w:rsidRDefault="00A1151D" w:rsidP="00A1151D">
      <w:pPr>
        <w:pStyle w:val="BodyText"/>
      </w:pPr>
      <w:r w:rsidRPr="00A1151D">
        <w:t>The amendments to the Pialligo precinct map and code, drawing on the</w:t>
      </w:r>
      <w:r>
        <w:t xml:space="preserve"> </w:t>
      </w:r>
      <w:r w:rsidRPr="001D74E5">
        <w:t>recommendations</w:t>
      </w:r>
      <w:r>
        <w:t xml:space="preserve"> of the Pialligo master plan released in November 2013, provide clear direction on the future desired character of the area while protecting the semi-rural character of the area, and ensuring the potential for agricultural uses are retained.</w:t>
      </w:r>
    </w:p>
    <w:p w:rsidR="00A1151D" w:rsidRDefault="00A1151D">
      <w:pPr>
        <w:rPr>
          <w:rFonts w:cs="Arial"/>
        </w:rPr>
      </w:pPr>
      <w:r>
        <w:br w:type="page"/>
      </w:r>
    </w:p>
    <w:p w:rsidR="00A1151D" w:rsidRDefault="00A1151D" w:rsidP="00A1151D">
      <w:pPr>
        <w:pStyle w:val="BodyText"/>
      </w:pPr>
    </w:p>
    <w:p w:rsidR="001C7FD4" w:rsidRPr="00E215A4" w:rsidRDefault="001C7FD4" w:rsidP="00A1151D">
      <w:pPr>
        <w:pStyle w:val="Head2"/>
        <w:keepNext/>
        <w:spacing w:before="480"/>
        <w:rPr>
          <w:szCs w:val="28"/>
        </w:rPr>
      </w:pPr>
      <w:bookmarkStart w:id="5" w:name="_Toc426029523"/>
      <w:bookmarkStart w:id="6" w:name="_Toc134526692"/>
      <w:r w:rsidRPr="00006764">
        <w:rPr>
          <w:rFonts w:cs="Arial"/>
        </w:rPr>
        <w:t>The</w:t>
      </w:r>
      <w:r w:rsidRPr="00E215A4">
        <w:rPr>
          <w:szCs w:val="28"/>
        </w:rPr>
        <w:t xml:space="preserve"> </w:t>
      </w:r>
      <w:r w:rsidRPr="00A1151D">
        <w:rPr>
          <w:rFonts w:cs="Arial"/>
        </w:rPr>
        <w:t>National</w:t>
      </w:r>
      <w:r w:rsidRPr="00E215A4">
        <w:rPr>
          <w:szCs w:val="28"/>
        </w:rPr>
        <w:t xml:space="preserve">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6"/>
    <w:p w:rsidR="001C7FD4" w:rsidRDefault="001C7FD4" w:rsidP="001C7FD4">
      <w:pPr>
        <w:pStyle w:val="BodyText"/>
        <w:spacing w:after="0"/>
      </w:pPr>
    </w:p>
    <w:p w:rsidR="001C7FD4" w:rsidRDefault="001C7FD4" w:rsidP="00D93017">
      <w:pPr>
        <w:pStyle w:val="Head2"/>
        <w:keepNext/>
      </w:pPr>
      <w:bookmarkStart w:id="7" w:name="_Toc426029524"/>
      <w:r>
        <w:t>Site Description</w:t>
      </w:r>
      <w:bookmarkEnd w:id="7"/>
    </w:p>
    <w:p w:rsidR="00391E77" w:rsidRDefault="00391E77" w:rsidP="00391E77">
      <w:pPr>
        <w:pStyle w:val="BodyText"/>
      </w:pPr>
      <w:r>
        <w:t xml:space="preserve">The subject area is a portion of the suburb of Pialligo, south of Pialligo </w:t>
      </w:r>
      <w:r w:rsidRPr="0065458E">
        <w:t>Avenue and covering blocks adjoining Beltana Road and Kallaroo Road,</w:t>
      </w:r>
      <w:r>
        <w:t xml:space="preserve"> excluding a portion of the suburb south of the Canberra airport. The area subject to this variation is shown in Figure 1.</w:t>
      </w:r>
    </w:p>
    <w:p w:rsidR="00391E77" w:rsidRDefault="00391E77" w:rsidP="00391E77">
      <w:pPr>
        <w:pStyle w:val="BodyText"/>
      </w:pPr>
      <w:r>
        <w:t xml:space="preserve">The land adjoins Molonglo River to the west and </w:t>
      </w:r>
      <w:r w:rsidRPr="00870504">
        <w:t xml:space="preserve">south, with the Canberra </w:t>
      </w:r>
      <w:r w:rsidRPr="0065458E">
        <w:t>airport on d</w:t>
      </w:r>
      <w:r>
        <w:t>esignated land to the north ea</w:t>
      </w:r>
      <w:r w:rsidRPr="0065458E">
        <w:t>st.</w:t>
      </w:r>
    </w:p>
    <w:p w:rsidR="001C7FD4" w:rsidRPr="00F15049" w:rsidRDefault="001C7FD4" w:rsidP="00D93017">
      <w:pPr>
        <w:pStyle w:val="BodyText"/>
      </w:pPr>
    </w:p>
    <w:p w:rsidR="001C7FD4" w:rsidRDefault="00DC4413" w:rsidP="00D93017">
      <w:pPr>
        <w:pStyle w:val="BodyText"/>
      </w:pPr>
      <w:r w:rsidRPr="00400FC2">
        <w:rPr>
          <w:noProof/>
          <w:lang w:eastAsia="en-AU"/>
        </w:rPr>
        <w:drawing>
          <wp:inline distT="0" distB="0" distL="0" distR="0">
            <wp:extent cx="5486400" cy="5400675"/>
            <wp:effectExtent l="0" t="0" r="0" b="0"/>
            <wp:docPr id="3" name="Picture 1" descr="C:\Temp\1 WORK DOCUMENTS\DV321 Pialligo\maps\Loc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21 Pialligo\maps\Location Pl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400675"/>
                    </a:xfrm>
                    <a:prstGeom prst="rect">
                      <a:avLst/>
                    </a:prstGeom>
                    <a:noFill/>
                    <a:ln>
                      <a:noFill/>
                    </a:ln>
                  </pic:spPr>
                </pic:pic>
              </a:graphicData>
            </a:graphic>
          </wp:inline>
        </w:drawing>
      </w:r>
    </w:p>
    <w:p w:rsidR="00084447" w:rsidRDefault="00084447" w:rsidP="00084447">
      <w:pPr>
        <w:pStyle w:val="BodyText"/>
        <w:rPr>
          <w:b/>
          <w:bCs/>
        </w:rPr>
      </w:pPr>
      <w:r w:rsidRPr="00D93017">
        <w:rPr>
          <w:b/>
          <w:bCs/>
        </w:rPr>
        <w:t xml:space="preserve">Figure 1 </w:t>
      </w:r>
      <w:r w:rsidR="001C7FD4" w:rsidRPr="00D93017">
        <w:rPr>
          <w:b/>
          <w:bCs/>
        </w:rPr>
        <w:t xml:space="preserve"> </w:t>
      </w:r>
      <w:r w:rsidR="00391E77">
        <w:rPr>
          <w:b/>
          <w:bCs/>
        </w:rPr>
        <w:t>Area subject to the variation</w:t>
      </w:r>
    </w:p>
    <w:p w:rsidR="00391E77" w:rsidRPr="00F15049" w:rsidRDefault="00391E77" w:rsidP="00084447">
      <w:pPr>
        <w:pStyle w:val="BodyText"/>
      </w:pPr>
    </w:p>
    <w:p w:rsidR="001C7FD4" w:rsidRDefault="00F15049" w:rsidP="00D93017">
      <w:pPr>
        <w:pStyle w:val="Head2"/>
        <w:keepNext/>
        <w:rPr>
          <w:rFonts w:cs="Arial"/>
        </w:rPr>
      </w:pPr>
      <w:bookmarkStart w:id="8" w:name="_Toc426029525"/>
      <w:r>
        <w:rPr>
          <w:rFonts w:cs="Arial"/>
        </w:rPr>
        <w:t>Current Territory Plan Provisions</w:t>
      </w:r>
      <w:bookmarkEnd w:id="8"/>
    </w:p>
    <w:p w:rsidR="001C7FD4" w:rsidRDefault="00084447" w:rsidP="00DB6CD9">
      <w:pPr>
        <w:pStyle w:val="BodyText"/>
        <w:spacing w:after="240"/>
      </w:pPr>
      <w:r>
        <w:t>The Territory Plan m</w:t>
      </w:r>
      <w:r w:rsidR="001C7FD4">
        <w:t xml:space="preserve">ap for the area subject to this variation </w:t>
      </w:r>
      <w:r w:rsidR="00391E77">
        <w:t>is</w:t>
      </w:r>
      <w:r w:rsidR="001C7FD4">
        <w:t xml:space="preserve"> shown in </w:t>
      </w:r>
      <w:r w:rsidR="00DB6CD9">
        <w:t>Figure 2</w:t>
      </w:r>
      <w:r>
        <w:t>.</w:t>
      </w:r>
    </w:p>
    <w:p w:rsidR="00391E77" w:rsidRDefault="00391E77" w:rsidP="00391E77">
      <w:pPr>
        <w:pStyle w:val="BodyText"/>
      </w:pPr>
      <w:r w:rsidRPr="0065458E">
        <w:t>The area is predominately zoned NUZ1 – broadacre zone, with land</w:t>
      </w:r>
      <w:r>
        <w:t xml:space="preserve"> adjacent to the Molonglo River zoned NUZ4 – river corridor. The Non-Urban Zones Development Code applies to development in both zones, with area specific provisions for each located in the Pialligo precinct map and code.</w:t>
      </w:r>
    </w:p>
    <w:p w:rsidR="00391E77" w:rsidRPr="00DB6CD9" w:rsidRDefault="00391E77" w:rsidP="00391E77">
      <w:pPr>
        <w:pStyle w:val="BodyText"/>
        <w:spacing w:after="240"/>
        <w:rPr>
          <w:b/>
        </w:rPr>
      </w:pPr>
      <w:r w:rsidRPr="0065458E">
        <w:t>The NUZ1 zone is divided into Area A and Area B in the current Pialligo</w:t>
      </w:r>
      <w:r>
        <w:t xml:space="preserve"> precinct map and code, with restrictions on uses in each area.</w:t>
      </w:r>
    </w:p>
    <w:p w:rsidR="00391E77" w:rsidRDefault="00DC4413" w:rsidP="00D93017">
      <w:pPr>
        <w:pStyle w:val="Header"/>
        <w:tabs>
          <w:tab w:val="left" w:pos="720"/>
        </w:tabs>
        <w:rPr>
          <w:highlight w:val="yellow"/>
        </w:rPr>
      </w:pPr>
      <w:r w:rsidRPr="00400FC2">
        <w:rPr>
          <w:noProof/>
          <w:lang w:eastAsia="en-AU"/>
        </w:rPr>
        <w:drawing>
          <wp:inline distT="0" distB="0" distL="0" distR="0">
            <wp:extent cx="5162550" cy="7115175"/>
            <wp:effectExtent l="0" t="0" r="0" b="0"/>
            <wp:docPr id="4" name="Picture 4" descr="C:\Temp\work files\DV321 Pialligo\maps\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ork files\DV321 Pialligo\maps\Current T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7115175"/>
                    </a:xfrm>
                    <a:prstGeom prst="rect">
                      <a:avLst/>
                    </a:prstGeom>
                    <a:noFill/>
                    <a:ln>
                      <a:noFill/>
                    </a:ln>
                  </pic:spPr>
                </pic:pic>
              </a:graphicData>
            </a:graphic>
          </wp:inline>
        </w:drawing>
      </w:r>
    </w:p>
    <w:p w:rsidR="00084447" w:rsidRPr="00F15049" w:rsidRDefault="00084447" w:rsidP="00084447">
      <w:pPr>
        <w:pStyle w:val="BodyText"/>
      </w:pPr>
      <w:r w:rsidRPr="00D93017">
        <w:rPr>
          <w:b/>
          <w:bCs/>
        </w:rPr>
        <w:t>Figure 2</w:t>
      </w:r>
      <w:r w:rsidR="00DB6CD9" w:rsidRPr="00D93017">
        <w:rPr>
          <w:b/>
          <w:bCs/>
        </w:rPr>
        <w:t xml:space="preserve">  </w:t>
      </w:r>
      <w:r w:rsidR="001C7FD4" w:rsidRPr="00D93017">
        <w:rPr>
          <w:b/>
          <w:bCs/>
        </w:rPr>
        <w:t xml:space="preserve">Territory Plan Zones Map </w:t>
      </w: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9" w:name="_Toc426029526"/>
      <w:r>
        <w:rPr>
          <w:rFonts w:cs="Arial"/>
        </w:rPr>
        <w:t>Changes to the Territory Plan</w:t>
      </w:r>
      <w:bookmarkEnd w:id="9"/>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BodyText"/>
      </w:pPr>
    </w:p>
    <w:p w:rsidR="001C7FD4" w:rsidRDefault="001C7FD4" w:rsidP="00D93017">
      <w:pPr>
        <w:pStyle w:val="Head2"/>
        <w:keepNext/>
        <w:rPr>
          <w:rFonts w:cs="Arial"/>
        </w:rPr>
      </w:pPr>
      <w:bookmarkStart w:id="10" w:name="_Toc426029527"/>
      <w:r>
        <w:rPr>
          <w:rFonts w:cs="Arial"/>
        </w:rPr>
        <w:t xml:space="preserve">Consultation on the </w:t>
      </w:r>
      <w:r w:rsidR="00DB6CD9">
        <w:rPr>
          <w:rFonts w:cs="Arial"/>
        </w:rPr>
        <w:t>Draft Variation</w:t>
      </w:r>
      <w:bookmarkEnd w:id="10"/>
    </w:p>
    <w:p w:rsidR="00391E77" w:rsidRPr="006764C0" w:rsidRDefault="00391E77" w:rsidP="00391E77">
      <w:pPr>
        <w:pStyle w:val="BodyText"/>
      </w:pPr>
      <w:r>
        <w:t xml:space="preserve">Draft Variation No 321 (DV321) was released for public comment between 2 May 2014 and 13 June 2014.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2 May 2014 and in </w:t>
      </w:r>
      <w:r w:rsidRPr="00785E51">
        <w:rPr>
          <w:i/>
        </w:rPr>
        <w:t>T</w:t>
      </w:r>
      <w:r w:rsidRPr="00DB6CD9">
        <w:rPr>
          <w:i/>
        </w:rPr>
        <w:t>he Canberra Times</w:t>
      </w:r>
      <w:r>
        <w:t xml:space="preserve"> on 3 May 2014.</w:t>
      </w:r>
    </w:p>
    <w:p w:rsidR="00391E77" w:rsidRDefault="00391E77" w:rsidP="00391E77">
      <w:pPr>
        <w:pStyle w:val="BodyText"/>
      </w:pPr>
      <w:r>
        <w:t>A total of four written submissions were received, with three submissions from local residents, and one submission on behalf of lessees of three blocks within Pialligo.</w:t>
      </w:r>
    </w:p>
    <w:p w:rsidR="00391E77" w:rsidRDefault="00391E77" w:rsidP="00391E77">
      <w:pPr>
        <w:pStyle w:val="BodyText"/>
      </w:pPr>
      <w:r>
        <w:t xml:space="preserve">Main issues raised by submitters included: </w:t>
      </w:r>
    </w:p>
    <w:p w:rsidR="00391E77" w:rsidRDefault="00391E77" w:rsidP="00391E77">
      <w:pPr>
        <w:pStyle w:val="BodyText"/>
        <w:numPr>
          <w:ilvl w:val="0"/>
          <w:numId w:val="22"/>
        </w:numPr>
        <w:ind w:left="425" w:hanging="425"/>
      </w:pPr>
      <w:r w:rsidRPr="00D06BE9">
        <w:t>the restriction on gross floor area for dwelling</w:t>
      </w:r>
      <w:r>
        <w:t>s and ancillary commercial uses</w:t>
      </w:r>
      <w:r w:rsidRPr="00D06BE9">
        <w:t xml:space="preserve"> is too restrictive</w:t>
      </w:r>
    </w:p>
    <w:p w:rsidR="00391E77" w:rsidRDefault="00391E77" w:rsidP="00391E77">
      <w:pPr>
        <w:pStyle w:val="BodyText"/>
        <w:numPr>
          <w:ilvl w:val="0"/>
          <w:numId w:val="22"/>
        </w:numPr>
        <w:ind w:left="425" w:hanging="425"/>
      </w:pPr>
      <w:r>
        <w:t>Development provisions in areas close to Beltana Road will impact on the ability to undertake primary activities in these areas</w:t>
      </w:r>
    </w:p>
    <w:p w:rsidR="00391E77" w:rsidRDefault="00391E77" w:rsidP="00391E77">
      <w:pPr>
        <w:pStyle w:val="BodyText"/>
        <w:numPr>
          <w:ilvl w:val="0"/>
          <w:numId w:val="22"/>
        </w:numPr>
        <w:ind w:left="425" w:hanging="425"/>
      </w:pPr>
      <w:r>
        <w:t>the requirement to update land management agreements will detrimentally impact blocks exempted from requiring land management agreements in the past</w:t>
      </w:r>
    </w:p>
    <w:p w:rsidR="00391E77" w:rsidRDefault="00391E77" w:rsidP="00391E77">
      <w:pPr>
        <w:pStyle w:val="BodyText"/>
        <w:numPr>
          <w:ilvl w:val="0"/>
          <w:numId w:val="22"/>
        </w:numPr>
        <w:ind w:left="425" w:hanging="425"/>
      </w:pPr>
      <w:r>
        <w:t>the requirement for property plans adds another requirement to existing provisions</w:t>
      </w:r>
    </w:p>
    <w:p w:rsidR="00391E77" w:rsidRPr="00D06BE9" w:rsidRDefault="00391E77" w:rsidP="00391E77">
      <w:pPr>
        <w:pStyle w:val="BodyText"/>
        <w:numPr>
          <w:ilvl w:val="0"/>
          <w:numId w:val="22"/>
        </w:numPr>
        <w:ind w:left="425" w:hanging="425"/>
      </w:pPr>
      <w:r>
        <w:t>the draft variation doesn’t provide sufficient flexibility for additional commercial uses</w:t>
      </w:r>
    </w:p>
    <w:p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008B77D9" w:rsidRPr="00121486">
        <w:t xml:space="preserve">Changes were informed by the issues raised.  </w:t>
      </w:r>
      <w:r>
        <w:t>The outcomes of consultation</w:t>
      </w:r>
      <w:r w:rsidR="006764C0">
        <w:t xml:space="preserve"> were considered by the Minister 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1" w:name="_Toc426029528"/>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1"/>
    </w:p>
    <w:p w:rsidR="009B3BED" w:rsidRDefault="009B3BED" w:rsidP="00BE4E8D">
      <w:pPr>
        <w:pStyle w:val="BodyText"/>
        <w:spacing w:after="240"/>
      </w:pPr>
      <w:r>
        <w:t>No changes were made to the draft variation recommended to the Minister.</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2" w:name="_Toc426029529"/>
      <w:r>
        <w:rPr>
          <w:rFonts w:cs="Arial"/>
        </w:rPr>
        <w:t>VARIATION</w:t>
      </w:r>
      <w:bookmarkEnd w:id="12"/>
      <w:r w:rsidR="00D5669E">
        <w:rPr>
          <w:rFonts w:cs="Arial"/>
        </w:rPr>
        <w:t xml:space="preserve"> </w:t>
      </w:r>
    </w:p>
    <w:p w:rsidR="006C39CF" w:rsidRDefault="006C39CF" w:rsidP="00D93017">
      <w:pPr>
        <w:pStyle w:val="Head2"/>
        <w:keepNext/>
        <w:rPr>
          <w:rFonts w:cs="Arial"/>
        </w:rPr>
      </w:pPr>
      <w:bookmarkStart w:id="13" w:name="_Toc426029530"/>
      <w:bookmarkStart w:id="14" w:name="_Toc189989954"/>
      <w:r>
        <w:rPr>
          <w:rFonts w:cs="Arial"/>
        </w:rPr>
        <w:t>Variation to the Territory Plan</w:t>
      </w:r>
      <w:bookmarkEnd w:id="13"/>
      <w:r>
        <w:rPr>
          <w:rFonts w:cs="Arial"/>
        </w:rPr>
        <w:t xml:space="preserve"> </w:t>
      </w:r>
    </w:p>
    <w:bookmarkEnd w:id="14"/>
    <w:p w:rsidR="00391E77" w:rsidRDefault="00391E77" w:rsidP="00391E77">
      <w:pPr>
        <w:pStyle w:val="BodyText"/>
      </w:pPr>
      <w:r w:rsidRPr="003616E8">
        <w:t xml:space="preserve">The Territory Plan is varied </w:t>
      </w:r>
      <w:r>
        <w:t>as follows:</w:t>
      </w:r>
    </w:p>
    <w:p w:rsidR="00391E77" w:rsidRDefault="00391E77" w:rsidP="00391E77">
      <w:pPr>
        <w:pStyle w:val="TAsubheadinglocationinterritoryplan"/>
      </w:pPr>
      <w:r>
        <w:t>Variation to the Pialligo precinct m</w:t>
      </w:r>
      <w:r w:rsidRPr="00785E51">
        <w:t>ap</w:t>
      </w:r>
    </w:p>
    <w:p w:rsidR="00391E77" w:rsidRPr="00A33FD5" w:rsidRDefault="00391E77" w:rsidP="00391E77">
      <w:pPr>
        <w:pStyle w:val="TAeditorialitemgeneralheading"/>
        <w:numPr>
          <w:ilvl w:val="0"/>
          <w:numId w:val="26"/>
        </w:numPr>
        <w:ind w:left="709" w:hanging="709"/>
      </w:pPr>
      <w:r w:rsidRPr="00A33FD5">
        <w:t>Precinct Maps and Codes, Pialligo precinct map and code</w:t>
      </w:r>
    </w:p>
    <w:p w:rsidR="00391E77" w:rsidRPr="00785E51" w:rsidRDefault="00391E77" w:rsidP="00391E77">
      <w:pPr>
        <w:pStyle w:val="BodyText"/>
      </w:pPr>
    </w:p>
    <w:p w:rsidR="00391E77" w:rsidRPr="009564C6" w:rsidRDefault="00391E77" w:rsidP="00391E77">
      <w:pPr>
        <w:pStyle w:val="TAbodytext"/>
        <w:spacing w:before="360" w:after="240"/>
        <w:rPr>
          <w:i/>
        </w:rPr>
      </w:pPr>
      <w:r>
        <w:rPr>
          <w:i/>
        </w:rPr>
        <w:t>Substitute all of the following with the nominated attachment</w:t>
      </w:r>
    </w:p>
    <w:p w:rsidR="00391E77" w:rsidRDefault="00391E77" w:rsidP="00391E77">
      <w:pPr>
        <w:pStyle w:val="TAbodytext"/>
        <w:spacing w:after="240"/>
      </w:pPr>
      <w:r>
        <w:t>Pialligo Precinct Map and development tables – Attachment A</w:t>
      </w:r>
    </w:p>
    <w:p w:rsidR="00391E77" w:rsidRPr="00BD425D" w:rsidRDefault="00391E77" w:rsidP="00391E77">
      <w:pPr>
        <w:pStyle w:val="BodyText"/>
        <w:rPr>
          <w:highlight w:val="yellow"/>
        </w:rPr>
      </w:pPr>
    </w:p>
    <w:p w:rsidR="00391E77" w:rsidRPr="00570DE4" w:rsidRDefault="00391E77" w:rsidP="00391E77">
      <w:pPr>
        <w:pStyle w:val="BodyText"/>
      </w:pPr>
    </w:p>
    <w:p w:rsidR="00391E77" w:rsidRDefault="00391E77" w:rsidP="00391E77">
      <w:pPr>
        <w:pStyle w:val="TAsubheadinglocationinterritoryplan"/>
      </w:pPr>
      <w:r>
        <w:t>Variation to the Pialligo precinct code</w:t>
      </w:r>
    </w:p>
    <w:p w:rsidR="00391E77" w:rsidRPr="00A33FD5" w:rsidRDefault="00391E77" w:rsidP="00391E77">
      <w:pPr>
        <w:pStyle w:val="TAeditorialitemgeneralheading"/>
        <w:numPr>
          <w:ilvl w:val="0"/>
          <w:numId w:val="27"/>
        </w:numPr>
        <w:ind w:left="709" w:hanging="709"/>
      </w:pPr>
      <w:r w:rsidRPr="00A33FD5">
        <w:t>Precinct Maps and Codes, Pialligo precinct map and code</w:t>
      </w:r>
    </w:p>
    <w:p w:rsidR="00391E77" w:rsidRPr="00BD425D" w:rsidRDefault="00391E77" w:rsidP="00391E77">
      <w:pPr>
        <w:pStyle w:val="BodyText"/>
      </w:pPr>
    </w:p>
    <w:p w:rsidR="00391E77" w:rsidRPr="009564C6" w:rsidRDefault="00391E77" w:rsidP="00391E77">
      <w:pPr>
        <w:pStyle w:val="TAbodytext"/>
        <w:spacing w:before="360" w:after="240"/>
        <w:rPr>
          <w:i/>
        </w:rPr>
      </w:pPr>
      <w:r>
        <w:rPr>
          <w:i/>
        </w:rPr>
        <w:t>Substitute all of the following with the nominated attachment</w:t>
      </w:r>
    </w:p>
    <w:p w:rsidR="00391E77" w:rsidRPr="00BD425D" w:rsidRDefault="00391E77" w:rsidP="00391E77">
      <w:pPr>
        <w:pStyle w:val="BodyText"/>
        <w:rPr>
          <w:highlight w:val="yellow"/>
        </w:rPr>
      </w:pPr>
    </w:p>
    <w:p w:rsidR="00391E77" w:rsidRDefault="00391E77" w:rsidP="00391E77">
      <w:pPr>
        <w:pStyle w:val="TAbodytext"/>
        <w:spacing w:after="240"/>
      </w:pPr>
      <w:r>
        <w:t>Pialligo Precinct Code, RC1 – Pialligo Agricultural Area – Attachment B</w:t>
      </w:r>
    </w:p>
    <w:p w:rsidR="00391E77" w:rsidRPr="00996904" w:rsidRDefault="00391E77" w:rsidP="00391E77">
      <w:pPr>
        <w:pStyle w:val="TAbodytext"/>
        <w:spacing w:before="360" w:after="240"/>
        <w:rPr>
          <w:i/>
        </w:rPr>
      </w:pPr>
      <w:r>
        <w:rPr>
          <w:i/>
        </w:rPr>
        <w:t>Renumber</w:t>
      </w:r>
    </w:p>
    <w:p w:rsidR="00391E77" w:rsidRDefault="00391E77" w:rsidP="00391E77">
      <w:pPr>
        <w:pStyle w:val="TAbodytext"/>
        <w:spacing w:after="240"/>
      </w:pPr>
      <w:r>
        <w:t>RC2 – Pialligo Quarry to RC3 – Pialligo Quarry</w:t>
      </w:r>
    </w:p>
    <w:p w:rsidR="00391E77" w:rsidRPr="00996904" w:rsidRDefault="00391E77" w:rsidP="00391E77">
      <w:pPr>
        <w:pStyle w:val="TAbodytext"/>
        <w:spacing w:before="360" w:after="240"/>
        <w:rPr>
          <w:i/>
        </w:rPr>
      </w:pPr>
      <w:r>
        <w:rPr>
          <w:i/>
        </w:rPr>
        <w:t>insert</w:t>
      </w:r>
    </w:p>
    <w:p w:rsidR="00391E77" w:rsidRPr="00A66709" w:rsidRDefault="00391E77" w:rsidP="00391E77">
      <w:pPr>
        <w:pStyle w:val="TAbodytext"/>
        <w:spacing w:after="240"/>
      </w:pPr>
      <w:r>
        <w:t>RC2 – NUZ4 River Corridor – Attachment C</w:t>
      </w:r>
    </w:p>
    <w:p w:rsidR="001C7FD4" w:rsidRDefault="001C7FD4" w:rsidP="00D93017">
      <w:pPr>
        <w:pStyle w:val="BodyText"/>
      </w:pPr>
    </w:p>
    <w:p w:rsidR="001C7FD4" w:rsidRDefault="001C7FD4" w:rsidP="004965FA">
      <w:pPr>
        <w:pStyle w:val="BodyText"/>
        <w:spacing w:after="240"/>
        <w:rPr>
          <w:b/>
          <w:bCs/>
        </w:rPr>
      </w:pPr>
      <w:r>
        <w:t xml:space="preserve"> </w:t>
      </w:r>
      <w:r>
        <w:br w:type="page"/>
      </w:r>
      <w:r>
        <w:rPr>
          <w:b/>
          <w:bCs/>
        </w:rPr>
        <w:t>Interpretation service</w:t>
      </w:r>
    </w:p>
    <w:p w:rsidR="001C7FD4" w:rsidRDefault="00DC4413" w:rsidP="00D93017">
      <w:pPr>
        <w:pStyle w:val="BodyText"/>
      </w:pPr>
      <w:r w:rsidRPr="00400FC2">
        <w:rPr>
          <w:noProof/>
          <w:lang w:eastAsia="en-AU"/>
        </w:rPr>
        <w:drawing>
          <wp:inline distT="0" distB="0" distL="0" distR="0">
            <wp:extent cx="5343525" cy="3524250"/>
            <wp:effectExtent l="0" t="0" r="0" b="0"/>
            <wp:docPr id="5"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Default="00356231" w:rsidP="00D93017">
      <w:pPr>
        <w:pStyle w:val="BodyText"/>
      </w:pPr>
    </w:p>
    <w:p w:rsidR="00391E77" w:rsidRDefault="00391E77">
      <w:pPr>
        <w:rPr>
          <w:rFonts w:cs="Arial"/>
        </w:rPr>
      </w:pPr>
      <w:r>
        <w:br w:type="page"/>
      </w:r>
    </w:p>
    <w:p w:rsidR="00391E77" w:rsidRDefault="00391E77" w:rsidP="00391E77">
      <w:pPr>
        <w:pStyle w:val="BodyText"/>
      </w:pPr>
    </w:p>
    <w:p w:rsidR="00391E77" w:rsidRDefault="00391E77" w:rsidP="00391E77">
      <w:pPr>
        <w:pStyle w:val="BodyText"/>
      </w:pPr>
    </w:p>
    <w:p w:rsidR="00391E77" w:rsidRDefault="00391E77" w:rsidP="00391E77">
      <w:pPr>
        <w:pStyle w:val="BodyText"/>
      </w:pPr>
    </w:p>
    <w:p w:rsidR="00391E77" w:rsidRDefault="00391E77" w:rsidP="00391E77">
      <w:pPr>
        <w:pStyle w:val="BodyText"/>
      </w:pPr>
    </w:p>
    <w:p w:rsidR="00391E77" w:rsidRPr="00D93017" w:rsidRDefault="00391E77" w:rsidP="00391E77">
      <w:pPr>
        <w:pStyle w:val="BodyText"/>
        <w:jc w:val="center"/>
        <w:rPr>
          <w:i/>
        </w:rPr>
      </w:pPr>
      <w:r w:rsidRPr="00D93017">
        <w:rPr>
          <w:i/>
        </w:rPr>
        <w:t>This page is intentionally blank.</w:t>
      </w:r>
    </w:p>
    <w:p w:rsidR="00391E77" w:rsidRDefault="00391E77" w:rsidP="00D93017">
      <w:pPr>
        <w:pStyle w:val="BodyText"/>
      </w:pPr>
    </w:p>
    <w:p w:rsidR="00391E77" w:rsidRDefault="00391E77" w:rsidP="00D93017">
      <w:pPr>
        <w:pStyle w:val="BodyText"/>
      </w:pPr>
    </w:p>
    <w:p w:rsidR="00391E77" w:rsidRDefault="00391E77" w:rsidP="00D93017">
      <w:pPr>
        <w:pStyle w:val="BodyText"/>
        <w:sectPr w:rsidR="00391E77" w:rsidSect="007456C5">
          <w:pgSz w:w="11907" w:h="16840" w:code="9"/>
          <w:pgMar w:top="1418" w:right="1531" w:bottom="1474" w:left="1531" w:header="720" w:footer="577" w:gutter="0"/>
          <w:pgNumType w:start="1"/>
          <w:cols w:space="720"/>
        </w:sectPr>
      </w:pPr>
    </w:p>
    <w:p w:rsidR="00391E77" w:rsidRDefault="00DC4413" w:rsidP="00D93017">
      <w:pPr>
        <w:pStyle w:val="BodyText"/>
      </w:pPr>
      <w:r w:rsidRPr="00400FC2">
        <w:rPr>
          <w:noProof/>
          <w:lang w:eastAsia="en-AU"/>
        </w:rPr>
        <w:drawing>
          <wp:inline distT="0" distB="0" distL="0" distR="0">
            <wp:extent cx="5467350" cy="7219950"/>
            <wp:effectExtent l="0" t="0" r="0" b="0"/>
            <wp:docPr id="6" name="Picture 2" descr="C:\Temp\1 WORK DOCUMENTS\DV321 Pialligo\maps\Pialligo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21 Pialligo\maps\Pialligo Precinct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7219950"/>
                    </a:xfrm>
                    <a:prstGeom prst="rect">
                      <a:avLst/>
                    </a:prstGeom>
                    <a:noFill/>
                    <a:ln>
                      <a:noFill/>
                    </a:ln>
                  </pic:spPr>
                </pic:pic>
              </a:graphicData>
            </a:graphic>
          </wp:inline>
        </w:drawing>
      </w:r>
    </w:p>
    <w:p w:rsidR="00391E77" w:rsidRDefault="00391E77" w:rsidP="00D93017">
      <w:pPr>
        <w:pStyle w:val="BodyText"/>
      </w:pPr>
    </w:p>
    <w:p w:rsidR="00391E77" w:rsidRDefault="00391E77" w:rsidP="00D93017">
      <w:pPr>
        <w:pStyle w:val="BodyText"/>
      </w:pPr>
    </w:p>
    <w:p w:rsidR="00391E77" w:rsidRDefault="00391E77" w:rsidP="00D93017">
      <w:pPr>
        <w:pStyle w:val="BodyText"/>
      </w:pPr>
    </w:p>
    <w:p w:rsidR="00391E77" w:rsidRDefault="00391E77" w:rsidP="00D93017">
      <w:pPr>
        <w:pStyle w:val="BodyText"/>
      </w:pPr>
    </w:p>
    <w:p w:rsidR="00391E77" w:rsidRDefault="00391E77" w:rsidP="00D93017">
      <w:pPr>
        <w:pStyle w:val="BodyText"/>
      </w:pPr>
    </w:p>
    <w:p w:rsidR="000369C7" w:rsidRPr="00D261B2" w:rsidRDefault="000369C7" w:rsidP="000369C7">
      <w:pPr>
        <w:spacing w:after="120"/>
        <w:rPr>
          <w:b/>
          <w:sz w:val="36"/>
          <w:szCs w:val="36"/>
        </w:rPr>
      </w:pPr>
      <w:r w:rsidRPr="004418BF">
        <w:rPr>
          <w:b/>
          <w:sz w:val="36"/>
          <w:szCs w:val="36"/>
        </w:rPr>
        <w:t>Assessment Tracks</w:t>
      </w:r>
    </w:p>
    <w:p w:rsidR="000369C7" w:rsidRPr="00C023FB" w:rsidRDefault="000369C7" w:rsidP="000369C7">
      <w:pPr>
        <w:pStyle w:val="BodyText"/>
        <w:rPr>
          <w:sz w:val="22"/>
          <w:szCs w:val="22"/>
        </w:rPr>
      </w:pPr>
      <w:r w:rsidRPr="00C023FB">
        <w:rPr>
          <w:sz w:val="22"/>
          <w:szCs w:val="22"/>
        </w:rPr>
        <w:t>The following tables identify the additional prohibited development and additional merit track development for blocks and parcels shown in the Pialligo Precinct Map (identified as PDn or MTn). Development that is exempt from requiring development approval, other prohibited development and the minimum assessment track applicable to each development proposal is set out in the relevant zone development table.</w:t>
      </w:r>
    </w:p>
    <w:p w:rsidR="000369C7" w:rsidRPr="00C023FB" w:rsidRDefault="000369C7" w:rsidP="000369C7">
      <w:pPr>
        <w:kinsoku w:val="0"/>
        <w:overflowPunct w:val="0"/>
        <w:spacing w:before="11" w:line="220" w:lineRule="exact"/>
        <w:rPr>
          <w:sz w:val="22"/>
          <w:szCs w:val="22"/>
        </w:rPr>
      </w:pPr>
    </w:p>
    <w:p w:rsidR="000369C7" w:rsidRPr="00C023FB" w:rsidRDefault="000369C7" w:rsidP="000369C7">
      <w:pPr>
        <w:pStyle w:val="BodyText"/>
        <w:kinsoku w:val="0"/>
        <w:overflowPunct w:val="0"/>
        <w:rPr>
          <w:sz w:val="22"/>
          <w:szCs w:val="22"/>
        </w:rPr>
      </w:pPr>
      <w:r w:rsidRPr="00C023FB">
        <w:rPr>
          <w:spacing w:val="-1"/>
          <w:sz w:val="22"/>
          <w:szCs w:val="22"/>
        </w:rPr>
        <w:t>Th</w:t>
      </w:r>
      <w:r w:rsidRPr="00C023FB">
        <w:rPr>
          <w:sz w:val="22"/>
          <w:szCs w:val="22"/>
        </w:rPr>
        <w:t>e</w:t>
      </w:r>
      <w:r w:rsidRPr="00C023FB">
        <w:rPr>
          <w:spacing w:val="-1"/>
          <w:sz w:val="22"/>
          <w:szCs w:val="22"/>
        </w:rPr>
        <w:t xml:space="preserve"> follow</w:t>
      </w:r>
      <w:r w:rsidRPr="00C023FB">
        <w:rPr>
          <w:spacing w:val="-2"/>
          <w:sz w:val="22"/>
          <w:szCs w:val="22"/>
        </w:rPr>
        <w:t>i</w:t>
      </w:r>
      <w:r w:rsidRPr="00C023FB">
        <w:rPr>
          <w:spacing w:val="-1"/>
          <w:sz w:val="22"/>
          <w:szCs w:val="22"/>
        </w:rPr>
        <w:t>n</w:t>
      </w:r>
      <w:r w:rsidRPr="00C023FB">
        <w:rPr>
          <w:sz w:val="22"/>
          <w:szCs w:val="22"/>
        </w:rPr>
        <w:t>g</w:t>
      </w:r>
      <w:r w:rsidRPr="00C023FB">
        <w:rPr>
          <w:spacing w:val="-2"/>
          <w:sz w:val="22"/>
          <w:szCs w:val="22"/>
        </w:rPr>
        <w:t xml:space="preserve"> </w:t>
      </w:r>
      <w:r w:rsidRPr="00C023FB">
        <w:rPr>
          <w:spacing w:val="-1"/>
          <w:sz w:val="22"/>
          <w:szCs w:val="22"/>
        </w:rPr>
        <w:t>table</w:t>
      </w:r>
      <w:r w:rsidRPr="00C023FB">
        <w:rPr>
          <w:sz w:val="22"/>
          <w:szCs w:val="22"/>
        </w:rPr>
        <w:t>s</w:t>
      </w:r>
      <w:r w:rsidRPr="00C023FB">
        <w:rPr>
          <w:spacing w:val="-1"/>
          <w:sz w:val="22"/>
          <w:szCs w:val="22"/>
        </w:rPr>
        <w:t xml:space="preserve"> co</w:t>
      </w:r>
      <w:r w:rsidRPr="00C023FB">
        <w:rPr>
          <w:spacing w:val="-2"/>
          <w:sz w:val="22"/>
          <w:szCs w:val="22"/>
        </w:rPr>
        <w:t>n</w:t>
      </w:r>
      <w:r w:rsidRPr="00C023FB">
        <w:rPr>
          <w:sz w:val="22"/>
          <w:szCs w:val="22"/>
        </w:rPr>
        <w:t>s</w:t>
      </w:r>
      <w:r w:rsidRPr="00C023FB">
        <w:rPr>
          <w:spacing w:val="-1"/>
          <w:sz w:val="22"/>
          <w:szCs w:val="22"/>
        </w:rPr>
        <w:t>titut</w:t>
      </w:r>
      <w:r w:rsidRPr="00C023FB">
        <w:rPr>
          <w:sz w:val="22"/>
          <w:szCs w:val="22"/>
        </w:rPr>
        <w:t>e</w:t>
      </w:r>
      <w:r w:rsidRPr="00C023FB">
        <w:rPr>
          <w:spacing w:val="-1"/>
          <w:sz w:val="22"/>
          <w:szCs w:val="22"/>
        </w:rPr>
        <w:t xml:space="preserve"> par</w:t>
      </w:r>
      <w:r w:rsidRPr="00C023FB">
        <w:rPr>
          <w:sz w:val="22"/>
          <w:szCs w:val="22"/>
        </w:rPr>
        <w:t>t</w:t>
      </w:r>
      <w:r w:rsidRPr="00C023FB">
        <w:rPr>
          <w:spacing w:val="-1"/>
          <w:sz w:val="22"/>
          <w:szCs w:val="22"/>
        </w:rPr>
        <w:t xml:space="preserve"> o</w:t>
      </w:r>
      <w:r w:rsidRPr="00C023FB">
        <w:rPr>
          <w:sz w:val="22"/>
          <w:szCs w:val="22"/>
        </w:rPr>
        <w:t>f</w:t>
      </w:r>
      <w:r w:rsidRPr="00C023FB">
        <w:rPr>
          <w:spacing w:val="-1"/>
          <w:sz w:val="22"/>
          <w:szCs w:val="22"/>
        </w:rPr>
        <w:t xml:space="preserve"> th</w:t>
      </w:r>
      <w:r w:rsidRPr="00C023FB">
        <w:rPr>
          <w:sz w:val="22"/>
          <w:szCs w:val="22"/>
        </w:rPr>
        <w:t>e</w:t>
      </w:r>
      <w:r w:rsidRPr="00C023FB">
        <w:rPr>
          <w:spacing w:val="-1"/>
          <w:sz w:val="22"/>
          <w:szCs w:val="22"/>
        </w:rPr>
        <w:t xml:space="preserve"> relevan</w:t>
      </w:r>
      <w:r w:rsidRPr="00C023FB">
        <w:rPr>
          <w:sz w:val="22"/>
          <w:szCs w:val="22"/>
        </w:rPr>
        <w:t>t</w:t>
      </w:r>
      <w:r w:rsidRPr="00C023FB">
        <w:rPr>
          <w:spacing w:val="-1"/>
          <w:sz w:val="22"/>
          <w:szCs w:val="22"/>
        </w:rPr>
        <w:t xml:space="preserve"> z</w:t>
      </w:r>
      <w:r w:rsidRPr="00C023FB">
        <w:rPr>
          <w:spacing w:val="-2"/>
          <w:sz w:val="22"/>
          <w:szCs w:val="22"/>
        </w:rPr>
        <w:t>o</w:t>
      </w:r>
      <w:r w:rsidRPr="00C023FB">
        <w:rPr>
          <w:spacing w:val="-1"/>
          <w:sz w:val="22"/>
          <w:szCs w:val="22"/>
        </w:rPr>
        <w:t>n</w:t>
      </w:r>
      <w:r w:rsidRPr="00C023FB">
        <w:rPr>
          <w:sz w:val="22"/>
          <w:szCs w:val="22"/>
        </w:rPr>
        <w:t>e</w:t>
      </w:r>
      <w:r w:rsidRPr="00C023FB">
        <w:rPr>
          <w:spacing w:val="-1"/>
          <w:sz w:val="22"/>
          <w:szCs w:val="22"/>
        </w:rPr>
        <w:t xml:space="preserve"> devel</w:t>
      </w:r>
      <w:r w:rsidRPr="00C023FB">
        <w:rPr>
          <w:spacing w:val="-2"/>
          <w:sz w:val="22"/>
          <w:szCs w:val="22"/>
        </w:rPr>
        <w:t>o</w:t>
      </w:r>
      <w:r w:rsidRPr="00C023FB">
        <w:rPr>
          <w:sz w:val="22"/>
          <w:szCs w:val="22"/>
        </w:rPr>
        <w:t>p</w:t>
      </w:r>
      <w:r w:rsidRPr="00C023FB">
        <w:rPr>
          <w:spacing w:val="-2"/>
          <w:sz w:val="22"/>
          <w:szCs w:val="22"/>
        </w:rPr>
        <w:t>m</w:t>
      </w:r>
      <w:r w:rsidRPr="00C023FB">
        <w:rPr>
          <w:spacing w:val="-1"/>
          <w:sz w:val="22"/>
          <w:szCs w:val="22"/>
        </w:rPr>
        <w:t>en</w:t>
      </w:r>
      <w:r w:rsidRPr="00C023FB">
        <w:rPr>
          <w:sz w:val="22"/>
          <w:szCs w:val="22"/>
        </w:rPr>
        <w:t>t</w:t>
      </w:r>
      <w:r w:rsidRPr="00C023FB">
        <w:rPr>
          <w:spacing w:val="-1"/>
          <w:sz w:val="22"/>
          <w:szCs w:val="22"/>
        </w:rPr>
        <w:t xml:space="preserve"> table.</w:t>
      </w:r>
    </w:p>
    <w:p w:rsidR="000369C7" w:rsidRPr="00C023FB" w:rsidRDefault="000369C7" w:rsidP="000369C7">
      <w:pPr>
        <w:kinsoku w:val="0"/>
        <w:overflowPunct w:val="0"/>
        <w:spacing w:before="12" w:line="220" w:lineRule="exact"/>
        <w:rPr>
          <w:sz w:val="22"/>
          <w:szCs w:val="22"/>
        </w:rPr>
      </w:pPr>
    </w:p>
    <w:p w:rsidR="000369C7" w:rsidRPr="0053736D" w:rsidRDefault="000369C7" w:rsidP="000369C7">
      <w:pPr>
        <w:kinsoku w:val="0"/>
        <w:overflowPunct w:val="0"/>
        <w:rPr>
          <w:rFonts w:cs="Arial"/>
          <w:sz w:val="22"/>
          <w:szCs w:val="22"/>
        </w:rPr>
      </w:pPr>
      <w:r w:rsidRPr="0053736D">
        <w:rPr>
          <w:rFonts w:cs="Arial"/>
          <w:b/>
          <w:bCs/>
          <w:spacing w:val="-1"/>
          <w:sz w:val="22"/>
          <w:szCs w:val="22"/>
        </w:rPr>
        <w:t>Tabl</w:t>
      </w:r>
      <w:r w:rsidRPr="0053736D">
        <w:rPr>
          <w:rFonts w:cs="Arial"/>
          <w:b/>
          <w:bCs/>
          <w:sz w:val="22"/>
          <w:szCs w:val="22"/>
        </w:rPr>
        <w:t xml:space="preserve">e 1 – </w:t>
      </w:r>
      <w:r w:rsidRPr="0053736D">
        <w:rPr>
          <w:rFonts w:cs="Arial"/>
          <w:b/>
          <w:bCs/>
          <w:spacing w:val="-1"/>
          <w:sz w:val="22"/>
          <w:szCs w:val="22"/>
        </w:rPr>
        <w:t>Additiona</w:t>
      </w:r>
      <w:r w:rsidRPr="0053736D">
        <w:rPr>
          <w:rFonts w:cs="Arial"/>
          <w:b/>
          <w:bCs/>
          <w:sz w:val="22"/>
          <w:szCs w:val="22"/>
        </w:rPr>
        <w:t xml:space="preserve">l </w:t>
      </w:r>
      <w:r w:rsidRPr="0053736D">
        <w:rPr>
          <w:rFonts w:cs="Arial"/>
          <w:b/>
          <w:bCs/>
          <w:spacing w:val="-1"/>
          <w:sz w:val="22"/>
          <w:szCs w:val="22"/>
        </w:rPr>
        <w:t>prohibite</w:t>
      </w:r>
      <w:r w:rsidRPr="0053736D">
        <w:rPr>
          <w:rFonts w:cs="Arial"/>
          <w:b/>
          <w:bCs/>
          <w:sz w:val="22"/>
          <w:szCs w:val="22"/>
        </w:rPr>
        <w:t>d</w:t>
      </w:r>
      <w:r w:rsidRPr="0053736D">
        <w:rPr>
          <w:rFonts w:cs="Arial"/>
          <w:b/>
          <w:bCs/>
          <w:spacing w:val="-1"/>
          <w:sz w:val="22"/>
          <w:szCs w:val="22"/>
        </w:rPr>
        <w:t xml:space="preserve"> development</w:t>
      </w:r>
    </w:p>
    <w:tbl>
      <w:tblPr>
        <w:tblW w:w="9214" w:type="dxa"/>
        <w:tblInd w:w="8" w:type="dxa"/>
        <w:tblLayout w:type="fixed"/>
        <w:tblCellMar>
          <w:left w:w="0" w:type="dxa"/>
          <w:right w:w="0" w:type="dxa"/>
        </w:tblCellMar>
        <w:tblLook w:val="0000" w:firstRow="0" w:lastRow="0" w:firstColumn="0" w:lastColumn="0" w:noHBand="0" w:noVBand="0"/>
      </w:tblPr>
      <w:tblGrid>
        <w:gridCol w:w="2835"/>
        <w:gridCol w:w="2694"/>
        <w:gridCol w:w="3685"/>
      </w:tblGrid>
      <w:tr w:rsidR="000369C7" w:rsidTr="00082552">
        <w:trPr>
          <w:trHeight w:hRule="exact" w:val="365"/>
          <w:tblHeader/>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0369C7" w:rsidRDefault="000369C7" w:rsidP="00082552">
            <w:pPr>
              <w:pStyle w:val="TableParagraph"/>
              <w:kinsoku w:val="0"/>
              <w:overflowPunct w:val="0"/>
              <w:spacing w:before="56"/>
              <w:ind w:left="2948"/>
            </w:pPr>
            <w:r>
              <w:rPr>
                <w:rFonts w:ascii="Arial" w:hAnsi="Arial" w:cs="Arial"/>
                <w:b/>
                <w:bCs/>
                <w:spacing w:val="-1"/>
                <w:sz w:val="20"/>
                <w:szCs w:val="20"/>
              </w:rPr>
              <w:t>Additio</w:t>
            </w:r>
            <w:r>
              <w:rPr>
                <w:rFonts w:ascii="Arial" w:hAnsi="Arial" w:cs="Arial"/>
                <w:b/>
                <w:bCs/>
                <w:spacing w:val="-2"/>
                <w:sz w:val="20"/>
                <w:szCs w:val="20"/>
              </w:rPr>
              <w:t>n</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1"/>
                <w:sz w:val="20"/>
                <w:szCs w:val="20"/>
              </w:rPr>
              <w:t xml:space="preserve"> prohibite</w:t>
            </w:r>
            <w:r>
              <w:rPr>
                <w:rFonts w:ascii="Arial" w:hAnsi="Arial" w:cs="Arial"/>
                <w:b/>
                <w:bCs/>
                <w:sz w:val="20"/>
                <w:szCs w:val="20"/>
              </w:rPr>
              <w:t>d</w:t>
            </w:r>
            <w:r>
              <w:rPr>
                <w:rFonts w:ascii="Arial" w:hAnsi="Arial" w:cs="Arial"/>
                <w:b/>
                <w:bCs/>
                <w:spacing w:val="-1"/>
                <w:sz w:val="20"/>
                <w:szCs w:val="20"/>
              </w:rPr>
              <w:t xml:space="preserve"> d</w:t>
            </w:r>
            <w:r>
              <w:rPr>
                <w:rFonts w:ascii="Arial" w:hAnsi="Arial" w:cs="Arial"/>
                <w:b/>
                <w:bCs/>
                <w:spacing w:val="-2"/>
                <w:sz w:val="20"/>
                <w:szCs w:val="20"/>
              </w:rPr>
              <w:t>e</w:t>
            </w:r>
            <w:r>
              <w:rPr>
                <w:rFonts w:ascii="Arial" w:hAnsi="Arial" w:cs="Arial"/>
                <w:b/>
                <w:bCs/>
                <w:spacing w:val="-3"/>
                <w:sz w:val="20"/>
                <w:szCs w:val="20"/>
              </w:rPr>
              <w:t>v</w:t>
            </w:r>
            <w:r>
              <w:rPr>
                <w:rFonts w:ascii="Arial" w:hAnsi="Arial" w:cs="Arial"/>
                <w:b/>
                <w:bCs/>
                <w:spacing w:val="1"/>
                <w:sz w:val="20"/>
                <w:szCs w:val="20"/>
              </w:rPr>
              <w:t>e</w:t>
            </w:r>
            <w:r>
              <w:rPr>
                <w:rFonts w:ascii="Arial" w:hAnsi="Arial" w:cs="Arial"/>
                <w:b/>
                <w:bCs/>
                <w:spacing w:val="-1"/>
                <w:sz w:val="20"/>
                <w:szCs w:val="20"/>
              </w:rPr>
              <w:t>lopment</w:t>
            </w:r>
          </w:p>
        </w:tc>
      </w:tr>
      <w:tr w:rsidR="000369C7" w:rsidTr="00082552">
        <w:trPr>
          <w:trHeight w:hRule="exact" w:val="365"/>
        </w:trPr>
        <w:tc>
          <w:tcPr>
            <w:tcW w:w="2835" w:type="dxa"/>
            <w:tcBorders>
              <w:top w:val="single" w:sz="6" w:space="0" w:color="000000"/>
              <w:left w:val="single" w:sz="6" w:space="0" w:color="000000"/>
              <w:bottom w:val="single" w:sz="6" w:space="0" w:color="000000"/>
              <w:right w:val="single" w:sz="6" w:space="0" w:color="000000"/>
            </w:tcBorders>
          </w:tcPr>
          <w:p w:rsidR="000369C7" w:rsidRDefault="000369C7" w:rsidP="00082552">
            <w:pPr>
              <w:pStyle w:val="TableParagraph"/>
              <w:kinsoku w:val="0"/>
              <w:overflowPunct w:val="0"/>
              <w:spacing w:before="56"/>
              <w:ind w:left="133"/>
            </w:pPr>
            <w:r>
              <w:rPr>
                <w:rFonts w:ascii="Arial" w:hAnsi="Arial" w:cs="Arial"/>
                <w:b/>
                <w:bCs/>
                <w:spacing w:val="-1"/>
                <w:sz w:val="20"/>
                <w:szCs w:val="20"/>
              </w:rPr>
              <w:t>Subur</w:t>
            </w:r>
            <w:r>
              <w:rPr>
                <w:rFonts w:ascii="Arial" w:hAnsi="Arial" w:cs="Arial"/>
                <w:b/>
                <w:bCs/>
                <w:sz w:val="20"/>
                <w:szCs w:val="20"/>
              </w:rPr>
              <w:t>b</w:t>
            </w:r>
            <w:r>
              <w:rPr>
                <w:rFonts w:ascii="Arial" w:hAnsi="Arial" w:cs="Arial"/>
                <w:b/>
                <w:bCs/>
                <w:spacing w:val="-1"/>
                <w:sz w:val="20"/>
                <w:szCs w:val="20"/>
              </w:rPr>
              <w:t xml:space="preserve"> pre</w:t>
            </w:r>
            <w:r>
              <w:rPr>
                <w:rFonts w:ascii="Arial" w:hAnsi="Arial" w:cs="Arial"/>
                <w:b/>
                <w:bCs/>
                <w:spacing w:val="-2"/>
                <w:sz w:val="20"/>
                <w:szCs w:val="20"/>
              </w:rPr>
              <w:t>c</w:t>
            </w:r>
            <w:r>
              <w:rPr>
                <w:rFonts w:ascii="Arial" w:hAnsi="Arial" w:cs="Arial"/>
                <w:b/>
                <w:bCs/>
                <w:spacing w:val="-1"/>
                <w:sz w:val="20"/>
                <w:szCs w:val="20"/>
              </w:rPr>
              <w:t>inc</w:t>
            </w:r>
            <w:r>
              <w:rPr>
                <w:rFonts w:ascii="Arial" w:hAnsi="Arial" w:cs="Arial"/>
                <w:b/>
                <w:bCs/>
                <w:sz w:val="20"/>
                <w:szCs w:val="20"/>
              </w:rPr>
              <w:t>t</w:t>
            </w:r>
            <w:r>
              <w:rPr>
                <w:rFonts w:ascii="Arial" w:hAnsi="Arial" w:cs="Arial"/>
                <w:b/>
                <w:bCs/>
                <w:spacing w:val="-1"/>
                <w:sz w:val="20"/>
                <w:szCs w:val="20"/>
              </w:rPr>
              <w:t xml:space="preserve"> ma</w:t>
            </w:r>
            <w:r>
              <w:rPr>
                <w:rFonts w:ascii="Arial" w:hAnsi="Arial" w:cs="Arial"/>
                <w:b/>
                <w:bCs/>
                <w:sz w:val="20"/>
                <w:szCs w:val="20"/>
              </w:rPr>
              <w:t>p</w:t>
            </w:r>
            <w:r>
              <w:rPr>
                <w:rFonts w:ascii="Arial" w:hAnsi="Arial" w:cs="Arial"/>
                <w:b/>
                <w:bCs/>
                <w:spacing w:val="-1"/>
                <w:sz w:val="20"/>
                <w:szCs w:val="20"/>
              </w:rPr>
              <w:t xml:space="preserve"> la</w:t>
            </w:r>
            <w:r>
              <w:rPr>
                <w:rFonts w:ascii="Arial" w:hAnsi="Arial" w:cs="Arial"/>
                <w:b/>
                <w:bCs/>
                <w:spacing w:val="-2"/>
                <w:sz w:val="20"/>
                <w:szCs w:val="20"/>
              </w:rPr>
              <w:t>b</w:t>
            </w:r>
            <w:r>
              <w:rPr>
                <w:rFonts w:ascii="Arial" w:hAnsi="Arial" w:cs="Arial"/>
                <w:b/>
                <w:bCs/>
                <w:sz w:val="20"/>
                <w:szCs w:val="20"/>
              </w:rPr>
              <w:t>el</w:t>
            </w:r>
          </w:p>
        </w:tc>
        <w:tc>
          <w:tcPr>
            <w:tcW w:w="2694" w:type="dxa"/>
            <w:tcBorders>
              <w:top w:val="single" w:sz="6" w:space="0" w:color="000000"/>
              <w:left w:val="single" w:sz="6" w:space="0" w:color="000000"/>
              <w:bottom w:val="single" w:sz="6" w:space="0" w:color="000000"/>
              <w:right w:val="single" w:sz="6" w:space="0" w:color="000000"/>
            </w:tcBorders>
          </w:tcPr>
          <w:p w:rsidR="000369C7" w:rsidRDefault="000369C7" w:rsidP="00082552">
            <w:pPr>
              <w:pStyle w:val="TableParagraph"/>
              <w:kinsoku w:val="0"/>
              <w:overflowPunct w:val="0"/>
              <w:spacing w:before="56"/>
              <w:ind w:left="31"/>
              <w:jc w:val="center"/>
            </w:pPr>
            <w:r>
              <w:rPr>
                <w:rFonts w:ascii="Arial" w:hAnsi="Arial" w:cs="Arial"/>
                <w:b/>
                <w:bCs/>
                <w:spacing w:val="-1"/>
                <w:sz w:val="20"/>
                <w:szCs w:val="20"/>
              </w:rPr>
              <w:t>Zone</w:t>
            </w:r>
          </w:p>
        </w:tc>
        <w:tc>
          <w:tcPr>
            <w:tcW w:w="3685" w:type="dxa"/>
            <w:tcBorders>
              <w:top w:val="single" w:sz="6" w:space="0" w:color="000000"/>
              <w:left w:val="single" w:sz="6" w:space="0" w:color="000000"/>
              <w:bottom w:val="single" w:sz="6" w:space="0" w:color="000000"/>
              <w:right w:val="single" w:sz="6" w:space="0" w:color="000000"/>
            </w:tcBorders>
          </w:tcPr>
          <w:p w:rsidR="000369C7" w:rsidRDefault="000369C7" w:rsidP="00082552">
            <w:pPr>
              <w:pStyle w:val="TableParagraph"/>
              <w:kinsoku w:val="0"/>
              <w:overflowPunct w:val="0"/>
              <w:spacing w:before="56"/>
              <w:ind w:left="2314"/>
            </w:pPr>
            <w:r>
              <w:rPr>
                <w:rFonts w:ascii="Arial" w:hAnsi="Arial" w:cs="Arial"/>
                <w:b/>
                <w:bCs/>
                <w:spacing w:val="-1"/>
                <w:sz w:val="20"/>
                <w:szCs w:val="20"/>
              </w:rPr>
              <w:t>De</w:t>
            </w:r>
            <w:r>
              <w:rPr>
                <w:rFonts w:ascii="Arial" w:hAnsi="Arial" w:cs="Arial"/>
                <w:b/>
                <w:bCs/>
                <w:spacing w:val="-3"/>
                <w:sz w:val="20"/>
                <w:szCs w:val="20"/>
              </w:rPr>
              <w:t>v</w:t>
            </w:r>
            <w:r>
              <w:rPr>
                <w:rFonts w:ascii="Arial" w:hAnsi="Arial" w:cs="Arial"/>
                <w:b/>
                <w:bCs/>
                <w:sz w:val="20"/>
                <w:szCs w:val="20"/>
              </w:rPr>
              <w:t>e</w:t>
            </w:r>
            <w:r>
              <w:rPr>
                <w:rFonts w:ascii="Arial" w:hAnsi="Arial" w:cs="Arial"/>
                <w:b/>
                <w:bCs/>
                <w:spacing w:val="-1"/>
                <w:sz w:val="20"/>
                <w:szCs w:val="20"/>
              </w:rPr>
              <w:t>lopment</w:t>
            </w:r>
          </w:p>
        </w:tc>
      </w:tr>
      <w:tr w:rsidR="000369C7" w:rsidTr="00082552">
        <w:trPr>
          <w:trHeight w:hRule="exact" w:val="5567"/>
        </w:trPr>
        <w:tc>
          <w:tcPr>
            <w:tcW w:w="283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133"/>
            </w:pPr>
            <w:r>
              <w:rPr>
                <w:rFonts w:ascii="Arial" w:hAnsi="Arial" w:cs="Arial"/>
                <w:sz w:val="20"/>
                <w:szCs w:val="20"/>
              </w:rPr>
              <w:t>PD1</w:t>
            </w:r>
          </w:p>
        </w:tc>
        <w:tc>
          <w:tcPr>
            <w:tcW w:w="2694"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right="1"/>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caravan</w:t>
            </w:r>
            <w:r>
              <w:rPr>
                <w:rFonts w:ascii="Arial" w:hAnsi="Arial" w:cs="Arial"/>
                <w:i/>
                <w:iCs/>
                <w:spacing w:val="-1"/>
                <w:sz w:val="20"/>
                <w:szCs w:val="20"/>
              </w:rPr>
              <w:t xml:space="preserve"> </w:t>
            </w:r>
            <w:r>
              <w:rPr>
                <w:rFonts w:ascii="Arial" w:hAnsi="Arial" w:cs="Arial"/>
                <w:i/>
                <w:iCs/>
                <w:sz w:val="20"/>
                <w:szCs w:val="20"/>
              </w:rPr>
              <w:t>p</w:t>
            </w:r>
            <w:r>
              <w:rPr>
                <w:rFonts w:ascii="Arial" w:hAnsi="Arial" w:cs="Arial"/>
                <w:i/>
                <w:iCs/>
                <w:spacing w:val="-1"/>
                <w:sz w:val="20"/>
                <w:szCs w:val="20"/>
              </w:rPr>
              <w:t>a</w:t>
            </w:r>
            <w:r>
              <w:rPr>
                <w:rFonts w:ascii="Arial" w:hAnsi="Arial" w:cs="Arial"/>
                <w:i/>
                <w:iCs/>
                <w:sz w:val="20"/>
                <w:szCs w:val="20"/>
              </w:rPr>
              <w:t>rk</w:t>
            </w:r>
            <w:r>
              <w:rPr>
                <w:rFonts w:ascii="Arial" w:hAnsi="Arial" w:cs="Arial"/>
                <w:i/>
                <w:iCs/>
                <w:spacing w:val="-1"/>
                <w:sz w:val="20"/>
                <w:szCs w:val="20"/>
              </w:rPr>
              <w:t xml:space="preserve"> </w:t>
            </w:r>
            <w:r>
              <w:rPr>
                <w:rFonts w:ascii="Arial" w:hAnsi="Arial" w:cs="Arial"/>
                <w:i/>
                <w:iCs/>
                <w:sz w:val="20"/>
                <w:szCs w:val="20"/>
              </w:rPr>
              <w:t>/</w:t>
            </w:r>
            <w:r>
              <w:rPr>
                <w:rFonts w:ascii="Arial" w:hAnsi="Arial" w:cs="Arial"/>
                <w:i/>
                <w:iCs/>
                <w:spacing w:val="-1"/>
                <w:sz w:val="20"/>
                <w:szCs w:val="20"/>
              </w:rPr>
              <w:t xml:space="preserve"> </w:t>
            </w:r>
            <w:r>
              <w:rPr>
                <w:rFonts w:ascii="Arial" w:hAnsi="Arial" w:cs="Arial"/>
                <w:i/>
                <w:iCs/>
                <w:sz w:val="20"/>
                <w:szCs w:val="20"/>
              </w:rPr>
              <w:t>ca</w:t>
            </w:r>
            <w:r>
              <w:rPr>
                <w:rFonts w:ascii="Arial" w:hAnsi="Arial" w:cs="Arial"/>
                <w:i/>
                <w:iCs/>
                <w:spacing w:val="-2"/>
                <w:sz w:val="20"/>
                <w:szCs w:val="20"/>
              </w:rPr>
              <w:t>m</w:t>
            </w:r>
            <w:r>
              <w:rPr>
                <w:rFonts w:ascii="Arial" w:hAnsi="Arial" w:cs="Arial"/>
                <w:i/>
                <w:iCs/>
                <w:sz w:val="20"/>
                <w:szCs w:val="20"/>
              </w:rPr>
              <w:t>ping</w:t>
            </w:r>
            <w:r>
              <w:rPr>
                <w:rFonts w:ascii="Arial" w:hAnsi="Arial" w:cs="Arial"/>
                <w:i/>
                <w:iCs/>
                <w:spacing w:val="-1"/>
                <w:sz w:val="20"/>
                <w:szCs w:val="20"/>
              </w:rPr>
              <w:t xml:space="preserve"> </w:t>
            </w:r>
            <w:r>
              <w:rPr>
                <w:rFonts w:ascii="Arial" w:hAnsi="Arial" w:cs="Arial"/>
                <w:i/>
                <w:iCs/>
                <w:sz w:val="20"/>
                <w:szCs w:val="20"/>
              </w:rPr>
              <w:t>gr</w:t>
            </w:r>
            <w:r>
              <w:rPr>
                <w:rFonts w:ascii="Arial" w:hAnsi="Arial" w:cs="Arial"/>
                <w:i/>
                <w:iCs/>
                <w:spacing w:val="-1"/>
                <w:sz w:val="20"/>
                <w:szCs w:val="20"/>
              </w:rPr>
              <w:t>o</w:t>
            </w:r>
            <w:r>
              <w:rPr>
                <w:rFonts w:ascii="Arial" w:hAnsi="Arial" w:cs="Arial"/>
                <w:i/>
                <w:iCs/>
                <w:sz w:val="20"/>
                <w:szCs w:val="20"/>
              </w:rPr>
              <w:t>und</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ce</w:t>
            </w:r>
            <w:r>
              <w:rPr>
                <w:rFonts w:ascii="Arial" w:hAnsi="Arial" w:cs="Arial"/>
                <w:i/>
                <w:iCs/>
                <w:spacing w:val="-2"/>
                <w:sz w:val="20"/>
                <w:szCs w:val="20"/>
              </w:rPr>
              <w:t>m</w:t>
            </w:r>
            <w:r>
              <w:rPr>
                <w:rFonts w:ascii="Arial" w:hAnsi="Arial" w:cs="Arial"/>
                <w:i/>
                <w:iCs/>
                <w:sz w:val="20"/>
                <w:szCs w:val="20"/>
              </w:rPr>
              <w:t>e</w:t>
            </w:r>
            <w:r>
              <w:rPr>
                <w:rFonts w:ascii="Arial" w:hAnsi="Arial" w:cs="Arial"/>
                <w:i/>
                <w:iCs/>
                <w:spacing w:val="-1"/>
                <w:sz w:val="20"/>
                <w:szCs w:val="20"/>
              </w:rPr>
              <w:t>t</w:t>
            </w:r>
            <w:r>
              <w:rPr>
                <w:rFonts w:ascii="Arial" w:hAnsi="Arial" w:cs="Arial"/>
                <w:i/>
                <w:iCs/>
                <w:sz w:val="20"/>
                <w:szCs w:val="20"/>
              </w:rPr>
              <w:t>e</w:t>
            </w:r>
            <w:r>
              <w:rPr>
                <w:rFonts w:ascii="Arial" w:hAnsi="Arial" w:cs="Arial"/>
                <w:i/>
                <w:iCs/>
                <w:spacing w:val="-1"/>
                <w:sz w:val="20"/>
                <w:szCs w:val="20"/>
              </w:rPr>
              <w:t>r</w:t>
            </w:r>
            <w:r>
              <w:rPr>
                <w:rFonts w:ascii="Arial" w:hAnsi="Arial" w:cs="Arial"/>
                <w:i/>
                <w:iCs/>
                <w:sz w:val="20"/>
                <w:szCs w:val="20"/>
              </w:rPr>
              <w:t>y</w:t>
            </w:r>
          </w:p>
          <w:p w:rsidR="000369C7" w:rsidRDefault="000369C7" w:rsidP="00082552">
            <w:pPr>
              <w:pStyle w:val="TableParagraph"/>
              <w:kinsoku w:val="0"/>
              <w:overflowPunct w:val="0"/>
              <w:spacing w:line="288" w:lineRule="auto"/>
              <w:ind w:left="142" w:right="96"/>
              <w:jc w:val="right"/>
              <w:rPr>
                <w:rFonts w:ascii="Arial" w:hAnsi="Arial" w:cs="Arial"/>
                <w:i/>
                <w:iCs/>
                <w:spacing w:val="-1"/>
                <w:sz w:val="20"/>
                <w:szCs w:val="20"/>
              </w:rPr>
            </w:pPr>
            <w:r w:rsidRPr="00233EA5">
              <w:rPr>
                <w:rFonts w:ascii="Arial" w:hAnsi="Arial" w:cs="Arial"/>
                <w:i/>
                <w:iCs/>
                <w:sz w:val="20"/>
                <w:szCs w:val="20"/>
              </w:rPr>
              <w:t>communications</w:t>
            </w:r>
            <w:r>
              <w:rPr>
                <w:rFonts w:ascii="Arial" w:hAnsi="Arial" w:cs="Arial"/>
                <w:i/>
                <w:iCs/>
                <w:spacing w:val="-1"/>
                <w:sz w:val="20"/>
                <w:szCs w:val="20"/>
              </w:rPr>
              <w:t xml:space="preserve"> facility</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co</w:t>
            </w:r>
            <w:r>
              <w:rPr>
                <w:rFonts w:ascii="Arial" w:hAnsi="Arial" w:cs="Arial"/>
                <w:i/>
                <w:iCs/>
                <w:spacing w:val="-2"/>
                <w:sz w:val="20"/>
                <w:szCs w:val="20"/>
              </w:rPr>
              <w:t>mm</w:t>
            </w:r>
            <w:r>
              <w:rPr>
                <w:rFonts w:ascii="Arial" w:hAnsi="Arial" w:cs="Arial"/>
                <w:i/>
                <w:iCs/>
                <w:sz w:val="20"/>
                <w:szCs w:val="20"/>
              </w:rPr>
              <w:t>unity</w:t>
            </w:r>
            <w:r>
              <w:rPr>
                <w:rFonts w:ascii="Arial" w:hAnsi="Arial" w:cs="Arial"/>
                <w:i/>
                <w:iCs/>
                <w:spacing w:val="-1"/>
                <w:sz w:val="20"/>
                <w:szCs w:val="20"/>
              </w:rPr>
              <w:t xml:space="preserve"> </w:t>
            </w:r>
            <w:r>
              <w:rPr>
                <w:rFonts w:ascii="Arial" w:hAnsi="Arial" w:cs="Arial"/>
                <w:i/>
                <w:iCs/>
                <w:sz w:val="20"/>
                <w:szCs w:val="20"/>
              </w:rPr>
              <w:t>activity</w:t>
            </w:r>
            <w:r>
              <w:rPr>
                <w:rFonts w:ascii="Arial" w:hAnsi="Arial" w:cs="Arial"/>
                <w:i/>
                <w:iCs/>
                <w:spacing w:val="-2"/>
                <w:sz w:val="20"/>
                <w:szCs w:val="20"/>
              </w:rPr>
              <w:t xml:space="preserve"> </w:t>
            </w:r>
            <w:r>
              <w:rPr>
                <w:rFonts w:ascii="Arial" w:hAnsi="Arial" w:cs="Arial"/>
                <w:i/>
                <w:iCs/>
                <w:sz w:val="20"/>
                <w:szCs w:val="20"/>
              </w:rPr>
              <w:t>cen</w:t>
            </w:r>
            <w:r>
              <w:rPr>
                <w:rFonts w:ascii="Arial" w:hAnsi="Arial" w:cs="Arial"/>
                <w:i/>
                <w:iCs/>
                <w:spacing w:val="-2"/>
                <w:sz w:val="20"/>
                <w:szCs w:val="20"/>
              </w:rPr>
              <w:t>t</w:t>
            </w:r>
            <w:r>
              <w:rPr>
                <w:rFonts w:ascii="Arial" w:hAnsi="Arial" w:cs="Arial"/>
                <w:i/>
                <w:iCs/>
                <w:sz w:val="20"/>
                <w:szCs w:val="20"/>
              </w:rPr>
              <w:t>re</w:t>
            </w:r>
          </w:p>
          <w:p w:rsidR="000369C7" w:rsidRDefault="000369C7" w:rsidP="00082552">
            <w:pPr>
              <w:pStyle w:val="TableParagraph"/>
              <w:kinsoku w:val="0"/>
              <w:overflowPunct w:val="0"/>
              <w:spacing w:line="288" w:lineRule="auto"/>
              <w:ind w:left="142" w:right="96"/>
              <w:jc w:val="right"/>
              <w:rPr>
                <w:rFonts w:ascii="Arial" w:hAnsi="Arial" w:cs="Arial"/>
                <w:i/>
                <w:iCs/>
                <w:spacing w:val="-1"/>
                <w:sz w:val="20"/>
                <w:szCs w:val="20"/>
              </w:rPr>
            </w:pPr>
            <w:r w:rsidRPr="00233EA5">
              <w:rPr>
                <w:rFonts w:ascii="Arial" w:hAnsi="Arial" w:cs="Arial"/>
                <w:i/>
                <w:iCs/>
                <w:sz w:val="20"/>
                <w:szCs w:val="20"/>
              </w:rPr>
              <w:t>corrections</w:t>
            </w:r>
            <w:r>
              <w:rPr>
                <w:rFonts w:ascii="Arial" w:hAnsi="Arial" w:cs="Arial"/>
                <w:i/>
                <w:iCs/>
                <w:sz w:val="20"/>
                <w:szCs w:val="20"/>
              </w:rPr>
              <w:t xml:space="preserve"> </w:t>
            </w:r>
            <w:r>
              <w:rPr>
                <w:rFonts w:ascii="Arial" w:hAnsi="Arial" w:cs="Arial"/>
                <w:i/>
                <w:iCs/>
                <w:spacing w:val="-1"/>
                <w:sz w:val="20"/>
                <w:szCs w:val="20"/>
              </w:rPr>
              <w:t>facility</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pacing w:val="-1"/>
                <w:sz w:val="20"/>
                <w:szCs w:val="20"/>
              </w:rPr>
              <w:t>defe</w:t>
            </w:r>
            <w:r>
              <w:rPr>
                <w:rFonts w:ascii="Arial" w:hAnsi="Arial" w:cs="Arial"/>
                <w:i/>
                <w:iCs/>
                <w:spacing w:val="-2"/>
                <w:sz w:val="20"/>
                <w:szCs w:val="20"/>
              </w:rPr>
              <w:t>n</w:t>
            </w:r>
            <w:r>
              <w:rPr>
                <w:rFonts w:ascii="Arial" w:hAnsi="Arial" w:cs="Arial"/>
                <w:i/>
                <w:iCs/>
                <w:spacing w:val="-1"/>
                <w:sz w:val="20"/>
                <w:szCs w:val="20"/>
              </w:rPr>
              <w:t>c</w:t>
            </w:r>
            <w:r>
              <w:rPr>
                <w:rFonts w:ascii="Arial" w:hAnsi="Arial" w:cs="Arial"/>
                <w:i/>
                <w:iCs/>
                <w:sz w:val="20"/>
                <w:szCs w:val="20"/>
              </w:rPr>
              <w:t>e</w:t>
            </w:r>
            <w:r>
              <w:rPr>
                <w:rFonts w:ascii="Arial" w:hAnsi="Arial" w:cs="Arial"/>
                <w:i/>
                <w:iCs/>
                <w:spacing w:val="-1"/>
                <w:sz w:val="20"/>
                <w:szCs w:val="20"/>
              </w:rPr>
              <w:t xml:space="preserve"> </w:t>
            </w:r>
            <w:r w:rsidRPr="00233EA5">
              <w:rPr>
                <w:rFonts w:ascii="Arial" w:hAnsi="Arial" w:cs="Arial"/>
                <w:i/>
                <w:iCs/>
                <w:sz w:val="20"/>
                <w:szCs w:val="20"/>
              </w:rPr>
              <w:t>installation</w:t>
            </w:r>
          </w:p>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ed</w:t>
            </w:r>
            <w:r>
              <w:rPr>
                <w:rFonts w:ascii="Arial" w:hAnsi="Arial" w:cs="Arial"/>
                <w:i/>
                <w:iCs/>
                <w:spacing w:val="-2"/>
                <w:sz w:val="20"/>
                <w:szCs w:val="20"/>
              </w:rPr>
              <w:t>u</w:t>
            </w:r>
            <w:r>
              <w:rPr>
                <w:rFonts w:ascii="Arial" w:hAnsi="Arial" w:cs="Arial"/>
                <w:i/>
                <w:iCs/>
                <w:sz w:val="20"/>
                <w:szCs w:val="20"/>
              </w:rPr>
              <w:t>catio</w:t>
            </w:r>
            <w:r>
              <w:rPr>
                <w:rFonts w:ascii="Arial" w:hAnsi="Arial" w:cs="Arial"/>
                <w:i/>
                <w:iCs/>
                <w:spacing w:val="-2"/>
                <w:sz w:val="20"/>
                <w:szCs w:val="20"/>
              </w:rPr>
              <w:t>n</w:t>
            </w:r>
            <w:r>
              <w:rPr>
                <w:rFonts w:ascii="Arial" w:hAnsi="Arial" w:cs="Arial"/>
                <w:i/>
                <w:iCs/>
                <w:sz w:val="20"/>
                <w:szCs w:val="20"/>
              </w:rPr>
              <w:t>al</w:t>
            </w:r>
            <w:r>
              <w:rPr>
                <w:rFonts w:ascii="Arial" w:hAnsi="Arial" w:cs="Arial"/>
                <w:i/>
                <w:iCs/>
                <w:spacing w:val="-1"/>
                <w:sz w:val="20"/>
                <w:szCs w:val="20"/>
              </w:rPr>
              <w:t xml:space="preserve"> </w:t>
            </w:r>
            <w:r w:rsidRPr="00233EA5">
              <w:rPr>
                <w:rFonts w:ascii="Arial" w:hAnsi="Arial" w:cs="Arial"/>
                <w:i/>
                <w:iCs/>
                <w:sz w:val="20"/>
                <w:szCs w:val="20"/>
              </w:rPr>
              <w:t>establishment</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pacing w:val="-1"/>
                <w:sz w:val="20"/>
                <w:szCs w:val="20"/>
              </w:rPr>
              <w:t>healt</w:t>
            </w:r>
            <w:r>
              <w:rPr>
                <w:rFonts w:ascii="Arial" w:hAnsi="Arial" w:cs="Arial"/>
                <w:i/>
                <w:iCs/>
                <w:sz w:val="20"/>
                <w:szCs w:val="20"/>
              </w:rPr>
              <w:t>h</w:t>
            </w:r>
            <w:r>
              <w:rPr>
                <w:rFonts w:ascii="Arial" w:hAnsi="Arial" w:cs="Arial"/>
                <w:i/>
                <w:iCs/>
                <w:spacing w:val="-1"/>
                <w:sz w:val="20"/>
                <w:szCs w:val="20"/>
              </w:rPr>
              <w:t xml:space="preserve"> facili</w:t>
            </w:r>
            <w:r>
              <w:rPr>
                <w:rFonts w:ascii="Arial" w:hAnsi="Arial" w:cs="Arial"/>
                <w:i/>
                <w:iCs/>
                <w:spacing w:val="-2"/>
                <w:sz w:val="20"/>
                <w:szCs w:val="20"/>
              </w:rPr>
              <w:t>t</w:t>
            </w:r>
            <w:r>
              <w:rPr>
                <w:rFonts w:ascii="Arial" w:hAnsi="Arial" w:cs="Arial"/>
                <w:i/>
                <w:iCs/>
                <w:sz w:val="20"/>
                <w:szCs w:val="20"/>
              </w:rPr>
              <w:t>y</w:t>
            </w:r>
          </w:p>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land</w:t>
            </w:r>
            <w:r>
              <w:rPr>
                <w:rFonts w:ascii="Arial" w:hAnsi="Arial" w:cs="Arial"/>
                <w:i/>
                <w:iCs/>
                <w:spacing w:val="-1"/>
                <w:sz w:val="20"/>
                <w:szCs w:val="20"/>
              </w:rPr>
              <w:t xml:space="preserve"> </w:t>
            </w:r>
            <w:r w:rsidRPr="00233EA5">
              <w:rPr>
                <w:rFonts w:ascii="Arial" w:hAnsi="Arial" w:cs="Arial"/>
                <w:i/>
                <w:iCs/>
                <w:sz w:val="20"/>
                <w:szCs w:val="20"/>
              </w:rPr>
              <w:t>management</w:t>
            </w:r>
            <w:r>
              <w:rPr>
                <w:rFonts w:ascii="Arial" w:hAnsi="Arial" w:cs="Arial"/>
                <w:i/>
                <w:iCs/>
                <w:spacing w:val="-1"/>
                <w:sz w:val="20"/>
                <w:szCs w:val="20"/>
              </w:rPr>
              <w:t xml:space="preserve"> </w:t>
            </w:r>
            <w:r>
              <w:rPr>
                <w:rFonts w:ascii="Arial" w:hAnsi="Arial" w:cs="Arial"/>
                <w:i/>
                <w:iCs/>
                <w:sz w:val="20"/>
                <w:szCs w:val="20"/>
              </w:rPr>
              <w:t>facility</w:t>
            </w:r>
          </w:p>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pacing w:val="-1"/>
                <w:sz w:val="20"/>
                <w:szCs w:val="20"/>
              </w:rPr>
              <w:t>MA</w:t>
            </w:r>
            <w:r>
              <w:rPr>
                <w:rFonts w:ascii="Arial" w:hAnsi="Arial" w:cs="Arial"/>
                <w:i/>
                <w:iCs/>
                <w:sz w:val="20"/>
                <w:szCs w:val="20"/>
              </w:rPr>
              <w:t>J</w:t>
            </w:r>
            <w:r>
              <w:rPr>
                <w:rFonts w:ascii="Arial" w:hAnsi="Arial" w:cs="Arial"/>
                <w:i/>
                <w:iCs/>
                <w:spacing w:val="-2"/>
                <w:sz w:val="20"/>
                <w:szCs w:val="20"/>
              </w:rPr>
              <w:t>O</w:t>
            </w:r>
            <w:r>
              <w:rPr>
                <w:rFonts w:ascii="Arial" w:hAnsi="Arial" w:cs="Arial"/>
                <w:i/>
                <w:iCs/>
                <w:sz w:val="20"/>
                <w:szCs w:val="20"/>
              </w:rPr>
              <w:t>R</w:t>
            </w:r>
            <w:r>
              <w:rPr>
                <w:rFonts w:ascii="Arial" w:hAnsi="Arial" w:cs="Arial"/>
                <w:i/>
                <w:iCs/>
                <w:spacing w:val="-1"/>
                <w:sz w:val="20"/>
                <w:szCs w:val="20"/>
              </w:rPr>
              <w:t xml:space="preserve"> UTILIT</w:t>
            </w:r>
            <w:r>
              <w:rPr>
                <w:rFonts w:ascii="Arial" w:hAnsi="Arial" w:cs="Arial"/>
                <w:i/>
                <w:iCs/>
                <w:sz w:val="20"/>
                <w:szCs w:val="20"/>
              </w:rPr>
              <w:t>Y</w:t>
            </w:r>
            <w:r>
              <w:rPr>
                <w:rFonts w:ascii="Arial" w:hAnsi="Arial" w:cs="Arial"/>
                <w:i/>
                <w:iCs/>
                <w:spacing w:val="-1"/>
                <w:sz w:val="20"/>
                <w:szCs w:val="20"/>
              </w:rPr>
              <w:t xml:space="preserve"> </w:t>
            </w:r>
            <w:r w:rsidRPr="00233EA5">
              <w:rPr>
                <w:rFonts w:ascii="Arial" w:hAnsi="Arial" w:cs="Arial"/>
                <w:i/>
                <w:iCs/>
                <w:sz w:val="20"/>
                <w:szCs w:val="20"/>
              </w:rPr>
              <w:t>INSTALLATION</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pacing w:val="-2"/>
                <w:sz w:val="20"/>
                <w:szCs w:val="20"/>
              </w:rPr>
              <w:t>m</w:t>
            </w:r>
            <w:r>
              <w:rPr>
                <w:rFonts w:ascii="Arial" w:hAnsi="Arial" w:cs="Arial"/>
                <w:i/>
                <w:iCs/>
                <w:sz w:val="20"/>
                <w:szCs w:val="20"/>
              </w:rPr>
              <w:t>unicipal</w:t>
            </w:r>
            <w:r>
              <w:rPr>
                <w:rFonts w:ascii="Arial" w:hAnsi="Arial" w:cs="Arial"/>
                <w:i/>
                <w:iCs/>
                <w:spacing w:val="-1"/>
                <w:sz w:val="20"/>
                <w:szCs w:val="20"/>
              </w:rPr>
              <w:t xml:space="preserve"> </w:t>
            </w:r>
            <w:r>
              <w:rPr>
                <w:rFonts w:ascii="Arial" w:hAnsi="Arial" w:cs="Arial"/>
                <w:i/>
                <w:iCs/>
                <w:sz w:val="20"/>
                <w:szCs w:val="20"/>
              </w:rPr>
              <w:t>d</w:t>
            </w:r>
            <w:r>
              <w:rPr>
                <w:rFonts w:ascii="Arial" w:hAnsi="Arial" w:cs="Arial"/>
                <w:i/>
                <w:iCs/>
                <w:spacing w:val="-2"/>
                <w:sz w:val="20"/>
                <w:szCs w:val="20"/>
              </w:rPr>
              <w:t>e</w:t>
            </w:r>
            <w:r>
              <w:rPr>
                <w:rFonts w:ascii="Arial" w:hAnsi="Arial" w:cs="Arial"/>
                <w:i/>
                <w:iCs/>
                <w:sz w:val="20"/>
                <w:szCs w:val="20"/>
              </w:rPr>
              <w:t>pot</w:t>
            </w:r>
          </w:p>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pacing w:val="-1"/>
                <w:sz w:val="20"/>
                <w:szCs w:val="20"/>
              </w:rPr>
              <w:t>plac</w:t>
            </w:r>
            <w:r>
              <w:rPr>
                <w:rFonts w:ascii="Arial" w:hAnsi="Arial" w:cs="Arial"/>
                <w:i/>
                <w:iCs/>
                <w:sz w:val="20"/>
                <w:szCs w:val="20"/>
              </w:rPr>
              <w:t>e</w:t>
            </w:r>
            <w:r>
              <w:rPr>
                <w:rFonts w:ascii="Arial" w:hAnsi="Arial" w:cs="Arial"/>
                <w:i/>
                <w:iCs/>
                <w:spacing w:val="-1"/>
                <w:sz w:val="20"/>
                <w:szCs w:val="20"/>
              </w:rPr>
              <w:t xml:space="preserve"> o</w:t>
            </w:r>
            <w:r>
              <w:rPr>
                <w:rFonts w:ascii="Arial" w:hAnsi="Arial" w:cs="Arial"/>
                <w:i/>
                <w:iCs/>
                <w:sz w:val="20"/>
                <w:szCs w:val="20"/>
              </w:rPr>
              <w:t>f</w:t>
            </w:r>
            <w:r>
              <w:rPr>
                <w:rFonts w:ascii="Arial" w:hAnsi="Arial" w:cs="Arial"/>
                <w:i/>
                <w:iCs/>
                <w:spacing w:val="-1"/>
                <w:sz w:val="20"/>
                <w:szCs w:val="20"/>
              </w:rPr>
              <w:t xml:space="preserve"> </w:t>
            </w:r>
            <w:r w:rsidRPr="00233EA5">
              <w:rPr>
                <w:rFonts w:ascii="Arial" w:hAnsi="Arial" w:cs="Arial"/>
                <w:i/>
                <w:iCs/>
                <w:sz w:val="20"/>
                <w:szCs w:val="20"/>
              </w:rPr>
              <w:t>worship</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res</w:t>
            </w:r>
            <w:r>
              <w:rPr>
                <w:rFonts w:ascii="Arial" w:hAnsi="Arial" w:cs="Arial"/>
                <w:i/>
                <w:iCs/>
                <w:spacing w:val="-2"/>
                <w:sz w:val="20"/>
                <w:szCs w:val="20"/>
              </w:rPr>
              <w:t>i</w:t>
            </w:r>
            <w:r>
              <w:rPr>
                <w:rFonts w:ascii="Arial" w:hAnsi="Arial" w:cs="Arial"/>
                <w:i/>
                <w:iCs/>
                <w:sz w:val="20"/>
                <w:szCs w:val="20"/>
              </w:rPr>
              <w:t>dential</w:t>
            </w:r>
            <w:r>
              <w:rPr>
                <w:rFonts w:ascii="Arial" w:hAnsi="Arial" w:cs="Arial"/>
                <w:i/>
                <w:iCs/>
                <w:spacing w:val="-2"/>
                <w:sz w:val="20"/>
                <w:szCs w:val="20"/>
              </w:rPr>
              <w:t xml:space="preserve"> </w:t>
            </w:r>
            <w:r>
              <w:rPr>
                <w:rFonts w:ascii="Arial" w:hAnsi="Arial" w:cs="Arial"/>
                <w:i/>
                <w:iCs/>
                <w:sz w:val="20"/>
                <w:szCs w:val="20"/>
              </w:rPr>
              <w:t>c</w:t>
            </w:r>
            <w:r>
              <w:rPr>
                <w:rFonts w:ascii="Arial" w:hAnsi="Arial" w:cs="Arial"/>
                <w:i/>
                <w:iCs/>
                <w:spacing w:val="-2"/>
                <w:sz w:val="20"/>
                <w:szCs w:val="20"/>
              </w:rPr>
              <w:t>a</w:t>
            </w:r>
            <w:r>
              <w:rPr>
                <w:rFonts w:ascii="Arial" w:hAnsi="Arial" w:cs="Arial"/>
                <w:i/>
                <w:iCs/>
                <w:sz w:val="20"/>
                <w:szCs w:val="20"/>
              </w:rPr>
              <w:t>re</w:t>
            </w:r>
            <w:r>
              <w:rPr>
                <w:rFonts w:ascii="Arial" w:hAnsi="Arial" w:cs="Arial"/>
                <w:i/>
                <w:iCs/>
                <w:spacing w:val="-1"/>
                <w:sz w:val="20"/>
                <w:szCs w:val="20"/>
              </w:rPr>
              <w:t xml:space="preserve"> </w:t>
            </w:r>
            <w:r>
              <w:rPr>
                <w:rFonts w:ascii="Arial" w:hAnsi="Arial" w:cs="Arial"/>
                <w:i/>
                <w:iCs/>
                <w:sz w:val="20"/>
                <w:szCs w:val="20"/>
              </w:rPr>
              <w:t>acco</w:t>
            </w:r>
            <w:r>
              <w:rPr>
                <w:rFonts w:ascii="Arial" w:hAnsi="Arial" w:cs="Arial"/>
                <w:i/>
                <w:iCs/>
                <w:spacing w:val="-2"/>
                <w:sz w:val="20"/>
                <w:szCs w:val="20"/>
              </w:rPr>
              <w:t>mm</w:t>
            </w:r>
            <w:r>
              <w:rPr>
                <w:rFonts w:ascii="Arial" w:hAnsi="Arial" w:cs="Arial"/>
                <w:i/>
                <w:iCs/>
                <w:sz w:val="20"/>
                <w:szCs w:val="20"/>
              </w:rPr>
              <w:t>odation</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sc</w:t>
            </w:r>
            <w:r>
              <w:rPr>
                <w:rFonts w:ascii="Arial" w:hAnsi="Arial" w:cs="Arial"/>
                <w:i/>
                <w:iCs/>
                <w:spacing w:val="-2"/>
                <w:sz w:val="20"/>
                <w:szCs w:val="20"/>
              </w:rPr>
              <w:t>i</w:t>
            </w:r>
            <w:r>
              <w:rPr>
                <w:rFonts w:ascii="Arial" w:hAnsi="Arial" w:cs="Arial"/>
                <w:i/>
                <w:iCs/>
                <w:sz w:val="20"/>
                <w:szCs w:val="20"/>
              </w:rPr>
              <w:t>entific</w:t>
            </w:r>
            <w:r>
              <w:rPr>
                <w:rFonts w:ascii="Arial" w:hAnsi="Arial" w:cs="Arial"/>
                <w:i/>
                <w:iCs/>
                <w:spacing w:val="-1"/>
                <w:sz w:val="20"/>
                <w:szCs w:val="20"/>
              </w:rPr>
              <w:t xml:space="preserve"> </w:t>
            </w:r>
            <w:r>
              <w:rPr>
                <w:rFonts w:ascii="Arial" w:hAnsi="Arial" w:cs="Arial"/>
                <w:i/>
                <w:iCs/>
                <w:sz w:val="20"/>
                <w:szCs w:val="20"/>
              </w:rPr>
              <w:t>r</w:t>
            </w:r>
            <w:r>
              <w:rPr>
                <w:rFonts w:ascii="Arial" w:hAnsi="Arial" w:cs="Arial"/>
                <w:i/>
                <w:iCs/>
                <w:spacing w:val="-2"/>
                <w:sz w:val="20"/>
                <w:szCs w:val="20"/>
              </w:rPr>
              <w:t>e</w:t>
            </w:r>
            <w:r>
              <w:rPr>
                <w:rFonts w:ascii="Arial" w:hAnsi="Arial" w:cs="Arial"/>
                <w:i/>
                <w:iCs/>
                <w:sz w:val="20"/>
                <w:szCs w:val="20"/>
              </w:rPr>
              <w:t>s</w:t>
            </w:r>
            <w:r>
              <w:rPr>
                <w:rFonts w:ascii="Arial" w:hAnsi="Arial" w:cs="Arial"/>
                <w:i/>
                <w:iCs/>
                <w:spacing w:val="-2"/>
                <w:sz w:val="20"/>
                <w:szCs w:val="20"/>
              </w:rPr>
              <w:t>e</w:t>
            </w:r>
            <w:r>
              <w:rPr>
                <w:rFonts w:ascii="Arial" w:hAnsi="Arial" w:cs="Arial"/>
                <w:i/>
                <w:iCs/>
                <w:sz w:val="20"/>
                <w:szCs w:val="20"/>
              </w:rPr>
              <w:t>arch</w:t>
            </w:r>
            <w:r>
              <w:rPr>
                <w:rFonts w:ascii="Arial" w:hAnsi="Arial" w:cs="Arial"/>
                <w:i/>
                <w:iCs/>
                <w:spacing w:val="-1"/>
                <w:sz w:val="20"/>
                <w:szCs w:val="20"/>
              </w:rPr>
              <w:t xml:space="preserve"> </w:t>
            </w:r>
            <w:r>
              <w:rPr>
                <w:rFonts w:ascii="Arial" w:hAnsi="Arial" w:cs="Arial"/>
                <w:i/>
                <w:iCs/>
                <w:sz w:val="20"/>
                <w:szCs w:val="20"/>
              </w:rPr>
              <w:t>est</w:t>
            </w:r>
            <w:r>
              <w:rPr>
                <w:rFonts w:ascii="Arial" w:hAnsi="Arial" w:cs="Arial"/>
                <w:i/>
                <w:iCs/>
                <w:spacing w:val="-2"/>
                <w:sz w:val="20"/>
                <w:szCs w:val="20"/>
              </w:rPr>
              <w:t>a</w:t>
            </w:r>
            <w:r>
              <w:rPr>
                <w:rFonts w:ascii="Arial" w:hAnsi="Arial" w:cs="Arial"/>
                <w:i/>
                <w:iCs/>
                <w:sz w:val="20"/>
                <w:szCs w:val="20"/>
              </w:rPr>
              <w:t>blish</w:t>
            </w:r>
            <w:r>
              <w:rPr>
                <w:rFonts w:ascii="Arial" w:hAnsi="Arial" w:cs="Arial"/>
                <w:i/>
                <w:iCs/>
                <w:spacing w:val="-2"/>
                <w:sz w:val="20"/>
                <w:szCs w:val="20"/>
              </w:rPr>
              <w:t>m</w:t>
            </w:r>
            <w:r>
              <w:rPr>
                <w:rFonts w:ascii="Arial" w:hAnsi="Arial" w:cs="Arial"/>
                <w:i/>
                <w:iCs/>
                <w:sz w:val="20"/>
                <w:szCs w:val="20"/>
              </w:rPr>
              <w:t>ent</w:t>
            </w:r>
          </w:p>
          <w:p w:rsidR="000369C7" w:rsidRDefault="000369C7" w:rsidP="00082552">
            <w:pPr>
              <w:pStyle w:val="TableParagraph"/>
              <w:kinsoku w:val="0"/>
              <w:overflowPunct w:val="0"/>
              <w:spacing w:line="288" w:lineRule="auto"/>
              <w:ind w:left="142" w:right="96"/>
              <w:jc w:val="right"/>
              <w:rPr>
                <w:rFonts w:ascii="Arial" w:hAnsi="Arial" w:cs="Arial"/>
                <w:i/>
                <w:iCs/>
                <w:sz w:val="20"/>
                <w:szCs w:val="20"/>
              </w:rPr>
            </w:pPr>
            <w:r>
              <w:rPr>
                <w:rFonts w:ascii="Arial" w:hAnsi="Arial" w:cs="Arial"/>
                <w:i/>
                <w:iCs/>
                <w:sz w:val="20"/>
                <w:szCs w:val="20"/>
              </w:rPr>
              <w:t>service station</w:t>
            </w:r>
          </w:p>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subdivision</w:t>
            </w:r>
          </w:p>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su</w:t>
            </w:r>
            <w:r>
              <w:rPr>
                <w:rFonts w:ascii="Arial" w:hAnsi="Arial" w:cs="Arial"/>
                <w:i/>
                <w:iCs/>
                <w:spacing w:val="-2"/>
                <w:sz w:val="20"/>
                <w:szCs w:val="20"/>
              </w:rPr>
              <w:t>p</w:t>
            </w:r>
            <w:r>
              <w:rPr>
                <w:rFonts w:ascii="Arial" w:hAnsi="Arial" w:cs="Arial"/>
                <w:i/>
                <w:iCs/>
                <w:sz w:val="20"/>
                <w:szCs w:val="20"/>
              </w:rPr>
              <w:t>port</w:t>
            </w:r>
            <w:r>
              <w:rPr>
                <w:rFonts w:ascii="Arial" w:hAnsi="Arial" w:cs="Arial"/>
                <w:i/>
                <w:iCs/>
                <w:spacing w:val="-2"/>
                <w:sz w:val="20"/>
                <w:szCs w:val="20"/>
              </w:rPr>
              <w:t>i</w:t>
            </w:r>
            <w:r>
              <w:rPr>
                <w:rFonts w:ascii="Arial" w:hAnsi="Arial" w:cs="Arial"/>
                <w:i/>
                <w:iCs/>
                <w:sz w:val="20"/>
                <w:szCs w:val="20"/>
              </w:rPr>
              <w:t>ve</w:t>
            </w:r>
            <w:r>
              <w:rPr>
                <w:rFonts w:ascii="Arial" w:hAnsi="Arial" w:cs="Arial"/>
                <w:i/>
                <w:iCs/>
                <w:spacing w:val="-1"/>
                <w:sz w:val="20"/>
                <w:szCs w:val="20"/>
              </w:rPr>
              <w:t xml:space="preserve"> </w:t>
            </w:r>
            <w:r>
              <w:rPr>
                <w:rFonts w:ascii="Arial" w:hAnsi="Arial" w:cs="Arial"/>
                <w:i/>
                <w:iCs/>
                <w:sz w:val="20"/>
                <w:szCs w:val="20"/>
              </w:rPr>
              <w:t>h</w:t>
            </w:r>
            <w:r>
              <w:rPr>
                <w:rFonts w:ascii="Arial" w:hAnsi="Arial" w:cs="Arial"/>
                <w:i/>
                <w:iCs/>
                <w:spacing w:val="-2"/>
                <w:sz w:val="20"/>
                <w:szCs w:val="20"/>
              </w:rPr>
              <w:t>o</w:t>
            </w:r>
            <w:r>
              <w:rPr>
                <w:rFonts w:ascii="Arial" w:hAnsi="Arial" w:cs="Arial"/>
                <w:i/>
                <w:iCs/>
                <w:sz w:val="20"/>
                <w:szCs w:val="20"/>
              </w:rPr>
              <w:t>usi</w:t>
            </w:r>
            <w:r>
              <w:rPr>
                <w:rFonts w:ascii="Arial" w:hAnsi="Arial" w:cs="Arial"/>
                <w:i/>
                <w:iCs/>
                <w:spacing w:val="-2"/>
                <w:sz w:val="20"/>
                <w:szCs w:val="20"/>
              </w:rPr>
              <w:t>n</w:t>
            </w:r>
            <w:r>
              <w:rPr>
                <w:rFonts w:ascii="Arial" w:hAnsi="Arial" w:cs="Arial"/>
                <w:i/>
                <w:iCs/>
                <w:sz w:val="20"/>
                <w:szCs w:val="20"/>
              </w:rPr>
              <w:t>g</w:t>
            </w:r>
          </w:p>
          <w:p w:rsidR="000369C7" w:rsidRDefault="000369C7" w:rsidP="00082552">
            <w:pPr>
              <w:pStyle w:val="TableParagraph"/>
              <w:kinsoku w:val="0"/>
              <w:overflowPunct w:val="0"/>
              <w:spacing w:line="288" w:lineRule="auto"/>
              <w:ind w:left="142" w:right="96"/>
              <w:jc w:val="right"/>
              <w:rPr>
                <w:rFonts w:ascii="Arial" w:hAnsi="Arial" w:cs="Arial"/>
                <w:i/>
                <w:iCs/>
                <w:spacing w:val="-1"/>
                <w:sz w:val="20"/>
                <w:szCs w:val="20"/>
              </w:rPr>
            </w:pPr>
            <w:r>
              <w:rPr>
                <w:rFonts w:ascii="Arial" w:hAnsi="Arial" w:cs="Arial"/>
                <w:i/>
                <w:iCs/>
                <w:spacing w:val="-1"/>
                <w:sz w:val="20"/>
                <w:szCs w:val="20"/>
              </w:rPr>
              <w:t>touris</w:t>
            </w:r>
            <w:r>
              <w:rPr>
                <w:rFonts w:ascii="Arial" w:hAnsi="Arial" w:cs="Arial"/>
                <w:i/>
                <w:iCs/>
                <w:sz w:val="20"/>
                <w:szCs w:val="20"/>
              </w:rPr>
              <w:t>t</w:t>
            </w:r>
            <w:r>
              <w:rPr>
                <w:rFonts w:ascii="Arial" w:hAnsi="Arial" w:cs="Arial"/>
                <w:i/>
                <w:iCs/>
                <w:spacing w:val="-1"/>
                <w:sz w:val="20"/>
                <w:szCs w:val="20"/>
              </w:rPr>
              <w:t xml:space="preserve"> </w:t>
            </w:r>
            <w:r w:rsidRPr="00233EA5">
              <w:rPr>
                <w:rFonts w:ascii="Arial" w:hAnsi="Arial" w:cs="Arial"/>
                <w:i/>
                <w:iCs/>
                <w:sz w:val="20"/>
                <w:szCs w:val="20"/>
              </w:rPr>
              <w:t>facility</w:t>
            </w:r>
          </w:p>
          <w:p w:rsidR="000369C7" w:rsidRDefault="000369C7" w:rsidP="00082552">
            <w:pPr>
              <w:pStyle w:val="TableParagraph"/>
              <w:kinsoku w:val="0"/>
              <w:overflowPunct w:val="0"/>
              <w:spacing w:line="288" w:lineRule="auto"/>
              <w:ind w:left="142" w:right="96"/>
              <w:jc w:val="right"/>
              <w:rPr>
                <w:rFonts w:ascii="Arial" w:hAnsi="Arial" w:cs="Arial"/>
                <w:sz w:val="20"/>
                <w:szCs w:val="20"/>
              </w:rPr>
            </w:pPr>
            <w:r>
              <w:rPr>
                <w:rFonts w:ascii="Arial" w:hAnsi="Arial" w:cs="Arial"/>
                <w:i/>
                <w:iCs/>
                <w:sz w:val="20"/>
                <w:szCs w:val="20"/>
              </w:rPr>
              <w:t>transp</w:t>
            </w:r>
            <w:r>
              <w:rPr>
                <w:rFonts w:ascii="Arial" w:hAnsi="Arial" w:cs="Arial"/>
                <w:i/>
                <w:iCs/>
                <w:spacing w:val="-1"/>
                <w:sz w:val="20"/>
                <w:szCs w:val="20"/>
              </w:rPr>
              <w:t>o</w:t>
            </w:r>
            <w:r>
              <w:rPr>
                <w:rFonts w:ascii="Arial" w:hAnsi="Arial" w:cs="Arial"/>
                <w:i/>
                <w:iCs/>
                <w:sz w:val="20"/>
                <w:szCs w:val="20"/>
              </w:rPr>
              <w:t>rt</w:t>
            </w:r>
            <w:r>
              <w:rPr>
                <w:rFonts w:ascii="Arial" w:hAnsi="Arial" w:cs="Arial"/>
                <w:i/>
                <w:iCs/>
                <w:spacing w:val="-1"/>
                <w:sz w:val="20"/>
                <w:szCs w:val="20"/>
              </w:rPr>
              <w:t xml:space="preserve"> </w:t>
            </w:r>
            <w:r>
              <w:rPr>
                <w:rFonts w:ascii="Arial" w:hAnsi="Arial" w:cs="Arial"/>
                <w:i/>
                <w:iCs/>
                <w:sz w:val="20"/>
                <w:szCs w:val="20"/>
              </w:rPr>
              <w:t>de</w:t>
            </w:r>
            <w:r>
              <w:rPr>
                <w:rFonts w:ascii="Arial" w:hAnsi="Arial" w:cs="Arial"/>
                <w:i/>
                <w:iCs/>
                <w:spacing w:val="-1"/>
                <w:sz w:val="20"/>
                <w:szCs w:val="20"/>
              </w:rPr>
              <w:t>p</w:t>
            </w:r>
            <w:r>
              <w:rPr>
                <w:rFonts w:ascii="Arial" w:hAnsi="Arial" w:cs="Arial"/>
                <w:i/>
                <w:iCs/>
                <w:sz w:val="20"/>
                <w:szCs w:val="20"/>
              </w:rPr>
              <w:t>ot</w:t>
            </w:r>
          </w:p>
          <w:p w:rsidR="000369C7" w:rsidRDefault="000369C7" w:rsidP="00082552">
            <w:pPr>
              <w:pStyle w:val="TableParagraph"/>
              <w:kinsoku w:val="0"/>
              <w:overflowPunct w:val="0"/>
              <w:spacing w:line="288" w:lineRule="auto"/>
              <w:ind w:left="142" w:right="96"/>
              <w:jc w:val="right"/>
            </w:pPr>
            <w:r>
              <w:rPr>
                <w:rFonts w:ascii="Arial" w:hAnsi="Arial" w:cs="Arial"/>
                <w:i/>
                <w:iCs/>
                <w:sz w:val="20"/>
                <w:szCs w:val="20"/>
              </w:rPr>
              <w:t>wo</w:t>
            </w:r>
            <w:r>
              <w:rPr>
                <w:rFonts w:ascii="Arial" w:hAnsi="Arial" w:cs="Arial"/>
                <w:i/>
                <w:iCs/>
                <w:spacing w:val="-2"/>
                <w:sz w:val="20"/>
                <w:szCs w:val="20"/>
              </w:rPr>
              <w:t>o</w:t>
            </w:r>
            <w:r>
              <w:rPr>
                <w:rFonts w:ascii="Arial" w:hAnsi="Arial" w:cs="Arial"/>
                <w:i/>
                <w:iCs/>
                <w:sz w:val="20"/>
                <w:szCs w:val="20"/>
              </w:rPr>
              <w:t>dlot</w:t>
            </w:r>
          </w:p>
        </w:tc>
      </w:tr>
    </w:tbl>
    <w:p w:rsidR="000369C7" w:rsidRPr="007D1B31" w:rsidRDefault="000369C7" w:rsidP="000369C7">
      <w:pPr>
        <w:kinsoku w:val="0"/>
        <w:overflowPunct w:val="0"/>
        <w:spacing w:before="10"/>
        <w:rPr>
          <w:sz w:val="16"/>
          <w:szCs w:val="16"/>
        </w:rPr>
      </w:pPr>
    </w:p>
    <w:p w:rsidR="000369C7" w:rsidRPr="0053736D" w:rsidRDefault="000369C7" w:rsidP="000369C7">
      <w:pPr>
        <w:kinsoku w:val="0"/>
        <w:overflowPunct w:val="0"/>
        <w:spacing w:before="240"/>
        <w:rPr>
          <w:b/>
          <w:bCs/>
          <w:sz w:val="22"/>
          <w:szCs w:val="22"/>
        </w:rPr>
      </w:pPr>
      <w:r w:rsidRPr="0053736D">
        <w:rPr>
          <w:b/>
          <w:spacing w:val="-1"/>
          <w:sz w:val="22"/>
          <w:szCs w:val="22"/>
        </w:rPr>
        <w:t>Tabl</w:t>
      </w:r>
      <w:r w:rsidRPr="0053736D">
        <w:rPr>
          <w:b/>
          <w:sz w:val="22"/>
          <w:szCs w:val="22"/>
        </w:rPr>
        <w:t xml:space="preserve">e 2 – </w:t>
      </w:r>
      <w:r w:rsidRPr="0053736D">
        <w:rPr>
          <w:rFonts w:cs="Arial"/>
          <w:b/>
          <w:bCs/>
          <w:spacing w:val="-1"/>
          <w:sz w:val="22"/>
          <w:szCs w:val="22"/>
        </w:rPr>
        <w:t>Additiona</w:t>
      </w:r>
      <w:r w:rsidRPr="0053736D">
        <w:rPr>
          <w:rFonts w:cs="Arial"/>
          <w:b/>
          <w:bCs/>
          <w:sz w:val="22"/>
          <w:szCs w:val="22"/>
        </w:rPr>
        <w:t>l</w:t>
      </w:r>
      <w:r w:rsidRPr="0053736D">
        <w:rPr>
          <w:b/>
          <w:sz w:val="22"/>
          <w:szCs w:val="22"/>
        </w:rPr>
        <w:t xml:space="preserve"> </w:t>
      </w:r>
      <w:r w:rsidRPr="0053736D">
        <w:rPr>
          <w:b/>
          <w:spacing w:val="-1"/>
          <w:sz w:val="22"/>
          <w:szCs w:val="22"/>
        </w:rPr>
        <w:t>mer</w:t>
      </w:r>
      <w:r w:rsidRPr="0053736D">
        <w:rPr>
          <w:b/>
          <w:sz w:val="22"/>
          <w:szCs w:val="22"/>
        </w:rPr>
        <w:t>it</w:t>
      </w:r>
      <w:r w:rsidRPr="0053736D">
        <w:rPr>
          <w:b/>
          <w:spacing w:val="-1"/>
          <w:sz w:val="22"/>
          <w:szCs w:val="22"/>
        </w:rPr>
        <w:t xml:space="preserve"> trac</w:t>
      </w:r>
      <w:r w:rsidRPr="0053736D">
        <w:rPr>
          <w:b/>
          <w:sz w:val="22"/>
          <w:szCs w:val="22"/>
        </w:rPr>
        <w:t>k</w:t>
      </w:r>
      <w:r w:rsidRPr="0053736D">
        <w:rPr>
          <w:b/>
          <w:spacing w:val="-1"/>
          <w:sz w:val="22"/>
          <w:szCs w:val="22"/>
        </w:rPr>
        <w:t xml:space="preserve"> develo</w:t>
      </w:r>
      <w:r w:rsidRPr="0053736D">
        <w:rPr>
          <w:b/>
          <w:spacing w:val="1"/>
          <w:sz w:val="22"/>
          <w:szCs w:val="22"/>
        </w:rPr>
        <w:t>p</w:t>
      </w:r>
      <w:r w:rsidRPr="0053736D">
        <w:rPr>
          <w:b/>
          <w:spacing w:val="-1"/>
          <w:sz w:val="22"/>
          <w:szCs w:val="22"/>
        </w:rPr>
        <w:t>ment</w:t>
      </w:r>
    </w:p>
    <w:tbl>
      <w:tblPr>
        <w:tblW w:w="9214" w:type="dxa"/>
        <w:tblInd w:w="8" w:type="dxa"/>
        <w:tblLayout w:type="fixed"/>
        <w:tblCellMar>
          <w:left w:w="0" w:type="dxa"/>
          <w:right w:w="0" w:type="dxa"/>
        </w:tblCellMar>
        <w:tblLook w:val="0000" w:firstRow="0" w:lastRow="0" w:firstColumn="0" w:lastColumn="0" w:noHBand="0" w:noVBand="0"/>
      </w:tblPr>
      <w:tblGrid>
        <w:gridCol w:w="2835"/>
        <w:gridCol w:w="2694"/>
        <w:gridCol w:w="3685"/>
      </w:tblGrid>
      <w:tr w:rsidR="000369C7" w:rsidTr="00082552">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0369C7" w:rsidRDefault="000369C7" w:rsidP="00082552">
            <w:pPr>
              <w:pStyle w:val="TableParagraph"/>
              <w:kinsoku w:val="0"/>
              <w:overflowPunct w:val="0"/>
              <w:spacing w:before="56"/>
              <w:ind w:left="763"/>
            </w:pPr>
            <w:r>
              <w:rPr>
                <w:rFonts w:ascii="Arial" w:hAnsi="Arial" w:cs="Arial"/>
                <w:b/>
                <w:bCs/>
                <w:spacing w:val="-1"/>
                <w:sz w:val="20"/>
                <w:szCs w:val="20"/>
              </w:rPr>
              <w:t>Additio</w:t>
            </w:r>
            <w:r>
              <w:rPr>
                <w:rFonts w:ascii="Arial" w:hAnsi="Arial" w:cs="Arial"/>
                <w:b/>
                <w:bCs/>
                <w:spacing w:val="-2"/>
                <w:sz w:val="20"/>
                <w:szCs w:val="20"/>
              </w:rPr>
              <w:t>n</w:t>
            </w:r>
            <w:r>
              <w:rPr>
                <w:rFonts w:ascii="Arial" w:hAnsi="Arial" w:cs="Arial"/>
                <w:b/>
                <w:bCs/>
                <w:spacing w:val="-1"/>
                <w:sz w:val="20"/>
                <w:szCs w:val="20"/>
              </w:rPr>
              <w:t>a</w:t>
            </w:r>
            <w:r>
              <w:rPr>
                <w:rFonts w:ascii="Arial" w:hAnsi="Arial" w:cs="Arial"/>
                <w:b/>
                <w:bCs/>
                <w:sz w:val="20"/>
                <w:szCs w:val="20"/>
              </w:rPr>
              <w:t>l</w:t>
            </w:r>
            <w:r>
              <w:rPr>
                <w:rFonts w:ascii="Arial" w:hAnsi="Arial" w:cs="Arial"/>
                <w:b/>
                <w:bCs/>
                <w:spacing w:val="-1"/>
                <w:sz w:val="20"/>
                <w:szCs w:val="20"/>
              </w:rPr>
              <w:t xml:space="preserve"> meri</w:t>
            </w:r>
            <w:r>
              <w:rPr>
                <w:rFonts w:ascii="Arial" w:hAnsi="Arial" w:cs="Arial"/>
                <w:b/>
                <w:bCs/>
                <w:sz w:val="20"/>
                <w:szCs w:val="20"/>
              </w:rPr>
              <w:t>t</w:t>
            </w:r>
            <w:r>
              <w:rPr>
                <w:rFonts w:ascii="Arial" w:hAnsi="Arial" w:cs="Arial"/>
                <w:b/>
                <w:bCs/>
                <w:spacing w:val="-1"/>
                <w:sz w:val="20"/>
                <w:szCs w:val="20"/>
              </w:rPr>
              <w:t xml:space="preserve"> tr</w:t>
            </w:r>
            <w:r>
              <w:rPr>
                <w:rFonts w:ascii="Arial" w:hAnsi="Arial" w:cs="Arial"/>
                <w:b/>
                <w:bCs/>
                <w:spacing w:val="-2"/>
                <w:sz w:val="20"/>
                <w:szCs w:val="20"/>
              </w:rPr>
              <w:t>a</w:t>
            </w:r>
            <w:r>
              <w:rPr>
                <w:rFonts w:ascii="Arial" w:hAnsi="Arial" w:cs="Arial"/>
                <w:b/>
                <w:bCs/>
                <w:spacing w:val="-1"/>
                <w:sz w:val="20"/>
                <w:szCs w:val="20"/>
              </w:rPr>
              <w:t>c</w:t>
            </w:r>
            <w:r>
              <w:rPr>
                <w:rFonts w:ascii="Arial" w:hAnsi="Arial" w:cs="Arial"/>
                <w:b/>
                <w:bCs/>
                <w:sz w:val="20"/>
                <w:szCs w:val="20"/>
              </w:rPr>
              <w:t>k</w:t>
            </w:r>
            <w:r>
              <w:rPr>
                <w:rFonts w:ascii="Arial" w:hAnsi="Arial" w:cs="Arial"/>
                <w:b/>
                <w:bCs/>
                <w:spacing w:val="-1"/>
                <w:sz w:val="20"/>
                <w:szCs w:val="20"/>
              </w:rPr>
              <w:t xml:space="preserve"> d</w:t>
            </w:r>
            <w:r>
              <w:rPr>
                <w:rFonts w:ascii="Arial" w:hAnsi="Arial" w:cs="Arial"/>
                <w:b/>
                <w:bCs/>
                <w:spacing w:val="-2"/>
                <w:sz w:val="20"/>
                <w:szCs w:val="20"/>
              </w:rPr>
              <w:t>e</w:t>
            </w:r>
            <w:r>
              <w:rPr>
                <w:rFonts w:ascii="Arial" w:hAnsi="Arial" w:cs="Arial"/>
                <w:b/>
                <w:bCs/>
                <w:spacing w:val="-3"/>
                <w:sz w:val="20"/>
                <w:szCs w:val="20"/>
              </w:rPr>
              <w:t>v</w:t>
            </w:r>
            <w:r>
              <w:rPr>
                <w:rFonts w:ascii="Arial" w:hAnsi="Arial" w:cs="Arial"/>
                <w:b/>
                <w:bCs/>
                <w:spacing w:val="1"/>
                <w:sz w:val="20"/>
                <w:szCs w:val="20"/>
              </w:rPr>
              <w:t>e</w:t>
            </w:r>
            <w:r>
              <w:rPr>
                <w:rFonts w:ascii="Arial" w:hAnsi="Arial" w:cs="Arial"/>
                <w:b/>
                <w:bCs/>
                <w:spacing w:val="-1"/>
                <w:sz w:val="20"/>
                <w:szCs w:val="20"/>
              </w:rPr>
              <w:t>lopmen</w:t>
            </w:r>
            <w:r>
              <w:rPr>
                <w:rFonts w:ascii="Arial" w:hAnsi="Arial" w:cs="Arial"/>
                <w:b/>
                <w:bCs/>
                <w:sz w:val="20"/>
                <w:szCs w:val="20"/>
              </w:rPr>
              <w:t>t</w:t>
            </w:r>
            <w:r>
              <w:rPr>
                <w:rFonts w:ascii="Arial" w:hAnsi="Arial" w:cs="Arial"/>
                <w:b/>
                <w:bCs/>
                <w:spacing w:val="-1"/>
                <w:sz w:val="20"/>
                <w:szCs w:val="20"/>
              </w:rPr>
              <w:t xml:space="preserve"> tha</w:t>
            </w:r>
            <w:r>
              <w:rPr>
                <w:rFonts w:ascii="Arial" w:hAnsi="Arial" w:cs="Arial"/>
                <w:b/>
                <w:bCs/>
                <w:sz w:val="20"/>
                <w:szCs w:val="20"/>
              </w:rPr>
              <w:t>t</w:t>
            </w:r>
            <w:r>
              <w:rPr>
                <w:rFonts w:ascii="Arial" w:hAnsi="Arial" w:cs="Arial"/>
                <w:b/>
                <w:bCs/>
                <w:spacing w:val="-1"/>
                <w:sz w:val="20"/>
                <w:szCs w:val="20"/>
              </w:rPr>
              <w:t xml:space="preserve"> m</w:t>
            </w:r>
            <w:r>
              <w:rPr>
                <w:rFonts w:ascii="Arial" w:hAnsi="Arial" w:cs="Arial"/>
                <w:b/>
                <w:bCs/>
                <w:spacing w:val="1"/>
                <w:sz w:val="20"/>
                <w:szCs w:val="20"/>
              </w:rPr>
              <w:t>a</w:t>
            </w:r>
            <w:r>
              <w:rPr>
                <w:rFonts w:ascii="Arial" w:hAnsi="Arial" w:cs="Arial"/>
                <w:b/>
                <w:bCs/>
                <w:sz w:val="20"/>
                <w:szCs w:val="20"/>
              </w:rPr>
              <w:t>y</w:t>
            </w:r>
            <w:r>
              <w:rPr>
                <w:rFonts w:ascii="Arial" w:hAnsi="Arial" w:cs="Arial"/>
                <w:b/>
                <w:bCs/>
                <w:spacing w:val="-4"/>
                <w:sz w:val="20"/>
                <w:szCs w:val="20"/>
              </w:rPr>
              <w:t xml:space="preserve"> </w:t>
            </w:r>
            <w:r>
              <w:rPr>
                <w:rFonts w:ascii="Arial" w:hAnsi="Arial" w:cs="Arial"/>
                <w:b/>
                <w:bCs/>
                <w:spacing w:val="-1"/>
                <w:sz w:val="20"/>
                <w:szCs w:val="20"/>
              </w:rPr>
              <w:t>b</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1"/>
                <w:sz w:val="20"/>
                <w:szCs w:val="20"/>
              </w:rPr>
              <w:t>a</w:t>
            </w:r>
            <w:r>
              <w:rPr>
                <w:rFonts w:ascii="Arial" w:hAnsi="Arial" w:cs="Arial"/>
                <w:b/>
                <w:bCs/>
                <w:spacing w:val="-1"/>
                <w:sz w:val="20"/>
                <w:szCs w:val="20"/>
              </w:rPr>
              <w:t>ppro</w:t>
            </w:r>
            <w:r>
              <w:rPr>
                <w:rFonts w:ascii="Arial" w:hAnsi="Arial" w:cs="Arial"/>
                <w:b/>
                <w:bCs/>
                <w:spacing w:val="-3"/>
                <w:sz w:val="20"/>
                <w:szCs w:val="20"/>
              </w:rPr>
              <w:t>v</w:t>
            </w:r>
            <w:r>
              <w:rPr>
                <w:rFonts w:ascii="Arial" w:hAnsi="Arial" w:cs="Arial"/>
                <w:b/>
                <w:bCs/>
                <w:spacing w:val="-1"/>
                <w:sz w:val="20"/>
                <w:szCs w:val="20"/>
              </w:rPr>
              <w:t>e</w:t>
            </w:r>
            <w:r>
              <w:rPr>
                <w:rFonts w:ascii="Arial" w:hAnsi="Arial" w:cs="Arial"/>
                <w:b/>
                <w:bCs/>
                <w:sz w:val="20"/>
                <w:szCs w:val="20"/>
              </w:rPr>
              <w:t>d</w:t>
            </w:r>
            <w:r>
              <w:rPr>
                <w:rFonts w:ascii="Arial" w:hAnsi="Arial" w:cs="Arial"/>
                <w:b/>
                <w:bCs/>
                <w:spacing w:val="-1"/>
                <w:sz w:val="20"/>
                <w:szCs w:val="20"/>
              </w:rPr>
              <w:t xml:space="preserve"> subjec</w:t>
            </w:r>
            <w:r>
              <w:rPr>
                <w:rFonts w:ascii="Arial" w:hAnsi="Arial" w:cs="Arial"/>
                <w:b/>
                <w:bCs/>
                <w:sz w:val="20"/>
                <w:szCs w:val="20"/>
              </w:rPr>
              <w:t>t</w:t>
            </w:r>
            <w:r>
              <w:rPr>
                <w:rFonts w:ascii="Arial" w:hAnsi="Arial" w:cs="Arial"/>
                <w:b/>
                <w:bCs/>
                <w:spacing w:val="-1"/>
                <w:sz w:val="20"/>
                <w:szCs w:val="20"/>
              </w:rPr>
              <w:t xml:space="preserve"> 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a</w:t>
            </w:r>
            <w:r>
              <w:rPr>
                <w:rFonts w:ascii="Arial" w:hAnsi="Arial" w:cs="Arial"/>
                <w:b/>
                <w:bCs/>
                <w:spacing w:val="-1"/>
                <w:sz w:val="20"/>
                <w:szCs w:val="20"/>
              </w:rPr>
              <w:t>sse</w:t>
            </w:r>
            <w:r>
              <w:rPr>
                <w:rFonts w:ascii="Arial" w:hAnsi="Arial" w:cs="Arial"/>
                <w:b/>
                <w:bCs/>
                <w:spacing w:val="-2"/>
                <w:sz w:val="20"/>
                <w:szCs w:val="20"/>
              </w:rPr>
              <w:t>s</w:t>
            </w:r>
            <w:r>
              <w:rPr>
                <w:rFonts w:ascii="Arial" w:hAnsi="Arial" w:cs="Arial"/>
                <w:b/>
                <w:bCs/>
                <w:spacing w:val="-1"/>
                <w:sz w:val="20"/>
                <w:szCs w:val="20"/>
              </w:rPr>
              <w:t>sment</w:t>
            </w:r>
          </w:p>
        </w:tc>
      </w:tr>
      <w:tr w:rsidR="000369C7" w:rsidTr="00082552">
        <w:trPr>
          <w:trHeight w:hRule="exact" w:val="365"/>
        </w:trPr>
        <w:tc>
          <w:tcPr>
            <w:tcW w:w="2835" w:type="dxa"/>
            <w:tcBorders>
              <w:top w:val="single" w:sz="6" w:space="0" w:color="000000"/>
              <w:left w:val="single" w:sz="6" w:space="0" w:color="000000"/>
              <w:bottom w:val="single" w:sz="6" w:space="0" w:color="000000"/>
              <w:right w:val="single" w:sz="6" w:space="0" w:color="000000"/>
            </w:tcBorders>
          </w:tcPr>
          <w:p w:rsidR="000369C7" w:rsidRDefault="000369C7" w:rsidP="00082552">
            <w:pPr>
              <w:pStyle w:val="TableParagraph"/>
              <w:kinsoku w:val="0"/>
              <w:overflowPunct w:val="0"/>
              <w:spacing w:before="56"/>
              <w:ind w:left="133"/>
            </w:pPr>
            <w:r>
              <w:rPr>
                <w:rFonts w:ascii="Arial" w:hAnsi="Arial" w:cs="Arial"/>
                <w:b/>
                <w:bCs/>
                <w:spacing w:val="-1"/>
                <w:sz w:val="20"/>
                <w:szCs w:val="20"/>
              </w:rPr>
              <w:t>Subur</w:t>
            </w:r>
            <w:r>
              <w:rPr>
                <w:rFonts w:ascii="Arial" w:hAnsi="Arial" w:cs="Arial"/>
                <w:b/>
                <w:bCs/>
                <w:sz w:val="20"/>
                <w:szCs w:val="20"/>
              </w:rPr>
              <w:t>b</w:t>
            </w:r>
            <w:r>
              <w:rPr>
                <w:rFonts w:ascii="Arial" w:hAnsi="Arial" w:cs="Arial"/>
                <w:b/>
                <w:bCs/>
                <w:spacing w:val="-1"/>
                <w:sz w:val="20"/>
                <w:szCs w:val="20"/>
              </w:rPr>
              <w:t xml:space="preserve"> pre</w:t>
            </w:r>
            <w:r>
              <w:rPr>
                <w:rFonts w:ascii="Arial" w:hAnsi="Arial" w:cs="Arial"/>
                <w:b/>
                <w:bCs/>
                <w:spacing w:val="-2"/>
                <w:sz w:val="20"/>
                <w:szCs w:val="20"/>
              </w:rPr>
              <w:t>c</w:t>
            </w:r>
            <w:r>
              <w:rPr>
                <w:rFonts w:ascii="Arial" w:hAnsi="Arial" w:cs="Arial"/>
                <w:b/>
                <w:bCs/>
                <w:spacing w:val="-1"/>
                <w:sz w:val="20"/>
                <w:szCs w:val="20"/>
              </w:rPr>
              <w:t>inc</w:t>
            </w:r>
            <w:r>
              <w:rPr>
                <w:rFonts w:ascii="Arial" w:hAnsi="Arial" w:cs="Arial"/>
                <w:b/>
                <w:bCs/>
                <w:sz w:val="20"/>
                <w:szCs w:val="20"/>
              </w:rPr>
              <w:t>t</w:t>
            </w:r>
            <w:r>
              <w:rPr>
                <w:rFonts w:ascii="Arial" w:hAnsi="Arial" w:cs="Arial"/>
                <w:b/>
                <w:bCs/>
                <w:spacing w:val="-1"/>
                <w:sz w:val="20"/>
                <w:szCs w:val="20"/>
              </w:rPr>
              <w:t xml:space="preserve"> ma</w:t>
            </w:r>
            <w:r>
              <w:rPr>
                <w:rFonts w:ascii="Arial" w:hAnsi="Arial" w:cs="Arial"/>
                <w:b/>
                <w:bCs/>
                <w:sz w:val="20"/>
                <w:szCs w:val="20"/>
              </w:rPr>
              <w:t>p</w:t>
            </w:r>
            <w:r>
              <w:rPr>
                <w:rFonts w:ascii="Arial" w:hAnsi="Arial" w:cs="Arial"/>
                <w:b/>
                <w:bCs/>
                <w:spacing w:val="-1"/>
                <w:sz w:val="20"/>
                <w:szCs w:val="20"/>
              </w:rPr>
              <w:t xml:space="preserve"> la</w:t>
            </w:r>
            <w:r>
              <w:rPr>
                <w:rFonts w:ascii="Arial" w:hAnsi="Arial" w:cs="Arial"/>
                <w:b/>
                <w:bCs/>
                <w:spacing w:val="-2"/>
                <w:sz w:val="20"/>
                <w:szCs w:val="20"/>
              </w:rPr>
              <w:t>b</w:t>
            </w:r>
            <w:r>
              <w:rPr>
                <w:rFonts w:ascii="Arial" w:hAnsi="Arial" w:cs="Arial"/>
                <w:b/>
                <w:bCs/>
                <w:sz w:val="20"/>
                <w:szCs w:val="20"/>
              </w:rPr>
              <w:t>el</w:t>
            </w:r>
          </w:p>
        </w:tc>
        <w:tc>
          <w:tcPr>
            <w:tcW w:w="2694" w:type="dxa"/>
            <w:tcBorders>
              <w:top w:val="single" w:sz="6" w:space="0" w:color="000000"/>
              <w:left w:val="single" w:sz="6" w:space="0" w:color="000000"/>
              <w:bottom w:val="single" w:sz="6" w:space="0" w:color="000000"/>
              <w:right w:val="single" w:sz="6" w:space="0" w:color="000000"/>
            </w:tcBorders>
          </w:tcPr>
          <w:p w:rsidR="000369C7" w:rsidRDefault="000369C7" w:rsidP="00082552">
            <w:pPr>
              <w:pStyle w:val="TableParagraph"/>
              <w:kinsoku w:val="0"/>
              <w:overflowPunct w:val="0"/>
              <w:spacing w:before="56"/>
              <w:ind w:left="32"/>
              <w:jc w:val="center"/>
            </w:pPr>
            <w:r>
              <w:rPr>
                <w:rFonts w:ascii="Arial" w:hAnsi="Arial" w:cs="Arial"/>
                <w:b/>
                <w:bCs/>
                <w:spacing w:val="-1"/>
                <w:sz w:val="20"/>
                <w:szCs w:val="20"/>
              </w:rPr>
              <w:t>Zone</w:t>
            </w:r>
          </w:p>
        </w:tc>
        <w:tc>
          <w:tcPr>
            <w:tcW w:w="3685" w:type="dxa"/>
            <w:tcBorders>
              <w:top w:val="single" w:sz="6" w:space="0" w:color="000000"/>
              <w:left w:val="single" w:sz="6" w:space="0" w:color="000000"/>
              <w:bottom w:val="single" w:sz="6" w:space="0" w:color="000000"/>
              <w:right w:val="single" w:sz="6" w:space="0" w:color="000000"/>
            </w:tcBorders>
          </w:tcPr>
          <w:p w:rsidR="000369C7" w:rsidRDefault="000369C7" w:rsidP="00082552">
            <w:pPr>
              <w:pStyle w:val="TableParagraph"/>
              <w:kinsoku w:val="0"/>
              <w:overflowPunct w:val="0"/>
              <w:spacing w:before="56"/>
              <w:ind w:left="2314"/>
            </w:pPr>
            <w:r>
              <w:rPr>
                <w:rFonts w:ascii="Arial" w:hAnsi="Arial" w:cs="Arial"/>
                <w:b/>
                <w:bCs/>
                <w:spacing w:val="-1"/>
                <w:sz w:val="20"/>
                <w:szCs w:val="20"/>
              </w:rPr>
              <w:t>De</w:t>
            </w:r>
            <w:r>
              <w:rPr>
                <w:rFonts w:ascii="Arial" w:hAnsi="Arial" w:cs="Arial"/>
                <w:b/>
                <w:bCs/>
                <w:spacing w:val="-3"/>
                <w:sz w:val="20"/>
                <w:szCs w:val="20"/>
              </w:rPr>
              <w:t>v</w:t>
            </w:r>
            <w:r>
              <w:rPr>
                <w:rFonts w:ascii="Arial" w:hAnsi="Arial" w:cs="Arial"/>
                <w:b/>
                <w:bCs/>
                <w:sz w:val="20"/>
                <w:szCs w:val="20"/>
              </w:rPr>
              <w:t>e</w:t>
            </w:r>
            <w:r>
              <w:rPr>
                <w:rFonts w:ascii="Arial" w:hAnsi="Arial" w:cs="Arial"/>
                <w:b/>
                <w:bCs/>
                <w:spacing w:val="-1"/>
                <w:sz w:val="20"/>
                <w:szCs w:val="20"/>
              </w:rPr>
              <w:t>lopment</w:t>
            </w:r>
          </w:p>
        </w:tc>
      </w:tr>
      <w:tr w:rsidR="000369C7" w:rsidTr="00082552">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99"/>
            </w:pPr>
            <w:r>
              <w:rPr>
                <w:rFonts w:ascii="Arial" w:hAnsi="Arial" w:cs="Arial"/>
                <w:spacing w:val="-1"/>
                <w:sz w:val="20"/>
                <w:szCs w:val="20"/>
              </w:rPr>
              <w:t>MT1</w:t>
            </w:r>
          </w:p>
        </w:tc>
        <w:tc>
          <w:tcPr>
            <w:tcW w:w="2694"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retail</w:t>
            </w:r>
            <w:r>
              <w:rPr>
                <w:rFonts w:ascii="Arial" w:hAnsi="Arial" w:cs="Arial"/>
                <w:i/>
                <w:iCs/>
                <w:spacing w:val="-1"/>
                <w:sz w:val="20"/>
                <w:szCs w:val="20"/>
              </w:rPr>
              <w:t xml:space="preserve"> </w:t>
            </w:r>
            <w:r>
              <w:rPr>
                <w:rFonts w:ascii="Arial" w:hAnsi="Arial" w:cs="Arial"/>
                <w:i/>
                <w:iCs/>
                <w:sz w:val="20"/>
                <w:szCs w:val="20"/>
              </w:rPr>
              <w:t>plant</w:t>
            </w:r>
            <w:r>
              <w:rPr>
                <w:rFonts w:ascii="Arial" w:hAnsi="Arial" w:cs="Arial"/>
                <w:i/>
                <w:iCs/>
                <w:spacing w:val="-1"/>
                <w:sz w:val="20"/>
                <w:szCs w:val="20"/>
              </w:rPr>
              <w:t xml:space="preserve"> </w:t>
            </w:r>
            <w:r>
              <w:rPr>
                <w:rFonts w:ascii="Arial" w:hAnsi="Arial" w:cs="Arial"/>
                <w:i/>
                <w:iCs/>
                <w:sz w:val="20"/>
                <w:szCs w:val="20"/>
              </w:rPr>
              <w:t>n</w:t>
            </w:r>
            <w:r>
              <w:rPr>
                <w:rFonts w:ascii="Arial" w:hAnsi="Arial" w:cs="Arial"/>
                <w:i/>
                <w:iCs/>
                <w:spacing w:val="-2"/>
                <w:sz w:val="20"/>
                <w:szCs w:val="20"/>
              </w:rPr>
              <w:t>u</w:t>
            </w:r>
            <w:r>
              <w:rPr>
                <w:rFonts w:ascii="Arial" w:hAnsi="Arial" w:cs="Arial"/>
                <w:i/>
                <w:iCs/>
                <w:sz w:val="20"/>
                <w:szCs w:val="20"/>
              </w:rPr>
              <w:t>rs</w:t>
            </w:r>
            <w:r>
              <w:rPr>
                <w:rFonts w:ascii="Arial" w:hAnsi="Arial" w:cs="Arial"/>
                <w:i/>
                <w:iCs/>
                <w:spacing w:val="-2"/>
                <w:sz w:val="20"/>
                <w:szCs w:val="20"/>
              </w:rPr>
              <w:t>e</w:t>
            </w:r>
            <w:r>
              <w:rPr>
                <w:rFonts w:ascii="Arial" w:hAnsi="Arial" w:cs="Arial"/>
                <w:i/>
                <w:iCs/>
                <w:spacing w:val="-1"/>
                <w:sz w:val="20"/>
                <w:szCs w:val="20"/>
              </w:rPr>
              <w:t>r</w:t>
            </w:r>
            <w:r>
              <w:rPr>
                <w:rFonts w:ascii="Arial" w:hAnsi="Arial" w:cs="Arial"/>
                <w:i/>
                <w:iCs/>
                <w:sz w:val="20"/>
                <w:szCs w:val="20"/>
              </w:rPr>
              <w:t>y</w:t>
            </w:r>
          </w:p>
          <w:p w:rsidR="000369C7" w:rsidRDefault="000369C7" w:rsidP="00082552">
            <w:pPr>
              <w:pStyle w:val="TableParagraph"/>
              <w:kinsoku w:val="0"/>
              <w:overflowPunct w:val="0"/>
              <w:ind w:left="459" w:right="96"/>
              <w:jc w:val="right"/>
            </w:pPr>
            <w:r>
              <w:rPr>
                <w:rFonts w:ascii="Arial" w:hAnsi="Arial" w:cs="Arial"/>
                <w:i/>
                <w:iCs/>
                <w:sz w:val="20"/>
                <w:szCs w:val="20"/>
              </w:rPr>
              <w:t>produce market</w:t>
            </w:r>
          </w:p>
        </w:tc>
      </w:tr>
      <w:tr w:rsidR="000369C7" w:rsidRPr="0053736D" w:rsidTr="00082552">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99"/>
            </w:pPr>
            <w:r>
              <w:rPr>
                <w:rFonts w:ascii="Arial" w:hAnsi="Arial" w:cs="Arial"/>
                <w:spacing w:val="-1"/>
                <w:sz w:val="20"/>
                <w:szCs w:val="20"/>
              </w:rPr>
              <w:t>MT2</w:t>
            </w:r>
          </w:p>
        </w:tc>
        <w:tc>
          <w:tcPr>
            <w:tcW w:w="2694"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0369C7" w:rsidRPr="0053736D" w:rsidRDefault="000369C7" w:rsidP="00082552">
            <w:pPr>
              <w:pStyle w:val="TableParagraph"/>
              <w:kinsoku w:val="0"/>
              <w:overflowPunct w:val="0"/>
              <w:ind w:left="459" w:right="96"/>
              <w:jc w:val="right"/>
              <w:rPr>
                <w:rFonts w:ascii="Arial" w:hAnsi="Arial" w:cs="Arial"/>
                <w:i/>
                <w:sz w:val="20"/>
                <w:szCs w:val="20"/>
              </w:rPr>
            </w:pPr>
            <w:r>
              <w:rPr>
                <w:rFonts w:ascii="Arial" w:hAnsi="Arial" w:cs="Arial"/>
                <w:i/>
                <w:sz w:val="20"/>
                <w:szCs w:val="20"/>
              </w:rPr>
              <w:t>e</w:t>
            </w:r>
            <w:r w:rsidRPr="0053736D">
              <w:rPr>
                <w:rFonts w:ascii="Arial" w:hAnsi="Arial" w:cs="Arial"/>
                <w:i/>
                <w:sz w:val="20"/>
                <w:szCs w:val="20"/>
              </w:rPr>
              <w:t>mergency</w:t>
            </w:r>
            <w:r>
              <w:rPr>
                <w:rFonts w:ascii="Arial" w:hAnsi="Arial" w:cs="Arial"/>
                <w:i/>
                <w:sz w:val="20"/>
                <w:szCs w:val="20"/>
              </w:rPr>
              <w:t xml:space="preserve"> services</w:t>
            </w:r>
            <w:r w:rsidRPr="0053736D">
              <w:rPr>
                <w:rFonts w:ascii="Arial" w:hAnsi="Arial" w:cs="Arial"/>
                <w:i/>
                <w:sz w:val="20"/>
                <w:szCs w:val="20"/>
              </w:rPr>
              <w:t xml:space="preserve"> </w:t>
            </w:r>
            <w:r>
              <w:rPr>
                <w:rFonts w:ascii="Arial" w:hAnsi="Arial" w:cs="Arial"/>
                <w:i/>
                <w:sz w:val="20"/>
                <w:szCs w:val="20"/>
              </w:rPr>
              <w:t>facility</w:t>
            </w:r>
          </w:p>
        </w:tc>
      </w:tr>
      <w:tr w:rsidR="000369C7" w:rsidTr="00082552">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99"/>
            </w:pPr>
            <w:r>
              <w:rPr>
                <w:rFonts w:ascii="Arial" w:hAnsi="Arial" w:cs="Arial"/>
                <w:spacing w:val="-1"/>
                <w:sz w:val="20"/>
                <w:szCs w:val="20"/>
              </w:rPr>
              <w:t>MT3</w:t>
            </w:r>
          </w:p>
        </w:tc>
        <w:tc>
          <w:tcPr>
            <w:tcW w:w="2694"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0369C7" w:rsidRPr="00E6208C" w:rsidRDefault="000369C7" w:rsidP="00082552">
            <w:pPr>
              <w:pStyle w:val="TableParagraph"/>
              <w:kinsoku w:val="0"/>
              <w:overflowPunct w:val="0"/>
              <w:ind w:left="459" w:right="96"/>
              <w:jc w:val="right"/>
              <w:rPr>
                <w:rFonts w:ascii="Arial" w:hAnsi="Arial" w:cs="Arial"/>
                <w:i/>
                <w:iCs/>
                <w:sz w:val="20"/>
                <w:szCs w:val="20"/>
              </w:rPr>
            </w:pPr>
            <w:r>
              <w:rPr>
                <w:rFonts w:ascii="Arial" w:hAnsi="Arial" w:cs="Arial"/>
                <w:i/>
                <w:iCs/>
                <w:sz w:val="20"/>
                <w:szCs w:val="20"/>
              </w:rPr>
              <w:t>produce market</w:t>
            </w:r>
          </w:p>
        </w:tc>
      </w:tr>
      <w:tr w:rsidR="000369C7" w:rsidTr="00082552">
        <w:trPr>
          <w:trHeight w:val="288"/>
        </w:trPr>
        <w:tc>
          <w:tcPr>
            <w:tcW w:w="283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99"/>
            </w:pPr>
            <w:r>
              <w:rPr>
                <w:rFonts w:ascii="Arial" w:hAnsi="Arial" w:cs="Arial"/>
                <w:spacing w:val="-1"/>
                <w:sz w:val="20"/>
                <w:szCs w:val="20"/>
              </w:rPr>
              <w:t>MT4</w:t>
            </w:r>
          </w:p>
        </w:tc>
        <w:tc>
          <w:tcPr>
            <w:tcW w:w="2694"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1058" w:right="1059"/>
              <w:jc w:val="center"/>
            </w:pPr>
            <w:r>
              <w:rPr>
                <w:rFonts w:ascii="Arial" w:hAnsi="Arial" w:cs="Arial"/>
                <w:sz w:val="20"/>
                <w:szCs w:val="20"/>
              </w:rPr>
              <w:t>NU</w:t>
            </w:r>
            <w:r>
              <w:rPr>
                <w:rFonts w:ascii="Arial" w:hAnsi="Arial" w:cs="Arial"/>
                <w:spacing w:val="-2"/>
                <w:sz w:val="20"/>
                <w:szCs w:val="20"/>
              </w:rPr>
              <w:t>Z</w:t>
            </w:r>
            <w:r>
              <w:rPr>
                <w:rFonts w:ascii="Arial" w:hAnsi="Arial" w:cs="Arial"/>
                <w:sz w:val="20"/>
                <w:szCs w:val="20"/>
              </w:rPr>
              <w:t>1</w:t>
            </w:r>
          </w:p>
        </w:tc>
        <w:tc>
          <w:tcPr>
            <w:tcW w:w="3685" w:type="dxa"/>
            <w:tcBorders>
              <w:top w:val="single" w:sz="6" w:space="0" w:color="000000"/>
              <w:left w:val="single" w:sz="6" w:space="0" w:color="000000"/>
              <w:bottom w:val="single" w:sz="6" w:space="0" w:color="000000"/>
              <w:right w:val="single" w:sz="6" w:space="0" w:color="000000"/>
            </w:tcBorders>
            <w:vAlign w:val="center"/>
          </w:tcPr>
          <w:p w:rsidR="000369C7" w:rsidRDefault="000369C7" w:rsidP="00082552">
            <w:pPr>
              <w:pStyle w:val="TableParagraph"/>
              <w:kinsoku w:val="0"/>
              <w:overflowPunct w:val="0"/>
              <w:ind w:left="459" w:right="96"/>
              <w:jc w:val="right"/>
            </w:pPr>
            <w:r w:rsidRPr="005A709B">
              <w:rPr>
                <w:rFonts w:ascii="Arial" w:hAnsi="Arial" w:cs="Arial"/>
                <w:i/>
                <w:iCs/>
                <w:sz w:val="20"/>
                <w:szCs w:val="20"/>
              </w:rPr>
              <w:t>mining</w:t>
            </w:r>
            <w:r>
              <w:rPr>
                <w:rFonts w:ascii="Arial" w:hAnsi="Arial" w:cs="Arial"/>
                <w:i/>
                <w:iCs/>
                <w:spacing w:val="-1"/>
                <w:sz w:val="20"/>
                <w:szCs w:val="20"/>
              </w:rPr>
              <w:t xml:space="preserve"> </w:t>
            </w:r>
            <w:r>
              <w:rPr>
                <w:rFonts w:ascii="Arial" w:hAnsi="Arial" w:cs="Arial"/>
                <w:i/>
                <w:iCs/>
                <w:sz w:val="20"/>
                <w:szCs w:val="20"/>
              </w:rPr>
              <w:t>indus</w:t>
            </w:r>
            <w:r>
              <w:rPr>
                <w:rFonts w:ascii="Arial" w:hAnsi="Arial" w:cs="Arial"/>
                <w:i/>
                <w:iCs/>
                <w:spacing w:val="-2"/>
                <w:sz w:val="20"/>
                <w:szCs w:val="20"/>
              </w:rPr>
              <w:t>t</w:t>
            </w:r>
            <w:r>
              <w:rPr>
                <w:rFonts w:ascii="Arial" w:hAnsi="Arial" w:cs="Arial"/>
                <w:i/>
                <w:iCs/>
                <w:sz w:val="20"/>
                <w:szCs w:val="20"/>
              </w:rPr>
              <w:t>ry</w:t>
            </w:r>
          </w:p>
        </w:tc>
      </w:tr>
    </w:tbl>
    <w:p w:rsidR="000369C7" w:rsidRPr="00C023FB" w:rsidRDefault="000369C7" w:rsidP="000369C7">
      <w:pPr>
        <w:pStyle w:val="BodyText"/>
        <w:rPr>
          <w:sz w:val="8"/>
          <w:szCs w:val="8"/>
        </w:rPr>
      </w:pPr>
    </w:p>
    <w:p w:rsidR="000369C7" w:rsidRPr="00C023FB" w:rsidRDefault="000369C7" w:rsidP="000369C7">
      <w:pPr>
        <w:pStyle w:val="BodyText"/>
        <w:rPr>
          <w:sz w:val="8"/>
          <w:szCs w:val="8"/>
        </w:rPr>
        <w:sectPr w:rsidR="000369C7" w:rsidRPr="00C023FB" w:rsidSect="00082552">
          <w:headerReference w:type="even" r:id="rId20"/>
          <w:headerReference w:type="default" r:id="rId21"/>
          <w:footerReference w:type="default" r:id="rId22"/>
          <w:headerReference w:type="first" r:id="rId23"/>
          <w:footerReference w:type="first" r:id="rId24"/>
          <w:pgSz w:w="11906" w:h="16838"/>
          <w:pgMar w:top="1440" w:right="1418" w:bottom="1440" w:left="1418" w:header="709" w:footer="381" w:gutter="0"/>
          <w:pgNumType w:start="1"/>
          <w:cols w:space="708"/>
          <w:titlePg/>
          <w:docGrid w:linePitch="360"/>
        </w:sectPr>
      </w:pPr>
    </w:p>
    <w:p w:rsidR="00082552" w:rsidRPr="00F82C1F" w:rsidRDefault="00082552" w:rsidP="00082552">
      <w:pPr>
        <w:pStyle w:val="partsubheading"/>
      </w:pPr>
      <w:bookmarkStart w:id="15" w:name="_Toc343525646"/>
      <w:r w:rsidRPr="00F82C1F">
        <w:t xml:space="preserve">RC1 – </w:t>
      </w:r>
      <w:r>
        <w:t xml:space="preserve">Pialligo </w:t>
      </w:r>
      <w:bookmarkEnd w:id="15"/>
      <w:r>
        <w:t>Agricultural Area</w:t>
      </w:r>
    </w:p>
    <w:p w:rsidR="00082552" w:rsidRDefault="00082552" w:rsidP="00082552">
      <w:pPr>
        <w:pStyle w:val="bodyText0"/>
        <w:spacing w:after="240"/>
      </w:pPr>
      <w:r>
        <w:t>This part applies to blocks and parcels identified in area RC1 shown on the Pialligo</w:t>
      </w:r>
      <w:r w:rsidRPr="00AA08B9">
        <w:rPr>
          <w:color w:val="FF0000"/>
        </w:rPr>
        <w:t xml:space="preserve"> </w:t>
      </w:r>
      <w:r>
        <w:t>Precinct Map.</w:t>
      </w:r>
    </w:p>
    <w:p w:rsidR="00082552" w:rsidRPr="000C3146" w:rsidRDefault="00082552" w:rsidP="00082552">
      <w:pPr>
        <w:pStyle w:val="bodyText0"/>
        <w:spacing w:after="120" w:line="240" w:lineRule="auto"/>
        <w:rPr>
          <w:b/>
          <w:sz w:val="22"/>
          <w:szCs w:val="22"/>
        </w:rPr>
      </w:pPr>
      <w:r w:rsidRPr="000C3146">
        <w:rPr>
          <w:b/>
          <w:sz w:val="22"/>
          <w:szCs w:val="22"/>
        </w:rPr>
        <w:t>Desired character</w:t>
      </w:r>
    </w:p>
    <w:p w:rsidR="00082552" w:rsidRPr="00C023FB" w:rsidRDefault="00082552" w:rsidP="00082552">
      <w:pPr>
        <w:pStyle w:val="bodyText0"/>
        <w:spacing w:after="240"/>
      </w:pPr>
      <w:bookmarkStart w:id="16" w:name="_Toc343525647"/>
      <w:r w:rsidRPr="00D94199">
        <w:t xml:space="preserve">The </w:t>
      </w:r>
      <w:r>
        <w:t xml:space="preserve">desired </w:t>
      </w:r>
      <w:r w:rsidRPr="00D94199">
        <w:t>character of Pialligo consists of a rural landscape with nurseries and small scale shops, craft stores, restaurants and cafes sited close to Beltana Road. The majority of land in Pialligo away from Beltana Road will have a</w:t>
      </w:r>
      <w:r>
        <w:t>n</w:t>
      </w:r>
      <w:r w:rsidRPr="00D94199">
        <w:t xml:space="preserve"> agricultural and landscape character with low scale built form sympathetic to the environment, visually and physically separated by distance and landscaping between buildings.</w:t>
      </w:r>
    </w:p>
    <w:p w:rsidR="00082552" w:rsidRDefault="00082552" w:rsidP="00082552">
      <w:pPr>
        <w:pStyle w:val="elementHeading"/>
        <w:keepNext/>
        <w:numPr>
          <w:ilvl w:val="0"/>
          <w:numId w:val="30"/>
        </w:numPr>
      </w:pPr>
      <w:r w:rsidRPr="00D90905">
        <w:t>Use</w:t>
      </w:r>
      <w:bookmarkEnd w:id="1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082552" w:rsidRPr="00232A38" w:rsidTr="00082552">
        <w:trPr>
          <w:tblHeader/>
        </w:trPr>
        <w:tc>
          <w:tcPr>
            <w:tcW w:w="2539" w:type="pct"/>
            <w:shd w:val="clear" w:color="auto" w:fill="CCCCCC"/>
          </w:tcPr>
          <w:p w:rsidR="00082552" w:rsidRPr="00232A38" w:rsidRDefault="00082552" w:rsidP="00082552">
            <w:pPr>
              <w:pStyle w:val="codeHeading"/>
              <w:keepNext/>
            </w:pPr>
            <w:r w:rsidRPr="00232A38">
              <w:t>Rules</w:t>
            </w:r>
          </w:p>
        </w:tc>
        <w:tc>
          <w:tcPr>
            <w:tcW w:w="2461" w:type="pct"/>
            <w:shd w:val="clear" w:color="auto" w:fill="CCCCCC"/>
          </w:tcPr>
          <w:p w:rsidR="00082552" w:rsidRPr="00232A38" w:rsidRDefault="00082552" w:rsidP="00082552">
            <w:pPr>
              <w:pStyle w:val="codeHeading"/>
            </w:pPr>
            <w:r w:rsidRPr="00232A38">
              <w:t>Criteria</w:t>
            </w:r>
          </w:p>
        </w:tc>
      </w:tr>
      <w:tr w:rsidR="00082552" w:rsidRPr="00B97039" w:rsidTr="00082552">
        <w:tc>
          <w:tcPr>
            <w:tcW w:w="5000" w:type="pct"/>
            <w:gridSpan w:val="2"/>
            <w:shd w:val="clear" w:color="auto" w:fill="E6E6E6"/>
          </w:tcPr>
          <w:p w:rsidR="00082552" w:rsidRPr="00B97039" w:rsidDel="00612863" w:rsidRDefault="00082552" w:rsidP="00082552">
            <w:pPr>
              <w:pStyle w:val="CodeItem"/>
              <w:keepNext/>
              <w:numPr>
                <w:ilvl w:val="1"/>
                <w:numId w:val="30"/>
              </w:numPr>
            </w:pPr>
            <w:r>
              <w:t>Area A and B</w:t>
            </w:r>
          </w:p>
        </w:tc>
      </w:tr>
      <w:tr w:rsidR="00082552" w:rsidRPr="00D03F6E" w:rsidTr="00082552">
        <w:tc>
          <w:tcPr>
            <w:tcW w:w="2539" w:type="pct"/>
          </w:tcPr>
          <w:p w:rsidR="00082552" w:rsidRPr="00D03F6E" w:rsidRDefault="00082552" w:rsidP="00082552">
            <w:pPr>
              <w:pStyle w:val="RuleList"/>
              <w:ind w:left="0"/>
            </w:pPr>
          </w:p>
          <w:p w:rsidR="00082552" w:rsidRDefault="00082552" w:rsidP="00082552">
            <w:pPr>
              <w:pStyle w:val="RuleList"/>
              <w:numPr>
                <w:ilvl w:val="1"/>
                <w:numId w:val="29"/>
              </w:numPr>
              <w:ind w:left="0"/>
            </w:pPr>
            <w:r>
              <w:t>Area ‘A’, shown in figure 1, is defined as leased land located within 60 metres of the Beltana Road reservation; except where the following applies:</w:t>
            </w:r>
          </w:p>
          <w:p w:rsidR="00082552" w:rsidRDefault="00082552" w:rsidP="00082552">
            <w:pPr>
              <w:pStyle w:val="RuleList"/>
              <w:numPr>
                <w:ilvl w:val="2"/>
                <w:numId w:val="29"/>
              </w:numPr>
            </w:pPr>
            <w:r>
              <w:t>for block 15 section 2, area ‘A’ is not less than 60m and not more than 120m from Beltana Road</w:t>
            </w:r>
          </w:p>
          <w:p w:rsidR="00082552" w:rsidRPr="00D03F6E" w:rsidRDefault="00082552" w:rsidP="00082552">
            <w:pPr>
              <w:pStyle w:val="RuleList"/>
              <w:numPr>
                <w:ilvl w:val="1"/>
                <w:numId w:val="29"/>
              </w:numPr>
              <w:ind w:left="0"/>
            </w:pPr>
            <w:r>
              <w:t>Area ‘B’, shown in figure 1, is identified as the remaining leased land excluding area ‘A’, and excluding the hatched area in figure 1.</w:t>
            </w:r>
          </w:p>
        </w:tc>
        <w:tc>
          <w:tcPr>
            <w:tcW w:w="2461" w:type="pct"/>
          </w:tcPr>
          <w:p w:rsidR="00082552" w:rsidRPr="00D03F6E" w:rsidRDefault="00082552" w:rsidP="00082552">
            <w:pPr>
              <w:pStyle w:val="CritList"/>
              <w:numPr>
                <w:ilvl w:val="0"/>
                <w:numId w:val="28"/>
              </w:numPr>
              <w:rPr>
                <w:vanish/>
              </w:rPr>
            </w:pPr>
          </w:p>
          <w:p w:rsidR="00082552" w:rsidRPr="00D03F6E" w:rsidRDefault="00082552" w:rsidP="00082552">
            <w:pPr>
              <w:pStyle w:val="CritList"/>
              <w:numPr>
                <w:ilvl w:val="1"/>
                <w:numId w:val="28"/>
              </w:numPr>
            </w:pPr>
          </w:p>
          <w:p w:rsidR="00082552" w:rsidRPr="00D03F6E" w:rsidRDefault="00082552" w:rsidP="00082552">
            <w:pPr>
              <w:pStyle w:val="CritList"/>
              <w:numPr>
                <w:ilvl w:val="1"/>
                <w:numId w:val="28"/>
              </w:numPr>
            </w:pPr>
            <w:r w:rsidRPr="00D03F6E">
              <w:t xml:space="preserve">This is a mandatory requirement.  There is no applicable criterion. </w:t>
            </w:r>
          </w:p>
        </w:tc>
      </w:tr>
      <w:tr w:rsidR="00082552" w:rsidRPr="00B97039" w:rsidTr="00082552">
        <w:tc>
          <w:tcPr>
            <w:tcW w:w="5000" w:type="pct"/>
            <w:gridSpan w:val="2"/>
            <w:shd w:val="clear" w:color="auto" w:fill="E6E6E6"/>
          </w:tcPr>
          <w:p w:rsidR="00082552" w:rsidRPr="00B97039" w:rsidDel="00612863" w:rsidRDefault="00082552" w:rsidP="00082552">
            <w:pPr>
              <w:pStyle w:val="CodeItem"/>
              <w:keepNext/>
              <w:numPr>
                <w:ilvl w:val="1"/>
                <w:numId w:val="30"/>
              </w:numPr>
            </w:pPr>
            <w:r>
              <w:t>Ancillary</w:t>
            </w:r>
            <w:r w:rsidRPr="00B97039">
              <w:t xml:space="preserve"> </w:t>
            </w:r>
            <w:r>
              <w:t xml:space="preserve">commercial </w:t>
            </w:r>
            <w:r w:rsidRPr="00B97039">
              <w:t>use</w:t>
            </w:r>
            <w:r>
              <w:t>s – floor space limit</w:t>
            </w:r>
          </w:p>
        </w:tc>
      </w:tr>
      <w:tr w:rsidR="00082552" w:rsidRPr="00D03F6E" w:rsidTr="00082552">
        <w:tc>
          <w:tcPr>
            <w:tcW w:w="2539" w:type="pct"/>
          </w:tcPr>
          <w:p w:rsidR="00082552" w:rsidRPr="00D03F6E" w:rsidRDefault="00082552" w:rsidP="00082552">
            <w:pPr>
              <w:pStyle w:val="RuleList"/>
              <w:ind w:left="0"/>
            </w:pPr>
          </w:p>
          <w:p w:rsidR="00082552" w:rsidRPr="00D03F6E" w:rsidRDefault="00082552" w:rsidP="00082552">
            <w:pPr>
              <w:pStyle w:val="RuleList"/>
              <w:numPr>
                <w:ilvl w:val="1"/>
                <w:numId w:val="29"/>
              </w:numPr>
              <w:ind w:left="0"/>
            </w:pPr>
            <w:r w:rsidRPr="00D03F6E">
              <w:t xml:space="preserve">This rule applies to development located within </w:t>
            </w:r>
            <w:r>
              <w:t>area ‘A’ shown in figure 1</w:t>
            </w:r>
            <w:r w:rsidRPr="00D03F6E">
              <w:t>.</w:t>
            </w:r>
          </w:p>
          <w:p w:rsidR="00082552" w:rsidRPr="00D03F6E" w:rsidRDefault="00082552" w:rsidP="00082552">
            <w:pPr>
              <w:pStyle w:val="RuleList"/>
              <w:numPr>
                <w:ilvl w:val="1"/>
                <w:numId w:val="29"/>
              </w:numPr>
              <w:ind w:left="0"/>
            </w:pPr>
            <w:r w:rsidRPr="00D03F6E">
              <w:t xml:space="preserve">The maximum </w:t>
            </w:r>
            <w:r w:rsidRPr="00D03F6E">
              <w:rPr>
                <w:i/>
              </w:rPr>
              <w:t>gross floor area</w:t>
            </w:r>
            <w:r w:rsidRPr="00D03F6E">
              <w:t xml:space="preserve"> for each of the following </w:t>
            </w:r>
            <w:r w:rsidRPr="00D03F6E">
              <w:rPr>
                <w:i/>
              </w:rPr>
              <w:t>ancillary</w:t>
            </w:r>
            <w:r w:rsidRPr="00D03F6E">
              <w:t xml:space="preserve"> uses</w:t>
            </w:r>
            <w:r>
              <w:t xml:space="preserve"> in area ‘A’</w:t>
            </w:r>
            <w:r w:rsidRPr="00D03F6E">
              <w:t xml:space="preserve"> is:</w:t>
            </w:r>
          </w:p>
          <w:p w:rsidR="00082552" w:rsidRPr="00B316E8" w:rsidRDefault="00082552" w:rsidP="00082552">
            <w:pPr>
              <w:pStyle w:val="RuleList"/>
              <w:numPr>
                <w:ilvl w:val="2"/>
                <w:numId w:val="29"/>
              </w:numPr>
            </w:pPr>
            <w:r w:rsidRPr="00D03F6E">
              <w:rPr>
                <w:i/>
              </w:rPr>
              <w:t xml:space="preserve">craft workshop </w:t>
            </w:r>
            <w:r>
              <w:t>– maximum 200m</w:t>
            </w:r>
            <w:r>
              <w:rPr>
                <w:vertAlign w:val="superscript"/>
              </w:rPr>
              <w:t>2</w:t>
            </w:r>
            <w:r>
              <w:t xml:space="preserve"> </w:t>
            </w:r>
            <w:r w:rsidRPr="00B316E8">
              <w:t>per lease with a maximum 150m</w:t>
            </w:r>
            <w:r w:rsidRPr="00B316E8">
              <w:rPr>
                <w:vertAlign w:val="superscript"/>
              </w:rPr>
              <w:t>2</w:t>
            </w:r>
            <w:r w:rsidRPr="00B316E8">
              <w:t xml:space="preserve"> per </w:t>
            </w:r>
            <w:r>
              <w:t>craft workshop</w:t>
            </w:r>
          </w:p>
          <w:p w:rsidR="00082552" w:rsidRPr="00B316E8" w:rsidRDefault="00082552" w:rsidP="00082552">
            <w:pPr>
              <w:pStyle w:val="RuleList"/>
              <w:numPr>
                <w:ilvl w:val="2"/>
                <w:numId w:val="29"/>
              </w:numPr>
            </w:pPr>
            <w:r w:rsidRPr="00D03F6E">
              <w:rPr>
                <w:i/>
              </w:rPr>
              <w:t>industrial trades</w:t>
            </w:r>
            <w:r w:rsidRPr="00D03F6E">
              <w:t xml:space="preserve"> restricted to workshops as</w:t>
            </w:r>
            <w:r>
              <w:t xml:space="preserve">sociated with </w:t>
            </w:r>
            <w:r w:rsidRPr="00B316E8">
              <w:t>rural activity – maximum 200m</w:t>
            </w:r>
            <w:r w:rsidRPr="00B316E8">
              <w:rPr>
                <w:vertAlign w:val="superscript"/>
              </w:rPr>
              <w:t>2</w:t>
            </w:r>
            <w:r w:rsidRPr="00B316E8">
              <w:t xml:space="preserve"> per lease with a maximum 150m</w:t>
            </w:r>
            <w:r w:rsidRPr="00B316E8">
              <w:rPr>
                <w:vertAlign w:val="superscript"/>
              </w:rPr>
              <w:t>2</w:t>
            </w:r>
            <w:r w:rsidRPr="00B316E8">
              <w:t xml:space="preserve"> per </w:t>
            </w:r>
            <w:r>
              <w:t>industrial trade workshop</w:t>
            </w:r>
          </w:p>
          <w:p w:rsidR="00082552" w:rsidRPr="00D03F6E" w:rsidRDefault="00082552" w:rsidP="00082552">
            <w:pPr>
              <w:pStyle w:val="RuleList"/>
              <w:numPr>
                <w:ilvl w:val="2"/>
                <w:numId w:val="29"/>
              </w:numPr>
            </w:pPr>
            <w:r w:rsidRPr="00D03F6E">
              <w:rPr>
                <w:i/>
              </w:rPr>
              <w:t>produce market</w:t>
            </w:r>
            <w:r>
              <w:t xml:space="preserve"> – maximum 300m</w:t>
            </w:r>
            <w:r>
              <w:rPr>
                <w:vertAlign w:val="superscript"/>
              </w:rPr>
              <w:t>2</w:t>
            </w:r>
            <w:r>
              <w:t xml:space="preserve"> per lease with a maximum 100</w:t>
            </w:r>
            <w:r w:rsidRPr="00D03F6E">
              <w:t>m</w:t>
            </w:r>
            <w:r w:rsidRPr="00D03F6E">
              <w:rPr>
                <w:vertAlign w:val="superscript"/>
              </w:rPr>
              <w:t>2</w:t>
            </w:r>
            <w:r>
              <w:t xml:space="preserve"> per produce market</w:t>
            </w:r>
          </w:p>
          <w:p w:rsidR="00082552" w:rsidRPr="00D03F6E" w:rsidRDefault="00082552" w:rsidP="00082552">
            <w:pPr>
              <w:pStyle w:val="RuleList"/>
              <w:numPr>
                <w:ilvl w:val="2"/>
                <w:numId w:val="29"/>
              </w:numPr>
            </w:pPr>
            <w:r w:rsidRPr="00D03F6E">
              <w:rPr>
                <w:i/>
              </w:rPr>
              <w:t>restaurant</w:t>
            </w:r>
            <w:r w:rsidRPr="00D03F6E">
              <w:t xml:space="preserve"> – </w:t>
            </w:r>
            <w:r>
              <w:t>maximum 250m</w:t>
            </w:r>
            <w:r>
              <w:rPr>
                <w:vertAlign w:val="superscript"/>
              </w:rPr>
              <w:t>2</w:t>
            </w:r>
            <w:r>
              <w:t xml:space="preserve"> per lease with a maximum 150</w:t>
            </w:r>
            <w:r w:rsidRPr="00D03F6E">
              <w:t>m</w:t>
            </w:r>
            <w:r w:rsidRPr="00D03F6E">
              <w:rPr>
                <w:vertAlign w:val="superscript"/>
              </w:rPr>
              <w:t>2</w:t>
            </w:r>
            <w:r>
              <w:t xml:space="preserve"> per restaurant</w:t>
            </w:r>
          </w:p>
          <w:p w:rsidR="00082552" w:rsidRPr="00D03F6E" w:rsidRDefault="00082552" w:rsidP="00082552">
            <w:pPr>
              <w:pStyle w:val="RuleList"/>
              <w:numPr>
                <w:ilvl w:val="2"/>
                <w:numId w:val="29"/>
              </w:numPr>
            </w:pPr>
            <w:r w:rsidRPr="00D03F6E">
              <w:rPr>
                <w:i/>
              </w:rPr>
              <w:t>SHOP</w:t>
            </w:r>
            <w:r w:rsidRPr="00D03F6E">
              <w:t xml:space="preserve"> restricted to an art, craft or sculpture dealer – 100m</w:t>
            </w:r>
            <w:r w:rsidRPr="00D03F6E">
              <w:rPr>
                <w:vertAlign w:val="superscript"/>
              </w:rPr>
              <w:t>2</w:t>
            </w:r>
          </w:p>
        </w:tc>
        <w:tc>
          <w:tcPr>
            <w:tcW w:w="2461" w:type="pct"/>
          </w:tcPr>
          <w:p w:rsidR="00082552" w:rsidRPr="00D03F6E" w:rsidRDefault="00082552" w:rsidP="00082552">
            <w:pPr>
              <w:pStyle w:val="CritList"/>
              <w:numPr>
                <w:ilvl w:val="0"/>
                <w:numId w:val="28"/>
              </w:numPr>
              <w:rPr>
                <w:vanish/>
              </w:rPr>
            </w:pPr>
          </w:p>
          <w:p w:rsidR="00082552" w:rsidRPr="00D03F6E" w:rsidRDefault="00082552" w:rsidP="00082552">
            <w:pPr>
              <w:pStyle w:val="CritList"/>
              <w:numPr>
                <w:ilvl w:val="1"/>
                <w:numId w:val="28"/>
              </w:numPr>
            </w:pPr>
          </w:p>
          <w:p w:rsidR="00082552" w:rsidRPr="00D03F6E" w:rsidRDefault="00082552" w:rsidP="00082552">
            <w:pPr>
              <w:pStyle w:val="CritList"/>
              <w:numPr>
                <w:ilvl w:val="1"/>
                <w:numId w:val="28"/>
              </w:numPr>
            </w:pPr>
            <w:r w:rsidRPr="00D03F6E">
              <w:t xml:space="preserve">This is a mandatory requirement.  There is no applicable criterion. </w:t>
            </w:r>
          </w:p>
        </w:tc>
      </w:tr>
    </w:tbl>
    <w:p w:rsidR="00082552" w:rsidRDefault="00082552" w:rsidP="00082552">
      <w:pPr>
        <w:sectPr w:rsidR="00082552" w:rsidSect="00B836AF">
          <w:headerReference w:type="even" r:id="rId25"/>
          <w:headerReference w:type="default" r:id="rId26"/>
          <w:footerReference w:type="default" r:id="rId27"/>
          <w:headerReference w:type="first" r:id="rId28"/>
          <w:pgSz w:w="11906" w:h="16838" w:code="9"/>
          <w:pgMar w:top="1440" w:right="1474" w:bottom="1440" w:left="1797" w:header="709" w:footer="505" w:gutter="0"/>
          <w:cols w:space="708"/>
          <w:docGrid w:linePitch="360"/>
        </w:sect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082552" w:rsidRPr="00232A38" w:rsidTr="00082552">
        <w:trPr>
          <w:tblHeader/>
        </w:trPr>
        <w:tc>
          <w:tcPr>
            <w:tcW w:w="2539" w:type="pct"/>
            <w:shd w:val="clear" w:color="auto" w:fill="CCCCCC"/>
          </w:tcPr>
          <w:p w:rsidR="00082552" w:rsidRPr="00232A38" w:rsidRDefault="00082552" w:rsidP="00082552">
            <w:pPr>
              <w:pStyle w:val="codeHeading"/>
              <w:keepNext/>
            </w:pPr>
            <w:r w:rsidRPr="00232A38">
              <w:t>Rules</w:t>
            </w:r>
          </w:p>
        </w:tc>
        <w:tc>
          <w:tcPr>
            <w:tcW w:w="2461" w:type="pct"/>
            <w:shd w:val="clear" w:color="auto" w:fill="CCCCCC"/>
          </w:tcPr>
          <w:p w:rsidR="00082552" w:rsidRPr="00232A38" w:rsidRDefault="00082552" w:rsidP="00082552">
            <w:pPr>
              <w:pStyle w:val="codeHeading"/>
            </w:pPr>
            <w:r w:rsidRPr="00232A38">
              <w:t>Criteria</w:t>
            </w:r>
          </w:p>
        </w:tc>
      </w:tr>
      <w:tr w:rsidR="00082552" w:rsidRPr="00D03F6E" w:rsidTr="00082552">
        <w:tc>
          <w:tcPr>
            <w:tcW w:w="2539" w:type="pct"/>
          </w:tcPr>
          <w:p w:rsidR="00082552" w:rsidRPr="00D03F6E" w:rsidRDefault="00082552" w:rsidP="00082552">
            <w:pPr>
              <w:pStyle w:val="RuleList"/>
              <w:ind w:left="0"/>
            </w:pPr>
          </w:p>
          <w:p w:rsidR="00082552" w:rsidRDefault="00082552" w:rsidP="00082552">
            <w:pPr>
              <w:pStyle w:val="RuleList"/>
              <w:numPr>
                <w:ilvl w:val="1"/>
                <w:numId w:val="29"/>
              </w:numPr>
              <w:ind w:left="0"/>
            </w:pPr>
            <w:r w:rsidRPr="00D03F6E">
              <w:t>T</w:t>
            </w:r>
            <w:r>
              <w:t>his rule applies to development:</w:t>
            </w:r>
          </w:p>
          <w:p w:rsidR="00082552" w:rsidRDefault="00082552" w:rsidP="00082552">
            <w:pPr>
              <w:pStyle w:val="RuleList"/>
              <w:numPr>
                <w:ilvl w:val="2"/>
                <w:numId w:val="29"/>
              </w:numPr>
            </w:pPr>
            <w:r>
              <w:t>on blocks with a leased area of 100,000m</w:t>
            </w:r>
            <w:r>
              <w:rPr>
                <w:vertAlign w:val="superscript"/>
              </w:rPr>
              <w:t>2</w:t>
            </w:r>
            <w:r>
              <w:t xml:space="preserve"> or less; and</w:t>
            </w:r>
          </w:p>
          <w:p w:rsidR="00082552" w:rsidRPr="00D03F6E" w:rsidRDefault="00082552" w:rsidP="00082552">
            <w:pPr>
              <w:pStyle w:val="RuleList"/>
              <w:numPr>
                <w:ilvl w:val="2"/>
                <w:numId w:val="29"/>
              </w:numPr>
            </w:pPr>
            <w:r w:rsidRPr="00D03F6E">
              <w:t xml:space="preserve">located </w:t>
            </w:r>
            <w:r>
              <w:t>within area ‘B’ shown in figure 1</w:t>
            </w:r>
            <w:r w:rsidRPr="00D03F6E">
              <w:t>.</w:t>
            </w:r>
          </w:p>
          <w:p w:rsidR="00082552" w:rsidRPr="00D03F6E" w:rsidRDefault="00082552" w:rsidP="00082552">
            <w:pPr>
              <w:pStyle w:val="RuleList"/>
              <w:numPr>
                <w:ilvl w:val="1"/>
                <w:numId w:val="29"/>
              </w:numPr>
              <w:ind w:left="0"/>
            </w:pPr>
            <w:r w:rsidRPr="00D03F6E">
              <w:t xml:space="preserve">The maximum </w:t>
            </w:r>
            <w:r w:rsidRPr="00D03F6E">
              <w:rPr>
                <w:i/>
              </w:rPr>
              <w:t>gross floor area</w:t>
            </w:r>
            <w:r w:rsidRPr="00D03F6E">
              <w:t xml:space="preserve"> for each of the following </w:t>
            </w:r>
            <w:r w:rsidRPr="00D03F6E">
              <w:rPr>
                <w:i/>
              </w:rPr>
              <w:t>ancillary</w:t>
            </w:r>
            <w:r w:rsidRPr="00D03F6E">
              <w:t xml:space="preserve"> uses</w:t>
            </w:r>
            <w:r>
              <w:t xml:space="preserve"> in area ‘B’</w:t>
            </w:r>
            <w:r w:rsidRPr="00D03F6E">
              <w:t xml:space="preserve"> is:</w:t>
            </w:r>
          </w:p>
          <w:p w:rsidR="00082552" w:rsidRPr="00D03F6E" w:rsidRDefault="00082552" w:rsidP="00082552">
            <w:pPr>
              <w:pStyle w:val="RuleList"/>
              <w:numPr>
                <w:ilvl w:val="3"/>
                <w:numId w:val="29"/>
              </w:numPr>
              <w:tabs>
                <w:tab w:val="clear" w:pos="907"/>
              </w:tabs>
              <w:ind w:left="459"/>
            </w:pPr>
            <w:r>
              <w:rPr>
                <w:i/>
              </w:rPr>
              <w:t xml:space="preserve"> </w:t>
            </w:r>
            <w:r w:rsidRPr="00D03F6E">
              <w:rPr>
                <w:i/>
              </w:rPr>
              <w:t xml:space="preserve">craft workshop </w:t>
            </w:r>
            <w:r>
              <w:t>– 10</w:t>
            </w:r>
            <w:r w:rsidRPr="00D03F6E">
              <w:t>0m</w:t>
            </w:r>
            <w:r w:rsidRPr="00D03F6E">
              <w:rPr>
                <w:vertAlign w:val="superscript"/>
              </w:rPr>
              <w:t>2</w:t>
            </w:r>
          </w:p>
          <w:p w:rsidR="00082552" w:rsidRPr="00D03F6E" w:rsidRDefault="00082552" w:rsidP="00082552">
            <w:pPr>
              <w:pStyle w:val="RuleList"/>
              <w:numPr>
                <w:ilvl w:val="3"/>
                <w:numId w:val="29"/>
              </w:numPr>
              <w:tabs>
                <w:tab w:val="clear" w:pos="907"/>
              </w:tabs>
              <w:ind w:left="459"/>
            </w:pPr>
            <w:r w:rsidRPr="00D03F6E">
              <w:rPr>
                <w:i/>
              </w:rPr>
              <w:t>industrial trades</w:t>
            </w:r>
            <w:r w:rsidRPr="00D03F6E">
              <w:t xml:space="preserve"> restricted to workshops associated with rural activity – 100m</w:t>
            </w:r>
            <w:r w:rsidRPr="00D03F6E">
              <w:rPr>
                <w:vertAlign w:val="superscript"/>
              </w:rPr>
              <w:t>2</w:t>
            </w:r>
          </w:p>
          <w:p w:rsidR="00082552" w:rsidRPr="00D03F6E" w:rsidRDefault="00082552" w:rsidP="00082552">
            <w:pPr>
              <w:pStyle w:val="RuleList"/>
              <w:numPr>
                <w:ilvl w:val="3"/>
                <w:numId w:val="29"/>
              </w:numPr>
              <w:tabs>
                <w:tab w:val="clear" w:pos="907"/>
              </w:tabs>
              <w:ind w:left="459"/>
            </w:pPr>
            <w:r w:rsidRPr="00D03F6E">
              <w:rPr>
                <w:i/>
              </w:rPr>
              <w:t>produce market</w:t>
            </w:r>
            <w:r>
              <w:t xml:space="preserve"> – 15</w:t>
            </w:r>
            <w:r w:rsidRPr="00D03F6E">
              <w:t>0m</w:t>
            </w:r>
            <w:r w:rsidRPr="00D03F6E">
              <w:rPr>
                <w:vertAlign w:val="superscript"/>
              </w:rPr>
              <w:t>2</w:t>
            </w:r>
          </w:p>
          <w:p w:rsidR="00082552" w:rsidRPr="00C73165" w:rsidRDefault="00082552" w:rsidP="00082552">
            <w:pPr>
              <w:pStyle w:val="RuleList"/>
              <w:numPr>
                <w:ilvl w:val="3"/>
                <w:numId w:val="29"/>
              </w:numPr>
              <w:tabs>
                <w:tab w:val="clear" w:pos="907"/>
              </w:tabs>
              <w:ind w:left="459"/>
            </w:pPr>
            <w:r w:rsidRPr="00D03F6E">
              <w:rPr>
                <w:i/>
              </w:rPr>
              <w:t>restaurant</w:t>
            </w:r>
            <w:r w:rsidRPr="00D03F6E">
              <w:t xml:space="preserve"> – </w:t>
            </w:r>
            <w:r>
              <w:t>10</w:t>
            </w:r>
            <w:r w:rsidRPr="00D03F6E">
              <w:t>0m</w:t>
            </w:r>
            <w:r w:rsidRPr="00D03F6E">
              <w:rPr>
                <w:vertAlign w:val="superscript"/>
              </w:rPr>
              <w:t>2</w:t>
            </w:r>
          </w:p>
          <w:p w:rsidR="00082552" w:rsidRPr="00D03F6E" w:rsidRDefault="00082552" w:rsidP="00082552">
            <w:pPr>
              <w:pStyle w:val="RuleList"/>
              <w:numPr>
                <w:ilvl w:val="3"/>
                <w:numId w:val="29"/>
              </w:numPr>
              <w:tabs>
                <w:tab w:val="clear" w:pos="907"/>
              </w:tabs>
              <w:ind w:left="459"/>
            </w:pPr>
            <w:r w:rsidRPr="00D03F6E">
              <w:rPr>
                <w:i/>
              </w:rPr>
              <w:t>SHOP</w:t>
            </w:r>
            <w:r w:rsidRPr="00D03F6E">
              <w:t xml:space="preserve"> restricted to an art, craft or sculpture dealer – 50m</w:t>
            </w:r>
            <w:r w:rsidRPr="00D03F6E">
              <w:rPr>
                <w:vertAlign w:val="superscript"/>
              </w:rPr>
              <w:t>2</w:t>
            </w:r>
          </w:p>
        </w:tc>
        <w:tc>
          <w:tcPr>
            <w:tcW w:w="2461" w:type="pct"/>
          </w:tcPr>
          <w:p w:rsidR="00082552" w:rsidRPr="00D03F6E" w:rsidRDefault="00082552" w:rsidP="00082552">
            <w:pPr>
              <w:pStyle w:val="CritList"/>
              <w:numPr>
                <w:ilvl w:val="0"/>
                <w:numId w:val="28"/>
              </w:numPr>
              <w:rPr>
                <w:vanish/>
              </w:rPr>
            </w:pPr>
          </w:p>
          <w:p w:rsidR="00082552" w:rsidRPr="00D03F6E" w:rsidRDefault="00082552" w:rsidP="00082552">
            <w:pPr>
              <w:pStyle w:val="CritList"/>
              <w:numPr>
                <w:ilvl w:val="1"/>
                <w:numId w:val="28"/>
              </w:numPr>
            </w:pPr>
          </w:p>
          <w:p w:rsidR="00082552" w:rsidRPr="00D03F6E" w:rsidRDefault="00082552" w:rsidP="00082552">
            <w:pPr>
              <w:pStyle w:val="CritList"/>
              <w:numPr>
                <w:ilvl w:val="1"/>
                <w:numId w:val="28"/>
              </w:numPr>
            </w:pPr>
            <w:r w:rsidRPr="00D03F6E">
              <w:t xml:space="preserve">This is a mandatory requirement.  There is no applicable criterion. </w:t>
            </w:r>
          </w:p>
        </w:tc>
      </w:tr>
      <w:tr w:rsidR="00082552" w:rsidRPr="00D03F6E" w:rsidTr="00082552">
        <w:tc>
          <w:tcPr>
            <w:tcW w:w="2539" w:type="pct"/>
          </w:tcPr>
          <w:p w:rsidR="00082552" w:rsidRPr="00D03F6E" w:rsidRDefault="00082552" w:rsidP="00082552">
            <w:pPr>
              <w:pStyle w:val="RuleList"/>
              <w:ind w:left="0"/>
            </w:pPr>
          </w:p>
          <w:p w:rsidR="00082552" w:rsidRDefault="00082552" w:rsidP="00082552">
            <w:pPr>
              <w:pStyle w:val="RuleList"/>
              <w:numPr>
                <w:ilvl w:val="1"/>
                <w:numId w:val="29"/>
              </w:numPr>
              <w:ind w:left="0"/>
            </w:pPr>
            <w:r w:rsidRPr="00D03F6E">
              <w:t>This rule applies to development</w:t>
            </w:r>
            <w:r>
              <w:t xml:space="preserve"> on blocks with a leased area of more than 100,000m</w:t>
            </w:r>
            <w:r w:rsidRPr="007D1B31">
              <w:rPr>
                <w:vertAlign w:val="superscript"/>
              </w:rPr>
              <w:t>2</w:t>
            </w:r>
            <w:r>
              <w:t>.</w:t>
            </w:r>
          </w:p>
          <w:p w:rsidR="00082552" w:rsidRPr="00D03F6E" w:rsidRDefault="00082552" w:rsidP="00082552">
            <w:pPr>
              <w:pStyle w:val="RuleList"/>
              <w:numPr>
                <w:ilvl w:val="1"/>
                <w:numId w:val="29"/>
              </w:numPr>
              <w:ind w:left="0"/>
            </w:pPr>
            <w:r w:rsidRPr="00D03F6E">
              <w:t xml:space="preserve">The maximum </w:t>
            </w:r>
            <w:r w:rsidRPr="00D03F6E">
              <w:rPr>
                <w:i/>
              </w:rPr>
              <w:t>gross floor area</w:t>
            </w:r>
            <w:r w:rsidRPr="00D03F6E">
              <w:t xml:space="preserve"> for each of the following </w:t>
            </w:r>
            <w:r w:rsidRPr="00D03F6E">
              <w:rPr>
                <w:i/>
              </w:rPr>
              <w:t>ancillary</w:t>
            </w:r>
            <w:r w:rsidRPr="00D03F6E">
              <w:t xml:space="preserve"> uses</w:t>
            </w:r>
            <w:r>
              <w:t xml:space="preserve"> </w:t>
            </w:r>
            <w:r w:rsidRPr="00D03F6E">
              <w:t>is:</w:t>
            </w:r>
          </w:p>
          <w:p w:rsidR="00082552" w:rsidRPr="00D03F6E" w:rsidRDefault="00082552" w:rsidP="00082552">
            <w:pPr>
              <w:pStyle w:val="RuleList"/>
              <w:numPr>
                <w:ilvl w:val="3"/>
                <w:numId w:val="29"/>
              </w:numPr>
              <w:tabs>
                <w:tab w:val="clear" w:pos="907"/>
              </w:tabs>
              <w:ind w:left="459"/>
            </w:pPr>
            <w:r w:rsidRPr="00D03F6E">
              <w:rPr>
                <w:i/>
              </w:rPr>
              <w:t xml:space="preserve">craft workshop </w:t>
            </w:r>
            <w:r>
              <w:t>– 15</w:t>
            </w:r>
            <w:r w:rsidRPr="00D03F6E">
              <w:t>0m</w:t>
            </w:r>
            <w:r w:rsidRPr="00D03F6E">
              <w:rPr>
                <w:vertAlign w:val="superscript"/>
              </w:rPr>
              <w:t>2</w:t>
            </w:r>
          </w:p>
          <w:p w:rsidR="00082552" w:rsidRPr="00D03F6E" w:rsidRDefault="00082552" w:rsidP="00082552">
            <w:pPr>
              <w:pStyle w:val="RuleList"/>
              <w:numPr>
                <w:ilvl w:val="3"/>
                <w:numId w:val="29"/>
              </w:numPr>
              <w:tabs>
                <w:tab w:val="clear" w:pos="907"/>
              </w:tabs>
              <w:ind w:left="459"/>
            </w:pPr>
            <w:r w:rsidRPr="00D03F6E">
              <w:rPr>
                <w:i/>
              </w:rPr>
              <w:t>industrial trades</w:t>
            </w:r>
            <w:r w:rsidRPr="00D03F6E">
              <w:t xml:space="preserve"> restricted to workshops associated with rural activity – 1</w:t>
            </w:r>
            <w:r>
              <w:t>5</w:t>
            </w:r>
            <w:r w:rsidRPr="00D03F6E">
              <w:t>0m</w:t>
            </w:r>
            <w:r w:rsidRPr="00D03F6E">
              <w:rPr>
                <w:vertAlign w:val="superscript"/>
              </w:rPr>
              <w:t>2</w:t>
            </w:r>
          </w:p>
          <w:p w:rsidR="00082552" w:rsidRPr="00D03F6E" w:rsidRDefault="00082552" w:rsidP="00082552">
            <w:pPr>
              <w:pStyle w:val="RuleList"/>
              <w:numPr>
                <w:ilvl w:val="3"/>
                <w:numId w:val="29"/>
              </w:numPr>
              <w:tabs>
                <w:tab w:val="clear" w:pos="907"/>
              </w:tabs>
              <w:ind w:left="459"/>
            </w:pPr>
            <w:r w:rsidRPr="00D03F6E">
              <w:rPr>
                <w:i/>
              </w:rPr>
              <w:t>produce market</w:t>
            </w:r>
            <w:r>
              <w:t xml:space="preserve"> – 20</w:t>
            </w:r>
            <w:r w:rsidRPr="00D03F6E">
              <w:t>0m</w:t>
            </w:r>
            <w:r w:rsidRPr="00D03F6E">
              <w:rPr>
                <w:vertAlign w:val="superscript"/>
              </w:rPr>
              <w:t>2</w:t>
            </w:r>
          </w:p>
          <w:p w:rsidR="00082552" w:rsidRPr="00D03F6E" w:rsidRDefault="00082552" w:rsidP="00082552">
            <w:pPr>
              <w:pStyle w:val="RuleList"/>
              <w:numPr>
                <w:ilvl w:val="3"/>
                <w:numId w:val="29"/>
              </w:numPr>
              <w:tabs>
                <w:tab w:val="clear" w:pos="907"/>
              </w:tabs>
              <w:ind w:left="459"/>
            </w:pPr>
            <w:r w:rsidRPr="00D03F6E">
              <w:rPr>
                <w:i/>
              </w:rPr>
              <w:t>restaurant</w:t>
            </w:r>
            <w:r w:rsidRPr="00D03F6E">
              <w:t xml:space="preserve"> – </w:t>
            </w:r>
            <w:r>
              <w:t>1</w:t>
            </w:r>
            <w:r w:rsidRPr="00D03F6E">
              <w:t>50m</w:t>
            </w:r>
            <w:r w:rsidRPr="00D03F6E">
              <w:rPr>
                <w:vertAlign w:val="superscript"/>
              </w:rPr>
              <w:t>2</w:t>
            </w:r>
          </w:p>
          <w:p w:rsidR="00082552" w:rsidRPr="00D03F6E" w:rsidRDefault="00082552" w:rsidP="00082552">
            <w:pPr>
              <w:pStyle w:val="RuleList"/>
              <w:numPr>
                <w:ilvl w:val="3"/>
                <w:numId w:val="29"/>
              </w:numPr>
              <w:tabs>
                <w:tab w:val="clear" w:pos="907"/>
              </w:tabs>
              <w:ind w:left="459"/>
            </w:pPr>
            <w:r w:rsidRPr="00D03F6E">
              <w:rPr>
                <w:i/>
              </w:rPr>
              <w:t>SHOP</w:t>
            </w:r>
            <w:r w:rsidRPr="00D03F6E">
              <w:t xml:space="preserve"> restricted to an art, craft or sculpture dealer – 50m</w:t>
            </w:r>
            <w:r w:rsidRPr="00D03F6E">
              <w:rPr>
                <w:vertAlign w:val="superscript"/>
              </w:rPr>
              <w:t>2</w:t>
            </w:r>
            <w:r>
              <w:t xml:space="preserve"> </w:t>
            </w:r>
          </w:p>
        </w:tc>
        <w:tc>
          <w:tcPr>
            <w:tcW w:w="2461" w:type="pct"/>
          </w:tcPr>
          <w:p w:rsidR="00082552" w:rsidRPr="00D03F6E" w:rsidRDefault="00082552" w:rsidP="00082552">
            <w:pPr>
              <w:pStyle w:val="CritList"/>
              <w:numPr>
                <w:ilvl w:val="0"/>
                <w:numId w:val="28"/>
              </w:numPr>
              <w:rPr>
                <w:vanish/>
              </w:rPr>
            </w:pPr>
          </w:p>
          <w:p w:rsidR="00082552" w:rsidRPr="00D03F6E" w:rsidRDefault="00082552" w:rsidP="00082552">
            <w:pPr>
              <w:pStyle w:val="CritList"/>
              <w:numPr>
                <w:ilvl w:val="1"/>
                <w:numId w:val="28"/>
              </w:numPr>
            </w:pPr>
          </w:p>
          <w:p w:rsidR="00082552" w:rsidRPr="00D03F6E" w:rsidRDefault="00082552" w:rsidP="00082552">
            <w:pPr>
              <w:pStyle w:val="CritList"/>
              <w:numPr>
                <w:ilvl w:val="1"/>
                <w:numId w:val="28"/>
              </w:numPr>
            </w:pPr>
            <w:r w:rsidRPr="00D03F6E">
              <w:t xml:space="preserve">This is a mandatory requirement.  There is no applicable criterion. </w:t>
            </w:r>
          </w:p>
        </w:tc>
      </w:tr>
      <w:tr w:rsidR="00082552" w:rsidRPr="00F74BBC" w:rsidTr="00082552">
        <w:tblPrEx>
          <w:tblLook w:val="01E0" w:firstRow="1" w:lastRow="1" w:firstColumn="1" w:lastColumn="1" w:noHBand="0" w:noVBand="0"/>
        </w:tblPrEx>
        <w:tc>
          <w:tcPr>
            <w:tcW w:w="2539" w:type="pct"/>
          </w:tcPr>
          <w:p w:rsidR="00082552" w:rsidRPr="00741E23" w:rsidRDefault="00082552" w:rsidP="00082552">
            <w:pPr>
              <w:pStyle w:val="RuleList"/>
              <w:ind w:left="0"/>
            </w:pPr>
          </w:p>
          <w:p w:rsidR="00082552" w:rsidRDefault="00082552" w:rsidP="00082552">
            <w:pPr>
              <w:pStyle w:val="RuleList"/>
              <w:numPr>
                <w:ilvl w:val="1"/>
                <w:numId w:val="29"/>
              </w:numPr>
              <w:ind w:left="0"/>
            </w:pPr>
            <w:r>
              <w:t xml:space="preserve">The total </w:t>
            </w:r>
            <w:r>
              <w:rPr>
                <w:i/>
              </w:rPr>
              <w:t>site coverage</w:t>
            </w:r>
            <w:r>
              <w:t xml:space="preserve"> of all ancillary commercial development in area ‘B’ shown in figure 1 is limited to:</w:t>
            </w:r>
          </w:p>
          <w:p w:rsidR="00082552" w:rsidRDefault="00082552" w:rsidP="00082552">
            <w:pPr>
              <w:pStyle w:val="RuleList"/>
              <w:numPr>
                <w:ilvl w:val="2"/>
                <w:numId w:val="29"/>
              </w:numPr>
            </w:pPr>
            <w:r>
              <w:t xml:space="preserve">8% of the total </w:t>
            </w:r>
            <w:r w:rsidRPr="002A55E1">
              <w:rPr>
                <w:i/>
              </w:rPr>
              <w:t>block</w:t>
            </w:r>
            <w:r>
              <w:t xml:space="preserve"> area for blocks less than 100,000m</w:t>
            </w:r>
            <w:r>
              <w:rPr>
                <w:vertAlign w:val="superscript"/>
              </w:rPr>
              <w:t>2</w:t>
            </w:r>
            <w:r>
              <w:t>,</w:t>
            </w:r>
          </w:p>
          <w:p w:rsidR="00082552" w:rsidRDefault="00082552" w:rsidP="00082552">
            <w:pPr>
              <w:pStyle w:val="RuleList"/>
              <w:numPr>
                <w:ilvl w:val="2"/>
                <w:numId w:val="29"/>
              </w:numPr>
            </w:pPr>
            <w:r>
              <w:t xml:space="preserve">6% of the total </w:t>
            </w:r>
            <w:r w:rsidRPr="002A55E1">
              <w:rPr>
                <w:i/>
              </w:rPr>
              <w:t>block</w:t>
            </w:r>
            <w:r>
              <w:t xml:space="preserve"> area for blocks equal to or greater than 100,000m</w:t>
            </w:r>
            <w:r>
              <w:rPr>
                <w:vertAlign w:val="superscript"/>
              </w:rPr>
              <w:t>2</w:t>
            </w:r>
          </w:p>
          <w:p w:rsidR="00082552" w:rsidRPr="0059673F" w:rsidRDefault="00082552" w:rsidP="00082552">
            <w:pPr>
              <w:pStyle w:val="RuleList"/>
              <w:numPr>
                <w:ilvl w:val="1"/>
                <w:numId w:val="29"/>
              </w:numPr>
              <w:ind w:left="0"/>
            </w:pPr>
            <w:r>
              <w:t xml:space="preserve">For the purposes of this rule, </w:t>
            </w:r>
            <w:r>
              <w:rPr>
                <w:i/>
              </w:rPr>
              <w:t>site coverage</w:t>
            </w:r>
            <w:r>
              <w:t xml:space="preserve"> includes surface car parking areas required to accommodate the parking generated by the ancillary uses.</w:t>
            </w:r>
          </w:p>
        </w:tc>
        <w:tc>
          <w:tcPr>
            <w:tcW w:w="2461" w:type="pct"/>
          </w:tcPr>
          <w:p w:rsidR="00082552" w:rsidRPr="00B97039" w:rsidRDefault="00082552" w:rsidP="00082552">
            <w:pPr>
              <w:pStyle w:val="CritList"/>
              <w:numPr>
                <w:ilvl w:val="0"/>
                <w:numId w:val="28"/>
              </w:numPr>
              <w:rPr>
                <w:vanish/>
              </w:rPr>
            </w:pPr>
          </w:p>
          <w:p w:rsidR="00082552" w:rsidRPr="00EE31DD" w:rsidRDefault="00082552" w:rsidP="00082552">
            <w:pPr>
              <w:pStyle w:val="CritList"/>
              <w:numPr>
                <w:ilvl w:val="1"/>
                <w:numId w:val="28"/>
              </w:numPr>
            </w:pPr>
          </w:p>
          <w:p w:rsidR="00082552" w:rsidRPr="00EE31DD" w:rsidRDefault="00082552" w:rsidP="00082552">
            <w:pPr>
              <w:pStyle w:val="CritList"/>
              <w:numPr>
                <w:ilvl w:val="1"/>
                <w:numId w:val="28"/>
              </w:numPr>
            </w:pPr>
            <w:r w:rsidRPr="00EE31DD">
              <w:t xml:space="preserve">This is a mandatory requirement.  There is no applicable criterion. </w:t>
            </w:r>
          </w:p>
        </w:tc>
      </w:tr>
    </w:tbl>
    <w:p w:rsidR="00082552" w:rsidRDefault="00082552" w:rsidP="00082552"/>
    <w:p w:rsidR="00391E77" w:rsidRDefault="00391E77" w:rsidP="00D93017">
      <w:pPr>
        <w:pStyle w:val="BodyText"/>
      </w:pPr>
    </w:p>
    <w:p w:rsidR="00082552" w:rsidRDefault="00DC4413" w:rsidP="00D93017">
      <w:pPr>
        <w:pStyle w:val="BodyText"/>
      </w:pPr>
      <w:r w:rsidRPr="00400FC2">
        <w:rPr>
          <w:noProof/>
          <w:lang w:eastAsia="en-AU"/>
        </w:rPr>
        <w:drawing>
          <wp:inline distT="0" distB="0" distL="0" distR="0">
            <wp:extent cx="5181600" cy="6524625"/>
            <wp:effectExtent l="0" t="0" r="0" b="0"/>
            <wp:docPr id="7" name="Picture 2" descr="C:\Temp\work files\DV321 Pialligo\map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work files\DV321 Pialligo\maps\Figure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6524625"/>
                    </a:xfrm>
                    <a:prstGeom prst="rect">
                      <a:avLst/>
                    </a:prstGeom>
                    <a:noFill/>
                    <a:ln>
                      <a:noFill/>
                    </a:ln>
                  </pic:spPr>
                </pic:pic>
              </a:graphicData>
            </a:graphic>
          </wp:inline>
        </w:drawing>
      </w:r>
    </w:p>
    <w:p w:rsidR="00082552" w:rsidRDefault="00082552" w:rsidP="00082552">
      <w:pPr>
        <w:pStyle w:val="Figuretitle"/>
      </w:pPr>
    </w:p>
    <w:p w:rsidR="00082552" w:rsidRPr="00B42051" w:rsidRDefault="00082552" w:rsidP="00082552">
      <w:pPr>
        <w:pStyle w:val="Figuretitle"/>
      </w:pPr>
      <w:r w:rsidRPr="00B42051">
        <w:t>Figure 1</w:t>
      </w:r>
      <w:r>
        <w:tab/>
        <w:t>Pialligo agricultural area</w:t>
      </w:r>
    </w:p>
    <w:p w:rsidR="00082552" w:rsidRDefault="00082552" w:rsidP="00082552">
      <w:pPr>
        <w:spacing w:after="200" w:line="276" w:lineRule="auto"/>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082552" w:rsidRPr="00232A38" w:rsidTr="00082552">
        <w:trPr>
          <w:tblHeader/>
        </w:trPr>
        <w:tc>
          <w:tcPr>
            <w:tcW w:w="2539" w:type="pct"/>
            <w:shd w:val="clear" w:color="auto" w:fill="CCCCCC"/>
          </w:tcPr>
          <w:p w:rsidR="00082552" w:rsidRPr="00232A38" w:rsidRDefault="00082552" w:rsidP="00082552">
            <w:pPr>
              <w:pStyle w:val="codeHeading"/>
              <w:keepNext/>
            </w:pPr>
            <w:r w:rsidRPr="00232A38">
              <w:t>Rules</w:t>
            </w:r>
          </w:p>
        </w:tc>
        <w:tc>
          <w:tcPr>
            <w:tcW w:w="2461" w:type="pct"/>
            <w:shd w:val="clear" w:color="auto" w:fill="CCCCCC"/>
          </w:tcPr>
          <w:p w:rsidR="00082552" w:rsidRPr="00232A38" w:rsidRDefault="00082552" w:rsidP="00082552">
            <w:pPr>
              <w:pStyle w:val="codeHeading"/>
            </w:pPr>
            <w:r w:rsidRPr="00232A38">
              <w:t>Criteria</w:t>
            </w:r>
          </w:p>
        </w:tc>
      </w:tr>
      <w:tr w:rsidR="00082552" w:rsidRPr="00B97039" w:rsidTr="00082552">
        <w:tc>
          <w:tcPr>
            <w:tcW w:w="5000" w:type="pct"/>
            <w:gridSpan w:val="2"/>
            <w:shd w:val="clear" w:color="auto" w:fill="E6E6E6"/>
          </w:tcPr>
          <w:p w:rsidR="00082552" w:rsidRPr="00B97039" w:rsidDel="00612863" w:rsidRDefault="00082552" w:rsidP="00082552">
            <w:pPr>
              <w:pStyle w:val="CodeItem"/>
              <w:keepNext/>
              <w:numPr>
                <w:ilvl w:val="1"/>
                <w:numId w:val="30"/>
              </w:numPr>
            </w:pPr>
            <w:bookmarkStart w:id="17" w:name="_Toc347323022"/>
            <w:r>
              <w:t>Ancillary r</w:t>
            </w:r>
            <w:r w:rsidRPr="00B97039">
              <w:t>esidential use</w:t>
            </w:r>
            <w:bookmarkEnd w:id="17"/>
          </w:p>
        </w:tc>
      </w:tr>
      <w:tr w:rsidR="00082552" w:rsidRPr="00B97039" w:rsidTr="00082552">
        <w:tc>
          <w:tcPr>
            <w:tcW w:w="2539" w:type="pct"/>
          </w:tcPr>
          <w:p w:rsidR="00082552" w:rsidRPr="00D94199" w:rsidRDefault="00082552" w:rsidP="00082552">
            <w:pPr>
              <w:pStyle w:val="RuleList"/>
              <w:ind w:left="0"/>
            </w:pPr>
          </w:p>
          <w:p w:rsidR="00082552" w:rsidRPr="00D94199" w:rsidRDefault="00082552" w:rsidP="00082552">
            <w:pPr>
              <w:pStyle w:val="RuleList"/>
              <w:numPr>
                <w:ilvl w:val="1"/>
                <w:numId w:val="29"/>
              </w:numPr>
              <w:ind w:left="0"/>
            </w:pPr>
            <w:r w:rsidRPr="00D94199">
              <w:t xml:space="preserve">A maximum of one ancillary </w:t>
            </w:r>
            <w:r w:rsidRPr="00D94199">
              <w:rPr>
                <w:i/>
              </w:rPr>
              <w:t>dwelling</w:t>
            </w:r>
            <w:r w:rsidRPr="00D94199">
              <w:t xml:space="preserve"> is permitted per </w:t>
            </w:r>
            <w:r w:rsidRPr="00D94199">
              <w:rPr>
                <w:i/>
              </w:rPr>
              <w:t>block</w:t>
            </w:r>
            <w:r w:rsidRPr="00D94199">
              <w:t>.</w:t>
            </w:r>
          </w:p>
        </w:tc>
        <w:tc>
          <w:tcPr>
            <w:tcW w:w="2461" w:type="pct"/>
          </w:tcPr>
          <w:p w:rsidR="00082552" w:rsidRPr="009D2BC3" w:rsidRDefault="00082552" w:rsidP="00082552">
            <w:pPr>
              <w:pStyle w:val="CritList"/>
              <w:numPr>
                <w:ilvl w:val="0"/>
                <w:numId w:val="28"/>
              </w:numPr>
            </w:pPr>
          </w:p>
          <w:p w:rsidR="00082552" w:rsidRPr="00EE31DD" w:rsidRDefault="00082552" w:rsidP="00082552">
            <w:pPr>
              <w:pStyle w:val="CritList"/>
              <w:numPr>
                <w:ilvl w:val="1"/>
                <w:numId w:val="28"/>
              </w:numPr>
            </w:pPr>
            <w:r>
              <w:t>Additional ancillary dwellings are demonstrated to be necessary for the management of the permitted primary uses.</w:t>
            </w:r>
          </w:p>
        </w:tc>
      </w:tr>
      <w:tr w:rsidR="00082552" w:rsidRPr="007D0D36" w:rsidTr="00082552">
        <w:tc>
          <w:tcPr>
            <w:tcW w:w="2539" w:type="pct"/>
          </w:tcPr>
          <w:p w:rsidR="00082552" w:rsidRPr="005C14A4" w:rsidRDefault="00082552" w:rsidP="00082552">
            <w:pPr>
              <w:pStyle w:val="RuleList"/>
              <w:keepNext/>
              <w:ind w:left="0"/>
            </w:pPr>
          </w:p>
          <w:p w:rsidR="00082552" w:rsidRPr="005C14A4" w:rsidRDefault="00082552" w:rsidP="00082552">
            <w:pPr>
              <w:pStyle w:val="RuleList"/>
              <w:keepNext/>
              <w:numPr>
                <w:ilvl w:val="1"/>
                <w:numId w:val="29"/>
              </w:numPr>
              <w:ind w:left="0"/>
            </w:pPr>
            <w:r>
              <w:t>Ancillary r</w:t>
            </w:r>
            <w:r w:rsidRPr="005C14A4">
              <w:t>esiden</w:t>
            </w:r>
            <w:r>
              <w:t>tial development is limited to 75</w:t>
            </w:r>
            <w:r w:rsidRPr="005C14A4">
              <w:t>0m</w:t>
            </w:r>
            <w:r w:rsidRPr="005C14A4">
              <w:rPr>
                <w:vertAlign w:val="superscript"/>
              </w:rPr>
              <w:t>2</w:t>
            </w:r>
            <w:r w:rsidRPr="005C14A4">
              <w:t xml:space="preserve"> </w:t>
            </w:r>
            <w:r w:rsidRPr="005C14A4">
              <w:rPr>
                <w:i/>
              </w:rPr>
              <w:t>gross floor area</w:t>
            </w:r>
            <w:r w:rsidRPr="005C14A4">
              <w:t xml:space="preserve"> per block.</w:t>
            </w:r>
          </w:p>
        </w:tc>
        <w:tc>
          <w:tcPr>
            <w:tcW w:w="2461" w:type="pct"/>
          </w:tcPr>
          <w:p w:rsidR="00082552" w:rsidRPr="005C14A4" w:rsidRDefault="00082552" w:rsidP="00082552">
            <w:pPr>
              <w:pStyle w:val="CritList"/>
              <w:keepNext/>
              <w:numPr>
                <w:ilvl w:val="0"/>
                <w:numId w:val="28"/>
              </w:numPr>
            </w:pPr>
          </w:p>
          <w:p w:rsidR="00082552" w:rsidRPr="005C14A4" w:rsidRDefault="00082552" w:rsidP="00082552">
            <w:pPr>
              <w:pStyle w:val="CritList"/>
              <w:keepNext/>
              <w:numPr>
                <w:ilvl w:val="0"/>
                <w:numId w:val="0"/>
              </w:numPr>
            </w:pPr>
            <w:r>
              <w:t>Ancillary r</w:t>
            </w:r>
            <w:r w:rsidRPr="005C14A4">
              <w:t>esidential development complies with all of the following:</w:t>
            </w:r>
          </w:p>
          <w:p w:rsidR="00082552" w:rsidRPr="005C14A4" w:rsidRDefault="00082552" w:rsidP="00082552">
            <w:pPr>
              <w:pStyle w:val="CritList"/>
              <w:keepNext/>
              <w:numPr>
                <w:ilvl w:val="2"/>
                <w:numId w:val="28"/>
              </w:numPr>
            </w:pPr>
            <w:r w:rsidRPr="005C14A4">
              <w:t>protects environmental and heritage values of the area</w:t>
            </w:r>
          </w:p>
          <w:p w:rsidR="00082552" w:rsidRPr="005C14A4" w:rsidRDefault="00082552" w:rsidP="00082552">
            <w:pPr>
              <w:pStyle w:val="CritList"/>
              <w:keepNext/>
              <w:numPr>
                <w:ilvl w:val="2"/>
                <w:numId w:val="28"/>
              </w:numPr>
            </w:pPr>
            <w:r w:rsidRPr="005C14A4">
              <w:t>does not detrimentally impact on the operation of adjoining agricultural uses</w:t>
            </w:r>
          </w:p>
          <w:p w:rsidR="00082552" w:rsidRDefault="00082552" w:rsidP="00082552">
            <w:pPr>
              <w:pStyle w:val="CritList"/>
              <w:keepNext/>
              <w:numPr>
                <w:ilvl w:val="2"/>
                <w:numId w:val="28"/>
              </w:numPr>
            </w:pPr>
            <w:r w:rsidRPr="005C14A4">
              <w:t>does not significantly impact on the agricultural potential of the block</w:t>
            </w:r>
          </w:p>
          <w:p w:rsidR="00082552" w:rsidRPr="005C14A4" w:rsidRDefault="00082552" w:rsidP="00082552">
            <w:pPr>
              <w:pStyle w:val="CritList"/>
              <w:keepNext/>
              <w:numPr>
                <w:ilvl w:val="2"/>
                <w:numId w:val="28"/>
              </w:numPr>
            </w:pPr>
            <w:r>
              <w:t>is compatible with neighbouring dwellings.</w:t>
            </w:r>
          </w:p>
        </w:tc>
      </w:tr>
      <w:tr w:rsidR="00082552" w:rsidRPr="00B97039" w:rsidTr="00082552">
        <w:tc>
          <w:tcPr>
            <w:tcW w:w="5000" w:type="pct"/>
            <w:gridSpan w:val="2"/>
            <w:shd w:val="clear" w:color="auto" w:fill="E6E6E6"/>
          </w:tcPr>
          <w:p w:rsidR="00082552" w:rsidRPr="00B97039" w:rsidDel="00612863" w:rsidRDefault="00082552" w:rsidP="00082552">
            <w:pPr>
              <w:pStyle w:val="CodeItem"/>
              <w:keepNext/>
              <w:numPr>
                <w:ilvl w:val="1"/>
                <w:numId w:val="30"/>
              </w:numPr>
            </w:pPr>
            <w:r>
              <w:t>Limits on permitted uses</w:t>
            </w:r>
          </w:p>
        </w:tc>
      </w:tr>
      <w:tr w:rsidR="00082552" w:rsidRPr="00F74BBC" w:rsidTr="00082552">
        <w:tblPrEx>
          <w:tblLook w:val="01E0" w:firstRow="1" w:lastRow="1" w:firstColumn="1" w:lastColumn="1" w:noHBand="0" w:noVBand="0"/>
        </w:tblPrEx>
        <w:tc>
          <w:tcPr>
            <w:tcW w:w="2539" w:type="pct"/>
          </w:tcPr>
          <w:p w:rsidR="00082552" w:rsidRPr="00741E23" w:rsidRDefault="00082552" w:rsidP="00082552">
            <w:pPr>
              <w:pStyle w:val="RuleList"/>
              <w:ind w:left="0"/>
            </w:pPr>
          </w:p>
          <w:p w:rsidR="00082552" w:rsidRPr="00741E23" w:rsidRDefault="00082552" w:rsidP="00082552">
            <w:pPr>
              <w:pStyle w:val="RuleList"/>
              <w:numPr>
                <w:ilvl w:val="1"/>
                <w:numId w:val="29"/>
              </w:numPr>
              <w:ind w:left="0"/>
            </w:pPr>
            <w:r w:rsidRPr="00F74BBC">
              <w:rPr>
                <w:i/>
              </w:rPr>
              <w:t>Emergency services facility</w:t>
            </w:r>
            <w:r w:rsidRPr="00F74BBC">
              <w:t xml:space="preserve"> </w:t>
            </w:r>
            <w:r>
              <w:t>is limited to 1400m</w:t>
            </w:r>
            <w:r>
              <w:rPr>
                <w:vertAlign w:val="superscript"/>
              </w:rPr>
              <w:t>2</w:t>
            </w:r>
            <w:r>
              <w:t xml:space="preserve"> </w:t>
            </w:r>
            <w:r>
              <w:rPr>
                <w:i/>
              </w:rPr>
              <w:t>gross floor area</w:t>
            </w:r>
            <w:r>
              <w:t>.</w:t>
            </w:r>
          </w:p>
        </w:tc>
        <w:tc>
          <w:tcPr>
            <w:tcW w:w="2461" w:type="pct"/>
          </w:tcPr>
          <w:p w:rsidR="00082552" w:rsidRPr="00B97039" w:rsidRDefault="00082552" w:rsidP="00082552">
            <w:pPr>
              <w:pStyle w:val="CritList"/>
              <w:numPr>
                <w:ilvl w:val="0"/>
                <w:numId w:val="28"/>
              </w:numPr>
              <w:rPr>
                <w:vanish/>
              </w:rPr>
            </w:pPr>
          </w:p>
          <w:p w:rsidR="00082552" w:rsidRPr="00EE31DD" w:rsidRDefault="00082552" w:rsidP="00082552">
            <w:pPr>
              <w:pStyle w:val="CritList"/>
              <w:numPr>
                <w:ilvl w:val="1"/>
                <w:numId w:val="28"/>
              </w:numPr>
            </w:pPr>
          </w:p>
          <w:p w:rsidR="00082552" w:rsidRPr="00EE31DD" w:rsidRDefault="00082552" w:rsidP="00082552">
            <w:pPr>
              <w:pStyle w:val="CritList"/>
              <w:numPr>
                <w:ilvl w:val="1"/>
                <w:numId w:val="28"/>
              </w:numPr>
            </w:pPr>
            <w:r w:rsidRPr="00EE31DD">
              <w:t xml:space="preserve">This is a mandatory requirement.  There is no applicable criterion. </w:t>
            </w:r>
          </w:p>
        </w:tc>
      </w:tr>
      <w:tr w:rsidR="00082552" w:rsidRPr="00F74BBC" w:rsidTr="00082552">
        <w:tblPrEx>
          <w:tblLook w:val="01E0" w:firstRow="1" w:lastRow="1" w:firstColumn="1" w:lastColumn="1" w:noHBand="0" w:noVBand="0"/>
        </w:tblPrEx>
        <w:tc>
          <w:tcPr>
            <w:tcW w:w="2539" w:type="pct"/>
          </w:tcPr>
          <w:p w:rsidR="00082552" w:rsidRPr="00585060" w:rsidRDefault="00082552" w:rsidP="00082552">
            <w:pPr>
              <w:pStyle w:val="RuleList"/>
              <w:ind w:left="0"/>
            </w:pPr>
          </w:p>
          <w:p w:rsidR="00082552" w:rsidRDefault="00082552" w:rsidP="00082552">
            <w:pPr>
              <w:pStyle w:val="RuleList"/>
              <w:numPr>
                <w:ilvl w:val="1"/>
                <w:numId w:val="29"/>
              </w:numPr>
              <w:ind w:left="0"/>
            </w:pPr>
            <w:r w:rsidRPr="00D03F6E">
              <w:t>Th</w:t>
            </w:r>
            <w:r>
              <w:t>is rule applies to all blocks in section 2, except for the hatched area shown in figure 1.</w:t>
            </w:r>
          </w:p>
          <w:p w:rsidR="00082552" w:rsidRPr="00D03F6E" w:rsidRDefault="00082552" w:rsidP="00082552">
            <w:pPr>
              <w:pStyle w:val="RuleList"/>
              <w:numPr>
                <w:ilvl w:val="1"/>
                <w:numId w:val="29"/>
              </w:numPr>
              <w:ind w:left="0"/>
            </w:pPr>
            <w:r>
              <w:t>Subdivision of existing leases is not permitted.</w:t>
            </w:r>
          </w:p>
        </w:tc>
        <w:tc>
          <w:tcPr>
            <w:tcW w:w="2461" w:type="pct"/>
          </w:tcPr>
          <w:p w:rsidR="00082552" w:rsidRPr="007D0D36" w:rsidRDefault="00082552" w:rsidP="00082552">
            <w:pPr>
              <w:pStyle w:val="CritList"/>
              <w:numPr>
                <w:ilvl w:val="0"/>
                <w:numId w:val="28"/>
              </w:numPr>
              <w:rPr>
                <w:vanish/>
              </w:rPr>
            </w:pPr>
          </w:p>
          <w:p w:rsidR="00082552" w:rsidRPr="007D0D36" w:rsidRDefault="00082552" w:rsidP="00082552">
            <w:pPr>
              <w:pStyle w:val="CritList"/>
              <w:numPr>
                <w:ilvl w:val="1"/>
                <w:numId w:val="28"/>
              </w:numPr>
            </w:pPr>
          </w:p>
          <w:p w:rsidR="00082552" w:rsidRPr="007D0D36" w:rsidRDefault="00082552" w:rsidP="00082552">
            <w:pPr>
              <w:pStyle w:val="CritList"/>
              <w:numPr>
                <w:ilvl w:val="1"/>
                <w:numId w:val="28"/>
              </w:numPr>
            </w:pPr>
            <w:r w:rsidRPr="007D0D36">
              <w:t xml:space="preserve">This is a mandatory requirement.  There is no applicable criterion. </w:t>
            </w:r>
          </w:p>
        </w:tc>
      </w:tr>
      <w:tr w:rsidR="00082552" w:rsidRPr="00F74BBC" w:rsidTr="00082552">
        <w:tblPrEx>
          <w:tblLook w:val="01E0" w:firstRow="1" w:lastRow="1" w:firstColumn="1" w:lastColumn="1" w:noHBand="0" w:noVBand="0"/>
        </w:tblPrEx>
        <w:trPr>
          <w:hidden/>
        </w:trPr>
        <w:tc>
          <w:tcPr>
            <w:tcW w:w="2539" w:type="pct"/>
          </w:tcPr>
          <w:p w:rsidR="00082552" w:rsidRPr="00D03F6E" w:rsidRDefault="00082552" w:rsidP="00082552">
            <w:pPr>
              <w:pStyle w:val="RuleList"/>
              <w:ind w:left="0"/>
              <w:rPr>
                <w:vanish/>
              </w:rPr>
            </w:pPr>
          </w:p>
          <w:p w:rsidR="00082552" w:rsidRPr="00D03F6E" w:rsidRDefault="00082552" w:rsidP="00082552">
            <w:pPr>
              <w:pStyle w:val="RuleList"/>
              <w:numPr>
                <w:ilvl w:val="1"/>
                <w:numId w:val="29"/>
              </w:numPr>
              <w:ind w:left="0"/>
            </w:pPr>
          </w:p>
          <w:p w:rsidR="00082552" w:rsidRPr="00D03F6E" w:rsidRDefault="00082552" w:rsidP="00082552">
            <w:pPr>
              <w:pStyle w:val="RuleList"/>
              <w:numPr>
                <w:ilvl w:val="1"/>
                <w:numId w:val="29"/>
              </w:numPr>
              <w:ind w:left="0"/>
            </w:pPr>
            <w:r w:rsidRPr="00D03F6E">
              <w:t>There is no applicable rule.</w:t>
            </w:r>
          </w:p>
        </w:tc>
        <w:tc>
          <w:tcPr>
            <w:tcW w:w="2461" w:type="pct"/>
          </w:tcPr>
          <w:p w:rsidR="00082552" w:rsidRPr="009D2BC3" w:rsidRDefault="00082552" w:rsidP="00082552">
            <w:pPr>
              <w:pStyle w:val="CritList"/>
              <w:numPr>
                <w:ilvl w:val="0"/>
                <w:numId w:val="28"/>
              </w:numPr>
            </w:pPr>
          </w:p>
          <w:p w:rsidR="00082552" w:rsidRDefault="00082552" w:rsidP="00082552">
            <w:pPr>
              <w:pStyle w:val="CritList"/>
              <w:numPr>
                <w:ilvl w:val="1"/>
                <w:numId w:val="28"/>
              </w:numPr>
            </w:pPr>
            <w:r>
              <w:t>This criterion applies to the hatched area in figure 1.</w:t>
            </w:r>
          </w:p>
          <w:p w:rsidR="00082552" w:rsidRPr="00EE31DD" w:rsidRDefault="00082552" w:rsidP="00082552">
            <w:pPr>
              <w:pStyle w:val="CritList"/>
              <w:numPr>
                <w:ilvl w:val="1"/>
                <w:numId w:val="28"/>
              </w:numPr>
            </w:pPr>
            <w:r>
              <w:t>Subdivision is only permitted as part of a development providing publicly accessible open space.</w:t>
            </w:r>
          </w:p>
        </w:tc>
      </w:tr>
      <w:tr w:rsidR="00082552" w:rsidRPr="00F74BBC" w:rsidTr="00082552">
        <w:tblPrEx>
          <w:tblLook w:val="01E0" w:firstRow="1" w:lastRow="1" w:firstColumn="1" w:lastColumn="1" w:noHBand="0" w:noVBand="0"/>
        </w:tblPrEx>
        <w:tc>
          <w:tcPr>
            <w:tcW w:w="2539" w:type="pct"/>
          </w:tcPr>
          <w:p w:rsidR="00082552" w:rsidRPr="00585060" w:rsidRDefault="00082552" w:rsidP="00082552">
            <w:pPr>
              <w:pStyle w:val="RuleList"/>
              <w:keepNext/>
              <w:ind w:left="0"/>
            </w:pPr>
          </w:p>
          <w:p w:rsidR="00082552" w:rsidRPr="00D03F6E" w:rsidRDefault="00082552" w:rsidP="00082552">
            <w:pPr>
              <w:pStyle w:val="RuleList"/>
              <w:keepNext/>
              <w:numPr>
                <w:ilvl w:val="1"/>
                <w:numId w:val="29"/>
              </w:numPr>
              <w:ind w:left="0"/>
            </w:pPr>
            <w:r>
              <w:rPr>
                <w:i/>
              </w:rPr>
              <w:t xml:space="preserve">Animal care facility </w:t>
            </w:r>
            <w:r w:rsidRPr="003E322E">
              <w:t>limited to dog kennels,</w:t>
            </w:r>
            <w:r>
              <w:t xml:space="preserve"> is only permitted in the area shaded grey in figure 2.</w:t>
            </w:r>
          </w:p>
        </w:tc>
        <w:tc>
          <w:tcPr>
            <w:tcW w:w="2461" w:type="pct"/>
          </w:tcPr>
          <w:p w:rsidR="00082552" w:rsidRPr="00BB4B6C" w:rsidRDefault="00082552" w:rsidP="00082552">
            <w:pPr>
              <w:pStyle w:val="CritList"/>
              <w:keepNext/>
              <w:numPr>
                <w:ilvl w:val="0"/>
                <w:numId w:val="28"/>
              </w:numPr>
              <w:rPr>
                <w:vanish/>
              </w:rPr>
            </w:pPr>
          </w:p>
          <w:p w:rsidR="00082552" w:rsidRPr="00EE31DD" w:rsidRDefault="00082552" w:rsidP="00082552">
            <w:pPr>
              <w:pStyle w:val="CritList"/>
              <w:keepNext/>
              <w:numPr>
                <w:ilvl w:val="1"/>
                <w:numId w:val="28"/>
              </w:numPr>
            </w:pPr>
          </w:p>
          <w:p w:rsidR="00082552" w:rsidRPr="00EE31DD" w:rsidRDefault="00082552" w:rsidP="00082552">
            <w:pPr>
              <w:pStyle w:val="CritList"/>
              <w:keepNext/>
              <w:numPr>
                <w:ilvl w:val="1"/>
                <w:numId w:val="28"/>
              </w:numPr>
            </w:pPr>
            <w:r w:rsidRPr="00EE31DD">
              <w:t xml:space="preserve">This is a mandatory requirement.  There is no applicable criterion. </w:t>
            </w:r>
          </w:p>
        </w:tc>
      </w:tr>
      <w:tr w:rsidR="00082552" w:rsidRPr="00F74BBC" w:rsidTr="00082552">
        <w:tblPrEx>
          <w:tblLook w:val="01E0" w:firstRow="1" w:lastRow="1" w:firstColumn="1" w:lastColumn="1" w:noHBand="0" w:noVBand="0"/>
        </w:tblPrEx>
        <w:tc>
          <w:tcPr>
            <w:tcW w:w="2539" w:type="pct"/>
          </w:tcPr>
          <w:p w:rsidR="00082552" w:rsidRPr="00585060" w:rsidRDefault="00082552" w:rsidP="00082552">
            <w:pPr>
              <w:pStyle w:val="RuleList"/>
              <w:ind w:left="0"/>
            </w:pPr>
          </w:p>
          <w:p w:rsidR="00082552" w:rsidRPr="00D03F6E" w:rsidRDefault="00082552" w:rsidP="00082552">
            <w:pPr>
              <w:pStyle w:val="RuleList"/>
              <w:numPr>
                <w:ilvl w:val="1"/>
                <w:numId w:val="29"/>
              </w:numPr>
              <w:ind w:left="0"/>
            </w:pPr>
            <w:r>
              <w:rPr>
                <w:i/>
              </w:rPr>
              <w:t>Bulk landscape supplies</w:t>
            </w:r>
            <w:r>
              <w:t xml:space="preserve"> is only permitted in the hatched area in figure 2.</w:t>
            </w:r>
          </w:p>
        </w:tc>
        <w:tc>
          <w:tcPr>
            <w:tcW w:w="2461" w:type="pct"/>
          </w:tcPr>
          <w:p w:rsidR="00082552" w:rsidRPr="00BB4B6C" w:rsidRDefault="00082552" w:rsidP="00082552">
            <w:pPr>
              <w:pStyle w:val="CritList"/>
              <w:numPr>
                <w:ilvl w:val="0"/>
                <w:numId w:val="28"/>
              </w:numPr>
              <w:rPr>
                <w:vanish/>
              </w:rPr>
            </w:pPr>
          </w:p>
          <w:p w:rsidR="00082552" w:rsidRPr="00EE31DD" w:rsidRDefault="00082552" w:rsidP="00082552">
            <w:pPr>
              <w:pStyle w:val="CritList"/>
              <w:numPr>
                <w:ilvl w:val="1"/>
                <w:numId w:val="28"/>
              </w:numPr>
            </w:pPr>
          </w:p>
          <w:p w:rsidR="00082552" w:rsidRPr="00EE31DD" w:rsidRDefault="00082552" w:rsidP="00082552">
            <w:pPr>
              <w:pStyle w:val="CritList"/>
              <w:numPr>
                <w:ilvl w:val="1"/>
                <w:numId w:val="28"/>
              </w:numPr>
            </w:pPr>
            <w:r w:rsidRPr="00EE31DD">
              <w:t xml:space="preserve">This is a mandatory requirement.  There is no applicable criterion. </w:t>
            </w:r>
          </w:p>
        </w:tc>
      </w:tr>
    </w:tbl>
    <w:p w:rsidR="00082552" w:rsidRDefault="00082552" w:rsidP="00082552"/>
    <w:p w:rsidR="00082552" w:rsidRDefault="00082552" w:rsidP="00D93017">
      <w:pPr>
        <w:pStyle w:val="BodyText"/>
      </w:pPr>
    </w:p>
    <w:p w:rsidR="00082552" w:rsidRDefault="00DC4413" w:rsidP="00D93017">
      <w:pPr>
        <w:pStyle w:val="BodyText"/>
      </w:pPr>
      <w:r w:rsidRPr="00400FC2">
        <w:rPr>
          <w:noProof/>
          <w:lang w:eastAsia="en-AU"/>
        </w:rPr>
        <w:drawing>
          <wp:inline distT="0" distB="0" distL="0" distR="0">
            <wp:extent cx="5191125" cy="6486525"/>
            <wp:effectExtent l="0" t="0" r="0" b="0"/>
            <wp:docPr id="8"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1125" cy="6486525"/>
                    </a:xfrm>
                    <a:prstGeom prst="rect">
                      <a:avLst/>
                    </a:prstGeom>
                    <a:noFill/>
                    <a:ln>
                      <a:noFill/>
                    </a:ln>
                  </pic:spPr>
                </pic:pic>
              </a:graphicData>
            </a:graphic>
          </wp:inline>
        </w:drawing>
      </w:r>
    </w:p>
    <w:p w:rsidR="00082552" w:rsidRPr="00A17211" w:rsidRDefault="00082552" w:rsidP="00082552">
      <w:pPr>
        <w:rPr>
          <w:sz w:val="16"/>
          <w:szCs w:val="16"/>
        </w:rPr>
      </w:pPr>
    </w:p>
    <w:p w:rsidR="00082552" w:rsidRDefault="00082552" w:rsidP="00082552">
      <w:pPr>
        <w:pStyle w:val="Figuretitle"/>
      </w:pPr>
      <w:r>
        <w:t>Figure 2</w:t>
      </w:r>
      <w:r>
        <w:tab/>
        <w:t>Permitted locations for dog kennels and bulk landscape supplies</w:t>
      </w:r>
    </w:p>
    <w:p w:rsidR="00082552" w:rsidRDefault="00082552" w:rsidP="00082552">
      <w:pPr>
        <w:pStyle w:val="Figuretitle"/>
      </w:pPr>
    </w:p>
    <w:p w:rsidR="00082552" w:rsidRDefault="00082552" w:rsidP="00082552">
      <w:pPr>
        <w:pStyle w:val="BodyText"/>
      </w:pPr>
    </w:p>
    <w:p w:rsidR="00082552" w:rsidRDefault="00082552" w:rsidP="00082552">
      <w:pPr>
        <w:pStyle w:val="Figuretitle"/>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082552" w:rsidRPr="00232A38" w:rsidTr="00082552">
        <w:trPr>
          <w:tblHeader/>
        </w:trPr>
        <w:tc>
          <w:tcPr>
            <w:tcW w:w="2539" w:type="pct"/>
            <w:shd w:val="clear" w:color="auto" w:fill="CCCCCC"/>
          </w:tcPr>
          <w:p w:rsidR="00082552" w:rsidRPr="00232A38" w:rsidRDefault="00082552" w:rsidP="00082552">
            <w:pPr>
              <w:pStyle w:val="codeHeading"/>
              <w:keepNext/>
            </w:pPr>
            <w:r w:rsidRPr="00232A38">
              <w:t>Rules</w:t>
            </w:r>
          </w:p>
        </w:tc>
        <w:tc>
          <w:tcPr>
            <w:tcW w:w="2461" w:type="pct"/>
            <w:shd w:val="clear" w:color="auto" w:fill="CCCCCC"/>
          </w:tcPr>
          <w:p w:rsidR="00082552" w:rsidRPr="00232A38" w:rsidRDefault="00082552" w:rsidP="00082552">
            <w:pPr>
              <w:pStyle w:val="codeHeading"/>
            </w:pPr>
            <w:r w:rsidRPr="00232A38">
              <w:t>Criteria</w:t>
            </w:r>
          </w:p>
        </w:tc>
      </w:tr>
      <w:tr w:rsidR="00082552" w:rsidRPr="00D90905" w:rsidTr="00082552">
        <w:tc>
          <w:tcPr>
            <w:tcW w:w="5000" w:type="pct"/>
            <w:gridSpan w:val="2"/>
            <w:shd w:val="clear" w:color="auto" w:fill="D9D9D9" w:themeFill="background1" w:themeFillShade="D9"/>
          </w:tcPr>
          <w:p w:rsidR="00082552" w:rsidRPr="00D90905" w:rsidDel="00612863" w:rsidRDefault="00082552" w:rsidP="00082552">
            <w:pPr>
              <w:pStyle w:val="CodeItem"/>
              <w:keepNext/>
              <w:numPr>
                <w:ilvl w:val="1"/>
                <w:numId w:val="30"/>
              </w:numPr>
            </w:pPr>
            <w:r>
              <w:t>Building location</w:t>
            </w:r>
          </w:p>
        </w:tc>
      </w:tr>
      <w:tr w:rsidR="00082552" w:rsidRPr="00892A26" w:rsidTr="00082552">
        <w:tc>
          <w:tcPr>
            <w:tcW w:w="2539" w:type="pct"/>
          </w:tcPr>
          <w:p w:rsidR="00082552" w:rsidRPr="00892A26" w:rsidRDefault="00082552" w:rsidP="00082552">
            <w:pPr>
              <w:pStyle w:val="RuleList"/>
              <w:keepNext/>
              <w:ind w:left="0"/>
            </w:pPr>
          </w:p>
          <w:p w:rsidR="00082552" w:rsidRDefault="00082552" w:rsidP="00082552">
            <w:pPr>
              <w:pStyle w:val="RuleList"/>
              <w:keepNext/>
              <w:numPr>
                <w:ilvl w:val="1"/>
                <w:numId w:val="29"/>
              </w:numPr>
              <w:ind w:left="0"/>
            </w:pPr>
            <w:r>
              <w:t>This rule applies to blocks with a front boundary adjoining Beltana Road and/or Kallaroo Road.</w:t>
            </w:r>
          </w:p>
          <w:p w:rsidR="00082552" w:rsidRPr="00892A26" w:rsidRDefault="00082552" w:rsidP="00082552">
            <w:pPr>
              <w:pStyle w:val="RuleList"/>
              <w:keepNext/>
              <w:numPr>
                <w:ilvl w:val="1"/>
                <w:numId w:val="29"/>
              </w:numPr>
              <w:ind w:left="0"/>
            </w:pPr>
            <w:r>
              <w:t xml:space="preserve">All new </w:t>
            </w:r>
            <w:r w:rsidRPr="00735DC5">
              <w:rPr>
                <w:i/>
              </w:rPr>
              <w:t>ancillary use</w:t>
            </w:r>
            <w:r>
              <w:t xml:space="preserve"> buildings are located within 200m of the front block boundary addressing Beltana Road or Kallaroo Road.</w:t>
            </w:r>
          </w:p>
        </w:tc>
        <w:tc>
          <w:tcPr>
            <w:tcW w:w="2461" w:type="pct"/>
          </w:tcPr>
          <w:p w:rsidR="00082552" w:rsidRPr="00892A26" w:rsidRDefault="00082552" w:rsidP="00082552">
            <w:pPr>
              <w:pStyle w:val="CritList"/>
              <w:keepNext/>
              <w:numPr>
                <w:ilvl w:val="0"/>
                <w:numId w:val="28"/>
              </w:numPr>
            </w:pPr>
          </w:p>
          <w:p w:rsidR="00082552" w:rsidRPr="00892A26" w:rsidRDefault="00082552" w:rsidP="00082552">
            <w:pPr>
              <w:pStyle w:val="CritList"/>
              <w:keepNext/>
              <w:numPr>
                <w:ilvl w:val="0"/>
                <w:numId w:val="0"/>
              </w:numPr>
            </w:pPr>
            <w:r>
              <w:t>Ancillary buildings may be located further than 200m from the front boundary where reasonable justification is provided that demonstrates the location of the building:</w:t>
            </w:r>
          </w:p>
          <w:p w:rsidR="00082552" w:rsidRPr="00892A26" w:rsidRDefault="00082552" w:rsidP="00082552">
            <w:pPr>
              <w:pStyle w:val="CritList"/>
              <w:keepNext/>
              <w:numPr>
                <w:ilvl w:val="2"/>
                <w:numId w:val="28"/>
              </w:numPr>
            </w:pPr>
            <w:r w:rsidRPr="00892A26">
              <w:t>reflect</w:t>
            </w:r>
            <w:r>
              <w:t>s</w:t>
            </w:r>
            <w:r w:rsidRPr="00892A26">
              <w:t xml:space="preserve"> the existing development pattern</w:t>
            </w:r>
          </w:p>
          <w:p w:rsidR="00082552" w:rsidRDefault="00082552" w:rsidP="00082552">
            <w:pPr>
              <w:pStyle w:val="CritList"/>
              <w:keepNext/>
              <w:numPr>
                <w:ilvl w:val="2"/>
                <w:numId w:val="28"/>
              </w:numPr>
            </w:pPr>
            <w:r>
              <w:t>protects environmental values of the area</w:t>
            </w:r>
          </w:p>
          <w:p w:rsidR="00082552" w:rsidRPr="00892A26" w:rsidRDefault="00082552" w:rsidP="00082552">
            <w:pPr>
              <w:pStyle w:val="CritList"/>
              <w:keepNext/>
              <w:numPr>
                <w:ilvl w:val="2"/>
                <w:numId w:val="28"/>
              </w:numPr>
            </w:pPr>
            <w:r>
              <w:t>protects heritage values of the area</w:t>
            </w:r>
          </w:p>
          <w:p w:rsidR="00082552" w:rsidRDefault="00082552" w:rsidP="00082552">
            <w:pPr>
              <w:pStyle w:val="CritList"/>
              <w:keepNext/>
              <w:numPr>
                <w:ilvl w:val="2"/>
                <w:numId w:val="28"/>
              </w:numPr>
            </w:pPr>
            <w:r w:rsidRPr="00892A26">
              <w:t>do</w:t>
            </w:r>
            <w:r>
              <w:t>es</w:t>
            </w:r>
            <w:r w:rsidRPr="00892A26">
              <w:t xml:space="preserve"> not detrimentally impact on the operation of adjoining agricultural uses</w:t>
            </w:r>
          </w:p>
          <w:p w:rsidR="00082552" w:rsidRPr="00D43D7B" w:rsidRDefault="00082552" w:rsidP="00082552">
            <w:pPr>
              <w:pStyle w:val="CritList"/>
              <w:keepNext/>
              <w:numPr>
                <w:ilvl w:val="2"/>
                <w:numId w:val="28"/>
              </w:numPr>
            </w:pPr>
            <w:r>
              <w:t>does not significantly impact on the agricultural potential of the block</w:t>
            </w:r>
          </w:p>
        </w:tc>
      </w:tr>
    </w:tbl>
    <w:p w:rsidR="00082552" w:rsidRDefault="00082552" w:rsidP="00082552"/>
    <w:p w:rsidR="00082552" w:rsidRDefault="00082552" w:rsidP="00082552"/>
    <w:p w:rsidR="00082552" w:rsidRPr="00D90905" w:rsidRDefault="00082552" w:rsidP="00082552">
      <w:pPr>
        <w:pStyle w:val="elementHeading"/>
        <w:keepNext/>
        <w:numPr>
          <w:ilvl w:val="0"/>
          <w:numId w:val="30"/>
        </w:numPr>
      </w:pPr>
      <w:r>
        <w:t>Site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082552" w:rsidRPr="00232A38" w:rsidTr="00082552">
        <w:trPr>
          <w:tblHeader/>
        </w:trPr>
        <w:tc>
          <w:tcPr>
            <w:tcW w:w="2539" w:type="pct"/>
            <w:shd w:val="clear" w:color="auto" w:fill="CCCCCC"/>
          </w:tcPr>
          <w:p w:rsidR="00082552" w:rsidRPr="00232A38" w:rsidRDefault="00082552" w:rsidP="00082552">
            <w:pPr>
              <w:pStyle w:val="codeHeading"/>
              <w:keepNext/>
            </w:pPr>
            <w:r w:rsidRPr="00232A38">
              <w:t>Rules</w:t>
            </w:r>
          </w:p>
        </w:tc>
        <w:tc>
          <w:tcPr>
            <w:tcW w:w="2461" w:type="pct"/>
            <w:shd w:val="clear" w:color="auto" w:fill="CCCCCC"/>
          </w:tcPr>
          <w:p w:rsidR="00082552" w:rsidRPr="00232A38" w:rsidRDefault="00082552" w:rsidP="00082552">
            <w:pPr>
              <w:pStyle w:val="codeHeading"/>
            </w:pPr>
            <w:r w:rsidRPr="00232A38">
              <w:t>Criteria</w:t>
            </w:r>
          </w:p>
        </w:tc>
      </w:tr>
      <w:tr w:rsidR="00082552" w:rsidTr="00082552">
        <w:tblPrEx>
          <w:tblLook w:val="01E0" w:firstRow="1" w:lastRow="1" w:firstColumn="1" w:lastColumn="1" w:noHBand="0" w:noVBand="0"/>
        </w:tblPrEx>
        <w:tc>
          <w:tcPr>
            <w:tcW w:w="5000" w:type="pct"/>
            <w:gridSpan w:val="2"/>
            <w:shd w:val="clear" w:color="auto" w:fill="D9D9D9"/>
          </w:tcPr>
          <w:p w:rsidR="00082552" w:rsidRDefault="00082552" w:rsidP="00082552">
            <w:pPr>
              <w:pStyle w:val="CodeItem"/>
              <w:keepNext/>
              <w:numPr>
                <w:ilvl w:val="1"/>
                <w:numId w:val="30"/>
              </w:numPr>
            </w:pPr>
            <w:r>
              <w:t>Built form</w:t>
            </w:r>
          </w:p>
        </w:tc>
      </w:tr>
      <w:tr w:rsidR="00082552" w:rsidRPr="00B84101" w:rsidTr="00082552">
        <w:tblPrEx>
          <w:tblLook w:val="01E0" w:firstRow="1" w:lastRow="1" w:firstColumn="1" w:lastColumn="1" w:noHBand="0" w:noVBand="0"/>
        </w:tblPrEx>
        <w:tc>
          <w:tcPr>
            <w:tcW w:w="2539" w:type="pct"/>
          </w:tcPr>
          <w:p w:rsidR="00082552" w:rsidRPr="00363C8B" w:rsidRDefault="00082552" w:rsidP="00082552">
            <w:pPr>
              <w:pStyle w:val="RuleList"/>
              <w:ind w:left="0"/>
            </w:pPr>
          </w:p>
          <w:p w:rsidR="00082552" w:rsidRPr="00B84101" w:rsidRDefault="00082552" w:rsidP="00082552">
            <w:pPr>
              <w:pStyle w:val="RuleList"/>
              <w:numPr>
                <w:ilvl w:val="1"/>
                <w:numId w:val="29"/>
              </w:numPr>
              <w:ind w:left="0"/>
            </w:pPr>
            <w:r>
              <w:t xml:space="preserve">The maximum number of </w:t>
            </w:r>
            <w:r w:rsidRPr="00363C8B">
              <w:rPr>
                <w:i/>
              </w:rPr>
              <w:t>storeys</w:t>
            </w:r>
            <w:r>
              <w:t xml:space="preserve"> is two</w:t>
            </w:r>
            <w:r w:rsidRPr="00B84101">
              <w:t>.</w:t>
            </w:r>
          </w:p>
        </w:tc>
        <w:tc>
          <w:tcPr>
            <w:tcW w:w="2461" w:type="pct"/>
          </w:tcPr>
          <w:p w:rsidR="00082552" w:rsidRPr="00B97039" w:rsidRDefault="00082552" w:rsidP="00082552">
            <w:pPr>
              <w:pStyle w:val="CritList"/>
              <w:numPr>
                <w:ilvl w:val="0"/>
                <w:numId w:val="28"/>
              </w:numPr>
              <w:rPr>
                <w:vanish/>
              </w:rPr>
            </w:pPr>
          </w:p>
          <w:p w:rsidR="00082552" w:rsidRPr="00EE31DD" w:rsidRDefault="00082552" w:rsidP="00082552">
            <w:pPr>
              <w:pStyle w:val="CritList"/>
              <w:numPr>
                <w:ilvl w:val="1"/>
                <w:numId w:val="28"/>
              </w:numPr>
            </w:pPr>
          </w:p>
          <w:p w:rsidR="00082552" w:rsidRPr="00EE31DD" w:rsidRDefault="00082552" w:rsidP="00082552">
            <w:pPr>
              <w:pStyle w:val="CritList"/>
              <w:numPr>
                <w:ilvl w:val="1"/>
                <w:numId w:val="28"/>
              </w:numPr>
            </w:pPr>
            <w:r w:rsidRPr="00EE31DD">
              <w:t xml:space="preserve">This is a mandatory requirement.  There is no applicable criterion. </w:t>
            </w:r>
          </w:p>
        </w:tc>
      </w:tr>
      <w:tr w:rsidR="00082552" w:rsidRPr="00B84101" w:rsidTr="00082552">
        <w:tblPrEx>
          <w:tblLook w:val="01E0" w:firstRow="1" w:lastRow="1" w:firstColumn="1" w:lastColumn="1" w:noHBand="0" w:noVBand="0"/>
        </w:tblPrEx>
        <w:tc>
          <w:tcPr>
            <w:tcW w:w="2539" w:type="pct"/>
          </w:tcPr>
          <w:p w:rsidR="00082552" w:rsidRPr="009D2BC3" w:rsidRDefault="00082552" w:rsidP="00082552">
            <w:pPr>
              <w:pStyle w:val="RuleList"/>
              <w:keepNext/>
              <w:ind w:left="0"/>
            </w:pPr>
          </w:p>
          <w:p w:rsidR="00082552" w:rsidRPr="009D2BC3" w:rsidRDefault="00082552" w:rsidP="00082552">
            <w:pPr>
              <w:pStyle w:val="RuleList"/>
              <w:keepNext/>
              <w:numPr>
                <w:ilvl w:val="1"/>
                <w:numId w:val="29"/>
              </w:numPr>
              <w:ind w:left="0"/>
            </w:pPr>
            <w:r w:rsidRPr="009D2BC3">
              <w:t>This rule applies to buildings in the hatched area shown in figure 1.</w:t>
            </w:r>
          </w:p>
          <w:p w:rsidR="00082552" w:rsidRPr="009D2BC3" w:rsidRDefault="00082552" w:rsidP="00082552">
            <w:pPr>
              <w:pStyle w:val="RuleList"/>
              <w:keepNext/>
              <w:numPr>
                <w:ilvl w:val="1"/>
                <w:numId w:val="29"/>
              </w:numPr>
              <w:ind w:left="0"/>
            </w:pPr>
            <w:r w:rsidRPr="009D2BC3">
              <w:t xml:space="preserve">The maximum </w:t>
            </w:r>
            <w:r w:rsidRPr="009D2BC3">
              <w:rPr>
                <w:i/>
              </w:rPr>
              <w:t>height of building</w:t>
            </w:r>
            <w:r w:rsidRPr="009D2BC3">
              <w:t xml:space="preserve"> is 8.5m.</w:t>
            </w:r>
          </w:p>
        </w:tc>
        <w:tc>
          <w:tcPr>
            <w:tcW w:w="2461" w:type="pct"/>
          </w:tcPr>
          <w:p w:rsidR="00082552" w:rsidRPr="009D2BC3" w:rsidRDefault="00082552" w:rsidP="00082552">
            <w:pPr>
              <w:pStyle w:val="CritList"/>
              <w:numPr>
                <w:ilvl w:val="0"/>
                <w:numId w:val="28"/>
              </w:numPr>
            </w:pPr>
          </w:p>
          <w:p w:rsidR="00082552" w:rsidRPr="009D2BC3" w:rsidRDefault="00082552" w:rsidP="00082552">
            <w:pPr>
              <w:pStyle w:val="CritList"/>
              <w:numPr>
                <w:ilvl w:val="0"/>
                <w:numId w:val="0"/>
              </w:numPr>
            </w:pPr>
            <w:r w:rsidRPr="009D2BC3">
              <w:t xml:space="preserve">Building height is consistent with the </w:t>
            </w:r>
            <w:r w:rsidRPr="009D2BC3">
              <w:rPr>
                <w:i/>
              </w:rPr>
              <w:t>desired character</w:t>
            </w:r>
            <w:r>
              <w:rPr>
                <w:i/>
              </w:rPr>
              <w:t>.</w:t>
            </w:r>
          </w:p>
        </w:tc>
      </w:tr>
      <w:tr w:rsidR="00082552" w:rsidRPr="00D03F6E" w:rsidTr="00082552">
        <w:tc>
          <w:tcPr>
            <w:tcW w:w="5000" w:type="pct"/>
            <w:gridSpan w:val="2"/>
            <w:shd w:val="clear" w:color="auto" w:fill="E6E6E6"/>
          </w:tcPr>
          <w:p w:rsidR="00082552" w:rsidRPr="00D03F6E" w:rsidDel="00612863" w:rsidRDefault="00082552" w:rsidP="00082552">
            <w:pPr>
              <w:pStyle w:val="CodeItem"/>
              <w:keepNext/>
              <w:numPr>
                <w:ilvl w:val="1"/>
                <w:numId w:val="30"/>
              </w:numPr>
            </w:pPr>
            <w:r w:rsidRPr="00D03F6E">
              <w:t>Site facilities</w:t>
            </w:r>
          </w:p>
        </w:tc>
      </w:tr>
      <w:tr w:rsidR="00082552" w:rsidRPr="00B316E8" w:rsidTr="00082552">
        <w:trPr>
          <w:hidden/>
        </w:trPr>
        <w:tc>
          <w:tcPr>
            <w:tcW w:w="2539" w:type="pct"/>
          </w:tcPr>
          <w:p w:rsidR="00082552" w:rsidRPr="00B316E8" w:rsidRDefault="00082552" w:rsidP="00082552">
            <w:pPr>
              <w:pStyle w:val="RuleList"/>
              <w:ind w:left="0"/>
              <w:rPr>
                <w:vanish/>
              </w:rPr>
            </w:pPr>
          </w:p>
          <w:p w:rsidR="00082552" w:rsidRPr="00B316E8" w:rsidRDefault="00082552" w:rsidP="00082552">
            <w:pPr>
              <w:pStyle w:val="RuleList"/>
              <w:numPr>
                <w:ilvl w:val="1"/>
                <w:numId w:val="29"/>
              </w:numPr>
              <w:ind w:left="0"/>
            </w:pPr>
          </w:p>
          <w:p w:rsidR="00082552" w:rsidRPr="00B316E8" w:rsidRDefault="00082552" w:rsidP="00082552">
            <w:pPr>
              <w:pStyle w:val="RuleList"/>
              <w:numPr>
                <w:ilvl w:val="1"/>
                <w:numId w:val="29"/>
              </w:numPr>
              <w:ind w:left="0"/>
            </w:pPr>
            <w:r w:rsidRPr="00B316E8">
              <w:t>There is no applicable rule.</w:t>
            </w:r>
          </w:p>
        </w:tc>
        <w:tc>
          <w:tcPr>
            <w:tcW w:w="2461" w:type="pct"/>
          </w:tcPr>
          <w:p w:rsidR="00082552" w:rsidRPr="00B316E8" w:rsidRDefault="00082552" w:rsidP="00082552">
            <w:pPr>
              <w:pStyle w:val="CritList"/>
              <w:keepNext/>
              <w:numPr>
                <w:ilvl w:val="0"/>
                <w:numId w:val="28"/>
              </w:numPr>
            </w:pPr>
          </w:p>
          <w:p w:rsidR="00082552" w:rsidRPr="00B316E8" w:rsidRDefault="00082552" w:rsidP="00082552">
            <w:pPr>
              <w:pStyle w:val="CritList"/>
              <w:numPr>
                <w:ilvl w:val="1"/>
                <w:numId w:val="28"/>
              </w:numPr>
            </w:pPr>
            <w:r w:rsidRPr="00B316E8">
              <w:t>Car parking areas:</w:t>
            </w:r>
          </w:p>
          <w:p w:rsidR="00082552" w:rsidRPr="00B316E8" w:rsidRDefault="00082552" w:rsidP="00082552">
            <w:pPr>
              <w:pStyle w:val="CritList"/>
              <w:numPr>
                <w:ilvl w:val="2"/>
                <w:numId w:val="28"/>
              </w:numPr>
            </w:pPr>
            <w:r w:rsidRPr="00B316E8">
              <w:t>are screened from the street; and</w:t>
            </w:r>
          </w:p>
          <w:p w:rsidR="00082552" w:rsidRPr="00B316E8" w:rsidRDefault="00082552" w:rsidP="00082552">
            <w:pPr>
              <w:pStyle w:val="CritList"/>
              <w:numPr>
                <w:ilvl w:val="2"/>
                <w:numId w:val="28"/>
              </w:numPr>
            </w:pPr>
            <w:r w:rsidRPr="00B316E8">
              <w:t>do not significantly reduce the agricultural potential of blocks.</w:t>
            </w:r>
          </w:p>
        </w:tc>
      </w:tr>
      <w:tr w:rsidR="00082552" w:rsidRPr="00D03F6E" w:rsidTr="00082552">
        <w:trPr>
          <w:hidden/>
        </w:trPr>
        <w:tc>
          <w:tcPr>
            <w:tcW w:w="2539" w:type="pct"/>
          </w:tcPr>
          <w:p w:rsidR="00082552" w:rsidRPr="00D03F6E" w:rsidRDefault="00082552" w:rsidP="00082552">
            <w:pPr>
              <w:pStyle w:val="RuleList"/>
              <w:ind w:left="0"/>
              <w:rPr>
                <w:vanish/>
              </w:rPr>
            </w:pPr>
          </w:p>
          <w:p w:rsidR="00082552" w:rsidRPr="00D03F6E" w:rsidRDefault="00082552" w:rsidP="00082552">
            <w:pPr>
              <w:pStyle w:val="RuleList"/>
              <w:numPr>
                <w:ilvl w:val="1"/>
                <w:numId w:val="29"/>
              </w:numPr>
              <w:ind w:left="0"/>
            </w:pPr>
          </w:p>
          <w:p w:rsidR="00082552" w:rsidRPr="00D03F6E" w:rsidRDefault="00082552" w:rsidP="00082552">
            <w:pPr>
              <w:pStyle w:val="RuleList"/>
              <w:numPr>
                <w:ilvl w:val="1"/>
                <w:numId w:val="29"/>
              </w:numPr>
              <w:ind w:left="0"/>
            </w:pPr>
            <w:r w:rsidRPr="00D03F6E">
              <w:t>There is no applicable rule.</w:t>
            </w:r>
          </w:p>
        </w:tc>
        <w:tc>
          <w:tcPr>
            <w:tcW w:w="2461" w:type="pct"/>
          </w:tcPr>
          <w:p w:rsidR="00082552" w:rsidRPr="00D03F6E" w:rsidRDefault="00082552" w:rsidP="00082552">
            <w:pPr>
              <w:pStyle w:val="CritList"/>
              <w:numPr>
                <w:ilvl w:val="0"/>
                <w:numId w:val="28"/>
              </w:numPr>
            </w:pPr>
          </w:p>
          <w:p w:rsidR="00082552" w:rsidRPr="00D03F6E" w:rsidRDefault="00082552" w:rsidP="00082552">
            <w:pPr>
              <w:pStyle w:val="CritList"/>
              <w:numPr>
                <w:ilvl w:val="0"/>
                <w:numId w:val="0"/>
              </w:numPr>
            </w:pPr>
            <w:r w:rsidRPr="00D03F6E">
              <w:t>Waste collection areas, loading docks and service areas are screened from the street and adjoining public spaces.</w:t>
            </w:r>
          </w:p>
        </w:tc>
      </w:tr>
      <w:tr w:rsidR="00082552" w:rsidRPr="00D03F6E" w:rsidTr="00082552">
        <w:tc>
          <w:tcPr>
            <w:tcW w:w="2539" w:type="pct"/>
          </w:tcPr>
          <w:p w:rsidR="00082552" w:rsidRPr="009D2BC3" w:rsidRDefault="00082552" w:rsidP="00082552">
            <w:pPr>
              <w:pStyle w:val="RuleList"/>
              <w:ind w:left="0"/>
            </w:pPr>
          </w:p>
          <w:p w:rsidR="00082552" w:rsidRPr="009D2BC3" w:rsidRDefault="00082552" w:rsidP="00082552">
            <w:pPr>
              <w:pStyle w:val="RuleList"/>
              <w:numPr>
                <w:ilvl w:val="1"/>
                <w:numId w:val="29"/>
              </w:numPr>
              <w:ind w:left="0"/>
            </w:pPr>
            <w:r>
              <w:t>A maximum of two verge crossovers are provided per block frontage to Beltana Road.</w:t>
            </w:r>
          </w:p>
        </w:tc>
        <w:tc>
          <w:tcPr>
            <w:tcW w:w="2461" w:type="pct"/>
          </w:tcPr>
          <w:p w:rsidR="00082552" w:rsidRPr="00B97039" w:rsidRDefault="00082552" w:rsidP="00082552">
            <w:pPr>
              <w:pStyle w:val="CritList"/>
              <w:numPr>
                <w:ilvl w:val="0"/>
                <w:numId w:val="28"/>
              </w:numPr>
              <w:rPr>
                <w:vanish/>
              </w:rPr>
            </w:pPr>
          </w:p>
          <w:p w:rsidR="00082552" w:rsidRPr="00EE31DD" w:rsidRDefault="00082552" w:rsidP="00082552">
            <w:pPr>
              <w:pStyle w:val="CritList"/>
              <w:numPr>
                <w:ilvl w:val="1"/>
                <w:numId w:val="28"/>
              </w:numPr>
            </w:pPr>
          </w:p>
          <w:p w:rsidR="00082552" w:rsidRPr="00EE31DD" w:rsidRDefault="00082552" w:rsidP="00082552">
            <w:pPr>
              <w:pStyle w:val="CritList"/>
              <w:numPr>
                <w:ilvl w:val="1"/>
                <w:numId w:val="28"/>
              </w:numPr>
            </w:pPr>
            <w:r w:rsidRPr="00EE31DD">
              <w:t xml:space="preserve">This is a mandatory requirement.  There is no applicable criterion. </w:t>
            </w:r>
          </w:p>
        </w:tc>
      </w:tr>
      <w:tr w:rsidR="00082552" w:rsidRPr="00D90905" w:rsidTr="00082552">
        <w:tc>
          <w:tcPr>
            <w:tcW w:w="5000" w:type="pct"/>
            <w:gridSpan w:val="2"/>
            <w:shd w:val="clear" w:color="auto" w:fill="E6E6E6"/>
          </w:tcPr>
          <w:p w:rsidR="00082552" w:rsidRPr="00D90905" w:rsidDel="00612863" w:rsidRDefault="00082552" w:rsidP="00082552">
            <w:pPr>
              <w:pStyle w:val="CodeItem"/>
              <w:keepNext/>
              <w:numPr>
                <w:ilvl w:val="1"/>
                <w:numId w:val="30"/>
              </w:numPr>
            </w:pPr>
            <w:r>
              <w:t>Front setbacks to Beltana and Kallaroo Road</w:t>
            </w:r>
          </w:p>
        </w:tc>
      </w:tr>
      <w:tr w:rsidR="00082552" w:rsidRPr="00892A26" w:rsidTr="00082552">
        <w:tc>
          <w:tcPr>
            <w:tcW w:w="2539" w:type="pct"/>
          </w:tcPr>
          <w:p w:rsidR="00082552" w:rsidRPr="00892A26" w:rsidRDefault="00082552" w:rsidP="00082552">
            <w:pPr>
              <w:pStyle w:val="RuleList"/>
              <w:keepNext/>
              <w:ind w:left="0"/>
            </w:pPr>
          </w:p>
          <w:p w:rsidR="00082552" w:rsidRDefault="00082552" w:rsidP="00082552">
            <w:pPr>
              <w:pStyle w:val="RuleList"/>
              <w:keepNext/>
              <w:numPr>
                <w:ilvl w:val="1"/>
                <w:numId w:val="29"/>
              </w:numPr>
              <w:ind w:left="0"/>
            </w:pPr>
            <w:r>
              <w:t>This rule applies to each block with a front boundary to Beltana Road and/or Kallaroo Road, except for the hatched area in figure 1.</w:t>
            </w:r>
          </w:p>
          <w:p w:rsidR="00082552" w:rsidRPr="00892A26" w:rsidRDefault="00082552" w:rsidP="00082552">
            <w:pPr>
              <w:pStyle w:val="RuleList"/>
              <w:keepNext/>
              <w:numPr>
                <w:ilvl w:val="1"/>
                <w:numId w:val="29"/>
              </w:numPr>
              <w:ind w:left="0"/>
            </w:pPr>
            <w:r>
              <w:t>The minimum front setback</w:t>
            </w:r>
            <w:r w:rsidRPr="00892A26">
              <w:t xml:space="preserve"> </w:t>
            </w:r>
            <w:r>
              <w:t>is</w:t>
            </w:r>
            <w:r w:rsidRPr="00892A26">
              <w:t xml:space="preserve"> </w:t>
            </w:r>
            <w:r>
              <w:t>6</w:t>
            </w:r>
            <w:r w:rsidRPr="00892A26">
              <w:t>m.</w:t>
            </w:r>
          </w:p>
        </w:tc>
        <w:tc>
          <w:tcPr>
            <w:tcW w:w="2461" w:type="pct"/>
          </w:tcPr>
          <w:p w:rsidR="00082552" w:rsidRPr="00892A26" w:rsidRDefault="00082552" w:rsidP="00082552">
            <w:pPr>
              <w:pStyle w:val="CritList"/>
              <w:keepNext/>
              <w:numPr>
                <w:ilvl w:val="0"/>
                <w:numId w:val="28"/>
              </w:numPr>
            </w:pPr>
          </w:p>
          <w:p w:rsidR="00082552" w:rsidRPr="00892A26" w:rsidRDefault="00082552" w:rsidP="00082552">
            <w:pPr>
              <w:pStyle w:val="CritList"/>
              <w:keepNext/>
              <w:numPr>
                <w:ilvl w:val="0"/>
                <w:numId w:val="0"/>
              </w:numPr>
            </w:pPr>
            <w:r>
              <w:t xml:space="preserve">Front </w:t>
            </w:r>
            <w:r w:rsidRPr="00892A26">
              <w:t>setbacks:</w:t>
            </w:r>
          </w:p>
          <w:p w:rsidR="00082552" w:rsidRPr="00892A26" w:rsidRDefault="00082552" w:rsidP="00082552">
            <w:pPr>
              <w:pStyle w:val="CritList"/>
              <w:keepNext/>
              <w:numPr>
                <w:ilvl w:val="2"/>
                <w:numId w:val="28"/>
              </w:numPr>
            </w:pPr>
            <w:r w:rsidRPr="00892A26">
              <w:t xml:space="preserve">are consistent with the </w:t>
            </w:r>
            <w:r w:rsidRPr="00892A26">
              <w:rPr>
                <w:i/>
              </w:rPr>
              <w:t>desired character</w:t>
            </w:r>
            <w:r w:rsidRPr="00892A26">
              <w:t xml:space="preserve"> </w:t>
            </w:r>
          </w:p>
          <w:p w:rsidR="00082552" w:rsidRPr="00892A26" w:rsidRDefault="00082552" w:rsidP="00082552">
            <w:pPr>
              <w:pStyle w:val="CritList"/>
              <w:keepNext/>
              <w:numPr>
                <w:ilvl w:val="2"/>
                <w:numId w:val="28"/>
              </w:numPr>
            </w:pPr>
            <w:r w:rsidRPr="00892A26">
              <w:t>reflect the existing development pattern</w:t>
            </w:r>
          </w:p>
          <w:p w:rsidR="00082552" w:rsidRPr="00892A26" w:rsidRDefault="00082552" w:rsidP="00082552">
            <w:pPr>
              <w:pStyle w:val="CritList"/>
              <w:keepNext/>
              <w:numPr>
                <w:ilvl w:val="2"/>
                <w:numId w:val="28"/>
              </w:numPr>
            </w:pPr>
            <w:r w:rsidRPr="00892A26">
              <w:t>are related to the height of the building to ensure pedestrian scale at street level</w:t>
            </w:r>
          </w:p>
          <w:p w:rsidR="00082552" w:rsidRDefault="00082552" w:rsidP="00082552">
            <w:pPr>
              <w:pStyle w:val="CritList"/>
              <w:keepNext/>
              <w:numPr>
                <w:ilvl w:val="2"/>
                <w:numId w:val="28"/>
              </w:numPr>
            </w:pPr>
            <w:r w:rsidRPr="00892A26">
              <w:t>provide</w:t>
            </w:r>
            <w:r>
              <w:t xml:space="preserve"> reasonable space between the development and front boundary to permit deep root planting.</w:t>
            </w:r>
          </w:p>
          <w:p w:rsidR="00082552" w:rsidRPr="00D43D7B" w:rsidRDefault="00082552" w:rsidP="00082552">
            <w:pPr>
              <w:pStyle w:val="CritList"/>
              <w:keepNext/>
              <w:numPr>
                <w:ilvl w:val="1"/>
                <w:numId w:val="28"/>
              </w:numPr>
            </w:pPr>
            <w:r>
              <w:t xml:space="preserve">Small produce stands selling goods produced on the block are permitted within the front setback provided vehicle sight lines from driveways are maintained. </w:t>
            </w:r>
          </w:p>
        </w:tc>
      </w:tr>
      <w:tr w:rsidR="00082552" w:rsidRPr="00B84101" w:rsidTr="00082552">
        <w:tc>
          <w:tcPr>
            <w:tcW w:w="2539" w:type="pct"/>
          </w:tcPr>
          <w:p w:rsidR="00082552" w:rsidRPr="00363C8B" w:rsidRDefault="00082552" w:rsidP="00082552">
            <w:pPr>
              <w:pStyle w:val="RuleList"/>
              <w:ind w:left="0"/>
            </w:pPr>
          </w:p>
          <w:p w:rsidR="00082552" w:rsidRPr="00B84101" w:rsidRDefault="00082552" w:rsidP="00082552">
            <w:pPr>
              <w:pStyle w:val="RuleList"/>
              <w:numPr>
                <w:ilvl w:val="1"/>
                <w:numId w:val="29"/>
              </w:numPr>
              <w:ind w:left="0"/>
            </w:pPr>
            <w:r>
              <w:t>This rule applies to buildings in the hatched area shown in figure 1.</w:t>
            </w:r>
          </w:p>
          <w:p w:rsidR="00082552" w:rsidRPr="00B84101" w:rsidRDefault="00082552" w:rsidP="00082552">
            <w:pPr>
              <w:pStyle w:val="RuleList"/>
              <w:numPr>
                <w:ilvl w:val="1"/>
                <w:numId w:val="29"/>
              </w:numPr>
              <w:ind w:left="0"/>
            </w:pPr>
            <w:r>
              <w:t>The minimum setback to Beltana Road front boundary is 40m.</w:t>
            </w:r>
          </w:p>
        </w:tc>
        <w:tc>
          <w:tcPr>
            <w:tcW w:w="2461" w:type="pct"/>
          </w:tcPr>
          <w:p w:rsidR="00082552" w:rsidRPr="00D03F6E" w:rsidRDefault="00082552" w:rsidP="00082552">
            <w:pPr>
              <w:pStyle w:val="CritList"/>
              <w:keepNext/>
              <w:numPr>
                <w:ilvl w:val="0"/>
                <w:numId w:val="28"/>
              </w:numPr>
            </w:pPr>
          </w:p>
          <w:p w:rsidR="00082552" w:rsidRPr="00D03F6E" w:rsidRDefault="00082552" w:rsidP="00082552">
            <w:pPr>
              <w:pStyle w:val="CritList"/>
              <w:keepNext/>
              <w:numPr>
                <w:ilvl w:val="1"/>
                <w:numId w:val="28"/>
              </w:numPr>
            </w:pPr>
            <w:r>
              <w:t>Small scale unenclosed landscape structures such as pergolas and the like may be located within the front setback provided they do not dominate the view into the block from the street.</w:t>
            </w:r>
          </w:p>
        </w:tc>
      </w:tr>
      <w:tr w:rsidR="00082552" w:rsidRPr="00D90905" w:rsidTr="00082552">
        <w:tc>
          <w:tcPr>
            <w:tcW w:w="5000" w:type="pct"/>
            <w:gridSpan w:val="2"/>
            <w:shd w:val="clear" w:color="auto" w:fill="E6E6E6"/>
          </w:tcPr>
          <w:p w:rsidR="00082552" w:rsidRPr="00D90905" w:rsidDel="00612863" w:rsidRDefault="00082552" w:rsidP="00082552">
            <w:pPr>
              <w:pStyle w:val="CodeItem"/>
              <w:keepNext/>
              <w:numPr>
                <w:ilvl w:val="1"/>
                <w:numId w:val="30"/>
              </w:numPr>
            </w:pPr>
            <w:r>
              <w:t>Side setbacks</w:t>
            </w:r>
          </w:p>
        </w:tc>
      </w:tr>
      <w:tr w:rsidR="00082552" w:rsidRPr="00892A26" w:rsidTr="00082552">
        <w:tc>
          <w:tcPr>
            <w:tcW w:w="2539" w:type="pct"/>
          </w:tcPr>
          <w:p w:rsidR="00082552" w:rsidRPr="00892A26" w:rsidRDefault="00082552" w:rsidP="00082552">
            <w:pPr>
              <w:pStyle w:val="RuleList"/>
              <w:keepNext/>
              <w:ind w:left="0"/>
            </w:pPr>
          </w:p>
          <w:p w:rsidR="00082552" w:rsidRDefault="00082552" w:rsidP="00082552">
            <w:pPr>
              <w:pStyle w:val="RuleList"/>
              <w:numPr>
                <w:ilvl w:val="1"/>
                <w:numId w:val="29"/>
              </w:numPr>
              <w:ind w:left="0"/>
            </w:pPr>
            <w:r>
              <w:t>This rule applies to area ‘A’ in figure 1.</w:t>
            </w:r>
          </w:p>
          <w:p w:rsidR="00082552" w:rsidRPr="00892A26" w:rsidRDefault="00082552" w:rsidP="00082552">
            <w:pPr>
              <w:pStyle w:val="RuleList"/>
              <w:numPr>
                <w:ilvl w:val="1"/>
                <w:numId w:val="29"/>
              </w:numPr>
              <w:ind w:left="0"/>
            </w:pPr>
            <w:r>
              <w:t>The minimum setback</w:t>
            </w:r>
            <w:r w:rsidRPr="00892A26">
              <w:t xml:space="preserve"> to each </w:t>
            </w:r>
            <w:r>
              <w:t xml:space="preserve">side </w:t>
            </w:r>
            <w:r w:rsidRPr="00892A26">
              <w:t>boundary</w:t>
            </w:r>
            <w:r>
              <w:t xml:space="preserve"> is</w:t>
            </w:r>
            <w:r w:rsidRPr="00892A26">
              <w:t xml:space="preserve"> </w:t>
            </w:r>
            <w:r>
              <w:t>8</w:t>
            </w:r>
            <w:r w:rsidRPr="00892A26">
              <w:t>m.</w:t>
            </w:r>
          </w:p>
        </w:tc>
        <w:tc>
          <w:tcPr>
            <w:tcW w:w="2461" w:type="pct"/>
          </w:tcPr>
          <w:p w:rsidR="00082552" w:rsidRPr="00892A26" w:rsidRDefault="00082552" w:rsidP="00082552">
            <w:pPr>
              <w:pStyle w:val="CritList"/>
              <w:numPr>
                <w:ilvl w:val="0"/>
                <w:numId w:val="28"/>
              </w:numPr>
            </w:pPr>
          </w:p>
          <w:p w:rsidR="00082552" w:rsidRPr="00892A26" w:rsidRDefault="00082552" w:rsidP="00082552">
            <w:pPr>
              <w:pStyle w:val="CritList"/>
              <w:numPr>
                <w:ilvl w:val="0"/>
                <w:numId w:val="0"/>
              </w:numPr>
            </w:pPr>
            <w:r>
              <w:t xml:space="preserve">Side </w:t>
            </w:r>
            <w:r w:rsidRPr="00892A26">
              <w:t>setbacks:</w:t>
            </w:r>
          </w:p>
          <w:p w:rsidR="00082552" w:rsidRPr="00892A26" w:rsidRDefault="00082552" w:rsidP="00082552">
            <w:pPr>
              <w:pStyle w:val="CritList"/>
              <w:numPr>
                <w:ilvl w:val="2"/>
                <w:numId w:val="28"/>
              </w:numPr>
            </w:pPr>
            <w:r w:rsidRPr="00892A26">
              <w:t xml:space="preserve">are consistent with the </w:t>
            </w:r>
            <w:r w:rsidRPr="00892A26">
              <w:rPr>
                <w:i/>
              </w:rPr>
              <w:t>desired character</w:t>
            </w:r>
            <w:r w:rsidRPr="00892A26">
              <w:t xml:space="preserve"> </w:t>
            </w:r>
          </w:p>
          <w:p w:rsidR="00082552" w:rsidRPr="00892A26" w:rsidRDefault="00082552" w:rsidP="00082552">
            <w:pPr>
              <w:pStyle w:val="CritList"/>
              <w:numPr>
                <w:ilvl w:val="2"/>
                <w:numId w:val="28"/>
              </w:numPr>
            </w:pPr>
            <w:r w:rsidRPr="00892A26">
              <w:t>reflect the existing development pattern</w:t>
            </w:r>
          </w:p>
          <w:p w:rsidR="00082552" w:rsidRPr="00892A26" w:rsidRDefault="00082552" w:rsidP="00082552">
            <w:pPr>
              <w:pStyle w:val="CritList"/>
              <w:numPr>
                <w:ilvl w:val="2"/>
                <w:numId w:val="28"/>
              </w:numPr>
            </w:pPr>
            <w:r w:rsidRPr="00892A26">
              <w:t xml:space="preserve">provide </w:t>
            </w:r>
            <w:r>
              <w:t>sufficient</w:t>
            </w:r>
            <w:r w:rsidRPr="00892A26">
              <w:t xml:space="preserve"> separation </w:t>
            </w:r>
            <w:r>
              <w:t>to provide a</w:t>
            </w:r>
            <w:r w:rsidRPr="00892A26">
              <w:t xml:space="preserve"> landscape buffer between development and the adjoining boundary</w:t>
            </w:r>
          </w:p>
          <w:p w:rsidR="00082552" w:rsidRPr="00D43D7B" w:rsidRDefault="00082552" w:rsidP="00082552">
            <w:pPr>
              <w:pStyle w:val="CritList"/>
              <w:numPr>
                <w:ilvl w:val="2"/>
                <w:numId w:val="28"/>
              </w:numPr>
            </w:pPr>
            <w:r w:rsidRPr="00892A26">
              <w:t>do not detrimentally impact on the operation of adjoining agricultural uses</w:t>
            </w:r>
          </w:p>
        </w:tc>
      </w:tr>
      <w:tr w:rsidR="00082552" w:rsidRPr="00B84101" w:rsidTr="00082552">
        <w:tblPrEx>
          <w:tblLook w:val="01E0" w:firstRow="1" w:lastRow="1" w:firstColumn="1" w:lastColumn="1" w:noHBand="0" w:noVBand="0"/>
        </w:tblPrEx>
        <w:tc>
          <w:tcPr>
            <w:tcW w:w="2539" w:type="pct"/>
          </w:tcPr>
          <w:p w:rsidR="00082552" w:rsidRPr="00363C8B" w:rsidRDefault="00082552" w:rsidP="00082552">
            <w:pPr>
              <w:pStyle w:val="RuleList"/>
              <w:keepNext/>
              <w:ind w:left="0"/>
            </w:pPr>
          </w:p>
          <w:p w:rsidR="00082552" w:rsidRPr="00B84101" w:rsidRDefault="00082552" w:rsidP="00082552">
            <w:pPr>
              <w:pStyle w:val="RuleList"/>
              <w:keepNext/>
              <w:numPr>
                <w:ilvl w:val="1"/>
                <w:numId w:val="29"/>
              </w:numPr>
              <w:ind w:left="0"/>
            </w:pPr>
            <w:r>
              <w:t>This rule applies to buildings in the hatched area shown in figure 1.</w:t>
            </w:r>
          </w:p>
          <w:p w:rsidR="00082552" w:rsidRPr="00B84101" w:rsidRDefault="00082552" w:rsidP="00082552">
            <w:pPr>
              <w:pStyle w:val="RuleList"/>
              <w:keepNext/>
              <w:numPr>
                <w:ilvl w:val="1"/>
                <w:numId w:val="29"/>
              </w:numPr>
              <w:ind w:left="0"/>
            </w:pPr>
            <w:r>
              <w:t>The minimum setback to each side boundary is 25m.</w:t>
            </w:r>
          </w:p>
        </w:tc>
        <w:tc>
          <w:tcPr>
            <w:tcW w:w="2461" w:type="pct"/>
          </w:tcPr>
          <w:p w:rsidR="00082552" w:rsidRPr="00B97039" w:rsidRDefault="00082552" w:rsidP="00082552">
            <w:pPr>
              <w:pStyle w:val="CritList"/>
              <w:numPr>
                <w:ilvl w:val="0"/>
                <w:numId w:val="28"/>
              </w:numPr>
              <w:rPr>
                <w:vanish/>
              </w:rPr>
            </w:pPr>
          </w:p>
          <w:p w:rsidR="00082552" w:rsidRPr="00EE31DD" w:rsidRDefault="00082552" w:rsidP="00082552">
            <w:pPr>
              <w:pStyle w:val="CritList"/>
              <w:numPr>
                <w:ilvl w:val="1"/>
                <w:numId w:val="28"/>
              </w:numPr>
            </w:pPr>
          </w:p>
          <w:p w:rsidR="00082552" w:rsidRPr="00EE31DD" w:rsidRDefault="00082552" w:rsidP="00082552">
            <w:pPr>
              <w:pStyle w:val="CritList"/>
              <w:numPr>
                <w:ilvl w:val="1"/>
                <w:numId w:val="28"/>
              </w:numPr>
            </w:pPr>
            <w:r w:rsidRPr="00EE31DD">
              <w:t xml:space="preserve">This is a mandatory requirement.  There is no applicable criterion. </w:t>
            </w:r>
          </w:p>
        </w:tc>
      </w:tr>
      <w:tr w:rsidR="00082552" w:rsidRPr="00D90905" w:rsidTr="00082552">
        <w:tc>
          <w:tcPr>
            <w:tcW w:w="5000" w:type="pct"/>
            <w:gridSpan w:val="2"/>
            <w:shd w:val="clear" w:color="auto" w:fill="E6E6E6"/>
          </w:tcPr>
          <w:p w:rsidR="00082552" w:rsidRPr="00D90905" w:rsidDel="00612863" w:rsidRDefault="00082552" w:rsidP="00082552">
            <w:pPr>
              <w:pStyle w:val="CodeItem"/>
              <w:keepNext/>
              <w:numPr>
                <w:ilvl w:val="1"/>
                <w:numId w:val="30"/>
              </w:numPr>
            </w:pPr>
            <w:r>
              <w:t>Setbacks to Pialligo Avenue</w:t>
            </w:r>
          </w:p>
        </w:tc>
      </w:tr>
      <w:tr w:rsidR="00082552" w:rsidRPr="00892A26" w:rsidTr="00082552">
        <w:tc>
          <w:tcPr>
            <w:tcW w:w="2539" w:type="pct"/>
          </w:tcPr>
          <w:p w:rsidR="00082552" w:rsidRPr="00892A26" w:rsidRDefault="00082552" w:rsidP="00082552">
            <w:pPr>
              <w:pStyle w:val="RuleList"/>
              <w:ind w:left="0"/>
            </w:pPr>
          </w:p>
          <w:p w:rsidR="00082552" w:rsidRDefault="00082552" w:rsidP="00082552">
            <w:pPr>
              <w:pStyle w:val="RuleList"/>
              <w:numPr>
                <w:ilvl w:val="1"/>
                <w:numId w:val="29"/>
              </w:numPr>
              <w:ind w:left="0"/>
            </w:pPr>
            <w:r>
              <w:t>This rule applies to development on blocks with a boundary adjoining Pialligo Avenue road reservation, except for blocks located at the intersection of Pialligo Avenue and Beltana Road.</w:t>
            </w:r>
          </w:p>
          <w:p w:rsidR="00082552" w:rsidRPr="00892A26" w:rsidRDefault="00082552" w:rsidP="00082552">
            <w:pPr>
              <w:pStyle w:val="RuleList"/>
              <w:numPr>
                <w:ilvl w:val="1"/>
                <w:numId w:val="29"/>
              </w:numPr>
              <w:ind w:left="0"/>
            </w:pPr>
            <w:r>
              <w:t>The minimum setback</w:t>
            </w:r>
            <w:r w:rsidRPr="00892A26">
              <w:t xml:space="preserve"> </w:t>
            </w:r>
            <w:r>
              <w:t xml:space="preserve">of buildings and structures </w:t>
            </w:r>
            <w:r w:rsidRPr="00892A26">
              <w:t xml:space="preserve">to </w:t>
            </w:r>
            <w:r>
              <w:t>boundaries adjoining Pialligo Avenue is</w:t>
            </w:r>
            <w:r w:rsidRPr="00892A26">
              <w:t xml:space="preserve"> </w:t>
            </w:r>
            <w:r>
              <w:t>2</w:t>
            </w:r>
            <w:r w:rsidRPr="00892A26">
              <w:t>0m.</w:t>
            </w:r>
          </w:p>
        </w:tc>
        <w:tc>
          <w:tcPr>
            <w:tcW w:w="2461" w:type="pct"/>
          </w:tcPr>
          <w:p w:rsidR="00082552" w:rsidRPr="002B4DE3" w:rsidRDefault="00082552" w:rsidP="00082552">
            <w:pPr>
              <w:pStyle w:val="CritList"/>
              <w:numPr>
                <w:ilvl w:val="0"/>
                <w:numId w:val="28"/>
              </w:numPr>
              <w:rPr>
                <w:vanish/>
              </w:rPr>
            </w:pPr>
          </w:p>
          <w:p w:rsidR="00082552" w:rsidRPr="002B4DE3" w:rsidRDefault="00082552" w:rsidP="00082552">
            <w:pPr>
              <w:pStyle w:val="CritList"/>
              <w:numPr>
                <w:ilvl w:val="0"/>
                <w:numId w:val="0"/>
              </w:numPr>
            </w:pPr>
          </w:p>
          <w:p w:rsidR="00082552" w:rsidRPr="002B4DE3" w:rsidRDefault="00082552" w:rsidP="00082552">
            <w:pPr>
              <w:pStyle w:val="CritList"/>
              <w:numPr>
                <w:ilvl w:val="0"/>
                <w:numId w:val="0"/>
              </w:numPr>
            </w:pPr>
            <w:r w:rsidRPr="002B4DE3">
              <w:t>This is a mandatory rule. There is no applicable criterion.</w:t>
            </w:r>
          </w:p>
        </w:tc>
      </w:tr>
      <w:tr w:rsidR="00082552" w:rsidRPr="00B84101" w:rsidTr="00082552">
        <w:tblPrEx>
          <w:tblLook w:val="01E0" w:firstRow="1" w:lastRow="1" w:firstColumn="1" w:lastColumn="1" w:noHBand="0" w:noVBand="0"/>
        </w:tblPrEx>
        <w:tc>
          <w:tcPr>
            <w:tcW w:w="2539" w:type="pct"/>
          </w:tcPr>
          <w:p w:rsidR="00082552" w:rsidRPr="004E6D89" w:rsidRDefault="00082552" w:rsidP="00082552">
            <w:pPr>
              <w:pStyle w:val="RuleList"/>
              <w:keepNext/>
              <w:ind w:left="0"/>
            </w:pPr>
          </w:p>
          <w:p w:rsidR="00082552" w:rsidRPr="004E6D89" w:rsidRDefault="00082552" w:rsidP="00082552">
            <w:pPr>
              <w:pStyle w:val="RuleList"/>
              <w:keepNext/>
              <w:numPr>
                <w:ilvl w:val="1"/>
                <w:numId w:val="29"/>
              </w:numPr>
              <w:ind w:left="0"/>
            </w:pPr>
            <w:r w:rsidRPr="004E6D89">
              <w:t xml:space="preserve">This rule applies to </w:t>
            </w:r>
            <w:r>
              <w:t>development on blocks located at the intersection of Pialligo Avenue and Beltana Road</w:t>
            </w:r>
            <w:r w:rsidRPr="004E6D89">
              <w:t>:</w:t>
            </w:r>
          </w:p>
          <w:p w:rsidR="00082552" w:rsidRPr="00D912CC" w:rsidRDefault="00082552" w:rsidP="00082552">
            <w:pPr>
              <w:pStyle w:val="RuleList"/>
              <w:keepNext/>
              <w:numPr>
                <w:ilvl w:val="1"/>
                <w:numId w:val="29"/>
              </w:numPr>
              <w:ind w:left="0"/>
            </w:pPr>
            <w:r w:rsidRPr="004E6D89">
              <w:t xml:space="preserve">The minimum setback </w:t>
            </w:r>
            <w:r>
              <w:t xml:space="preserve">of buildings and structures </w:t>
            </w:r>
            <w:r w:rsidRPr="004E6D89">
              <w:t xml:space="preserve">to </w:t>
            </w:r>
            <w:r>
              <w:t xml:space="preserve">Pialligo Avenue front </w:t>
            </w:r>
            <w:r w:rsidRPr="004E6D89">
              <w:t>boundar</w:t>
            </w:r>
            <w:r>
              <w:t xml:space="preserve">y </w:t>
            </w:r>
            <w:r w:rsidRPr="004E6D89">
              <w:t xml:space="preserve">is </w:t>
            </w:r>
            <w:r>
              <w:t>2</w:t>
            </w:r>
            <w:r w:rsidRPr="004E6D89">
              <w:t>0m.</w:t>
            </w:r>
          </w:p>
        </w:tc>
        <w:tc>
          <w:tcPr>
            <w:tcW w:w="2461" w:type="pct"/>
          </w:tcPr>
          <w:p w:rsidR="00082552" w:rsidRPr="00892A26" w:rsidRDefault="00082552" w:rsidP="00082552">
            <w:pPr>
              <w:pStyle w:val="CritList"/>
              <w:keepNext/>
              <w:numPr>
                <w:ilvl w:val="0"/>
                <w:numId w:val="28"/>
              </w:numPr>
            </w:pPr>
          </w:p>
          <w:p w:rsidR="00082552" w:rsidRPr="00892A26" w:rsidRDefault="00082552" w:rsidP="00082552">
            <w:pPr>
              <w:pStyle w:val="CritList"/>
              <w:keepNext/>
              <w:numPr>
                <w:ilvl w:val="0"/>
                <w:numId w:val="0"/>
              </w:numPr>
            </w:pPr>
            <w:r w:rsidRPr="00892A26">
              <w:t>Setbacks</w:t>
            </w:r>
            <w:r>
              <w:t xml:space="preserve"> to Pialligo Avenue may be reduced to 10m where development</w:t>
            </w:r>
            <w:r w:rsidRPr="00892A26">
              <w:t>:</w:t>
            </w:r>
          </w:p>
          <w:p w:rsidR="00082552" w:rsidRPr="00892A26" w:rsidRDefault="00082552" w:rsidP="00082552">
            <w:pPr>
              <w:pStyle w:val="CritList"/>
              <w:keepNext/>
              <w:numPr>
                <w:ilvl w:val="2"/>
                <w:numId w:val="28"/>
              </w:numPr>
            </w:pPr>
            <w:r>
              <w:t>is</w:t>
            </w:r>
            <w:r w:rsidRPr="00892A26">
              <w:t xml:space="preserve"> consistent with </w:t>
            </w:r>
            <w:r>
              <w:t>any applicable development control plan, and</w:t>
            </w:r>
          </w:p>
          <w:p w:rsidR="00082552" w:rsidRPr="00C74D17" w:rsidRDefault="00082552" w:rsidP="00082552">
            <w:pPr>
              <w:pStyle w:val="CritList"/>
              <w:keepNext/>
              <w:numPr>
                <w:ilvl w:val="2"/>
                <w:numId w:val="28"/>
              </w:numPr>
            </w:pPr>
            <w:r>
              <w:t>incorporates</w:t>
            </w:r>
            <w:r w:rsidRPr="00892A26">
              <w:t xml:space="preserve"> </w:t>
            </w:r>
            <w:r>
              <w:t xml:space="preserve">a </w:t>
            </w:r>
            <w:r w:rsidRPr="00892A26">
              <w:t>lan</w:t>
            </w:r>
            <w:r>
              <w:t>dscaped area</w:t>
            </w:r>
            <w:r w:rsidRPr="00892A26">
              <w:t xml:space="preserve"> </w:t>
            </w:r>
            <w:r>
              <w:t xml:space="preserve">between the building line and the boundary </w:t>
            </w:r>
            <w:r w:rsidRPr="00892A26">
              <w:t>suitable for deep root planting</w:t>
            </w:r>
            <w:r>
              <w:t xml:space="preserve"> that screens development from Pialligo Avenue and contributes to defining the entrance to the suburb.</w:t>
            </w:r>
          </w:p>
        </w:tc>
      </w:tr>
      <w:tr w:rsidR="00082552" w:rsidRPr="00D90905" w:rsidTr="00082552">
        <w:tc>
          <w:tcPr>
            <w:tcW w:w="5000" w:type="pct"/>
            <w:gridSpan w:val="2"/>
            <w:shd w:val="clear" w:color="auto" w:fill="E6E6E6"/>
          </w:tcPr>
          <w:p w:rsidR="00082552" w:rsidRPr="00D90905" w:rsidDel="00612863" w:rsidRDefault="00082552" w:rsidP="00082552">
            <w:pPr>
              <w:pStyle w:val="CodeItem"/>
              <w:keepNext/>
              <w:numPr>
                <w:ilvl w:val="1"/>
                <w:numId w:val="30"/>
              </w:numPr>
            </w:pPr>
            <w:r w:rsidRPr="00D90905">
              <w:t xml:space="preserve">Active frontages </w:t>
            </w:r>
          </w:p>
        </w:tc>
      </w:tr>
      <w:tr w:rsidR="00082552" w:rsidRPr="00D03F6E" w:rsidTr="00082552">
        <w:tblPrEx>
          <w:tblLook w:val="01E0" w:firstRow="1" w:lastRow="1" w:firstColumn="1" w:lastColumn="1" w:noHBand="0" w:noVBand="0"/>
        </w:tblPrEx>
        <w:tc>
          <w:tcPr>
            <w:tcW w:w="2539" w:type="pct"/>
          </w:tcPr>
          <w:p w:rsidR="00082552" w:rsidRPr="00D03F6E" w:rsidRDefault="00082552" w:rsidP="00082552">
            <w:pPr>
              <w:pStyle w:val="RuleList"/>
              <w:keepNext/>
              <w:ind w:left="0"/>
            </w:pPr>
          </w:p>
          <w:p w:rsidR="00082552" w:rsidRDefault="00082552" w:rsidP="00082552">
            <w:pPr>
              <w:pStyle w:val="RuleList"/>
              <w:keepNext/>
              <w:numPr>
                <w:ilvl w:val="1"/>
                <w:numId w:val="29"/>
              </w:numPr>
              <w:ind w:left="0"/>
            </w:pPr>
            <w:r w:rsidRPr="00D03F6E">
              <w:t xml:space="preserve">This rule applies to </w:t>
            </w:r>
            <w:r>
              <w:t>ancillary commercial development in area A shown in figure 1 and within 20m of Beltana Road.</w:t>
            </w:r>
          </w:p>
          <w:p w:rsidR="00082552" w:rsidRPr="00D03F6E" w:rsidRDefault="00082552" w:rsidP="00082552">
            <w:pPr>
              <w:pStyle w:val="RuleList"/>
              <w:keepNext/>
              <w:numPr>
                <w:ilvl w:val="1"/>
                <w:numId w:val="29"/>
              </w:numPr>
              <w:ind w:left="0"/>
            </w:pPr>
            <w:r w:rsidRPr="00D03F6E">
              <w:t>Street frontages and building design comply with all of the following:</w:t>
            </w:r>
          </w:p>
          <w:p w:rsidR="00082552" w:rsidRPr="00D03F6E" w:rsidRDefault="00082552" w:rsidP="00082552">
            <w:pPr>
              <w:pStyle w:val="RuleList"/>
              <w:keepNext/>
              <w:numPr>
                <w:ilvl w:val="2"/>
                <w:numId w:val="29"/>
              </w:numPr>
            </w:pPr>
            <w:r w:rsidRPr="00D03F6E">
              <w:t>buildings incorp</w:t>
            </w:r>
            <w:r>
              <w:t>orate clear display windows</w:t>
            </w:r>
            <w:r w:rsidRPr="00D03F6E">
              <w:t xml:space="preserve"> at the ground floor level</w:t>
            </w:r>
          </w:p>
          <w:p w:rsidR="00082552" w:rsidRPr="00D03F6E" w:rsidRDefault="00082552" w:rsidP="00082552">
            <w:pPr>
              <w:pStyle w:val="RuleList"/>
              <w:keepNext/>
              <w:numPr>
                <w:ilvl w:val="2"/>
                <w:numId w:val="29"/>
              </w:numPr>
            </w:pPr>
            <w:r w:rsidRPr="00D03F6E">
              <w:t>buildings incorporate direct pedestrian access at grade with the verge level for access and egress for persons with disabilities</w:t>
            </w:r>
          </w:p>
        </w:tc>
        <w:tc>
          <w:tcPr>
            <w:tcW w:w="2461" w:type="pct"/>
          </w:tcPr>
          <w:p w:rsidR="00082552" w:rsidRPr="00D03F6E" w:rsidRDefault="00082552" w:rsidP="00082552">
            <w:pPr>
              <w:pStyle w:val="CritList"/>
              <w:keepNext/>
              <w:numPr>
                <w:ilvl w:val="0"/>
                <w:numId w:val="28"/>
              </w:numPr>
            </w:pPr>
          </w:p>
          <w:p w:rsidR="00082552" w:rsidRPr="00D03F6E" w:rsidRDefault="00082552" w:rsidP="00082552">
            <w:pPr>
              <w:pStyle w:val="CritList"/>
              <w:keepNext/>
              <w:numPr>
                <w:ilvl w:val="1"/>
                <w:numId w:val="28"/>
              </w:numPr>
            </w:pPr>
            <w:r w:rsidRPr="00D03F6E">
              <w:t>Development achieves all of the following:</w:t>
            </w:r>
          </w:p>
          <w:p w:rsidR="00082552" w:rsidRPr="00D03F6E" w:rsidRDefault="00082552" w:rsidP="00082552">
            <w:pPr>
              <w:pStyle w:val="CritList"/>
              <w:keepNext/>
              <w:numPr>
                <w:ilvl w:val="2"/>
                <w:numId w:val="28"/>
              </w:numPr>
            </w:pPr>
            <w:r w:rsidRPr="00D03F6E">
              <w:t>where building access is pro</w:t>
            </w:r>
            <w:r>
              <w:t>vided, direct pedestrian access</w:t>
            </w:r>
          </w:p>
          <w:p w:rsidR="00082552" w:rsidRPr="00D03F6E" w:rsidRDefault="00082552" w:rsidP="00082552">
            <w:pPr>
              <w:pStyle w:val="CritList"/>
              <w:keepNext/>
              <w:numPr>
                <w:ilvl w:val="2"/>
                <w:numId w:val="28"/>
              </w:numPr>
            </w:pPr>
            <w:r w:rsidRPr="00D03F6E">
              <w:t>provide opportunities for views into and out of the building</w:t>
            </w:r>
            <w:r>
              <w:t>.</w:t>
            </w:r>
          </w:p>
        </w:tc>
      </w:tr>
      <w:tr w:rsidR="00082552" w:rsidRPr="00D90905" w:rsidTr="00082552">
        <w:tc>
          <w:tcPr>
            <w:tcW w:w="5000" w:type="pct"/>
            <w:gridSpan w:val="2"/>
            <w:shd w:val="clear" w:color="auto" w:fill="E6E6E6"/>
          </w:tcPr>
          <w:p w:rsidR="00082552" w:rsidRPr="00D90905" w:rsidDel="00612863" w:rsidRDefault="00082552" w:rsidP="00082552">
            <w:pPr>
              <w:pStyle w:val="CodeItem"/>
              <w:keepNext/>
              <w:numPr>
                <w:ilvl w:val="1"/>
                <w:numId w:val="30"/>
              </w:numPr>
            </w:pPr>
            <w:r>
              <w:t>Potentially noisy uses</w:t>
            </w:r>
          </w:p>
        </w:tc>
      </w:tr>
      <w:tr w:rsidR="00082552" w:rsidRPr="002B4DE3" w:rsidTr="00082552">
        <w:tblPrEx>
          <w:tblLook w:val="01E0" w:firstRow="1" w:lastRow="1" w:firstColumn="1" w:lastColumn="1" w:noHBand="0" w:noVBand="0"/>
        </w:tblPrEx>
        <w:tc>
          <w:tcPr>
            <w:tcW w:w="2539" w:type="pct"/>
          </w:tcPr>
          <w:p w:rsidR="00082552" w:rsidRPr="002B4DE3" w:rsidRDefault="00082552" w:rsidP="00082552">
            <w:pPr>
              <w:pStyle w:val="RuleList"/>
              <w:ind w:left="0"/>
            </w:pPr>
          </w:p>
          <w:p w:rsidR="00082552" w:rsidRPr="002B4DE3" w:rsidRDefault="00082552" w:rsidP="00082552">
            <w:pPr>
              <w:pStyle w:val="RuleList"/>
              <w:numPr>
                <w:ilvl w:val="1"/>
                <w:numId w:val="29"/>
              </w:numPr>
              <w:ind w:left="0"/>
            </w:pPr>
            <w:r w:rsidRPr="002B4DE3">
              <w:t>This rule applies to any of the following:</w:t>
            </w:r>
          </w:p>
          <w:p w:rsidR="00082552" w:rsidRPr="002B4DE3" w:rsidRDefault="00082552" w:rsidP="00082552">
            <w:pPr>
              <w:pStyle w:val="RuleList"/>
              <w:numPr>
                <w:ilvl w:val="2"/>
                <w:numId w:val="29"/>
              </w:numPr>
            </w:pPr>
            <w:r w:rsidRPr="002B4DE3">
              <w:rPr>
                <w:i/>
              </w:rPr>
              <w:t>emergency services facility</w:t>
            </w:r>
          </w:p>
          <w:p w:rsidR="00082552" w:rsidRPr="002B4DE3" w:rsidRDefault="00082552" w:rsidP="00082552">
            <w:pPr>
              <w:pStyle w:val="RuleList"/>
              <w:numPr>
                <w:ilvl w:val="2"/>
                <w:numId w:val="29"/>
              </w:numPr>
            </w:pPr>
            <w:r w:rsidRPr="002B4DE3">
              <w:rPr>
                <w:i/>
              </w:rPr>
              <w:t>outdoor recreation facility</w:t>
            </w:r>
          </w:p>
          <w:p w:rsidR="00082552" w:rsidRPr="002B4DE3" w:rsidRDefault="00082552" w:rsidP="00082552">
            <w:pPr>
              <w:pStyle w:val="RuleList"/>
              <w:numPr>
                <w:ilvl w:val="2"/>
                <w:numId w:val="29"/>
              </w:numPr>
            </w:pPr>
            <w:r w:rsidRPr="002B4DE3">
              <w:rPr>
                <w:i/>
              </w:rPr>
              <w:t>restaurant</w:t>
            </w:r>
          </w:p>
          <w:p w:rsidR="00082552" w:rsidRPr="002B4DE3" w:rsidRDefault="00082552" w:rsidP="00082552">
            <w:pPr>
              <w:pStyle w:val="CritList"/>
              <w:numPr>
                <w:ilvl w:val="1"/>
                <w:numId w:val="28"/>
              </w:numPr>
            </w:pPr>
            <w:r w:rsidRPr="002B4DE3">
              <w:t>Development complies with a noise management plan prepared by a suitable qualified person and endorsed by the Environment Protection Authority (EPA).</w:t>
            </w:r>
          </w:p>
          <w:p w:rsidR="00082552" w:rsidRPr="002B4DE3" w:rsidRDefault="00082552" w:rsidP="00082552">
            <w:pPr>
              <w:pStyle w:val="CritList"/>
              <w:numPr>
                <w:ilvl w:val="1"/>
                <w:numId w:val="28"/>
              </w:numPr>
            </w:pPr>
            <w:r w:rsidRPr="002B4DE3">
              <w:t xml:space="preserve">The noise management plan will detail the proposed design, siting and construction methods that will be employed to ensure compliance with the Noise Zone Standard as detailed in the </w:t>
            </w:r>
            <w:r w:rsidRPr="002B4DE3">
              <w:rPr>
                <w:i/>
              </w:rPr>
              <w:t>Environment Protection Regulation 2005</w:t>
            </w:r>
            <w:r w:rsidRPr="002B4DE3">
              <w:t>, based on the estimated noise levels when the facility is in use.</w:t>
            </w:r>
          </w:p>
          <w:p w:rsidR="00082552" w:rsidRPr="002B4DE3" w:rsidRDefault="00082552" w:rsidP="00082552">
            <w:pPr>
              <w:pStyle w:val="CritList"/>
              <w:numPr>
                <w:ilvl w:val="1"/>
                <w:numId w:val="28"/>
              </w:numPr>
            </w:pPr>
            <w:r w:rsidRPr="002B4DE3">
              <w:rPr>
                <w:sz w:val="16"/>
                <w:szCs w:val="16"/>
              </w:rPr>
              <w:t>Note: A condition of development approval may be imposed to ensure compliance with the endorsed noise management plan.</w:t>
            </w:r>
          </w:p>
        </w:tc>
        <w:tc>
          <w:tcPr>
            <w:tcW w:w="2461" w:type="pct"/>
          </w:tcPr>
          <w:p w:rsidR="00082552" w:rsidRPr="002B4DE3" w:rsidRDefault="00082552" w:rsidP="00082552">
            <w:pPr>
              <w:pStyle w:val="CritList"/>
              <w:numPr>
                <w:ilvl w:val="0"/>
                <w:numId w:val="28"/>
              </w:numPr>
              <w:rPr>
                <w:vanish/>
              </w:rPr>
            </w:pPr>
          </w:p>
          <w:p w:rsidR="00082552" w:rsidRPr="002B4DE3" w:rsidRDefault="00082552" w:rsidP="00082552">
            <w:pPr>
              <w:pStyle w:val="CritList"/>
              <w:numPr>
                <w:ilvl w:val="0"/>
                <w:numId w:val="0"/>
              </w:numPr>
            </w:pPr>
          </w:p>
          <w:p w:rsidR="00082552" w:rsidRPr="002B4DE3" w:rsidRDefault="00082552" w:rsidP="00082552">
            <w:pPr>
              <w:pStyle w:val="CritList"/>
              <w:numPr>
                <w:ilvl w:val="0"/>
                <w:numId w:val="0"/>
              </w:numPr>
            </w:pPr>
            <w:r w:rsidRPr="002B4DE3">
              <w:t>This is a mandatory rule. There is no applicable criterion.</w:t>
            </w:r>
          </w:p>
        </w:tc>
      </w:tr>
      <w:tr w:rsidR="00082552" w:rsidRPr="00D90905" w:rsidTr="00082552">
        <w:tc>
          <w:tcPr>
            <w:tcW w:w="5000" w:type="pct"/>
            <w:gridSpan w:val="2"/>
            <w:shd w:val="clear" w:color="auto" w:fill="E6E6E6"/>
          </w:tcPr>
          <w:p w:rsidR="00082552" w:rsidRPr="00D90905" w:rsidDel="00612863" w:rsidRDefault="00082552" w:rsidP="00082552">
            <w:pPr>
              <w:pStyle w:val="CodeItem"/>
              <w:keepNext/>
              <w:numPr>
                <w:ilvl w:val="1"/>
                <w:numId w:val="30"/>
              </w:numPr>
            </w:pPr>
            <w:r>
              <w:t>Assessment of environmental effects</w:t>
            </w:r>
          </w:p>
        </w:tc>
      </w:tr>
      <w:tr w:rsidR="00082552" w:rsidRPr="003013F4" w:rsidTr="00082552">
        <w:tblPrEx>
          <w:tblLook w:val="01E0" w:firstRow="1" w:lastRow="1" w:firstColumn="1" w:lastColumn="1" w:noHBand="0" w:noVBand="0"/>
        </w:tblPrEx>
        <w:trPr>
          <w:hidden/>
        </w:trPr>
        <w:tc>
          <w:tcPr>
            <w:tcW w:w="2539" w:type="pct"/>
          </w:tcPr>
          <w:p w:rsidR="00082552" w:rsidRPr="00D03F6E" w:rsidRDefault="00082552" w:rsidP="00082552">
            <w:pPr>
              <w:pStyle w:val="RuleList"/>
              <w:ind w:left="0"/>
              <w:rPr>
                <w:vanish/>
              </w:rPr>
            </w:pPr>
          </w:p>
          <w:p w:rsidR="00082552" w:rsidRPr="00D03F6E" w:rsidRDefault="00082552" w:rsidP="00082552">
            <w:pPr>
              <w:pStyle w:val="RuleList"/>
              <w:numPr>
                <w:ilvl w:val="1"/>
                <w:numId w:val="29"/>
              </w:numPr>
              <w:ind w:left="0"/>
            </w:pPr>
          </w:p>
          <w:p w:rsidR="00082552" w:rsidRPr="00D03F6E" w:rsidRDefault="00082552" w:rsidP="00082552">
            <w:pPr>
              <w:pStyle w:val="RuleList"/>
              <w:numPr>
                <w:ilvl w:val="1"/>
                <w:numId w:val="29"/>
              </w:numPr>
              <w:ind w:left="0"/>
            </w:pPr>
            <w:r w:rsidRPr="00D03F6E">
              <w:t>There is no applicable rule.</w:t>
            </w:r>
          </w:p>
        </w:tc>
        <w:tc>
          <w:tcPr>
            <w:tcW w:w="2461" w:type="pct"/>
          </w:tcPr>
          <w:p w:rsidR="00082552" w:rsidRPr="003013F4" w:rsidRDefault="00082552" w:rsidP="00082552">
            <w:pPr>
              <w:pStyle w:val="CritList"/>
              <w:numPr>
                <w:ilvl w:val="0"/>
                <w:numId w:val="28"/>
              </w:numPr>
            </w:pPr>
          </w:p>
          <w:p w:rsidR="00082552" w:rsidRDefault="00082552" w:rsidP="00082552">
            <w:pPr>
              <w:pStyle w:val="CritList"/>
              <w:numPr>
                <w:ilvl w:val="1"/>
                <w:numId w:val="28"/>
              </w:numPr>
            </w:pPr>
            <w:r>
              <w:t>The assessment of environmental effects required by the Non Urban Zones Development Code also addresses the following matters:</w:t>
            </w:r>
          </w:p>
          <w:p w:rsidR="00082552" w:rsidRDefault="00082552" w:rsidP="00082552">
            <w:pPr>
              <w:pStyle w:val="CritList"/>
              <w:numPr>
                <w:ilvl w:val="2"/>
                <w:numId w:val="32"/>
              </w:numPr>
            </w:pPr>
            <w:r>
              <w:t xml:space="preserve">consistency with the </w:t>
            </w:r>
            <w:r>
              <w:rPr>
                <w:i/>
              </w:rPr>
              <w:t>desired character</w:t>
            </w:r>
          </w:p>
          <w:p w:rsidR="00082552" w:rsidRDefault="00082552" w:rsidP="00082552">
            <w:pPr>
              <w:pStyle w:val="CritList"/>
              <w:numPr>
                <w:ilvl w:val="2"/>
                <w:numId w:val="32"/>
              </w:numPr>
            </w:pPr>
            <w:r>
              <w:t>agricultural potential of the land.</w:t>
            </w:r>
          </w:p>
          <w:p w:rsidR="00082552" w:rsidRDefault="00082552" w:rsidP="00082552">
            <w:pPr>
              <w:pStyle w:val="CritList"/>
              <w:numPr>
                <w:ilvl w:val="0"/>
                <w:numId w:val="0"/>
              </w:numPr>
            </w:pPr>
          </w:p>
          <w:p w:rsidR="00082552" w:rsidRPr="00561AFE" w:rsidRDefault="00082552" w:rsidP="00082552">
            <w:pPr>
              <w:pStyle w:val="CritList"/>
              <w:numPr>
                <w:ilvl w:val="0"/>
                <w:numId w:val="0"/>
              </w:numPr>
              <w:rPr>
                <w:sz w:val="16"/>
                <w:szCs w:val="16"/>
              </w:rPr>
            </w:pPr>
            <w:r w:rsidRPr="00561AFE">
              <w:rPr>
                <w:sz w:val="16"/>
                <w:szCs w:val="16"/>
              </w:rPr>
              <w:t xml:space="preserve">Note: items a) to g) are contained in the </w:t>
            </w:r>
            <w:r>
              <w:rPr>
                <w:sz w:val="16"/>
                <w:szCs w:val="16"/>
              </w:rPr>
              <w:t>A</w:t>
            </w:r>
            <w:r w:rsidRPr="00561AFE">
              <w:rPr>
                <w:sz w:val="16"/>
                <w:szCs w:val="16"/>
              </w:rPr>
              <w:t xml:space="preserve">ssessment of </w:t>
            </w:r>
            <w:r>
              <w:rPr>
                <w:sz w:val="16"/>
                <w:szCs w:val="16"/>
              </w:rPr>
              <w:t>E</w:t>
            </w:r>
            <w:r w:rsidRPr="00561AFE">
              <w:rPr>
                <w:sz w:val="16"/>
                <w:szCs w:val="16"/>
              </w:rPr>
              <w:t xml:space="preserve">nvironmental </w:t>
            </w:r>
            <w:r>
              <w:rPr>
                <w:sz w:val="16"/>
                <w:szCs w:val="16"/>
              </w:rPr>
              <w:t>E</w:t>
            </w:r>
            <w:r w:rsidRPr="00561AFE">
              <w:rPr>
                <w:sz w:val="16"/>
                <w:szCs w:val="16"/>
              </w:rPr>
              <w:t>ffects criterion in the Non Urban Zones Development Code</w:t>
            </w:r>
          </w:p>
        </w:tc>
      </w:tr>
      <w:tr w:rsidR="00082552" w:rsidRPr="00232A38" w:rsidTr="00082552">
        <w:tc>
          <w:tcPr>
            <w:tcW w:w="5000" w:type="pct"/>
            <w:gridSpan w:val="2"/>
            <w:shd w:val="clear" w:color="auto" w:fill="E6E6E6"/>
          </w:tcPr>
          <w:p w:rsidR="00082552" w:rsidRPr="00FE4106" w:rsidDel="00612863" w:rsidRDefault="00082552" w:rsidP="00082552">
            <w:pPr>
              <w:pStyle w:val="CodeItem"/>
              <w:keepNext/>
              <w:numPr>
                <w:ilvl w:val="1"/>
                <w:numId w:val="30"/>
              </w:numPr>
            </w:pPr>
            <w:r>
              <w:t>Heritage – potential archaeological artefacts</w:t>
            </w:r>
          </w:p>
        </w:tc>
      </w:tr>
      <w:tr w:rsidR="00082552" w:rsidRPr="003013F4" w:rsidTr="00082552">
        <w:tc>
          <w:tcPr>
            <w:tcW w:w="2539" w:type="pct"/>
          </w:tcPr>
          <w:p w:rsidR="00082552" w:rsidRPr="003013F4" w:rsidRDefault="00082552" w:rsidP="00082552">
            <w:pPr>
              <w:pStyle w:val="RuleList"/>
              <w:ind w:left="0"/>
            </w:pPr>
          </w:p>
          <w:p w:rsidR="00082552" w:rsidRPr="003013F4" w:rsidRDefault="00082552" w:rsidP="00082552">
            <w:pPr>
              <w:pStyle w:val="RuleList"/>
              <w:numPr>
                <w:ilvl w:val="1"/>
                <w:numId w:val="29"/>
              </w:numPr>
              <w:ind w:left="0"/>
            </w:pPr>
            <w:r w:rsidRPr="003013F4">
              <w:t xml:space="preserve">This rule applies to the shaded area in figure </w:t>
            </w:r>
            <w:r>
              <w:t>3</w:t>
            </w:r>
            <w:r w:rsidRPr="003013F4">
              <w:t>.</w:t>
            </w:r>
          </w:p>
          <w:p w:rsidR="00082552" w:rsidRPr="003013F4" w:rsidRDefault="00082552" w:rsidP="00082552">
            <w:pPr>
              <w:pStyle w:val="RuleList"/>
              <w:numPr>
                <w:ilvl w:val="1"/>
                <w:numId w:val="29"/>
              </w:numPr>
              <w:ind w:left="0"/>
            </w:pPr>
            <w:r w:rsidRPr="003013F4">
              <w:t>Applications for development are accompanied by written endorsement from the Heritage Council.</w:t>
            </w:r>
          </w:p>
        </w:tc>
        <w:tc>
          <w:tcPr>
            <w:tcW w:w="2461" w:type="pct"/>
          </w:tcPr>
          <w:p w:rsidR="00082552" w:rsidRPr="003013F4" w:rsidRDefault="00082552" w:rsidP="00082552">
            <w:pPr>
              <w:pStyle w:val="CritList"/>
              <w:numPr>
                <w:ilvl w:val="0"/>
                <w:numId w:val="32"/>
              </w:numPr>
            </w:pPr>
          </w:p>
          <w:p w:rsidR="00082552" w:rsidRPr="003013F4" w:rsidRDefault="00082552" w:rsidP="00082552">
            <w:pPr>
              <w:pStyle w:val="CritList"/>
              <w:numPr>
                <w:ilvl w:val="0"/>
                <w:numId w:val="0"/>
              </w:numPr>
            </w:pPr>
            <w:r w:rsidRPr="003013F4">
              <w:t>Development without written endorsement will be referred to the Heritage Council, and its advice considered before the determination of the application.</w:t>
            </w:r>
          </w:p>
        </w:tc>
      </w:tr>
      <w:tr w:rsidR="00082552" w:rsidRPr="00232A38" w:rsidTr="00082552">
        <w:tc>
          <w:tcPr>
            <w:tcW w:w="5000" w:type="pct"/>
            <w:gridSpan w:val="2"/>
            <w:shd w:val="clear" w:color="auto" w:fill="E6E6E6"/>
          </w:tcPr>
          <w:p w:rsidR="00082552" w:rsidRPr="00FE4106" w:rsidDel="00612863" w:rsidRDefault="00082552" w:rsidP="00082552">
            <w:pPr>
              <w:pStyle w:val="CodeItem"/>
              <w:keepNext/>
              <w:numPr>
                <w:ilvl w:val="1"/>
                <w:numId w:val="30"/>
              </w:numPr>
            </w:pPr>
            <w:r>
              <w:t>Environment Protection – landscape buffers to agricultural uses</w:t>
            </w:r>
          </w:p>
        </w:tc>
      </w:tr>
      <w:tr w:rsidR="00082552" w:rsidRPr="003013F4" w:rsidTr="00082552">
        <w:tc>
          <w:tcPr>
            <w:tcW w:w="2539" w:type="pct"/>
          </w:tcPr>
          <w:p w:rsidR="00082552" w:rsidRPr="003013F4" w:rsidRDefault="00082552" w:rsidP="00082552">
            <w:pPr>
              <w:pStyle w:val="RuleList"/>
              <w:keepNext/>
              <w:ind w:left="0"/>
            </w:pPr>
          </w:p>
          <w:p w:rsidR="00082552" w:rsidRPr="003013F4" w:rsidRDefault="00082552" w:rsidP="00082552">
            <w:pPr>
              <w:pStyle w:val="RuleList"/>
              <w:keepNext/>
              <w:numPr>
                <w:ilvl w:val="1"/>
                <w:numId w:val="29"/>
              </w:numPr>
              <w:ind w:left="0"/>
            </w:pPr>
            <w:r w:rsidRPr="003013F4">
              <w:t xml:space="preserve">Applications for new </w:t>
            </w:r>
            <w:r>
              <w:t xml:space="preserve">ancillary </w:t>
            </w:r>
            <w:r w:rsidRPr="003013F4">
              <w:t xml:space="preserve">dwellings and or alterations to existing </w:t>
            </w:r>
            <w:r>
              <w:t xml:space="preserve">ancillary </w:t>
            </w:r>
            <w:r w:rsidRPr="003013F4">
              <w:t>dwellings are accompanied by a report from a suitably qualified person, with written endorsement from Environment Protection Authority (EPA), advising whether a vegetative buffer is required to separate the residential development from adjoining agricultural uses.</w:t>
            </w:r>
          </w:p>
          <w:p w:rsidR="00082552" w:rsidRPr="003013F4" w:rsidRDefault="00082552" w:rsidP="00082552">
            <w:pPr>
              <w:pStyle w:val="CritList"/>
              <w:keepNext/>
              <w:numPr>
                <w:ilvl w:val="0"/>
                <w:numId w:val="0"/>
              </w:numPr>
            </w:pPr>
            <w:r w:rsidRPr="003013F4">
              <w:t>Where vegetative buffers are required to separate residential development from agricultural uses, updated Land Management Agreements must be provided</w:t>
            </w:r>
            <w:r>
              <w:t xml:space="preserve"> with the application</w:t>
            </w:r>
            <w:r w:rsidRPr="003013F4">
              <w:t xml:space="preserve"> that:</w:t>
            </w:r>
          </w:p>
          <w:p w:rsidR="00082552" w:rsidRPr="003013F4" w:rsidRDefault="00082552" w:rsidP="00082552">
            <w:pPr>
              <w:pStyle w:val="CritList"/>
              <w:keepNext/>
              <w:numPr>
                <w:ilvl w:val="2"/>
                <w:numId w:val="32"/>
              </w:numPr>
            </w:pPr>
            <w:r w:rsidRPr="003013F4">
              <w:t>indicate the species and planting arrangement of vegetation to be incorporated; and</w:t>
            </w:r>
          </w:p>
          <w:p w:rsidR="00082552" w:rsidRPr="003013F4" w:rsidRDefault="00082552" w:rsidP="00082552">
            <w:pPr>
              <w:pStyle w:val="CritList"/>
              <w:keepNext/>
              <w:numPr>
                <w:ilvl w:val="2"/>
                <w:numId w:val="32"/>
              </w:numPr>
            </w:pPr>
            <w:r w:rsidRPr="003013F4">
              <w:t>detail the ongoing management required for the maintenance of the vegetation.</w:t>
            </w:r>
          </w:p>
        </w:tc>
        <w:tc>
          <w:tcPr>
            <w:tcW w:w="2461" w:type="pct"/>
          </w:tcPr>
          <w:p w:rsidR="00082552" w:rsidRPr="003013F4" w:rsidRDefault="00082552" w:rsidP="00082552">
            <w:pPr>
              <w:pStyle w:val="CritList"/>
              <w:keepNext/>
              <w:numPr>
                <w:ilvl w:val="0"/>
                <w:numId w:val="32"/>
              </w:numPr>
            </w:pPr>
          </w:p>
          <w:p w:rsidR="00082552" w:rsidRPr="003013F4" w:rsidRDefault="00082552" w:rsidP="00082552">
            <w:pPr>
              <w:pStyle w:val="CritList"/>
              <w:keepNext/>
              <w:numPr>
                <w:ilvl w:val="0"/>
                <w:numId w:val="0"/>
              </w:numPr>
            </w:pPr>
            <w:r w:rsidRPr="003013F4">
              <w:t>Reports without written endorsement will be referred to the EPA, and its advice considered before the determination of the application.</w:t>
            </w:r>
          </w:p>
        </w:tc>
      </w:tr>
    </w:tbl>
    <w:p w:rsidR="00082552" w:rsidRDefault="00082552" w:rsidP="00082552">
      <w:pPr>
        <w:spacing w:after="200" w:line="276" w:lineRule="auto"/>
      </w:pPr>
    </w:p>
    <w:p w:rsidR="00082552" w:rsidRDefault="00DC4413" w:rsidP="00D93017">
      <w:pPr>
        <w:pStyle w:val="BodyText"/>
      </w:pPr>
      <w:r w:rsidRPr="00400FC2">
        <w:rPr>
          <w:noProof/>
          <w:lang w:eastAsia="en-AU"/>
        </w:rPr>
        <w:drawing>
          <wp:inline distT="0" distB="0" distL="0" distR="0">
            <wp:extent cx="5076825" cy="6867525"/>
            <wp:effectExtent l="0" t="0" r="0" b="0"/>
            <wp:docPr id="9" name="Picture 3" descr="C:\Temp\work files\DV321 Pialligo\map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work files\DV321 Pialligo\maps\Figure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6825" cy="6867525"/>
                    </a:xfrm>
                    <a:prstGeom prst="rect">
                      <a:avLst/>
                    </a:prstGeom>
                    <a:noFill/>
                    <a:ln>
                      <a:noFill/>
                    </a:ln>
                  </pic:spPr>
                </pic:pic>
              </a:graphicData>
            </a:graphic>
          </wp:inline>
        </w:drawing>
      </w:r>
    </w:p>
    <w:p w:rsidR="00082552" w:rsidRPr="00B42051" w:rsidRDefault="00082552" w:rsidP="00082552">
      <w:pPr>
        <w:pStyle w:val="Figuretitle"/>
        <w:spacing w:before="40"/>
      </w:pPr>
      <w:r>
        <w:t>Figure 3</w:t>
      </w:r>
      <w:r>
        <w:tab/>
        <w:t xml:space="preserve">Areas with potential archaeological artefacts – NUZ1 </w:t>
      </w:r>
    </w:p>
    <w:p w:rsidR="00082552" w:rsidRDefault="00082552" w:rsidP="00082552">
      <w:pPr>
        <w:pStyle w:val="BodyText"/>
      </w:pPr>
    </w:p>
    <w:p w:rsidR="00082552" w:rsidRDefault="00082552" w:rsidP="00082552">
      <w:pPr>
        <w:pStyle w:val="BodyText"/>
      </w:pPr>
    </w:p>
    <w:p w:rsidR="00082552" w:rsidRDefault="00082552" w:rsidP="00082552">
      <w:pPr>
        <w:pStyle w:val="BodyText"/>
      </w:pPr>
    </w:p>
    <w:p w:rsidR="00082552" w:rsidRDefault="00082552" w:rsidP="00082552">
      <w:pPr>
        <w:pStyle w:val="BodyText"/>
        <w:sectPr w:rsidR="00082552" w:rsidSect="00F2349F">
          <w:headerReference w:type="default" r:id="rId32"/>
          <w:footerReference w:type="default" r:id="rId33"/>
          <w:pgSz w:w="11906" w:h="16838"/>
          <w:pgMar w:top="1381" w:right="1700" w:bottom="1440" w:left="1560" w:header="708" w:footer="462" w:gutter="0"/>
          <w:cols w:space="708"/>
          <w:docGrid w:linePitch="360"/>
        </w:sectPr>
      </w:pPr>
    </w:p>
    <w:p w:rsidR="00AF23A0" w:rsidRPr="00F82C1F" w:rsidRDefault="00AF23A0" w:rsidP="00AF23A0">
      <w:pPr>
        <w:pStyle w:val="partsubheading"/>
      </w:pPr>
      <w:r w:rsidRPr="00F82C1F">
        <w:t>RC</w:t>
      </w:r>
      <w:r>
        <w:t>2</w:t>
      </w:r>
      <w:r w:rsidRPr="00F82C1F">
        <w:t xml:space="preserve"> – </w:t>
      </w:r>
      <w:r>
        <w:t>NUZ4 River corridor</w:t>
      </w:r>
    </w:p>
    <w:p w:rsidR="00AF23A0" w:rsidRDefault="00AF23A0" w:rsidP="00AF23A0">
      <w:pPr>
        <w:pStyle w:val="bodyText0"/>
      </w:pPr>
      <w:r>
        <w:t xml:space="preserve">This part applies to blocks and parcels identified in area RC2 shown on the </w:t>
      </w:r>
      <w:r w:rsidRPr="00F724D1">
        <w:t>Pialligo P</w:t>
      </w:r>
      <w:r>
        <w:t>recinct Map.</w:t>
      </w:r>
    </w:p>
    <w:p w:rsidR="00AF23A0" w:rsidRPr="00C7247D" w:rsidRDefault="00AF23A0" w:rsidP="00AF23A0">
      <w:pPr>
        <w:rPr>
          <w:sz w:val="22"/>
          <w:szCs w:val="22"/>
        </w:rPr>
      </w:pPr>
    </w:p>
    <w:p w:rsidR="00AF23A0" w:rsidRPr="00C7247D" w:rsidRDefault="00AF23A0" w:rsidP="00AF23A0">
      <w:pPr>
        <w:rPr>
          <w:sz w:val="22"/>
          <w:szCs w:val="22"/>
        </w:rPr>
      </w:pPr>
    </w:p>
    <w:p w:rsidR="00AF23A0" w:rsidRPr="00D90905" w:rsidRDefault="00AF23A0" w:rsidP="00AF23A0">
      <w:pPr>
        <w:pStyle w:val="elementHeading"/>
        <w:keepNext/>
        <w:numPr>
          <w:ilvl w:val="0"/>
          <w:numId w:val="30"/>
        </w:numPr>
      </w:pPr>
      <w:r>
        <w:t>Heritage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AF23A0" w:rsidRPr="00232A38" w:rsidTr="005270F2">
        <w:trPr>
          <w:tblHeader/>
        </w:trPr>
        <w:tc>
          <w:tcPr>
            <w:tcW w:w="2539" w:type="pct"/>
            <w:shd w:val="clear" w:color="auto" w:fill="CCCCCC"/>
          </w:tcPr>
          <w:p w:rsidR="00AF23A0" w:rsidRPr="00232A38" w:rsidRDefault="00AF23A0" w:rsidP="005270F2">
            <w:pPr>
              <w:pStyle w:val="codeHeading"/>
              <w:keepNext/>
            </w:pPr>
            <w:r w:rsidRPr="00232A38">
              <w:t>Rules</w:t>
            </w:r>
          </w:p>
        </w:tc>
        <w:tc>
          <w:tcPr>
            <w:tcW w:w="2461" w:type="pct"/>
            <w:shd w:val="clear" w:color="auto" w:fill="CCCCCC"/>
          </w:tcPr>
          <w:p w:rsidR="00AF23A0" w:rsidRPr="00232A38" w:rsidRDefault="00AF23A0" w:rsidP="005270F2">
            <w:pPr>
              <w:pStyle w:val="codeHeading"/>
            </w:pPr>
            <w:r w:rsidRPr="00232A38">
              <w:t>Criteria</w:t>
            </w:r>
          </w:p>
        </w:tc>
      </w:tr>
      <w:tr w:rsidR="00AF23A0" w:rsidRPr="00232A38" w:rsidTr="005270F2">
        <w:tc>
          <w:tcPr>
            <w:tcW w:w="5000" w:type="pct"/>
            <w:gridSpan w:val="2"/>
            <w:shd w:val="clear" w:color="auto" w:fill="E6E6E6"/>
          </w:tcPr>
          <w:p w:rsidR="00AF23A0" w:rsidRPr="00FE4106" w:rsidDel="00612863" w:rsidRDefault="00AF23A0" w:rsidP="00AF23A0">
            <w:pPr>
              <w:pStyle w:val="CodeItem"/>
              <w:keepNext/>
              <w:numPr>
                <w:ilvl w:val="1"/>
                <w:numId w:val="30"/>
              </w:numPr>
            </w:pPr>
            <w:r>
              <w:t>Heritage – potential archaeological artefacts</w:t>
            </w:r>
          </w:p>
        </w:tc>
      </w:tr>
      <w:tr w:rsidR="00AF23A0" w:rsidRPr="002B4DE3" w:rsidTr="005270F2">
        <w:tc>
          <w:tcPr>
            <w:tcW w:w="2539" w:type="pct"/>
          </w:tcPr>
          <w:p w:rsidR="00AF23A0" w:rsidRPr="002B4DE3" w:rsidRDefault="00AF23A0" w:rsidP="005270F2">
            <w:pPr>
              <w:pStyle w:val="RuleList"/>
              <w:ind w:left="0"/>
            </w:pPr>
          </w:p>
          <w:p w:rsidR="00AF23A0" w:rsidRPr="002B4DE3" w:rsidRDefault="00AF23A0" w:rsidP="00AF23A0">
            <w:pPr>
              <w:pStyle w:val="RuleList"/>
              <w:numPr>
                <w:ilvl w:val="1"/>
                <w:numId w:val="29"/>
              </w:numPr>
              <w:ind w:left="0"/>
            </w:pPr>
            <w:r w:rsidRPr="002B4DE3">
              <w:t xml:space="preserve">This rule applies to the shaded area in figure </w:t>
            </w:r>
            <w:r>
              <w:t>4</w:t>
            </w:r>
            <w:r w:rsidRPr="002B4DE3">
              <w:t>.</w:t>
            </w:r>
          </w:p>
          <w:p w:rsidR="00AF23A0" w:rsidRPr="002B4DE3" w:rsidRDefault="00AF23A0" w:rsidP="00AF23A0">
            <w:pPr>
              <w:pStyle w:val="RuleList"/>
              <w:numPr>
                <w:ilvl w:val="1"/>
                <w:numId w:val="29"/>
              </w:numPr>
              <w:ind w:left="0"/>
            </w:pPr>
            <w:r w:rsidRPr="002B4DE3">
              <w:t>Applications for development are accompanied by written endorsement from the Heritage Council.</w:t>
            </w:r>
          </w:p>
        </w:tc>
        <w:tc>
          <w:tcPr>
            <w:tcW w:w="2461" w:type="pct"/>
          </w:tcPr>
          <w:p w:rsidR="00AF23A0" w:rsidRPr="002B4DE3" w:rsidRDefault="00AF23A0" w:rsidP="00AF23A0">
            <w:pPr>
              <w:pStyle w:val="CritList"/>
              <w:numPr>
                <w:ilvl w:val="0"/>
                <w:numId w:val="32"/>
              </w:numPr>
            </w:pPr>
          </w:p>
          <w:p w:rsidR="00AF23A0" w:rsidRPr="002B4DE3" w:rsidRDefault="00AF23A0" w:rsidP="005270F2">
            <w:pPr>
              <w:pStyle w:val="CritList"/>
              <w:numPr>
                <w:ilvl w:val="0"/>
                <w:numId w:val="0"/>
              </w:numPr>
            </w:pPr>
            <w:r w:rsidRPr="002B4DE3">
              <w:t>Development without written endorsement will be referred to the Heritage Council, and its advice considered before the determination of the application.</w:t>
            </w:r>
          </w:p>
        </w:tc>
      </w:tr>
    </w:tbl>
    <w:p w:rsidR="00AF23A0" w:rsidRDefault="00AF23A0" w:rsidP="00AF23A0">
      <w:pPr>
        <w:spacing w:after="200" w:line="276" w:lineRule="auto"/>
      </w:pPr>
    </w:p>
    <w:p w:rsidR="00AF23A0" w:rsidRDefault="00DC4413" w:rsidP="00AF23A0">
      <w:pPr>
        <w:pStyle w:val="BodyText"/>
      </w:pPr>
      <w:r w:rsidRPr="00400FC2">
        <w:rPr>
          <w:noProof/>
          <w:lang w:eastAsia="en-AU"/>
        </w:rPr>
        <w:drawing>
          <wp:inline distT="0" distB="0" distL="0" distR="0">
            <wp:extent cx="5057775" cy="6962775"/>
            <wp:effectExtent l="0" t="0" r="0" b="0"/>
            <wp:docPr id="10" name="Picture 4" descr="C:\Temp\work files\DV321 Pialligo\map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ork files\DV321 Pialligo\maps\Figure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6962775"/>
                    </a:xfrm>
                    <a:prstGeom prst="rect">
                      <a:avLst/>
                    </a:prstGeom>
                    <a:noFill/>
                    <a:ln>
                      <a:noFill/>
                    </a:ln>
                  </pic:spPr>
                </pic:pic>
              </a:graphicData>
            </a:graphic>
          </wp:inline>
        </w:drawing>
      </w:r>
    </w:p>
    <w:p w:rsidR="00AF23A0" w:rsidRPr="00B42051" w:rsidRDefault="00AF23A0" w:rsidP="00AF23A0">
      <w:pPr>
        <w:pStyle w:val="Figuretitle"/>
        <w:spacing w:before="40"/>
      </w:pPr>
      <w:r>
        <w:t>Figure 4</w:t>
      </w:r>
      <w:r>
        <w:tab/>
        <w:t>Areas with potential archaeological artefacts – NUZ4</w:t>
      </w:r>
    </w:p>
    <w:p w:rsidR="00391E77" w:rsidRPr="0070443B" w:rsidRDefault="00391E77" w:rsidP="00D93017">
      <w:pPr>
        <w:pStyle w:val="BodyText"/>
      </w:pPr>
    </w:p>
    <w:sectPr w:rsidR="00391E77" w:rsidRPr="0070443B" w:rsidSect="00F2349F">
      <w:headerReference w:type="default" r:id="rId35"/>
      <w:footerReference w:type="default" r:id="rId36"/>
      <w:headerReference w:type="first" r:id="rId37"/>
      <w:footerReference w:type="first" r:id="rId38"/>
      <w:pgSz w:w="11907" w:h="16840" w:code="9"/>
      <w:pgMar w:top="1325" w:right="1531" w:bottom="1474" w:left="1531" w:header="567" w:footer="3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413" w:rsidRDefault="00DC4413">
      <w:r>
        <w:separator/>
      </w:r>
    </w:p>
  </w:endnote>
  <w:endnote w:type="continuationSeparator" w:id="0">
    <w:p w:rsidR="00DC4413" w:rsidRDefault="00DC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6" w:rsidRDefault="0049353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23"/>
      <w:gridCol w:w="5603"/>
      <w:gridCol w:w="1535"/>
    </w:tblGrid>
    <w:tr w:rsidR="00B836AF" w:rsidRPr="000369C7" w:rsidTr="00082552">
      <w:tc>
        <w:tcPr>
          <w:tcW w:w="1061" w:type="pct"/>
          <w:tcBorders>
            <w:top w:val="single" w:sz="4" w:space="0" w:color="auto"/>
          </w:tcBorders>
        </w:tcPr>
        <w:p w:rsidR="00B836AF" w:rsidRPr="000369C7" w:rsidRDefault="00B836AF" w:rsidP="00082552">
          <w:pPr>
            <w:pStyle w:val="Footer"/>
            <w:spacing w:before="120"/>
            <w:rPr>
              <w:rFonts w:ascii="Arial" w:hAnsi="Arial" w:cs="Arial"/>
              <w:sz w:val="18"/>
            </w:rPr>
          </w:pPr>
          <w:r w:rsidRPr="000369C7">
            <w:rPr>
              <w:rFonts w:ascii="Arial" w:hAnsi="Arial" w:cs="Arial"/>
              <w:sz w:val="18"/>
            </w:rPr>
            <w:t>NIxxxxxxxx</w:t>
          </w:r>
        </w:p>
      </w:tc>
      <w:tc>
        <w:tcPr>
          <w:tcW w:w="3092" w:type="pct"/>
          <w:tcBorders>
            <w:top w:val="single" w:sz="4" w:space="0" w:color="auto"/>
          </w:tcBorders>
        </w:tcPr>
        <w:p w:rsidR="00B836AF" w:rsidRPr="000369C7" w:rsidRDefault="00B836AF" w:rsidP="00082552">
          <w:pPr>
            <w:pStyle w:val="Footer"/>
            <w:spacing w:before="120" w:after="60" w:line="240" w:lineRule="exact"/>
            <w:rPr>
              <w:rFonts w:ascii="Arial" w:hAnsi="Arial" w:cs="Arial"/>
              <w:sz w:val="18"/>
            </w:rPr>
          </w:pPr>
          <w:r w:rsidRPr="000369C7">
            <w:rPr>
              <w:rFonts w:ascii="Arial" w:hAnsi="Arial" w:cs="Arial"/>
            </w:rPr>
            <w:t xml:space="preserve">Pialligo Precinct </w:t>
          </w:r>
          <w:r>
            <w:rPr>
              <w:rFonts w:ascii="Arial" w:hAnsi="Arial" w:cs="Arial"/>
            </w:rPr>
            <w:t>Code</w:t>
          </w:r>
          <w:r w:rsidRPr="000369C7">
            <w:rPr>
              <w:rFonts w:ascii="Arial" w:hAnsi="Arial" w:cs="Arial"/>
            </w:rPr>
            <w:t xml:space="preserve"> </w:t>
          </w:r>
        </w:p>
        <w:p w:rsidR="00B836AF" w:rsidRPr="000369C7" w:rsidRDefault="00B836AF" w:rsidP="00082552">
          <w:pPr>
            <w:pStyle w:val="FooterInfoCentre"/>
            <w:rPr>
              <w:rFonts w:cs="Arial"/>
            </w:rPr>
          </w:pPr>
          <w:r w:rsidRPr="000369C7">
            <w:rPr>
              <w:rFonts w:cs="Arial"/>
            </w:rPr>
            <w:t>DRAFT</w:t>
          </w:r>
        </w:p>
      </w:tc>
      <w:tc>
        <w:tcPr>
          <w:tcW w:w="847" w:type="pct"/>
          <w:tcBorders>
            <w:top w:val="single" w:sz="4" w:space="0" w:color="auto"/>
          </w:tcBorders>
        </w:tcPr>
        <w:p w:rsidR="00B836AF" w:rsidRPr="000369C7" w:rsidRDefault="00B836AF" w:rsidP="00082552">
          <w:pPr>
            <w:pStyle w:val="Footer"/>
            <w:spacing w:before="120"/>
            <w:jc w:val="right"/>
            <w:rPr>
              <w:rFonts w:ascii="Arial" w:hAnsi="Arial" w:cs="Arial"/>
              <w:sz w:val="18"/>
            </w:rPr>
          </w:pPr>
          <w:r w:rsidRPr="000369C7">
            <w:rPr>
              <w:rFonts w:ascii="Arial" w:hAnsi="Arial" w:cs="Arial"/>
              <w:sz w:val="18"/>
            </w:rPr>
            <w:t xml:space="preserve">page  </w:t>
          </w:r>
          <w:r w:rsidRPr="000369C7">
            <w:rPr>
              <w:rStyle w:val="PageNumber"/>
              <w:rFonts w:ascii="Arial" w:hAnsi="Arial" w:cs="Arial"/>
              <w:sz w:val="18"/>
            </w:rPr>
            <w:fldChar w:fldCharType="begin"/>
          </w:r>
          <w:r w:rsidRPr="000369C7">
            <w:rPr>
              <w:rStyle w:val="PageNumber"/>
              <w:rFonts w:ascii="Arial" w:hAnsi="Arial" w:cs="Arial"/>
              <w:sz w:val="18"/>
            </w:rPr>
            <w:instrText xml:space="preserve"> PAGE </w:instrText>
          </w:r>
          <w:r w:rsidRPr="000369C7">
            <w:rPr>
              <w:rStyle w:val="PageNumber"/>
              <w:rFonts w:ascii="Arial" w:hAnsi="Arial" w:cs="Arial"/>
              <w:sz w:val="18"/>
            </w:rPr>
            <w:fldChar w:fldCharType="separate"/>
          </w:r>
          <w:r w:rsidR="00CF5122">
            <w:rPr>
              <w:rStyle w:val="PageNumber"/>
              <w:rFonts w:ascii="Arial" w:hAnsi="Arial" w:cs="Arial"/>
              <w:sz w:val="18"/>
            </w:rPr>
            <w:t>13</w:t>
          </w:r>
          <w:r w:rsidRPr="000369C7">
            <w:rPr>
              <w:rStyle w:val="PageNumber"/>
              <w:rFonts w:ascii="Arial" w:hAnsi="Arial" w:cs="Arial"/>
              <w:sz w:val="18"/>
            </w:rPr>
            <w:fldChar w:fldCharType="end"/>
          </w:r>
        </w:p>
      </w:tc>
    </w:tr>
  </w:tbl>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Default="00B836AF"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493536">
      <w:rPr>
        <w:rFonts w:ascii="Arial" w:hAnsi="Arial" w:cs="Arial"/>
      </w:rPr>
      <w:t>ii</w:t>
    </w:r>
    <w:r w:rsidRPr="007456C5">
      <w:rPr>
        <w:rFonts w:ascii="Arial" w:hAnsi="Arial" w:cs="Arial"/>
      </w:rPr>
      <w:fldChar w:fldCharType="end"/>
    </w:r>
  </w:p>
  <w:p w:rsidR="002F48AD" w:rsidRDefault="00B836AF" w:rsidP="007456C5">
    <w:pPr>
      <w:pStyle w:val="Footer"/>
      <w:tabs>
        <w:tab w:val="clear" w:pos="4153"/>
        <w:tab w:val="clear" w:pos="8306"/>
        <w:tab w:val="right" w:pos="6096"/>
      </w:tabs>
      <w:rPr>
        <w:rFonts w:ascii="Arial" w:hAnsi="Arial" w:cs="Arial"/>
      </w:rPr>
    </w:pPr>
    <w:r w:rsidRPr="00121486">
      <w:rPr>
        <w:rFonts w:ascii="Arial" w:hAnsi="Arial" w:cs="Arial"/>
      </w:rPr>
      <w:t>Variation No 321</w:t>
    </w:r>
  </w:p>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AD"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082552" w:rsidRDefault="00B836AF" w:rsidP="00082552">
    <w:pPr>
      <w:rPr>
        <w:rFonts w:cs="Arial"/>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B836AF" w:rsidRPr="00082552" w:rsidTr="00082552">
      <w:tc>
        <w:tcPr>
          <w:tcW w:w="1061" w:type="pct"/>
          <w:tcBorders>
            <w:top w:val="single" w:sz="4" w:space="0" w:color="auto"/>
          </w:tcBorders>
        </w:tcPr>
        <w:p w:rsidR="00B836AF" w:rsidRPr="00082552" w:rsidRDefault="00B836AF" w:rsidP="00082552">
          <w:pPr>
            <w:pStyle w:val="Footer"/>
            <w:spacing w:before="120"/>
            <w:rPr>
              <w:rFonts w:ascii="Arial" w:hAnsi="Arial" w:cs="Arial"/>
              <w:sz w:val="18"/>
            </w:rPr>
          </w:pPr>
          <w:r w:rsidRPr="00082552">
            <w:rPr>
              <w:rFonts w:ascii="Arial" w:hAnsi="Arial" w:cs="Arial"/>
              <w:sz w:val="18"/>
            </w:rPr>
            <w:t>NIxxxxxxxx</w:t>
          </w:r>
        </w:p>
      </w:tc>
      <w:tc>
        <w:tcPr>
          <w:tcW w:w="3092" w:type="pct"/>
          <w:tcBorders>
            <w:top w:val="single" w:sz="4" w:space="0" w:color="auto"/>
          </w:tcBorders>
        </w:tcPr>
        <w:p w:rsidR="00B836AF" w:rsidRPr="00082552" w:rsidRDefault="00B836AF" w:rsidP="00082552">
          <w:pPr>
            <w:pStyle w:val="Footer"/>
            <w:spacing w:before="120" w:after="60" w:line="240" w:lineRule="exact"/>
            <w:rPr>
              <w:rFonts w:ascii="Arial" w:hAnsi="Arial" w:cs="Arial"/>
              <w:sz w:val="18"/>
            </w:rPr>
          </w:pPr>
          <w:r w:rsidRPr="00082552">
            <w:rPr>
              <w:rFonts w:ascii="Arial" w:hAnsi="Arial" w:cs="Arial"/>
            </w:rPr>
            <w:t>Pialligo Precinct Map</w:t>
          </w:r>
        </w:p>
        <w:p w:rsidR="00B836AF" w:rsidRPr="00082552" w:rsidRDefault="00B836AF" w:rsidP="00082552">
          <w:pPr>
            <w:pStyle w:val="FooterInfoCentre"/>
            <w:rPr>
              <w:rFonts w:cs="Arial"/>
            </w:rPr>
          </w:pPr>
          <w:r w:rsidRPr="00082552">
            <w:rPr>
              <w:rFonts w:cs="Arial"/>
            </w:rPr>
            <w:t>DRAFT</w:t>
          </w:r>
        </w:p>
      </w:tc>
      <w:tc>
        <w:tcPr>
          <w:tcW w:w="847" w:type="pct"/>
          <w:tcBorders>
            <w:top w:val="single" w:sz="4" w:space="0" w:color="auto"/>
          </w:tcBorders>
        </w:tcPr>
        <w:p w:rsidR="00B836AF" w:rsidRPr="00082552" w:rsidRDefault="00B836AF" w:rsidP="00082552">
          <w:pPr>
            <w:pStyle w:val="Footer"/>
            <w:spacing w:before="120"/>
            <w:jc w:val="right"/>
            <w:rPr>
              <w:rFonts w:ascii="Arial" w:hAnsi="Arial" w:cs="Arial"/>
              <w:sz w:val="18"/>
            </w:rPr>
          </w:pPr>
          <w:r w:rsidRPr="00082552">
            <w:rPr>
              <w:rFonts w:ascii="Arial" w:hAnsi="Arial" w:cs="Arial"/>
              <w:sz w:val="18"/>
            </w:rPr>
            <w:t xml:space="preserve">page  </w:t>
          </w:r>
          <w:r w:rsidRPr="00082552">
            <w:rPr>
              <w:rStyle w:val="PageNumber"/>
              <w:rFonts w:ascii="Arial" w:hAnsi="Arial" w:cs="Arial"/>
              <w:sz w:val="18"/>
            </w:rPr>
            <w:fldChar w:fldCharType="begin"/>
          </w:r>
          <w:r w:rsidRPr="00082552">
            <w:rPr>
              <w:rStyle w:val="PageNumber"/>
              <w:rFonts w:ascii="Arial" w:hAnsi="Arial" w:cs="Arial"/>
              <w:sz w:val="18"/>
            </w:rPr>
            <w:instrText xml:space="preserve"> PAGE </w:instrText>
          </w:r>
          <w:r w:rsidRPr="00082552">
            <w:rPr>
              <w:rStyle w:val="PageNumber"/>
              <w:rFonts w:ascii="Arial" w:hAnsi="Arial" w:cs="Arial"/>
              <w:sz w:val="18"/>
            </w:rPr>
            <w:fldChar w:fldCharType="separate"/>
          </w:r>
          <w:r w:rsidR="00CF5122">
            <w:rPr>
              <w:rStyle w:val="PageNumber"/>
              <w:rFonts w:ascii="Arial" w:hAnsi="Arial" w:cs="Arial"/>
              <w:sz w:val="18"/>
            </w:rPr>
            <w:t>2</w:t>
          </w:r>
          <w:r w:rsidRPr="00082552">
            <w:rPr>
              <w:rStyle w:val="PageNumber"/>
              <w:rFonts w:ascii="Arial" w:hAnsi="Arial" w:cs="Arial"/>
              <w:sz w:val="18"/>
            </w:rPr>
            <w:fldChar w:fldCharType="end"/>
          </w:r>
        </w:p>
      </w:tc>
    </w:tr>
  </w:tbl>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082552" w:rsidRDefault="00B836AF" w:rsidP="00082552">
    <w:pPr>
      <w:rPr>
        <w:rFonts w:cs="Arial"/>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B836AF" w:rsidRPr="00082552" w:rsidTr="00082552">
      <w:tc>
        <w:tcPr>
          <w:tcW w:w="1061" w:type="pct"/>
          <w:tcBorders>
            <w:top w:val="single" w:sz="4" w:space="0" w:color="auto"/>
          </w:tcBorders>
        </w:tcPr>
        <w:p w:rsidR="00B836AF" w:rsidRPr="00082552" w:rsidRDefault="00B836AF" w:rsidP="00082552">
          <w:pPr>
            <w:pStyle w:val="Footer"/>
            <w:spacing w:before="120"/>
            <w:rPr>
              <w:rFonts w:ascii="Arial" w:hAnsi="Arial" w:cs="Arial"/>
              <w:sz w:val="18"/>
            </w:rPr>
          </w:pPr>
          <w:r w:rsidRPr="00082552">
            <w:rPr>
              <w:rFonts w:ascii="Arial" w:hAnsi="Arial" w:cs="Arial"/>
              <w:sz w:val="18"/>
            </w:rPr>
            <w:t>NIxxxxxxxx</w:t>
          </w:r>
        </w:p>
      </w:tc>
      <w:tc>
        <w:tcPr>
          <w:tcW w:w="3092" w:type="pct"/>
          <w:tcBorders>
            <w:top w:val="single" w:sz="4" w:space="0" w:color="auto"/>
          </w:tcBorders>
        </w:tcPr>
        <w:p w:rsidR="00B836AF" w:rsidRPr="00082552" w:rsidRDefault="00B836AF" w:rsidP="00082552">
          <w:pPr>
            <w:pStyle w:val="Footer"/>
            <w:spacing w:before="120" w:after="60" w:line="240" w:lineRule="exact"/>
            <w:rPr>
              <w:rFonts w:ascii="Arial" w:hAnsi="Arial" w:cs="Arial"/>
              <w:sz w:val="18"/>
            </w:rPr>
          </w:pPr>
          <w:r w:rsidRPr="00082552">
            <w:rPr>
              <w:rFonts w:ascii="Arial" w:hAnsi="Arial" w:cs="Arial"/>
            </w:rPr>
            <w:t xml:space="preserve">Pialligo Precinct Map </w:t>
          </w:r>
        </w:p>
        <w:p w:rsidR="00B836AF" w:rsidRPr="00082552" w:rsidRDefault="00B836AF" w:rsidP="00082552">
          <w:pPr>
            <w:pStyle w:val="FooterInfoCentre"/>
            <w:rPr>
              <w:rFonts w:cs="Arial"/>
            </w:rPr>
          </w:pPr>
          <w:r w:rsidRPr="00082552">
            <w:rPr>
              <w:rFonts w:cs="Arial"/>
            </w:rPr>
            <w:t>DRAFT</w:t>
          </w:r>
        </w:p>
      </w:tc>
      <w:tc>
        <w:tcPr>
          <w:tcW w:w="847" w:type="pct"/>
          <w:tcBorders>
            <w:top w:val="single" w:sz="4" w:space="0" w:color="auto"/>
          </w:tcBorders>
        </w:tcPr>
        <w:p w:rsidR="00B836AF" w:rsidRPr="00082552" w:rsidRDefault="00B836AF" w:rsidP="00082552">
          <w:pPr>
            <w:pStyle w:val="Footer"/>
            <w:spacing w:before="120"/>
            <w:jc w:val="right"/>
            <w:rPr>
              <w:rFonts w:ascii="Arial" w:hAnsi="Arial" w:cs="Arial"/>
              <w:sz w:val="18"/>
            </w:rPr>
          </w:pPr>
          <w:r w:rsidRPr="00082552">
            <w:rPr>
              <w:rFonts w:ascii="Arial" w:hAnsi="Arial" w:cs="Arial"/>
              <w:sz w:val="18"/>
            </w:rPr>
            <w:t xml:space="preserve">page  </w:t>
          </w:r>
          <w:r w:rsidRPr="00082552">
            <w:rPr>
              <w:rStyle w:val="PageNumber"/>
              <w:rFonts w:ascii="Arial" w:hAnsi="Arial" w:cs="Arial"/>
              <w:sz w:val="18"/>
            </w:rPr>
            <w:fldChar w:fldCharType="begin"/>
          </w:r>
          <w:r w:rsidRPr="00082552">
            <w:rPr>
              <w:rStyle w:val="PageNumber"/>
              <w:rFonts w:ascii="Arial" w:hAnsi="Arial" w:cs="Arial"/>
              <w:sz w:val="18"/>
            </w:rPr>
            <w:instrText xml:space="preserve"> PAGE </w:instrText>
          </w:r>
          <w:r w:rsidRPr="00082552">
            <w:rPr>
              <w:rStyle w:val="PageNumber"/>
              <w:rFonts w:ascii="Arial" w:hAnsi="Arial" w:cs="Arial"/>
              <w:sz w:val="18"/>
            </w:rPr>
            <w:fldChar w:fldCharType="separate"/>
          </w:r>
          <w:r w:rsidR="00CF5122">
            <w:rPr>
              <w:rStyle w:val="PageNumber"/>
              <w:rFonts w:ascii="Arial" w:hAnsi="Arial" w:cs="Arial"/>
              <w:sz w:val="18"/>
            </w:rPr>
            <w:t>1</w:t>
          </w:r>
          <w:r w:rsidRPr="00082552">
            <w:rPr>
              <w:rStyle w:val="PageNumber"/>
              <w:rFonts w:ascii="Arial" w:hAnsi="Arial" w:cs="Arial"/>
              <w:sz w:val="18"/>
            </w:rPr>
            <w:fldChar w:fldCharType="end"/>
          </w:r>
        </w:p>
      </w:tc>
    </w:tr>
  </w:tbl>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79"/>
      <w:gridCol w:w="5473"/>
      <w:gridCol w:w="1499"/>
    </w:tblGrid>
    <w:tr w:rsidR="00B836AF" w:rsidRPr="00082552" w:rsidTr="00082552">
      <w:tc>
        <w:tcPr>
          <w:tcW w:w="1061" w:type="pct"/>
          <w:tcBorders>
            <w:top w:val="single" w:sz="4" w:space="0" w:color="auto"/>
          </w:tcBorders>
        </w:tcPr>
        <w:p w:rsidR="00B836AF" w:rsidRPr="00082552" w:rsidRDefault="00B836AF" w:rsidP="00082552">
          <w:pPr>
            <w:pStyle w:val="Footer"/>
            <w:spacing w:before="120"/>
            <w:rPr>
              <w:rFonts w:ascii="Arial" w:hAnsi="Arial" w:cs="Arial"/>
              <w:sz w:val="18"/>
            </w:rPr>
          </w:pPr>
          <w:r w:rsidRPr="00082552">
            <w:rPr>
              <w:rFonts w:ascii="Arial" w:hAnsi="Arial" w:cs="Arial"/>
              <w:sz w:val="18"/>
            </w:rPr>
            <w:t>NIxxxxxxxx</w:t>
          </w:r>
        </w:p>
      </w:tc>
      <w:tc>
        <w:tcPr>
          <w:tcW w:w="3092" w:type="pct"/>
          <w:tcBorders>
            <w:top w:val="single" w:sz="4" w:space="0" w:color="auto"/>
          </w:tcBorders>
        </w:tcPr>
        <w:p w:rsidR="00B836AF" w:rsidRPr="00082552" w:rsidRDefault="00B836AF" w:rsidP="00082552">
          <w:pPr>
            <w:pStyle w:val="Footer"/>
            <w:spacing w:before="120" w:after="60" w:line="240" w:lineRule="exact"/>
            <w:rPr>
              <w:rFonts w:ascii="Arial" w:hAnsi="Arial" w:cs="Arial"/>
              <w:sz w:val="18"/>
            </w:rPr>
          </w:pPr>
          <w:r w:rsidRPr="00082552">
            <w:rPr>
              <w:rFonts w:ascii="Arial" w:hAnsi="Arial" w:cs="Arial"/>
            </w:rPr>
            <w:t xml:space="preserve">Pialligo Precinct Code </w:t>
          </w:r>
        </w:p>
        <w:p w:rsidR="00B836AF" w:rsidRPr="00082552" w:rsidRDefault="00B836AF" w:rsidP="00082552">
          <w:pPr>
            <w:pStyle w:val="FooterInfoCentre"/>
            <w:rPr>
              <w:rFonts w:cs="Arial"/>
            </w:rPr>
          </w:pPr>
          <w:r w:rsidRPr="00082552">
            <w:rPr>
              <w:rFonts w:cs="Arial"/>
            </w:rPr>
            <w:t>DRAFT</w:t>
          </w:r>
        </w:p>
      </w:tc>
      <w:tc>
        <w:tcPr>
          <w:tcW w:w="847" w:type="pct"/>
          <w:tcBorders>
            <w:top w:val="single" w:sz="4" w:space="0" w:color="auto"/>
          </w:tcBorders>
        </w:tcPr>
        <w:p w:rsidR="00B836AF" w:rsidRPr="00082552" w:rsidRDefault="00B836AF" w:rsidP="00082552">
          <w:pPr>
            <w:pStyle w:val="Footer"/>
            <w:spacing w:before="120"/>
            <w:jc w:val="right"/>
            <w:rPr>
              <w:rFonts w:ascii="Arial" w:hAnsi="Arial" w:cs="Arial"/>
              <w:sz w:val="18"/>
            </w:rPr>
          </w:pPr>
          <w:r w:rsidRPr="00082552">
            <w:rPr>
              <w:rFonts w:ascii="Arial" w:hAnsi="Arial" w:cs="Arial"/>
              <w:sz w:val="18"/>
            </w:rPr>
            <w:t xml:space="preserve">page  </w:t>
          </w:r>
          <w:r w:rsidRPr="00082552">
            <w:rPr>
              <w:rStyle w:val="PageNumber"/>
              <w:rFonts w:ascii="Arial" w:hAnsi="Arial" w:cs="Arial"/>
              <w:sz w:val="18"/>
            </w:rPr>
            <w:fldChar w:fldCharType="begin"/>
          </w:r>
          <w:r w:rsidRPr="00082552">
            <w:rPr>
              <w:rStyle w:val="PageNumber"/>
              <w:rFonts w:ascii="Arial" w:hAnsi="Arial" w:cs="Arial"/>
              <w:sz w:val="18"/>
            </w:rPr>
            <w:instrText xml:space="preserve"> PAGE </w:instrText>
          </w:r>
          <w:r w:rsidRPr="00082552">
            <w:rPr>
              <w:rStyle w:val="PageNumber"/>
              <w:rFonts w:ascii="Arial" w:hAnsi="Arial" w:cs="Arial"/>
              <w:sz w:val="18"/>
            </w:rPr>
            <w:fldChar w:fldCharType="separate"/>
          </w:r>
          <w:r w:rsidR="00CF5122">
            <w:rPr>
              <w:rStyle w:val="PageNumber"/>
              <w:rFonts w:ascii="Arial" w:hAnsi="Arial" w:cs="Arial"/>
              <w:sz w:val="18"/>
            </w:rPr>
            <w:t>3</w:t>
          </w:r>
          <w:r w:rsidRPr="00082552">
            <w:rPr>
              <w:rStyle w:val="PageNumber"/>
              <w:rFonts w:ascii="Arial" w:hAnsi="Arial" w:cs="Arial"/>
              <w:sz w:val="18"/>
            </w:rPr>
            <w:fldChar w:fldCharType="end"/>
          </w:r>
        </w:p>
      </w:tc>
    </w:tr>
  </w:tbl>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81"/>
      <w:gridCol w:w="5480"/>
      <w:gridCol w:w="1501"/>
    </w:tblGrid>
    <w:tr w:rsidR="00B836AF" w:rsidRPr="00082552" w:rsidTr="00082552">
      <w:tc>
        <w:tcPr>
          <w:tcW w:w="1061" w:type="pct"/>
          <w:tcBorders>
            <w:top w:val="single" w:sz="4" w:space="0" w:color="auto"/>
          </w:tcBorders>
        </w:tcPr>
        <w:p w:rsidR="00B836AF" w:rsidRPr="00082552" w:rsidRDefault="00B836AF" w:rsidP="00082552">
          <w:pPr>
            <w:pStyle w:val="Footer"/>
            <w:spacing w:before="120"/>
            <w:rPr>
              <w:rFonts w:ascii="Arial" w:hAnsi="Arial" w:cs="Arial"/>
              <w:sz w:val="18"/>
            </w:rPr>
          </w:pPr>
          <w:r w:rsidRPr="00082552">
            <w:rPr>
              <w:rFonts w:ascii="Arial" w:hAnsi="Arial" w:cs="Arial"/>
              <w:sz w:val="18"/>
            </w:rPr>
            <w:t>NIxxxxxxxx</w:t>
          </w:r>
        </w:p>
      </w:tc>
      <w:tc>
        <w:tcPr>
          <w:tcW w:w="3092" w:type="pct"/>
          <w:tcBorders>
            <w:top w:val="single" w:sz="4" w:space="0" w:color="auto"/>
          </w:tcBorders>
        </w:tcPr>
        <w:p w:rsidR="00B836AF" w:rsidRPr="00082552" w:rsidRDefault="00B836AF" w:rsidP="00082552">
          <w:pPr>
            <w:pStyle w:val="Footer"/>
            <w:spacing w:before="120" w:after="60" w:line="240" w:lineRule="exact"/>
            <w:rPr>
              <w:rFonts w:ascii="Arial" w:hAnsi="Arial" w:cs="Arial"/>
              <w:sz w:val="18"/>
            </w:rPr>
          </w:pPr>
          <w:r w:rsidRPr="00082552">
            <w:rPr>
              <w:rFonts w:ascii="Arial" w:hAnsi="Arial" w:cs="Arial"/>
            </w:rPr>
            <w:t>Pialligo Precinct Code</w:t>
          </w:r>
        </w:p>
        <w:p w:rsidR="00B836AF" w:rsidRPr="00082552" w:rsidRDefault="00B836AF" w:rsidP="00082552">
          <w:pPr>
            <w:pStyle w:val="FooterInfoCentre"/>
            <w:rPr>
              <w:rFonts w:cs="Arial"/>
            </w:rPr>
          </w:pPr>
          <w:r w:rsidRPr="00082552">
            <w:rPr>
              <w:rFonts w:cs="Arial"/>
            </w:rPr>
            <w:t>DRAFT</w:t>
          </w:r>
        </w:p>
      </w:tc>
      <w:tc>
        <w:tcPr>
          <w:tcW w:w="847" w:type="pct"/>
          <w:tcBorders>
            <w:top w:val="single" w:sz="4" w:space="0" w:color="auto"/>
          </w:tcBorders>
        </w:tcPr>
        <w:p w:rsidR="00B836AF" w:rsidRPr="00082552" w:rsidRDefault="00B836AF" w:rsidP="00082552">
          <w:pPr>
            <w:pStyle w:val="Footer"/>
            <w:spacing w:before="120"/>
            <w:jc w:val="right"/>
            <w:rPr>
              <w:rFonts w:ascii="Arial" w:hAnsi="Arial" w:cs="Arial"/>
              <w:sz w:val="18"/>
            </w:rPr>
          </w:pPr>
          <w:r w:rsidRPr="00082552">
            <w:rPr>
              <w:rFonts w:ascii="Arial" w:hAnsi="Arial" w:cs="Arial"/>
              <w:sz w:val="18"/>
            </w:rPr>
            <w:t xml:space="preserve">page  </w:t>
          </w:r>
          <w:r w:rsidRPr="00082552">
            <w:rPr>
              <w:rStyle w:val="PageNumber"/>
              <w:rFonts w:ascii="Arial" w:hAnsi="Arial" w:cs="Arial"/>
              <w:sz w:val="18"/>
            </w:rPr>
            <w:fldChar w:fldCharType="begin"/>
          </w:r>
          <w:r w:rsidRPr="00082552">
            <w:rPr>
              <w:rStyle w:val="PageNumber"/>
              <w:rFonts w:ascii="Arial" w:hAnsi="Arial" w:cs="Arial"/>
              <w:sz w:val="18"/>
            </w:rPr>
            <w:instrText xml:space="preserve"> PAGE </w:instrText>
          </w:r>
          <w:r w:rsidRPr="00082552">
            <w:rPr>
              <w:rStyle w:val="PageNumber"/>
              <w:rFonts w:ascii="Arial" w:hAnsi="Arial" w:cs="Arial"/>
              <w:sz w:val="18"/>
            </w:rPr>
            <w:fldChar w:fldCharType="separate"/>
          </w:r>
          <w:r w:rsidR="00CF5122">
            <w:rPr>
              <w:rStyle w:val="PageNumber"/>
              <w:rFonts w:ascii="Arial" w:hAnsi="Arial" w:cs="Arial"/>
              <w:sz w:val="18"/>
            </w:rPr>
            <w:t>12</w:t>
          </w:r>
          <w:r w:rsidRPr="00082552">
            <w:rPr>
              <w:rStyle w:val="PageNumber"/>
              <w:rFonts w:ascii="Arial" w:hAnsi="Arial" w:cs="Arial"/>
              <w:sz w:val="18"/>
            </w:rPr>
            <w:fldChar w:fldCharType="end"/>
          </w:r>
        </w:p>
      </w:tc>
    </w:tr>
  </w:tbl>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Default="00B836AF" w:rsidP="00D86F24">
    <w:pPr>
      <w:rPr>
        <w:sz w:val="16"/>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B836AF" w:rsidRPr="000369C7" w:rsidTr="00082552">
      <w:tc>
        <w:tcPr>
          <w:tcW w:w="1061" w:type="pct"/>
          <w:tcBorders>
            <w:top w:val="single" w:sz="4" w:space="0" w:color="auto"/>
          </w:tcBorders>
        </w:tcPr>
        <w:p w:rsidR="00B836AF" w:rsidRPr="000369C7" w:rsidRDefault="00B836AF" w:rsidP="00082552">
          <w:pPr>
            <w:pStyle w:val="Footer"/>
            <w:spacing w:before="120"/>
            <w:rPr>
              <w:rFonts w:ascii="Arial" w:hAnsi="Arial" w:cs="Arial"/>
              <w:sz w:val="18"/>
            </w:rPr>
          </w:pPr>
          <w:r w:rsidRPr="000369C7">
            <w:rPr>
              <w:rFonts w:ascii="Arial" w:hAnsi="Arial" w:cs="Arial"/>
              <w:sz w:val="18"/>
            </w:rPr>
            <w:t>NIxxxxxxxx</w:t>
          </w:r>
        </w:p>
      </w:tc>
      <w:tc>
        <w:tcPr>
          <w:tcW w:w="3092" w:type="pct"/>
          <w:tcBorders>
            <w:top w:val="single" w:sz="4" w:space="0" w:color="auto"/>
          </w:tcBorders>
        </w:tcPr>
        <w:p w:rsidR="00B836AF" w:rsidRPr="000369C7" w:rsidRDefault="00B836AF" w:rsidP="00082552">
          <w:pPr>
            <w:pStyle w:val="Footer"/>
            <w:spacing w:before="120" w:after="60" w:line="240" w:lineRule="exact"/>
            <w:rPr>
              <w:rFonts w:ascii="Arial" w:hAnsi="Arial" w:cs="Arial"/>
              <w:sz w:val="18"/>
            </w:rPr>
          </w:pPr>
          <w:r w:rsidRPr="000369C7">
            <w:rPr>
              <w:rFonts w:ascii="Arial" w:hAnsi="Arial" w:cs="Arial"/>
            </w:rPr>
            <w:t xml:space="preserve">Pialligo Precinct </w:t>
          </w:r>
          <w:r>
            <w:rPr>
              <w:rFonts w:ascii="Arial" w:hAnsi="Arial" w:cs="Arial"/>
            </w:rPr>
            <w:t>Code</w:t>
          </w:r>
          <w:r w:rsidRPr="000369C7">
            <w:rPr>
              <w:rFonts w:ascii="Arial" w:hAnsi="Arial" w:cs="Arial"/>
            </w:rPr>
            <w:t xml:space="preserve"> </w:t>
          </w:r>
        </w:p>
        <w:p w:rsidR="00B836AF" w:rsidRPr="000369C7" w:rsidRDefault="00B836AF" w:rsidP="00082552">
          <w:pPr>
            <w:pStyle w:val="FooterInfoCentre"/>
            <w:rPr>
              <w:rFonts w:cs="Arial"/>
            </w:rPr>
          </w:pPr>
          <w:r w:rsidRPr="000369C7">
            <w:rPr>
              <w:rFonts w:cs="Arial"/>
            </w:rPr>
            <w:t>DRAFT</w:t>
          </w:r>
        </w:p>
      </w:tc>
      <w:tc>
        <w:tcPr>
          <w:tcW w:w="847" w:type="pct"/>
          <w:tcBorders>
            <w:top w:val="single" w:sz="4" w:space="0" w:color="auto"/>
          </w:tcBorders>
        </w:tcPr>
        <w:p w:rsidR="00B836AF" w:rsidRPr="000369C7" w:rsidRDefault="00B836AF" w:rsidP="00082552">
          <w:pPr>
            <w:pStyle w:val="Footer"/>
            <w:spacing w:before="120"/>
            <w:jc w:val="right"/>
            <w:rPr>
              <w:rFonts w:ascii="Arial" w:hAnsi="Arial" w:cs="Arial"/>
              <w:sz w:val="18"/>
            </w:rPr>
          </w:pPr>
          <w:r w:rsidRPr="000369C7">
            <w:rPr>
              <w:rFonts w:ascii="Arial" w:hAnsi="Arial" w:cs="Arial"/>
              <w:sz w:val="18"/>
            </w:rPr>
            <w:t xml:space="preserve">page  </w:t>
          </w:r>
          <w:r w:rsidRPr="000369C7">
            <w:rPr>
              <w:rStyle w:val="PageNumber"/>
              <w:rFonts w:ascii="Arial" w:hAnsi="Arial" w:cs="Arial"/>
              <w:sz w:val="18"/>
            </w:rPr>
            <w:fldChar w:fldCharType="begin"/>
          </w:r>
          <w:r w:rsidRPr="000369C7">
            <w:rPr>
              <w:rStyle w:val="PageNumber"/>
              <w:rFonts w:ascii="Arial" w:hAnsi="Arial" w:cs="Arial"/>
              <w:sz w:val="18"/>
            </w:rPr>
            <w:instrText xml:space="preserve"> PAGE </w:instrText>
          </w:r>
          <w:r w:rsidRPr="000369C7">
            <w:rPr>
              <w:rStyle w:val="PageNumber"/>
              <w:rFonts w:ascii="Arial" w:hAnsi="Arial" w:cs="Arial"/>
              <w:sz w:val="18"/>
            </w:rPr>
            <w:fldChar w:fldCharType="separate"/>
          </w:r>
          <w:r w:rsidR="00CF5122">
            <w:rPr>
              <w:rStyle w:val="PageNumber"/>
              <w:rFonts w:ascii="Arial" w:hAnsi="Arial" w:cs="Arial"/>
              <w:sz w:val="18"/>
            </w:rPr>
            <w:t>14</w:t>
          </w:r>
          <w:r w:rsidRPr="000369C7">
            <w:rPr>
              <w:rStyle w:val="PageNumber"/>
              <w:rFonts w:ascii="Arial" w:hAnsi="Arial" w:cs="Arial"/>
              <w:sz w:val="18"/>
            </w:rPr>
            <w:fldChar w:fldCharType="end"/>
          </w:r>
        </w:p>
      </w:tc>
    </w:tr>
  </w:tbl>
  <w:p w:rsidR="00B836AF" w:rsidRPr="00493536" w:rsidRDefault="00493536" w:rsidP="00493536">
    <w:pPr>
      <w:pStyle w:val="Footer"/>
      <w:spacing w:before="240"/>
      <w:rPr>
        <w:rFonts w:ascii="Arial" w:hAnsi="Arial" w:cs="Arial"/>
        <w:sz w:val="14"/>
        <w:szCs w:val="14"/>
      </w:rPr>
    </w:pPr>
    <w:r w:rsidRPr="00493536">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413" w:rsidRDefault="00DC4413">
      <w:r>
        <w:separator/>
      </w:r>
    </w:p>
  </w:footnote>
  <w:footnote w:type="continuationSeparator" w:id="0">
    <w:p w:rsidR="00DC4413" w:rsidRDefault="00DC4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6" w:rsidRDefault="0049353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856330" w:rsidRDefault="00B836AF" w:rsidP="00082552">
    <w:pPr>
      <w:pStyle w:val="Header"/>
      <w:jc w:val="right"/>
      <w:rPr>
        <w:rFonts w:asciiTheme="minorHAnsi" w:hAnsiTheme="minorHAnsi"/>
        <w:b/>
        <w:sz w:val="32"/>
        <w:szCs w:val="32"/>
      </w:rPr>
    </w:pPr>
    <w:r>
      <w:rPr>
        <w:rFonts w:asciiTheme="minorHAnsi" w:hAnsiTheme="minorHAnsi"/>
        <w:b/>
        <w:sz w:val="32"/>
        <w:szCs w:val="32"/>
      </w:rPr>
      <w:t>Attachment C</w:t>
    </w:r>
  </w:p>
  <w:p w:rsidR="00B836AF" w:rsidRDefault="003A7DC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69618" o:spid="_x0000_s2054" type="#_x0000_t75" style="position:absolute;margin-left:0;margin-top:0;width:453.4pt;height:553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6F7C18" w:rsidRDefault="00B836AF" w:rsidP="0008255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0369C7" w:rsidRDefault="00B836AF" w:rsidP="000369C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856330" w:rsidRDefault="00B836AF" w:rsidP="00AF23A0">
    <w:pPr>
      <w:pStyle w:val="Header"/>
      <w:jc w:val="right"/>
      <w:rPr>
        <w:rFonts w:asciiTheme="minorHAnsi" w:hAnsiTheme="minorHAnsi"/>
        <w:b/>
        <w:sz w:val="32"/>
        <w:szCs w:val="32"/>
      </w:rPr>
    </w:pPr>
    <w:r>
      <w:rPr>
        <w:rFonts w:asciiTheme="minorHAnsi" w:hAnsiTheme="minorHAnsi"/>
        <w:b/>
        <w:sz w:val="32"/>
        <w:szCs w:val="32"/>
      </w:rPr>
      <w:t>Attachment C</w:t>
    </w:r>
  </w:p>
  <w:p w:rsidR="00B836AF" w:rsidRDefault="00B836AF" w:rsidP="000369C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6" w:rsidRDefault="004935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6" w:rsidRDefault="004935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Default="00DC4413" w:rsidP="00460DD4">
    <w:pPr>
      <w:pStyle w:val="Header"/>
      <w:spacing w:before="360"/>
      <w:ind w:left="-142"/>
      <w:rPr>
        <w:rFonts w:ascii="Calibri" w:hAnsi="Calibri" w:cs="Calibri"/>
        <w:b/>
        <w:sz w:val="32"/>
        <w:szCs w:val="32"/>
      </w:rPr>
    </w:pPr>
    <w:r w:rsidRPr="00400FC2">
      <w:rPr>
        <w:noProof/>
        <w:lang w:eastAsia="en-AU"/>
      </w:rPr>
      <w:drawing>
        <wp:inline distT="0" distB="0" distL="0" distR="0">
          <wp:extent cx="2667000" cy="90487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904875"/>
                  </a:xfrm>
                  <a:prstGeom prst="rect">
                    <a:avLst/>
                  </a:prstGeom>
                  <a:noFill/>
                  <a:ln>
                    <a:noFill/>
                  </a:ln>
                </pic:spPr>
              </pic:pic>
            </a:graphicData>
          </a:graphic>
        </wp:inline>
      </w:drawing>
    </w:r>
  </w:p>
  <w:p w:rsidR="00B836AF" w:rsidRPr="00D93017" w:rsidRDefault="00B836AF" w:rsidP="00460DD4">
    <w:pPr>
      <w:pStyle w:val="Header"/>
      <w:spacing w:before="360"/>
      <w:ind w:left="-142"/>
      <w:jc w:val="right"/>
      <w:rPr>
        <w:rFonts w:ascii="Calibri" w:hAnsi="Calibri" w:cs="Calibri"/>
        <w:b/>
        <w:sz w:val="32"/>
        <w:szCs w:val="32"/>
      </w:rPr>
    </w:pPr>
    <w:r w:rsidRPr="00D93017">
      <w:rPr>
        <w:b/>
      </w:rPr>
      <w:t>ANNEXURE A</w:t>
    </w:r>
  </w:p>
  <w:p w:rsidR="00B836AF" w:rsidRDefault="00B836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Default="003A7DC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69616" o:spid="_x0000_s2049" type="#_x0000_t75" style="position:absolute;margin-left:0;margin-top:0;width:453.4pt;height:553pt;z-index:-251660288;mso-position-horizontal:center;mso-position-horizontal-relative:margin;mso-position-vertical:center;mso-position-vertical-relative:margin" o:allowincell="f">
          <v:imagedata r:id="rId1" o:titl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Default="003A7DC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69617" o:spid="_x0000_s2050" type="#_x0000_t75" style="position:absolute;margin-left:0;margin-top:0;width:453.4pt;height:553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Default="003A7DC5" w:rsidP="00082552">
    <w:pPr>
      <w:jc w:val="righ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69615" o:spid="_x0000_s2051" type="#_x0000_t75" style="position:absolute;left:0;text-align:left;margin-left:0;margin-top:0;width:453.4pt;height:553pt;z-index:-251661312;mso-position-horizontal:center;mso-position-horizontal-relative:margin;mso-position-vertical:center;mso-position-vertical-relative:margin" o:allowincell="f">
          <v:imagedata r:id="rId1" o:title="" gain="19661f" blacklevel="22938f"/>
          <w10:wrap anchorx="margin" anchory="margin"/>
        </v:shape>
      </w:pict>
    </w:r>
    <w:r w:rsidR="00B836AF">
      <w:rPr>
        <w:rFonts w:ascii="Calibri" w:hAnsi="Calibri" w:cs="Calibri"/>
        <w:b/>
        <w:sz w:val="32"/>
        <w:szCs w:val="32"/>
      </w:rPr>
      <w:t>Attachment A</w:t>
    </w:r>
    <w:r w:rsidR="00B836AF" w:rsidRPr="00312DF5">
      <w:rPr>
        <w:rFonts w:ascii="Calibri" w:hAnsi="Calibri" w:cs="Calibri"/>
        <w:b/>
        <w:sz w:val="32"/>
        <w:szCs w:val="32"/>
      </w:rPr>
      <w:b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Default="003A7DC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69619" o:spid="_x0000_s2052" type="#_x0000_t75" style="position:absolute;margin-left:0;margin-top:0;width:453.4pt;height:553pt;z-index:-251657216;mso-position-horizontal:center;mso-position-horizontal-relative:margin;mso-position-vertical:center;mso-position-vertical-relative:margin" o:allowincell="f">
          <v:imagedata r:id="rId1" o:titl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AF" w:rsidRPr="00E6208C" w:rsidRDefault="003A7DC5" w:rsidP="00082552">
    <w:pPr>
      <w:pStyle w:val="Header"/>
      <w:jc w:val="righ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69620" o:spid="_x0000_s2053" type="#_x0000_t75" style="position:absolute;left:0;text-align:left;margin-left:0;margin-top:0;width:453.4pt;height:553pt;z-index:-251656192;mso-position-horizontal:center;mso-position-horizontal-relative:margin;mso-position-vertical:center;mso-position-vertical-relative:margin" o:allowincell="f">
          <v:imagedata r:id="rId1" o:title="" gain="19661f" blacklevel="22938f"/>
          <w10:wrap anchorx="margin" anchory="margin"/>
        </v:shape>
      </w:pict>
    </w:r>
    <w:r w:rsidR="00B836AF">
      <w:rPr>
        <w:rFonts w:ascii="Calibri" w:hAnsi="Calibri" w:cs="Calibri"/>
        <w:b/>
        <w:sz w:val="32"/>
        <w:szCs w:val="32"/>
      </w:rPr>
      <w:t>Attachment B</w:t>
    </w:r>
    <w:r w:rsidR="00B836AF" w:rsidRPr="00312DF5">
      <w:rPr>
        <w:rFonts w:ascii="Calibri" w:hAnsi="Calibri" w:cs="Calibri"/>
        <w:b/>
        <w:sz w:val="32"/>
        <w:szCs w:val="32"/>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E60DB"/>
    <w:multiLevelType w:val="multilevel"/>
    <w:tmpl w:val="9C9EF90A"/>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795"/>
        </w:tabs>
        <w:ind w:left="795"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20661CDE"/>
    <w:multiLevelType w:val="hybridMultilevel"/>
    <w:tmpl w:val="A6A0C264"/>
    <w:lvl w:ilvl="0" w:tplc="2CE0D1F2">
      <w:start w:val="10"/>
      <w:numFmt w:val="decimal"/>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5"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730096"/>
    <w:multiLevelType w:val="multilevel"/>
    <w:tmpl w:val="42A64206"/>
    <w:lvl w:ilvl="0">
      <w:start w:val="27"/>
      <w:numFmt w:val="decimal"/>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8"/>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65E13AE1"/>
    <w:multiLevelType w:val="multilevel"/>
    <w:tmpl w:val="187833D4"/>
    <w:lvl w:ilvl="0">
      <w:start w:val="1"/>
      <w:numFmt w:val="decimal"/>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696520DD"/>
    <w:multiLevelType w:val="multilevel"/>
    <w:tmpl w:val="D6867620"/>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7"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8"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C16247"/>
    <w:multiLevelType w:val="hybridMultilevel"/>
    <w:tmpl w:val="D32A6C92"/>
    <w:lvl w:ilvl="0" w:tplc="EEDE4D52">
      <w:start w:val="10"/>
      <w:numFmt w:val="decimal"/>
      <w:lvlText w:val="%1"/>
      <w:lvlJc w:val="left"/>
      <w:pPr>
        <w:ind w:left="1069" w:hanging="360"/>
      </w:pPr>
      <w:rPr>
        <w:rFonts w:cs="Times New Roman" w:hint="default"/>
      </w:rPr>
    </w:lvl>
    <w:lvl w:ilvl="1" w:tplc="0C090019" w:tentative="1">
      <w:start w:val="1"/>
      <w:numFmt w:val="lowerLetter"/>
      <w:lvlText w:val="%2."/>
      <w:lvlJc w:val="left"/>
      <w:pPr>
        <w:ind w:left="1789" w:hanging="360"/>
      </w:pPr>
      <w:rPr>
        <w:rFonts w:cs="Times New Roman"/>
      </w:rPr>
    </w:lvl>
    <w:lvl w:ilvl="2" w:tplc="0C09001B" w:tentative="1">
      <w:start w:val="1"/>
      <w:numFmt w:val="lowerRoman"/>
      <w:lvlText w:val="%3."/>
      <w:lvlJc w:val="right"/>
      <w:pPr>
        <w:ind w:left="2509" w:hanging="180"/>
      </w:pPr>
      <w:rPr>
        <w:rFonts w:cs="Times New Roman"/>
      </w:rPr>
    </w:lvl>
    <w:lvl w:ilvl="3" w:tplc="0C09000F" w:tentative="1">
      <w:start w:val="1"/>
      <w:numFmt w:val="decimal"/>
      <w:lvlText w:val="%4."/>
      <w:lvlJc w:val="left"/>
      <w:pPr>
        <w:ind w:left="3229" w:hanging="360"/>
      </w:pPr>
      <w:rPr>
        <w:rFonts w:cs="Times New Roman"/>
      </w:rPr>
    </w:lvl>
    <w:lvl w:ilvl="4" w:tplc="0C090019" w:tentative="1">
      <w:start w:val="1"/>
      <w:numFmt w:val="lowerLetter"/>
      <w:lvlText w:val="%5."/>
      <w:lvlJc w:val="left"/>
      <w:pPr>
        <w:ind w:left="3949" w:hanging="360"/>
      </w:pPr>
      <w:rPr>
        <w:rFonts w:cs="Times New Roman"/>
      </w:rPr>
    </w:lvl>
    <w:lvl w:ilvl="5" w:tplc="0C09001B" w:tentative="1">
      <w:start w:val="1"/>
      <w:numFmt w:val="lowerRoman"/>
      <w:lvlText w:val="%6."/>
      <w:lvlJc w:val="right"/>
      <w:pPr>
        <w:ind w:left="4669" w:hanging="180"/>
      </w:pPr>
      <w:rPr>
        <w:rFonts w:cs="Times New Roman"/>
      </w:rPr>
    </w:lvl>
    <w:lvl w:ilvl="6" w:tplc="0C09000F" w:tentative="1">
      <w:start w:val="1"/>
      <w:numFmt w:val="decimal"/>
      <w:lvlText w:val="%7."/>
      <w:lvlJc w:val="left"/>
      <w:pPr>
        <w:ind w:left="5389" w:hanging="360"/>
      </w:pPr>
      <w:rPr>
        <w:rFonts w:cs="Times New Roman"/>
      </w:rPr>
    </w:lvl>
    <w:lvl w:ilvl="7" w:tplc="0C090019" w:tentative="1">
      <w:start w:val="1"/>
      <w:numFmt w:val="lowerLetter"/>
      <w:lvlText w:val="%8."/>
      <w:lvlJc w:val="left"/>
      <w:pPr>
        <w:ind w:left="6109" w:hanging="360"/>
      </w:pPr>
      <w:rPr>
        <w:rFonts w:cs="Times New Roman"/>
      </w:rPr>
    </w:lvl>
    <w:lvl w:ilvl="8" w:tplc="0C09001B" w:tentative="1">
      <w:start w:val="1"/>
      <w:numFmt w:val="lowerRoman"/>
      <w:lvlText w:val="%9."/>
      <w:lvlJc w:val="right"/>
      <w:pPr>
        <w:ind w:left="6829" w:hanging="180"/>
      </w:pPr>
      <w:rPr>
        <w:rFonts w:cs="Times New Roman"/>
      </w:rPr>
    </w:lvl>
  </w:abstractNum>
  <w:num w:numId="1">
    <w:abstractNumId w:val="11"/>
  </w:num>
  <w:num w:numId="2">
    <w:abstractNumId w:val="14"/>
  </w:num>
  <w:num w:numId="3">
    <w:abstractNumId w:val="12"/>
  </w:num>
  <w:num w:numId="4">
    <w:abstractNumId w:val="5"/>
  </w:num>
  <w:num w:numId="5">
    <w:abstractNumId w:val="10"/>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8"/>
  </w:num>
  <w:num w:numId="22">
    <w:abstractNumId w:val="17"/>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2"/>
  </w:num>
  <w:num w:numId="26">
    <w:abstractNumId w:val="4"/>
  </w:num>
  <w:num w:numId="27">
    <w:abstractNumId w:val="19"/>
  </w:num>
  <w:num w:numId="28">
    <w:abstractNumId w:val="15"/>
  </w:num>
  <w:num w:numId="29">
    <w:abstractNumId w:val="16"/>
  </w:num>
  <w:num w:numId="30">
    <w:abstractNumId w:val="3"/>
  </w:num>
  <w:num w:numId="31">
    <w:abstractNumId w:val="0"/>
  </w:num>
  <w:num w:numId="32">
    <w:abstractNumId w:val="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7FD4"/>
    <w:rsid w:val="00003D0C"/>
    <w:rsid w:val="00006764"/>
    <w:rsid w:val="00033986"/>
    <w:rsid w:val="000369C7"/>
    <w:rsid w:val="00082552"/>
    <w:rsid w:val="00084447"/>
    <w:rsid w:val="00096FC2"/>
    <w:rsid w:val="000C3146"/>
    <w:rsid w:val="000C7078"/>
    <w:rsid w:val="00121486"/>
    <w:rsid w:val="00134218"/>
    <w:rsid w:val="00137C11"/>
    <w:rsid w:val="0015090C"/>
    <w:rsid w:val="001530C2"/>
    <w:rsid w:val="00161834"/>
    <w:rsid w:val="00173EEB"/>
    <w:rsid w:val="001B34D2"/>
    <w:rsid w:val="001C7FD4"/>
    <w:rsid w:val="001D74E5"/>
    <w:rsid w:val="001E089E"/>
    <w:rsid w:val="00232A38"/>
    <w:rsid w:val="00233EA5"/>
    <w:rsid w:val="00237375"/>
    <w:rsid w:val="002429BC"/>
    <w:rsid w:val="002541B6"/>
    <w:rsid w:val="002672A4"/>
    <w:rsid w:val="002858D9"/>
    <w:rsid w:val="002A55E1"/>
    <w:rsid w:val="002B4DE3"/>
    <w:rsid w:val="002C0B57"/>
    <w:rsid w:val="002C5DB7"/>
    <w:rsid w:val="002D7E17"/>
    <w:rsid w:val="002F48AD"/>
    <w:rsid w:val="003013F4"/>
    <w:rsid w:val="00312DF5"/>
    <w:rsid w:val="00346D1B"/>
    <w:rsid w:val="003558AD"/>
    <w:rsid w:val="00356231"/>
    <w:rsid w:val="003616E8"/>
    <w:rsid w:val="00363C8B"/>
    <w:rsid w:val="00391E77"/>
    <w:rsid w:val="003A7DC5"/>
    <w:rsid w:val="003B648B"/>
    <w:rsid w:val="003E2135"/>
    <w:rsid w:val="003E322E"/>
    <w:rsid w:val="003F30D0"/>
    <w:rsid w:val="00400FC2"/>
    <w:rsid w:val="0042248B"/>
    <w:rsid w:val="00426208"/>
    <w:rsid w:val="0043284E"/>
    <w:rsid w:val="004418BF"/>
    <w:rsid w:val="00442935"/>
    <w:rsid w:val="00456E7A"/>
    <w:rsid w:val="00460DD4"/>
    <w:rsid w:val="004843F2"/>
    <w:rsid w:val="00493536"/>
    <w:rsid w:val="00494CC8"/>
    <w:rsid w:val="004965FA"/>
    <w:rsid w:val="004E360C"/>
    <w:rsid w:val="004E6D89"/>
    <w:rsid w:val="005270F2"/>
    <w:rsid w:val="0053736D"/>
    <w:rsid w:val="00561AFE"/>
    <w:rsid w:val="00570DE4"/>
    <w:rsid w:val="00575B48"/>
    <w:rsid w:val="00581EDB"/>
    <w:rsid w:val="00585060"/>
    <w:rsid w:val="0059673F"/>
    <w:rsid w:val="005A252E"/>
    <w:rsid w:val="005A3D15"/>
    <w:rsid w:val="005A709B"/>
    <w:rsid w:val="005C14A4"/>
    <w:rsid w:val="00612863"/>
    <w:rsid w:val="006466FF"/>
    <w:rsid w:val="0065458E"/>
    <w:rsid w:val="006764C0"/>
    <w:rsid w:val="006C39CF"/>
    <w:rsid w:val="006F7C18"/>
    <w:rsid w:val="0070443B"/>
    <w:rsid w:val="00735DC5"/>
    <w:rsid w:val="00741E23"/>
    <w:rsid w:val="0074529E"/>
    <w:rsid w:val="007456C5"/>
    <w:rsid w:val="00777F1F"/>
    <w:rsid w:val="00785E51"/>
    <w:rsid w:val="0078707C"/>
    <w:rsid w:val="00787846"/>
    <w:rsid w:val="007D0D36"/>
    <w:rsid w:val="007D1B31"/>
    <w:rsid w:val="00856330"/>
    <w:rsid w:val="0085707F"/>
    <w:rsid w:val="00870504"/>
    <w:rsid w:val="00892A26"/>
    <w:rsid w:val="008A2BAC"/>
    <w:rsid w:val="008B77D9"/>
    <w:rsid w:val="008D6E3B"/>
    <w:rsid w:val="008F365F"/>
    <w:rsid w:val="008F5692"/>
    <w:rsid w:val="0092522E"/>
    <w:rsid w:val="0093414E"/>
    <w:rsid w:val="009564C6"/>
    <w:rsid w:val="009842A5"/>
    <w:rsid w:val="00996904"/>
    <w:rsid w:val="009A47A2"/>
    <w:rsid w:val="009B3BED"/>
    <w:rsid w:val="009C05AB"/>
    <w:rsid w:val="009C3888"/>
    <w:rsid w:val="009D2BC3"/>
    <w:rsid w:val="00A06D67"/>
    <w:rsid w:val="00A1151D"/>
    <w:rsid w:val="00A13376"/>
    <w:rsid w:val="00A17211"/>
    <w:rsid w:val="00A23937"/>
    <w:rsid w:val="00A33FD5"/>
    <w:rsid w:val="00A52224"/>
    <w:rsid w:val="00A66709"/>
    <w:rsid w:val="00A73776"/>
    <w:rsid w:val="00A74C38"/>
    <w:rsid w:val="00A84F8E"/>
    <w:rsid w:val="00AA08B9"/>
    <w:rsid w:val="00AA3627"/>
    <w:rsid w:val="00AA405F"/>
    <w:rsid w:val="00AC14F2"/>
    <w:rsid w:val="00AE0C37"/>
    <w:rsid w:val="00AF23A0"/>
    <w:rsid w:val="00AF7CB0"/>
    <w:rsid w:val="00B05685"/>
    <w:rsid w:val="00B16EB3"/>
    <w:rsid w:val="00B316E8"/>
    <w:rsid w:val="00B42051"/>
    <w:rsid w:val="00B73E4D"/>
    <w:rsid w:val="00B836AF"/>
    <w:rsid w:val="00B84101"/>
    <w:rsid w:val="00B97039"/>
    <w:rsid w:val="00BB4B6C"/>
    <w:rsid w:val="00BD425D"/>
    <w:rsid w:val="00BD539A"/>
    <w:rsid w:val="00BE4E8D"/>
    <w:rsid w:val="00C023FB"/>
    <w:rsid w:val="00C14346"/>
    <w:rsid w:val="00C3544D"/>
    <w:rsid w:val="00C40CD7"/>
    <w:rsid w:val="00C7247D"/>
    <w:rsid w:val="00C73165"/>
    <w:rsid w:val="00C74D17"/>
    <w:rsid w:val="00C8148A"/>
    <w:rsid w:val="00C83A96"/>
    <w:rsid w:val="00C84118"/>
    <w:rsid w:val="00C92D20"/>
    <w:rsid w:val="00C96DC5"/>
    <w:rsid w:val="00CF2A49"/>
    <w:rsid w:val="00CF5122"/>
    <w:rsid w:val="00CF6299"/>
    <w:rsid w:val="00D019F6"/>
    <w:rsid w:val="00D03F6E"/>
    <w:rsid w:val="00D06BE9"/>
    <w:rsid w:val="00D110BD"/>
    <w:rsid w:val="00D179CD"/>
    <w:rsid w:val="00D261B2"/>
    <w:rsid w:val="00D37419"/>
    <w:rsid w:val="00D43D7B"/>
    <w:rsid w:val="00D458BB"/>
    <w:rsid w:val="00D5669E"/>
    <w:rsid w:val="00D86F24"/>
    <w:rsid w:val="00D90905"/>
    <w:rsid w:val="00D912CC"/>
    <w:rsid w:val="00D93017"/>
    <w:rsid w:val="00D94199"/>
    <w:rsid w:val="00D97F6F"/>
    <w:rsid w:val="00DA06F4"/>
    <w:rsid w:val="00DB6CD9"/>
    <w:rsid w:val="00DC4413"/>
    <w:rsid w:val="00DC7A6F"/>
    <w:rsid w:val="00DE19BC"/>
    <w:rsid w:val="00DF2B25"/>
    <w:rsid w:val="00E215A4"/>
    <w:rsid w:val="00E22A27"/>
    <w:rsid w:val="00E6208C"/>
    <w:rsid w:val="00EC6492"/>
    <w:rsid w:val="00EE31DD"/>
    <w:rsid w:val="00EF49C7"/>
    <w:rsid w:val="00F00A5F"/>
    <w:rsid w:val="00F062FF"/>
    <w:rsid w:val="00F12CB9"/>
    <w:rsid w:val="00F15049"/>
    <w:rsid w:val="00F2349F"/>
    <w:rsid w:val="00F254A3"/>
    <w:rsid w:val="00F47A94"/>
    <w:rsid w:val="00F52998"/>
    <w:rsid w:val="00F72482"/>
    <w:rsid w:val="00F724D1"/>
    <w:rsid w:val="00F74BBC"/>
    <w:rsid w:val="00F82C1F"/>
    <w:rsid w:val="00FB50ED"/>
    <w:rsid w:val="00FC63EA"/>
    <w:rsid w:val="00FD1BCE"/>
    <w:rsid w:val="00FE3234"/>
    <w:rsid w:val="00FE4106"/>
    <w:rsid w:val="00FF024D"/>
    <w:rsid w:val="00FF3F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efaultImageDpi w14:val="0"/>
  <w15:docId w15:val="{E8BEEFEF-3A2D-42CA-8776-24B0E1FD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bodytext">
    <w:name w:val="TA body text"/>
    <w:basedOn w:val="Normal"/>
    <w:link w:val="TAbodytextChar"/>
    <w:rsid w:val="00391E77"/>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391E77"/>
    <w:rPr>
      <w:rFonts w:ascii="Arial" w:hAnsi="Arial" w:cs="Times New Roman"/>
      <w:sz w:val="24"/>
      <w:szCs w:val="24"/>
    </w:rPr>
  </w:style>
  <w:style w:type="paragraph" w:customStyle="1" w:styleId="FooterInfoCentre">
    <w:name w:val="FooterInfoCentre"/>
    <w:basedOn w:val="Normal"/>
    <w:rsid w:val="00D86F24"/>
    <w:pPr>
      <w:tabs>
        <w:tab w:val="right" w:pos="7707"/>
      </w:tabs>
      <w:jc w:val="center"/>
    </w:pPr>
    <w:rPr>
      <w:sz w:val="18"/>
    </w:rPr>
  </w:style>
  <w:style w:type="paragraph" w:customStyle="1" w:styleId="Status">
    <w:name w:val="Status"/>
    <w:basedOn w:val="Normal"/>
    <w:rsid w:val="000369C7"/>
    <w:pPr>
      <w:spacing w:before="280"/>
      <w:jc w:val="center"/>
    </w:pPr>
    <w:rPr>
      <w:sz w:val="14"/>
    </w:rPr>
  </w:style>
  <w:style w:type="paragraph" w:customStyle="1" w:styleId="TableParagraph">
    <w:name w:val="Table Paragraph"/>
    <w:basedOn w:val="Normal"/>
    <w:uiPriority w:val="1"/>
    <w:qFormat/>
    <w:rsid w:val="000369C7"/>
    <w:pPr>
      <w:autoSpaceDE w:val="0"/>
      <w:autoSpaceDN w:val="0"/>
      <w:adjustRightInd w:val="0"/>
    </w:pPr>
    <w:rPr>
      <w:rFonts w:ascii="Times New Roman" w:hAnsi="Times New Roman"/>
      <w:szCs w:val="24"/>
    </w:rPr>
  </w:style>
  <w:style w:type="paragraph" w:customStyle="1" w:styleId="bodyText0">
    <w:name w:val="bodyText"/>
    <w:basedOn w:val="Normal"/>
    <w:link w:val="bodyTextChar0"/>
    <w:qFormat/>
    <w:rsid w:val="00082552"/>
    <w:pPr>
      <w:spacing w:before="120" w:line="288" w:lineRule="auto"/>
    </w:pPr>
    <w:rPr>
      <w:rFonts w:cs="Arial"/>
      <w:sz w:val="20"/>
    </w:rPr>
  </w:style>
  <w:style w:type="paragraph" w:customStyle="1" w:styleId="CritList">
    <w:name w:val="CritList"/>
    <w:basedOn w:val="Normal"/>
    <w:link w:val="CritListChar"/>
    <w:qFormat/>
    <w:rsid w:val="00082552"/>
    <w:pPr>
      <w:numPr>
        <w:numId w:val="31"/>
      </w:numPr>
      <w:spacing w:before="60" w:after="60" w:line="288" w:lineRule="auto"/>
    </w:pPr>
    <w:rPr>
      <w:rFonts w:cs="Arial"/>
      <w:sz w:val="20"/>
      <w:lang w:eastAsia="en-AU"/>
    </w:rPr>
  </w:style>
  <w:style w:type="paragraph" w:customStyle="1" w:styleId="elementHeading">
    <w:name w:val="elementHeading"/>
    <w:basedOn w:val="Normal"/>
    <w:rsid w:val="00082552"/>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082552"/>
    <w:pPr>
      <w:numPr>
        <w:numId w:val="29"/>
      </w:numPr>
      <w:spacing w:before="60" w:after="60" w:line="288" w:lineRule="auto"/>
    </w:pPr>
    <w:rPr>
      <w:rFonts w:cs="Arial"/>
      <w:sz w:val="20"/>
      <w:lang w:eastAsia="en-AU"/>
    </w:rPr>
  </w:style>
  <w:style w:type="character" w:customStyle="1" w:styleId="CritListChar">
    <w:name w:val="CritList Char"/>
    <w:basedOn w:val="DefaultParagraphFont"/>
    <w:link w:val="CritList"/>
    <w:locked/>
    <w:rsid w:val="00082552"/>
    <w:rPr>
      <w:rFonts w:ascii="Arial" w:hAnsi="Arial" w:cs="Arial"/>
    </w:rPr>
  </w:style>
  <w:style w:type="character" w:customStyle="1" w:styleId="CodeItemChar">
    <w:name w:val="CodeItem Char"/>
    <w:basedOn w:val="DefaultParagraphFont"/>
    <w:link w:val="CodeItem"/>
    <w:locked/>
    <w:rsid w:val="00082552"/>
    <w:rPr>
      <w:rFonts w:ascii="Arial" w:hAnsi="Arial" w:cs="Arial"/>
      <w:b/>
      <w:bCs/>
      <w:lang w:val="x-none" w:eastAsia="en-US"/>
    </w:rPr>
  </w:style>
  <w:style w:type="paragraph" w:customStyle="1" w:styleId="codeHeading">
    <w:name w:val="codeHeading"/>
    <w:basedOn w:val="Normal"/>
    <w:rsid w:val="00082552"/>
    <w:pPr>
      <w:spacing w:before="60" w:after="60"/>
    </w:pPr>
    <w:rPr>
      <w:rFonts w:cs="Arial"/>
      <w:b/>
      <w:bCs/>
      <w:sz w:val="22"/>
    </w:rPr>
  </w:style>
  <w:style w:type="character" w:customStyle="1" w:styleId="bodyTextChar0">
    <w:name w:val="bodyText Char"/>
    <w:basedOn w:val="DefaultParagraphFont"/>
    <w:link w:val="bodyText0"/>
    <w:locked/>
    <w:rsid w:val="00082552"/>
    <w:rPr>
      <w:rFonts w:ascii="Arial" w:hAnsi="Arial" w:cs="Arial"/>
      <w:lang w:val="x-none" w:eastAsia="en-US"/>
    </w:rPr>
  </w:style>
  <w:style w:type="character" w:customStyle="1" w:styleId="RuleListChar">
    <w:name w:val="RuleList Char"/>
    <w:basedOn w:val="DefaultParagraphFont"/>
    <w:link w:val="RuleList"/>
    <w:locked/>
    <w:rsid w:val="00082552"/>
    <w:rPr>
      <w:rFonts w:ascii="Arial" w:hAnsi="Arial" w:cs="Arial"/>
    </w:rPr>
  </w:style>
  <w:style w:type="paragraph" w:customStyle="1" w:styleId="partsubheading">
    <w:name w:val="partsubheading"/>
    <w:basedOn w:val="Normal"/>
    <w:next w:val="BodyText"/>
    <w:qFormat/>
    <w:rsid w:val="00082552"/>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Figuretitle">
    <w:name w:val="Figure_title"/>
    <w:basedOn w:val="Normal"/>
    <w:qFormat/>
    <w:rsid w:val="00082552"/>
    <w:rPr>
      <w:b/>
      <w:sz w:val="20"/>
      <w:lang w:eastAsia="en-AU"/>
    </w:rPr>
  </w:style>
  <w:style w:type="paragraph" w:styleId="BodyTextIndent">
    <w:name w:val="Body Text Indent"/>
    <w:basedOn w:val="Normal"/>
    <w:link w:val="BodyTextIndentChar"/>
    <w:uiPriority w:val="99"/>
    <w:rsid w:val="00AF7CB0"/>
    <w:pPr>
      <w:spacing w:after="120"/>
      <w:ind w:left="283"/>
    </w:pPr>
  </w:style>
  <w:style w:type="character" w:customStyle="1" w:styleId="BodyTextIndentChar">
    <w:name w:val="Body Text Indent Char"/>
    <w:basedOn w:val="DefaultParagraphFont"/>
    <w:link w:val="BodyTextIndent"/>
    <w:uiPriority w:val="99"/>
    <w:locked/>
    <w:rsid w:val="00AF7CB0"/>
    <w:rPr>
      <w:rFonts w:ascii="Arial" w:hAnsi="Arial" w:cs="Times New Roman"/>
      <w:sz w:val="24"/>
      <w:lang w:val="x-none" w:eastAsia="en-US"/>
    </w:rPr>
  </w:style>
  <w:style w:type="paragraph" w:customStyle="1" w:styleId="Billname">
    <w:name w:val="Billname"/>
    <w:basedOn w:val="Normal"/>
    <w:rsid w:val="00B73E4D"/>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B73E4D"/>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B73E4D"/>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B73E4D"/>
    <w:pPr>
      <w:tabs>
        <w:tab w:val="left" w:pos="2600"/>
      </w:tabs>
      <w:spacing w:before="200" w:after="60" w:line="276" w:lineRule="auto"/>
      <w:jc w:val="both"/>
    </w:pPr>
    <w:rPr>
      <w:rFonts w:asciiTheme="minorHAnsi" w:hAnsiTheme="minorHAns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header" Target="header12.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9C93F-DFBA-4E4F-8270-5EE8D3E4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3356</Words>
  <Characters>18200</Characters>
  <Application>Microsoft Office Word</Application>
  <DocSecurity>0</DocSecurity>
  <Lines>703</Lines>
  <Paragraphs>351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2015-07-30T01:44:00Z</cp:lastPrinted>
  <dcterms:created xsi:type="dcterms:W3CDTF">2018-09-14T00:09:00Z</dcterms:created>
  <dcterms:modified xsi:type="dcterms:W3CDTF">2018-09-14T00:09:00Z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A10989216</vt:lpwstr>
  </property>
  <property fmtid="{D5CDD505-2E9C-101B-9397-08002B2CF9AE}" pid="3" name="Objective-Comment">
    <vt:lpwstr/>
  </property>
  <property fmtid="{D5CDD505-2E9C-101B-9397-08002B2CF9AE}" pid="4" name="Objective-CreationStamp">
    <vt:filetime>2015-07-28T14:00:00Z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2015-07-29T14:00:00Z</vt:filetime>
  </property>
  <property fmtid="{D5CDD505-2E9C-101B-9397-08002B2CF9AE}" pid="8" name="Objective-ModificationStamp">
    <vt:filetime>2015-07-29T14:00:00Z</vt:filetime>
  </property>
  <property fmtid="{D5CDD505-2E9C-101B-9397-08002B2CF9AE}" pid="9" name="Objective-Owner">
    <vt:lpwstr>Simon Hawke</vt:lpwstr>
  </property>
  <property fmtid="{D5CDD505-2E9C-101B-9397-08002B2CF9AE}" pid="10" name="Objective-Path">
    <vt:lpwstr>Whole of ACT Government:EPD - Environment and Planning Directorate:DIVISION - Planning Delivery:12. Planning Delivery - BRANCH - Territory Plan:01 Full variations:01 Active Variations (Full):DV321 - Pialligo Agricultural Area-TERRITORY PLAN AND STRATEGIC </vt:lpwstr>
  </property>
  <property fmtid="{D5CDD505-2E9C-101B-9397-08002B2CF9AE}" pid="11" name="Objective-Parent">
    <vt:lpwstr>1 final variation V321</vt:lpwstr>
  </property>
  <property fmtid="{D5CDD505-2E9C-101B-9397-08002B2CF9AE}" pid="12" name="Objective-State">
    <vt:lpwstr>Published</vt:lpwstr>
  </property>
  <property fmtid="{D5CDD505-2E9C-101B-9397-08002B2CF9AE}" pid="13" name="Objective-Title">
    <vt:lpwstr>Variation 321 with NI</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1-2013/14401</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